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DA2622" w14:textId="77777777" w:rsidR="00046F53" w:rsidRDefault="00046F53" w:rsidP="00936BF6">
      <w:pPr>
        <w:spacing w:line="360" w:lineRule="auto"/>
        <w:ind w:firstLine="709"/>
        <w:jc w:val="center"/>
        <w:rPr>
          <w:color w:val="000000"/>
          <w:szCs w:val="28"/>
        </w:rPr>
      </w:pPr>
      <w:r>
        <w:rPr>
          <w:color w:val="000000"/>
          <w:szCs w:val="28"/>
        </w:rPr>
        <w:t>МІНІСТЕРСТВО ОСВІТИ І НАУКИ УКРАЇНИ</w:t>
      </w:r>
    </w:p>
    <w:p w14:paraId="1DF5DBB1" w14:textId="77777777" w:rsidR="00046F53" w:rsidRPr="009342C0" w:rsidRDefault="00000000" w:rsidP="00416B05">
      <w:pPr>
        <w:ind w:firstLine="709"/>
        <w:jc w:val="center"/>
        <w:rPr>
          <w:color w:val="000000"/>
          <w:szCs w:val="28"/>
          <w:lang w:val="uk-UA"/>
        </w:rPr>
      </w:pPr>
      <w:hyperlink r:id="rId7">
        <w:r w:rsidR="00046F53" w:rsidRPr="009342C0">
          <w:rPr>
            <w:color w:val="000000"/>
            <w:szCs w:val="28"/>
            <w:lang w:val="uk-UA"/>
          </w:rPr>
          <w:t>Національний університет «Одеська політехніка»</w:t>
        </w:r>
      </w:hyperlink>
    </w:p>
    <w:p w14:paraId="7BF9DA28" w14:textId="77777777" w:rsidR="00046F53" w:rsidRDefault="00046F53" w:rsidP="00416B05">
      <w:pPr>
        <w:ind w:firstLine="709"/>
        <w:jc w:val="center"/>
        <w:rPr>
          <w:color w:val="000000"/>
          <w:szCs w:val="28"/>
        </w:rPr>
      </w:pPr>
    </w:p>
    <w:p w14:paraId="3B332DF6" w14:textId="77777777" w:rsidR="00046F53" w:rsidRPr="00936BF6" w:rsidRDefault="00046F53" w:rsidP="00416B05">
      <w:pPr>
        <w:ind w:firstLine="709"/>
        <w:jc w:val="center"/>
        <w:rPr>
          <w:color w:val="000000"/>
          <w:szCs w:val="28"/>
          <w:lang w:val="uk-UA"/>
        </w:rPr>
      </w:pPr>
      <w:r>
        <w:rPr>
          <w:color w:val="000000"/>
          <w:szCs w:val="28"/>
          <w:lang w:val="uk-UA"/>
        </w:rPr>
        <w:t>Навчально-науковий інститут цифрових технологій, дизайну та транспорту</w:t>
      </w:r>
    </w:p>
    <w:p w14:paraId="357712E8" w14:textId="77777777" w:rsidR="00046F53" w:rsidRDefault="00046F53" w:rsidP="00416B05">
      <w:pPr>
        <w:ind w:left="720" w:hanging="720"/>
        <w:jc w:val="center"/>
        <w:rPr>
          <w:color w:val="000000"/>
          <w:szCs w:val="28"/>
        </w:rPr>
      </w:pPr>
    </w:p>
    <w:p w14:paraId="341D0E45" w14:textId="77777777" w:rsidR="00046F53" w:rsidRDefault="00046F53" w:rsidP="00416B05">
      <w:pPr>
        <w:ind w:left="720" w:hanging="720"/>
        <w:jc w:val="center"/>
        <w:rPr>
          <w:color w:val="000000"/>
          <w:szCs w:val="28"/>
        </w:rPr>
      </w:pPr>
    </w:p>
    <w:p w14:paraId="59B94B8D" w14:textId="77777777" w:rsidR="00046F53" w:rsidRDefault="00046F53" w:rsidP="00416B05">
      <w:pPr>
        <w:ind w:left="720" w:hanging="720"/>
        <w:jc w:val="center"/>
        <w:rPr>
          <w:color w:val="000000"/>
          <w:szCs w:val="28"/>
        </w:rPr>
      </w:pPr>
    </w:p>
    <w:p w14:paraId="34943BF0" w14:textId="77777777" w:rsidR="00046F53" w:rsidRDefault="00046F53" w:rsidP="00416B05">
      <w:pPr>
        <w:jc w:val="center"/>
        <w:rPr>
          <w:color w:val="000000"/>
          <w:szCs w:val="28"/>
        </w:rPr>
      </w:pPr>
    </w:p>
    <w:p w14:paraId="35CC2641" w14:textId="77777777" w:rsidR="00046F53" w:rsidRDefault="00046F53" w:rsidP="00D43AE8">
      <w:pPr>
        <w:ind w:firstLine="720"/>
        <w:jc w:val="center"/>
        <w:rPr>
          <w:b/>
          <w:lang w:val="uk-UA"/>
        </w:rPr>
      </w:pPr>
      <w:r>
        <w:rPr>
          <w:b/>
          <w:color w:val="000000"/>
          <w:szCs w:val="28"/>
        </w:rPr>
        <w:t>В.П. Гугнін, Г.О. Оборський</w:t>
      </w:r>
      <w:r>
        <w:rPr>
          <w:b/>
          <w:color w:val="000000"/>
          <w:szCs w:val="28"/>
          <w:lang w:val="uk-UA"/>
        </w:rPr>
        <w:t>,</w:t>
      </w:r>
      <w:r>
        <w:rPr>
          <w:b/>
          <w:lang w:val="uk-UA"/>
        </w:rPr>
        <w:t xml:space="preserve"> </w:t>
      </w:r>
      <w:r w:rsidRPr="00C36483">
        <w:rPr>
          <w:b/>
          <w:lang w:val="uk-UA"/>
        </w:rPr>
        <w:t>Л.М. Перпері, Г.М. Голобородько</w:t>
      </w:r>
      <w:r>
        <w:rPr>
          <w:b/>
          <w:lang w:val="uk-UA"/>
        </w:rPr>
        <w:t xml:space="preserve">, </w:t>
      </w:r>
    </w:p>
    <w:p w14:paraId="73E44AB3" w14:textId="77777777" w:rsidR="00046F53" w:rsidRPr="00C36483" w:rsidRDefault="00046F53" w:rsidP="00D43AE8">
      <w:pPr>
        <w:ind w:firstLine="720"/>
        <w:jc w:val="center"/>
        <w:rPr>
          <w:b/>
          <w:lang w:val="uk-UA"/>
        </w:rPr>
      </w:pPr>
      <w:r>
        <w:rPr>
          <w:b/>
          <w:szCs w:val="28"/>
          <w:lang w:val="uk-UA"/>
        </w:rPr>
        <w:t xml:space="preserve">О.С. </w:t>
      </w:r>
      <w:r w:rsidRPr="00845158">
        <w:rPr>
          <w:b/>
          <w:szCs w:val="28"/>
          <w:lang w:val="uk-UA"/>
        </w:rPr>
        <w:t xml:space="preserve">Левинський </w:t>
      </w:r>
    </w:p>
    <w:p w14:paraId="1812B2FC" w14:textId="77777777" w:rsidR="00046F53" w:rsidRPr="00C36483" w:rsidRDefault="00046F53" w:rsidP="002E31D4">
      <w:pPr>
        <w:ind w:firstLine="720"/>
        <w:jc w:val="both"/>
        <w:rPr>
          <w:lang w:val="uk-UA"/>
        </w:rPr>
      </w:pPr>
    </w:p>
    <w:p w14:paraId="20692E10" w14:textId="77777777" w:rsidR="00046F53" w:rsidRPr="002E31D4" w:rsidRDefault="00046F53" w:rsidP="00416B05">
      <w:pPr>
        <w:ind w:firstLine="709"/>
        <w:jc w:val="center"/>
        <w:rPr>
          <w:color w:val="000000"/>
          <w:szCs w:val="28"/>
          <w:lang w:val="uk-UA"/>
        </w:rPr>
      </w:pPr>
    </w:p>
    <w:p w14:paraId="7E18DE58" w14:textId="77777777" w:rsidR="00046F53" w:rsidRPr="00C70C3A" w:rsidRDefault="00046F53" w:rsidP="00416B05">
      <w:pPr>
        <w:ind w:firstLine="709"/>
        <w:jc w:val="center"/>
        <w:rPr>
          <w:lang w:val="uk-UA"/>
        </w:rPr>
      </w:pPr>
    </w:p>
    <w:p w14:paraId="1B16E190" w14:textId="77777777" w:rsidR="00046F53" w:rsidRPr="00C70C3A" w:rsidRDefault="00046F53" w:rsidP="00416B05">
      <w:pPr>
        <w:ind w:firstLine="709"/>
        <w:jc w:val="center"/>
        <w:rPr>
          <w:lang w:val="uk-UA"/>
        </w:rPr>
      </w:pPr>
    </w:p>
    <w:p w14:paraId="57D81413" w14:textId="77777777" w:rsidR="00046F53" w:rsidRDefault="00046F53" w:rsidP="00416B05">
      <w:pPr>
        <w:ind w:firstLine="709"/>
        <w:jc w:val="center"/>
        <w:rPr>
          <w:lang w:val="uk-UA"/>
        </w:rPr>
      </w:pPr>
    </w:p>
    <w:p w14:paraId="1786F0AD" w14:textId="77777777" w:rsidR="00046F53" w:rsidRPr="00C70C3A" w:rsidRDefault="00046F53" w:rsidP="00416B05">
      <w:pPr>
        <w:ind w:firstLine="709"/>
        <w:jc w:val="center"/>
        <w:rPr>
          <w:lang w:val="uk-UA"/>
        </w:rPr>
      </w:pPr>
    </w:p>
    <w:p w14:paraId="2ECBD32C" w14:textId="77777777" w:rsidR="00046F53" w:rsidRPr="00C70C3A" w:rsidRDefault="00046F53" w:rsidP="00936BF6">
      <w:pPr>
        <w:spacing w:line="360" w:lineRule="auto"/>
        <w:ind w:firstLine="709"/>
        <w:jc w:val="center"/>
        <w:rPr>
          <w:b/>
          <w:sz w:val="48"/>
        </w:rPr>
      </w:pPr>
      <w:r w:rsidRPr="00C70C3A">
        <w:rPr>
          <w:b/>
          <w:sz w:val="48"/>
        </w:rPr>
        <w:t>МЕТРОЛОГ</w:t>
      </w:r>
      <w:r w:rsidRPr="00C70C3A">
        <w:rPr>
          <w:b/>
          <w:sz w:val="48"/>
          <w:lang w:val="uk-UA"/>
        </w:rPr>
        <w:t>ІЯ</w:t>
      </w:r>
    </w:p>
    <w:p w14:paraId="5C710CE9" w14:textId="77777777" w:rsidR="00046F53" w:rsidRDefault="00046F53" w:rsidP="00936BF6">
      <w:pPr>
        <w:spacing w:line="360" w:lineRule="auto"/>
        <w:ind w:firstLine="709"/>
        <w:jc w:val="center"/>
        <w:rPr>
          <w:lang w:val="uk-UA"/>
        </w:rPr>
      </w:pPr>
      <w:r w:rsidRPr="00C70C3A">
        <w:rPr>
          <w:lang w:val="uk-UA"/>
        </w:rPr>
        <w:t>Навчальний посібник</w:t>
      </w:r>
      <w:r>
        <w:rPr>
          <w:lang w:val="uk-UA"/>
        </w:rPr>
        <w:t>. Частина ІІ.</w:t>
      </w:r>
    </w:p>
    <w:p w14:paraId="78091CE2" w14:textId="77777777" w:rsidR="00046F53" w:rsidRDefault="00046F53" w:rsidP="00936BF6">
      <w:pPr>
        <w:spacing w:line="360" w:lineRule="auto"/>
        <w:ind w:firstLine="709"/>
        <w:jc w:val="center"/>
        <w:rPr>
          <w:lang w:val="uk-UA"/>
        </w:rPr>
      </w:pPr>
    </w:p>
    <w:p w14:paraId="10A60CEE" w14:textId="77777777" w:rsidR="00046F53" w:rsidRDefault="00046F53" w:rsidP="00936BF6">
      <w:pPr>
        <w:spacing w:line="360" w:lineRule="auto"/>
        <w:ind w:firstLine="709"/>
        <w:rPr>
          <w:lang w:val="uk-UA"/>
        </w:rPr>
      </w:pPr>
      <w:r>
        <w:rPr>
          <w:lang w:val="uk-UA"/>
        </w:rPr>
        <w:t>Для здобувачів першого (бакалаврського) рівня вищої освіти</w:t>
      </w:r>
    </w:p>
    <w:p w14:paraId="4D4ABFA1" w14:textId="77777777" w:rsidR="00046F53" w:rsidRPr="00C70C3A" w:rsidRDefault="00046F53" w:rsidP="00936BF6">
      <w:pPr>
        <w:spacing w:line="360" w:lineRule="auto"/>
        <w:ind w:firstLine="709"/>
      </w:pPr>
      <w:r>
        <w:rPr>
          <w:lang w:val="uk-UA"/>
        </w:rPr>
        <w:t>Спеціальності 152 Метрологія та інформаційно-вимірювальна техніка</w:t>
      </w:r>
    </w:p>
    <w:p w14:paraId="47A67408" w14:textId="77777777" w:rsidR="00046F53" w:rsidRPr="00936BF6" w:rsidRDefault="00046F53" w:rsidP="00936BF6">
      <w:pPr>
        <w:spacing w:line="360" w:lineRule="auto"/>
        <w:ind w:firstLine="709"/>
        <w:rPr>
          <w:lang w:val="uk-UA"/>
        </w:rPr>
      </w:pPr>
      <w:r>
        <w:rPr>
          <w:lang w:val="uk-UA"/>
        </w:rPr>
        <w:t>Освітньо-професійна програма «Метрологія та менеджмент якості»</w:t>
      </w:r>
    </w:p>
    <w:p w14:paraId="57BE2A00" w14:textId="77777777" w:rsidR="00046F53" w:rsidRPr="00C70C3A" w:rsidRDefault="00046F53" w:rsidP="00404033">
      <w:pPr>
        <w:ind w:firstLine="709"/>
        <w:jc w:val="both"/>
      </w:pPr>
    </w:p>
    <w:p w14:paraId="355E2CB3" w14:textId="77777777" w:rsidR="00046F53" w:rsidRPr="00C70C3A" w:rsidRDefault="00046F53" w:rsidP="00404033">
      <w:pPr>
        <w:ind w:firstLine="709"/>
        <w:jc w:val="both"/>
      </w:pPr>
    </w:p>
    <w:p w14:paraId="78E59BAD" w14:textId="77777777" w:rsidR="00046F53" w:rsidRPr="00C70C3A" w:rsidRDefault="00046F53" w:rsidP="00404033">
      <w:pPr>
        <w:ind w:firstLine="709"/>
        <w:jc w:val="both"/>
      </w:pPr>
    </w:p>
    <w:p w14:paraId="1B923516" w14:textId="77777777" w:rsidR="00046F53" w:rsidRPr="00C70C3A" w:rsidRDefault="00046F53" w:rsidP="00404033">
      <w:pPr>
        <w:ind w:firstLine="709"/>
        <w:jc w:val="both"/>
      </w:pPr>
    </w:p>
    <w:p w14:paraId="530B3C92" w14:textId="77777777" w:rsidR="00046F53" w:rsidRPr="00C70C3A" w:rsidRDefault="00046F53" w:rsidP="00404033">
      <w:pPr>
        <w:ind w:firstLine="709"/>
        <w:jc w:val="both"/>
      </w:pPr>
    </w:p>
    <w:p w14:paraId="711F93FD" w14:textId="77777777" w:rsidR="00046F53" w:rsidRPr="00C70C3A" w:rsidRDefault="00046F53" w:rsidP="00404033">
      <w:pPr>
        <w:ind w:firstLine="709"/>
        <w:jc w:val="both"/>
      </w:pPr>
    </w:p>
    <w:p w14:paraId="637D40C7" w14:textId="77777777" w:rsidR="00046F53" w:rsidRPr="00C70C3A" w:rsidRDefault="00046F53" w:rsidP="00404033">
      <w:pPr>
        <w:ind w:firstLine="709"/>
        <w:jc w:val="both"/>
      </w:pPr>
    </w:p>
    <w:p w14:paraId="572AF379" w14:textId="77777777" w:rsidR="00046F53" w:rsidRPr="00C70C3A" w:rsidRDefault="00046F53" w:rsidP="00404033">
      <w:pPr>
        <w:ind w:firstLine="709"/>
        <w:jc w:val="both"/>
      </w:pPr>
    </w:p>
    <w:p w14:paraId="25CB595A" w14:textId="77777777" w:rsidR="00046F53" w:rsidRPr="00C70C3A" w:rsidRDefault="00046F53" w:rsidP="00404033">
      <w:pPr>
        <w:ind w:firstLine="709"/>
        <w:jc w:val="both"/>
      </w:pPr>
    </w:p>
    <w:p w14:paraId="052F96DC" w14:textId="77777777" w:rsidR="00046F53" w:rsidRPr="00C70C3A" w:rsidRDefault="00046F53" w:rsidP="00404033">
      <w:pPr>
        <w:ind w:firstLine="709"/>
        <w:jc w:val="both"/>
      </w:pPr>
    </w:p>
    <w:p w14:paraId="0DBB1C24" w14:textId="77777777" w:rsidR="00046F53" w:rsidRPr="00C70C3A" w:rsidRDefault="00046F53" w:rsidP="00404033">
      <w:pPr>
        <w:ind w:firstLine="709"/>
        <w:jc w:val="both"/>
        <w:rPr>
          <w:lang w:val="uk-UA"/>
        </w:rPr>
      </w:pPr>
    </w:p>
    <w:p w14:paraId="5E33369E" w14:textId="77777777" w:rsidR="00046F53" w:rsidRPr="00C70C3A" w:rsidRDefault="00046F53" w:rsidP="00404033">
      <w:pPr>
        <w:ind w:firstLine="709"/>
        <w:jc w:val="both"/>
        <w:rPr>
          <w:lang w:val="uk-UA"/>
        </w:rPr>
      </w:pPr>
    </w:p>
    <w:p w14:paraId="6DC3254F" w14:textId="77777777" w:rsidR="00046F53" w:rsidRPr="00C70C3A" w:rsidRDefault="00046F53" w:rsidP="00404033">
      <w:pPr>
        <w:ind w:firstLine="709"/>
        <w:jc w:val="both"/>
        <w:rPr>
          <w:lang w:val="uk-UA"/>
        </w:rPr>
      </w:pPr>
    </w:p>
    <w:p w14:paraId="727B46B3" w14:textId="77777777" w:rsidR="00046F53" w:rsidRPr="00C70C3A" w:rsidRDefault="00046F53" w:rsidP="00404033">
      <w:pPr>
        <w:ind w:firstLine="709"/>
        <w:jc w:val="both"/>
        <w:rPr>
          <w:lang w:val="uk-UA"/>
        </w:rPr>
      </w:pPr>
    </w:p>
    <w:p w14:paraId="7E543CBB" w14:textId="77777777" w:rsidR="00046F53" w:rsidRPr="00C70C3A" w:rsidRDefault="00046F53" w:rsidP="00404033">
      <w:pPr>
        <w:ind w:firstLine="709"/>
        <w:jc w:val="both"/>
        <w:rPr>
          <w:lang w:val="uk-UA"/>
        </w:rPr>
      </w:pPr>
    </w:p>
    <w:p w14:paraId="00AACDF2" w14:textId="77777777" w:rsidR="00046F53" w:rsidRPr="00C70C3A" w:rsidRDefault="00046F53" w:rsidP="00F91AE3">
      <w:pPr>
        <w:ind w:firstLine="709"/>
        <w:jc w:val="center"/>
        <w:rPr>
          <w:lang w:val="uk-UA"/>
        </w:rPr>
      </w:pPr>
    </w:p>
    <w:p w14:paraId="33AB61B4" w14:textId="13971385" w:rsidR="00046F53" w:rsidRPr="00C70C3A" w:rsidRDefault="00046F53" w:rsidP="00F91AE3">
      <w:pPr>
        <w:ind w:firstLine="709"/>
        <w:jc w:val="center"/>
        <w:rPr>
          <w:lang w:val="uk-UA"/>
        </w:rPr>
      </w:pPr>
      <w:r>
        <w:rPr>
          <w:lang w:val="uk-UA"/>
        </w:rPr>
        <w:t>Одес</w:t>
      </w:r>
      <w:r w:rsidRPr="00C70C3A">
        <w:rPr>
          <w:lang w:val="uk-UA"/>
        </w:rPr>
        <w:t>а – 202</w:t>
      </w:r>
      <w:r w:rsidR="00B6625D">
        <w:rPr>
          <w:lang w:val="uk-UA"/>
        </w:rPr>
        <w:t>4</w:t>
      </w:r>
    </w:p>
    <w:p w14:paraId="50D01759" w14:textId="77777777" w:rsidR="00046F53" w:rsidRDefault="00046F53" w:rsidP="00936BF6">
      <w:pPr>
        <w:spacing w:line="360" w:lineRule="auto"/>
        <w:ind w:firstLine="709"/>
        <w:jc w:val="center"/>
        <w:rPr>
          <w:color w:val="000000"/>
          <w:szCs w:val="28"/>
        </w:rPr>
      </w:pPr>
      <w:r>
        <w:rPr>
          <w:color w:val="000000"/>
          <w:szCs w:val="28"/>
        </w:rPr>
        <w:lastRenderedPageBreak/>
        <w:t>МІНІСТЕРСТВО ОСВІТИ І НАУКИ УКРАЇНИ</w:t>
      </w:r>
    </w:p>
    <w:p w14:paraId="5A1C9852" w14:textId="77777777" w:rsidR="00046F53" w:rsidRPr="009342C0" w:rsidRDefault="00000000" w:rsidP="00F91AE3">
      <w:pPr>
        <w:ind w:firstLine="709"/>
        <w:jc w:val="center"/>
        <w:rPr>
          <w:color w:val="000000"/>
          <w:szCs w:val="28"/>
          <w:lang w:val="uk-UA"/>
        </w:rPr>
      </w:pPr>
      <w:hyperlink r:id="rId8">
        <w:r w:rsidR="00046F53" w:rsidRPr="009342C0">
          <w:rPr>
            <w:color w:val="000000"/>
            <w:szCs w:val="28"/>
            <w:lang w:val="uk-UA"/>
          </w:rPr>
          <w:t>Національний університет «Одеська політехніка»</w:t>
        </w:r>
      </w:hyperlink>
    </w:p>
    <w:p w14:paraId="160C6200" w14:textId="77777777" w:rsidR="00046F53" w:rsidRPr="00C70C3A" w:rsidRDefault="00046F53" w:rsidP="00F91AE3">
      <w:pPr>
        <w:ind w:firstLine="709"/>
        <w:jc w:val="center"/>
        <w:rPr>
          <w:lang w:val="uk-UA"/>
        </w:rPr>
      </w:pPr>
    </w:p>
    <w:p w14:paraId="7418562A" w14:textId="77777777" w:rsidR="00046F53" w:rsidRPr="00C70C3A" w:rsidRDefault="00046F53" w:rsidP="00F91AE3">
      <w:pPr>
        <w:ind w:firstLine="709"/>
        <w:jc w:val="center"/>
        <w:rPr>
          <w:lang w:val="uk-UA"/>
        </w:rPr>
      </w:pPr>
      <w:r>
        <w:rPr>
          <w:color w:val="000000"/>
          <w:szCs w:val="28"/>
          <w:lang w:val="uk-UA"/>
        </w:rPr>
        <w:t>Навчально-науковий інститут цифрових технологій, дизайну та транспорту</w:t>
      </w:r>
    </w:p>
    <w:p w14:paraId="64AE83FD" w14:textId="77777777" w:rsidR="00046F53" w:rsidRPr="00C70C3A" w:rsidRDefault="00046F53" w:rsidP="00F91AE3">
      <w:pPr>
        <w:ind w:firstLine="709"/>
        <w:jc w:val="center"/>
        <w:rPr>
          <w:lang w:val="uk-UA"/>
        </w:rPr>
      </w:pPr>
    </w:p>
    <w:p w14:paraId="160A6F22" w14:textId="77777777" w:rsidR="00046F53" w:rsidRDefault="00046F53" w:rsidP="003256C9">
      <w:pPr>
        <w:ind w:firstLine="720"/>
        <w:jc w:val="center"/>
        <w:rPr>
          <w:lang w:val="uk-UA"/>
        </w:rPr>
      </w:pPr>
    </w:p>
    <w:p w14:paraId="2956263F" w14:textId="77777777" w:rsidR="00046F53" w:rsidRDefault="00046F53" w:rsidP="003256C9">
      <w:pPr>
        <w:ind w:firstLine="720"/>
        <w:jc w:val="center"/>
        <w:rPr>
          <w:lang w:val="uk-UA"/>
        </w:rPr>
      </w:pPr>
    </w:p>
    <w:p w14:paraId="69060FE2" w14:textId="77777777" w:rsidR="00046F53" w:rsidRDefault="00046F53" w:rsidP="003256C9">
      <w:pPr>
        <w:ind w:firstLine="720"/>
        <w:jc w:val="center"/>
        <w:rPr>
          <w:b/>
          <w:lang w:val="uk-UA"/>
        </w:rPr>
      </w:pPr>
      <w:r w:rsidRPr="00CB7EBF">
        <w:rPr>
          <w:b/>
          <w:color w:val="000000"/>
          <w:szCs w:val="28"/>
          <w:lang w:val="uk-UA"/>
        </w:rPr>
        <w:t>В.П. Гугнін, Г.О. Оборський</w:t>
      </w:r>
      <w:r>
        <w:rPr>
          <w:b/>
          <w:color w:val="000000"/>
          <w:szCs w:val="28"/>
          <w:lang w:val="uk-UA"/>
        </w:rPr>
        <w:t>,</w:t>
      </w:r>
      <w:r>
        <w:rPr>
          <w:b/>
          <w:lang w:val="uk-UA"/>
        </w:rPr>
        <w:t xml:space="preserve"> </w:t>
      </w:r>
      <w:r w:rsidRPr="00C36483">
        <w:rPr>
          <w:b/>
          <w:lang w:val="uk-UA"/>
        </w:rPr>
        <w:t>Л.М. Перпері, Г.М. Голобородько</w:t>
      </w:r>
      <w:r>
        <w:rPr>
          <w:b/>
          <w:lang w:val="uk-UA"/>
        </w:rPr>
        <w:t xml:space="preserve">, </w:t>
      </w:r>
    </w:p>
    <w:p w14:paraId="289C3881" w14:textId="77777777" w:rsidR="00046F53" w:rsidRPr="00C36483" w:rsidRDefault="00046F53" w:rsidP="003256C9">
      <w:pPr>
        <w:ind w:firstLine="720"/>
        <w:jc w:val="center"/>
        <w:rPr>
          <w:b/>
          <w:lang w:val="uk-UA"/>
        </w:rPr>
      </w:pPr>
      <w:r>
        <w:rPr>
          <w:b/>
          <w:szCs w:val="28"/>
          <w:lang w:val="uk-UA"/>
        </w:rPr>
        <w:t xml:space="preserve">О.С. </w:t>
      </w:r>
      <w:r w:rsidRPr="00845158">
        <w:rPr>
          <w:b/>
          <w:szCs w:val="28"/>
          <w:lang w:val="uk-UA"/>
        </w:rPr>
        <w:t xml:space="preserve">Левинський </w:t>
      </w:r>
    </w:p>
    <w:p w14:paraId="0C3079D1" w14:textId="77777777" w:rsidR="00046F53" w:rsidRPr="00C70C3A" w:rsidRDefault="00046F53" w:rsidP="00F91AE3">
      <w:pPr>
        <w:ind w:firstLine="709"/>
        <w:jc w:val="center"/>
        <w:rPr>
          <w:lang w:val="uk-UA"/>
        </w:rPr>
      </w:pPr>
    </w:p>
    <w:p w14:paraId="3ABE0F4F" w14:textId="77777777" w:rsidR="00046F53" w:rsidRPr="00C70C3A" w:rsidRDefault="00046F53" w:rsidP="00F91AE3">
      <w:pPr>
        <w:ind w:firstLine="709"/>
        <w:jc w:val="center"/>
        <w:rPr>
          <w:lang w:val="uk-UA"/>
        </w:rPr>
      </w:pPr>
    </w:p>
    <w:p w14:paraId="285E0F02" w14:textId="77777777" w:rsidR="00046F53" w:rsidRDefault="00046F53" w:rsidP="00F91AE3">
      <w:pPr>
        <w:ind w:firstLine="709"/>
        <w:jc w:val="center"/>
        <w:rPr>
          <w:lang w:val="uk-UA"/>
        </w:rPr>
      </w:pPr>
    </w:p>
    <w:p w14:paraId="3B729A3E" w14:textId="77777777" w:rsidR="00046F53" w:rsidRPr="00C70C3A" w:rsidRDefault="00046F53" w:rsidP="00F91AE3">
      <w:pPr>
        <w:ind w:firstLine="709"/>
        <w:jc w:val="center"/>
        <w:rPr>
          <w:lang w:val="uk-UA"/>
        </w:rPr>
      </w:pPr>
    </w:p>
    <w:p w14:paraId="3694002F" w14:textId="77777777" w:rsidR="00046F53" w:rsidRPr="00C70C3A" w:rsidRDefault="00046F53" w:rsidP="00552823">
      <w:pPr>
        <w:spacing w:line="360" w:lineRule="auto"/>
        <w:ind w:firstLine="709"/>
        <w:jc w:val="center"/>
        <w:rPr>
          <w:b/>
          <w:sz w:val="48"/>
        </w:rPr>
      </w:pPr>
      <w:r w:rsidRPr="00C70C3A">
        <w:rPr>
          <w:b/>
          <w:sz w:val="48"/>
        </w:rPr>
        <w:t>МЕТРОЛОГ</w:t>
      </w:r>
      <w:r w:rsidRPr="00C70C3A">
        <w:rPr>
          <w:b/>
          <w:sz w:val="48"/>
          <w:lang w:val="uk-UA"/>
        </w:rPr>
        <w:t>ІЯ</w:t>
      </w:r>
    </w:p>
    <w:p w14:paraId="66D7E5BC" w14:textId="77777777" w:rsidR="00046F53" w:rsidRDefault="00046F53" w:rsidP="00F91AE3">
      <w:pPr>
        <w:ind w:firstLine="709"/>
        <w:jc w:val="center"/>
        <w:rPr>
          <w:lang w:val="uk-UA"/>
        </w:rPr>
      </w:pPr>
      <w:r w:rsidRPr="00C70C3A">
        <w:rPr>
          <w:lang w:val="uk-UA"/>
        </w:rPr>
        <w:t>Навчальний посібник</w:t>
      </w:r>
      <w:r>
        <w:rPr>
          <w:lang w:val="uk-UA"/>
        </w:rPr>
        <w:t>. Частина ІІ.</w:t>
      </w:r>
    </w:p>
    <w:p w14:paraId="03955543" w14:textId="77777777" w:rsidR="00046F53" w:rsidRPr="00C70C3A" w:rsidRDefault="00046F53" w:rsidP="00F91AE3">
      <w:pPr>
        <w:ind w:firstLine="709"/>
        <w:jc w:val="center"/>
      </w:pPr>
    </w:p>
    <w:p w14:paraId="12F49767" w14:textId="77777777" w:rsidR="00046F53" w:rsidRDefault="00046F53" w:rsidP="00552823">
      <w:pPr>
        <w:spacing w:line="360" w:lineRule="auto"/>
        <w:ind w:firstLine="709"/>
        <w:rPr>
          <w:lang w:val="uk-UA"/>
        </w:rPr>
      </w:pPr>
      <w:r>
        <w:rPr>
          <w:lang w:val="uk-UA"/>
        </w:rPr>
        <w:t>Для здобувачів першого (бакалаврського) рівня вищої освіти</w:t>
      </w:r>
    </w:p>
    <w:p w14:paraId="4C60F667" w14:textId="77777777" w:rsidR="00046F53" w:rsidRPr="00C70C3A" w:rsidRDefault="00046F53" w:rsidP="00552823">
      <w:pPr>
        <w:spacing w:line="360" w:lineRule="auto"/>
        <w:ind w:firstLine="709"/>
      </w:pPr>
      <w:r>
        <w:rPr>
          <w:lang w:val="uk-UA"/>
        </w:rPr>
        <w:t>Спеціальності 152 Метрологія та інформаційно-вимірювальна техніка</w:t>
      </w:r>
    </w:p>
    <w:p w14:paraId="3ED998CC" w14:textId="77777777" w:rsidR="00046F53" w:rsidRPr="00936BF6" w:rsidRDefault="00046F53" w:rsidP="00552823">
      <w:pPr>
        <w:spacing w:line="360" w:lineRule="auto"/>
        <w:ind w:firstLine="709"/>
        <w:rPr>
          <w:lang w:val="uk-UA"/>
        </w:rPr>
      </w:pPr>
      <w:r>
        <w:rPr>
          <w:lang w:val="uk-UA"/>
        </w:rPr>
        <w:t>Освітньо-професійна програма «Метрологія та менеджмент якості»</w:t>
      </w:r>
    </w:p>
    <w:p w14:paraId="3CC7999C" w14:textId="77777777" w:rsidR="00046F53" w:rsidRPr="00C70C3A" w:rsidRDefault="00046F53" w:rsidP="00F91AE3">
      <w:pPr>
        <w:ind w:firstLine="709"/>
        <w:jc w:val="center"/>
      </w:pPr>
    </w:p>
    <w:p w14:paraId="505CC4CC" w14:textId="77777777" w:rsidR="00046F53" w:rsidRPr="00C70C3A" w:rsidRDefault="00046F53" w:rsidP="00F91AE3">
      <w:pPr>
        <w:ind w:firstLine="709"/>
        <w:jc w:val="center"/>
      </w:pPr>
    </w:p>
    <w:p w14:paraId="11F698C2" w14:textId="77777777" w:rsidR="00046F53" w:rsidRPr="00C70C3A" w:rsidRDefault="00046F53" w:rsidP="00F91AE3">
      <w:pPr>
        <w:ind w:firstLine="709"/>
        <w:jc w:val="center"/>
      </w:pPr>
    </w:p>
    <w:p w14:paraId="3C4F0B5D" w14:textId="77777777" w:rsidR="00046F53" w:rsidRPr="00C70C3A" w:rsidRDefault="00046F53" w:rsidP="00404033">
      <w:pPr>
        <w:ind w:firstLine="709"/>
        <w:jc w:val="both"/>
      </w:pPr>
    </w:p>
    <w:p w14:paraId="3F73D42A" w14:textId="77777777" w:rsidR="00046F53" w:rsidRDefault="00046F53" w:rsidP="00404033">
      <w:pPr>
        <w:ind w:firstLine="709"/>
        <w:jc w:val="both"/>
        <w:rPr>
          <w:lang w:val="uk-UA"/>
        </w:rPr>
      </w:pPr>
    </w:p>
    <w:p w14:paraId="599F1FE1" w14:textId="77777777" w:rsidR="00046F53" w:rsidRPr="00552823" w:rsidRDefault="00046F53" w:rsidP="00404033">
      <w:pPr>
        <w:ind w:firstLine="709"/>
        <w:jc w:val="both"/>
        <w:rPr>
          <w:lang w:val="uk-UA"/>
        </w:rPr>
      </w:pPr>
    </w:p>
    <w:p w14:paraId="4896E5A9" w14:textId="77777777" w:rsidR="00046F53" w:rsidRPr="00C70C3A" w:rsidRDefault="00046F53" w:rsidP="00404033">
      <w:pPr>
        <w:ind w:firstLine="5103"/>
        <w:jc w:val="both"/>
        <w:rPr>
          <w:lang w:val="uk-UA"/>
        </w:rPr>
      </w:pPr>
      <w:r w:rsidRPr="00C70C3A">
        <w:rPr>
          <w:lang w:val="uk-UA"/>
        </w:rPr>
        <w:t>Затверджено</w:t>
      </w:r>
    </w:p>
    <w:p w14:paraId="5FF565F3" w14:textId="77777777" w:rsidR="00046F53" w:rsidRPr="00C70C3A" w:rsidRDefault="00046F53" w:rsidP="00936BF6">
      <w:pPr>
        <w:ind w:left="4253"/>
        <w:rPr>
          <w:lang w:val="uk-UA"/>
        </w:rPr>
      </w:pPr>
      <w:r>
        <w:rPr>
          <w:lang w:val="uk-UA"/>
        </w:rPr>
        <w:t xml:space="preserve">на </w:t>
      </w:r>
      <w:r w:rsidRPr="00C70C3A">
        <w:rPr>
          <w:lang w:val="uk-UA"/>
        </w:rPr>
        <w:t xml:space="preserve">засіданні Вченої ради Інституту </w:t>
      </w:r>
      <w:r>
        <w:rPr>
          <w:lang w:val="uk-UA"/>
        </w:rPr>
        <w:t xml:space="preserve">цифрових </w:t>
      </w:r>
      <w:r w:rsidRPr="00C70C3A">
        <w:rPr>
          <w:lang w:val="uk-UA"/>
        </w:rPr>
        <w:t xml:space="preserve">технологій, дизайну та </w:t>
      </w:r>
      <w:r>
        <w:rPr>
          <w:lang w:val="uk-UA"/>
        </w:rPr>
        <w:t>транспорту</w:t>
      </w:r>
      <w:r w:rsidRPr="00C70C3A">
        <w:rPr>
          <w:lang w:val="uk-UA"/>
        </w:rPr>
        <w:t>.</w:t>
      </w:r>
    </w:p>
    <w:p w14:paraId="64550825" w14:textId="77F74400" w:rsidR="00046F53" w:rsidRPr="00C70C3A" w:rsidRDefault="00046F53" w:rsidP="00936BF6">
      <w:pPr>
        <w:ind w:left="3540" w:firstLine="708"/>
        <w:jc w:val="both"/>
        <w:rPr>
          <w:lang w:val="uk-UA"/>
        </w:rPr>
      </w:pPr>
      <w:r w:rsidRPr="00C70C3A">
        <w:rPr>
          <w:lang w:val="uk-UA"/>
        </w:rPr>
        <w:t xml:space="preserve">Протокол </w:t>
      </w:r>
      <w:r w:rsidRPr="00B6625D">
        <w:rPr>
          <w:lang w:val="uk-UA"/>
        </w:rPr>
        <w:t>№ __ від __.__.202</w:t>
      </w:r>
      <w:r w:rsidR="00B6625D">
        <w:rPr>
          <w:lang w:val="uk-UA"/>
        </w:rPr>
        <w:t>4</w:t>
      </w:r>
      <w:r w:rsidRPr="00B6625D">
        <w:rPr>
          <w:lang w:val="uk-UA"/>
        </w:rPr>
        <w:t xml:space="preserve"> р</w:t>
      </w:r>
    </w:p>
    <w:p w14:paraId="2D2670B9" w14:textId="77777777" w:rsidR="00046F53" w:rsidRPr="00C70C3A" w:rsidRDefault="00046F53" w:rsidP="00404033">
      <w:pPr>
        <w:ind w:firstLine="709"/>
        <w:jc w:val="both"/>
        <w:rPr>
          <w:lang w:val="uk-UA"/>
        </w:rPr>
      </w:pPr>
    </w:p>
    <w:p w14:paraId="36BF37A8" w14:textId="77777777" w:rsidR="00046F53" w:rsidRPr="00C70C3A" w:rsidRDefault="00046F53" w:rsidP="00404033">
      <w:pPr>
        <w:ind w:firstLine="709"/>
        <w:jc w:val="both"/>
        <w:rPr>
          <w:lang w:val="uk-UA"/>
        </w:rPr>
      </w:pPr>
    </w:p>
    <w:p w14:paraId="60C708B0" w14:textId="77777777" w:rsidR="00046F53" w:rsidRPr="00C70C3A" w:rsidRDefault="00046F53" w:rsidP="00404033">
      <w:pPr>
        <w:ind w:firstLine="709"/>
        <w:jc w:val="both"/>
        <w:rPr>
          <w:lang w:val="uk-UA"/>
        </w:rPr>
      </w:pPr>
    </w:p>
    <w:p w14:paraId="4EA52DEA" w14:textId="77777777" w:rsidR="00046F53" w:rsidRPr="00C70C3A" w:rsidRDefault="00046F53" w:rsidP="00404033">
      <w:pPr>
        <w:ind w:firstLine="709"/>
        <w:jc w:val="both"/>
        <w:rPr>
          <w:lang w:val="uk-UA"/>
        </w:rPr>
      </w:pPr>
    </w:p>
    <w:p w14:paraId="31DF4C04" w14:textId="77777777" w:rsidR="00046F53" w:rsidRPr="00C70C3A" w:rsidRDefault="00046F53" w:rsidP="00404033">
      <w:pPr>
        <w:ind w:firstLine="709"/>
        <w:jc w:val="both"/>
        <w:rPr>
          <w:lang w:val="uk-UA"/>
        </w:rPr>
      </w:pPr>
    </w:p>
    <w:p w14:paraId="5E73FF68" w14:textId="77777777" w:rsidR="00046F53" w:rsidRPr="00C70C3A" w:rsidRDefault="00046F53" w:rsidP="00404033">
      <w:pPr>
        <w:ind w:firstLine="709"/>
        <w:jc w:val="both"/>
        <w:rPr>
          <w:lang w:val="uk-UA"/>
        </w:rPr>
      </w:pPr>
    </w:p>
    <w:p w14:paraId="231A1D56" w14:textId="77777777" w:rsidR="00046F53" w:rsidRPr="00C70C3A" w:rsidRDefault="00046F53" w:rsidP="00404033">
      <w:pPr>
        <w:ind w:firstLine="709"/>
        <w:jc w:val="both"/>
        <w:rPr>
          <w:lang w:val="uk-UA"/>
        </w:rPr>
      </w:pPr>
    </w:p>
    <w:p w14:paraId="3BE43CF1" w14:textId="77777777" w:rsidR="00046F53" w:rsidRPr="00C70C3A" w:rsidRDefault="00046F53" w:rsidP="00404033">
      <w:pPr>
        <w:ind w:firstLine="709"/>
        <w:jc w:val="both"/>
        <w:rPr>
          <w:lang w:val="uk-UA"/>
        </w:rPr>
      </w:pPr>
    </w:p>
    <w:p w14:paraId="3E02B514" w14:textId="77777777" w:rsidR="00046F53" w:rsidRPr="00C70C3A" w:rsidRDefault="00046F53" w:rsidP="00404033">
      <w:pPr>
        <w:ind w:firstLine="709"/>
        <w:jc w:val="both"/>
        <w:rPr>
          <w:lang w:val="uk-UA"/>
        </w:rPr>
      </w:pPr>
    </w:p>
    <w:p w14:paraId="08E99DB4" w14:textId="66AD389D" w:rsidR="00046F53" w:rsidRPr="00C70C3A" w:rsidRDefault="00046F53" w:rsidP="00F91AE3">
      <w:pPr>
        <w:ind w:firstLine="709"/>
        <w:jc w:val="center"/>
        <w:rPr>
          <w:lang w:val="uk-UA"/>
        </w:rPr>
      </w:pPr>
      <w:r>
        <w:rPr>
          <w:lang w:val="uk-UA"/>
        </w:rPr>
        <w:t>Оде</w:t>
      </w:r>
      <w:r w:rsidRPr="00C70C3A">
        <w:rPr>
          <w:lang w:val="uk-UA"/>
        </w:rPr>
        <w:t>са – 202</w:t>
      </w:r>
      <w:r w:rsidR="00B6625D">
        <w:rPr>
          <w:lang w:val="uk-UA"/>
        </w:rPr>
        <w:t>4</w:t>
      </w:r>
    </w:p>
    <w:p w14:paraId="0553C947" w14:textId="7C69DE19" w:rsidR="00046F53" w:rsidRPr="00552823" w:rsidRDefault="00046F53" w:rsidP="00552823">
      <w:pPr>
        <w:ind w:firstLine="709"/>
        <w:jc w:val="both"/>
        <w:rPr>
          <w:sz w:val="24"/>
          <w:szCs w:val="24"/>
        </w:rPr>
      </w:pPr>
      <w:r w:rsidRPr="00552823">
        <w:rPr>
          <w:sz w:val="24"/>
          <w:szCs w:val="24"/>
        </w:rPr>
        <w:lastRenderedPageBreak/>
        <w:t xml:space="preserve">Метрологія. Навчальний посібник. Частина ІІ. Для </w:t>
      </w:r>
      <w:r w:rsidRPr="00552823">
        <w:rPr>
          <w:sz w:val="24"/>
          <w:szCs w:val="24"/>
          <w:lang w:val="uk-UA"/>
        </w:rPr>
        <w:t>здобувачів першого (бакалаврського</w:t>
      </w:r>
      <w:r>
        <w:rPr>
          <w:sz w:val="24"/>
          <w:szCs w:val="24"/>
          <w:lang w:val="uk-UA"/>
        </w:rPr>
        <w:t>)</w:t>
      </w:r>
      <w:r w:rsidRPr="00552823">
        <w:rPr>
          <w:sz w:val="24"/>
          <w:szCs w:val="24"/>
          <w:lang w:val="uk-UA"/>
        </w:rPr>
        <w:t xml:space="preserve"> рівня вищої освіти</w:t>
      </w:r>
      <w:r w:rsidRPr="00552823">
        <w:rPr>
          <w:sz w:val="24"/>
          <w:szCs w:val="24"/>
        </w:rPr>
        <w:t xml:space="preserve"> спеціальності – 152 «Метрологія та інформаційно-вимірювальна техніка» / Склали: В.П. Гугнін, Г.О. Оборський, Л.М. Перпері, Г.М. Голобородько, О.С. Левинський. – Одеса: </w:t>
      </w:r>
      <w:r>
        <w:rPr>
          <w:sz w:val="24"/>
          <w:szCs w:val="24"/>
          <w:lang w:val="uk-UA"/>
        </w:rPr>
        <w:t>ОП</w:t>
      </w:r>
      <w:r w:rsidRPr="00552823">
        <w:rPr>
          <w:sz w:val="24"/>
          <w:szCs w:val="24"/>
        </w:rPr>
        <w:t>, 202</w:t>
      </w:r>
      <w:r w:rsidR="00B6625D">
        <w:rPr>
          <w:sz w:val="24"/>
          <w:szCs w:val="24"/>
          <w:lang w:val="uk-UA"/>
        </w:rPr>
        <w:t>4</w:t>
      </w:r>
      <w:r w:rsidRPr="00552823">
        <w:rPr>
          <w:sz w:val="24"/>
          <w:szCs w:val="24"/>
        </w:rPr>
        <w:t>. – 205 с.</w:t>
      </w:r>
    </w:p>
    <w:p w14:paraId="7A5D55D2" w14:textId="77777777" w:rsidR="00046F53" w:rsidRPr="00C70C3A" w:rsidRDefault="00046F53" w:rsidP="00404033">
      <w:pPr>
        <w:ind w:firstLine="709"/>
        <w:jc w:val="both"/>
        <w:rPr>
          <w:sz w:val="24"/>
          <w:szCs w:val="24"/>
          <w:lang w:val="uk-UA"/>
        </w:rPr>
      </w:pPr>
    </w:p>
    <w:p w14:paraId="69B25FDC" w14:textId="77777777" w:rsidR="00046F53" w:rsidRPr="005E11FC" w:rsidRDefault="00046F53" w:rsidP="005E11FC">
      <w:pPr>
        <w:pStyle w:val="11"/>
        <w:spacing w:before="0"/>
        <w:ind w:left="0" w:firstLine="709"/>
        <w:rPr>
          <w:sz w:val="24"/>
          <w:szCs w:val="24"/>
        </w:rPr>
      </w:pPr>
      <w:r w:rsidRPr="00EC0F84">
        <w:rPr>
          <w:sz w:val="24"/>
          <w:szCs w:val="24"/>
        </w:rPr>
        <w:t xml:space="preserve">Викладено основи метрології як науки про вимірювання, розглянуто класифікація </w:t>
      </w:r>
      <w:r>
        <w:rPr>
          <w:sz w:val="24"/>
          <w:szCs w:val="24"/>
        </w:rPr>
        <w:t>ЗВТ</w:t>
      </w:r>
      <w:r w:rsidRPr="00EC0F84">
        <w:rPr>
          <w:sz w:val="24"/>
          <w:szCs w:val="24"/>
        </w:rPr>
        <w:t xml:space="preserve">, </w:t>
      </w:r>
      <w:r w:rsidRPr="005E11FC">
        <w:rPr>
          <w:sz w:val="24"/>
          <w:szCs w:val="24"/>
        </w:rPr>
        <w:t>механічні засоби вимірювання</w:t>
      </w:r>
      <w:r>
        <w:rPr>
          <w:sz w:val="24"/>
          <w:szCs w:val="24"/>
        </w:rPr>
        <w:t xml:space="preserve">, </w:t>
      </w:r>
      <w:hyperlink w:anchor="_Toc125191942" w:history="1">
        <w:r w:rsidRPr="005E11FC">
          <w:rPr>
            <w:sz w:val="24"/>
            <w:szCs w:val="24"/>
          </w:rPr>
          <w:t>методи та принципи вимірювання</w:t>
        </w:r>
      </w:hyperlink>
      <w:r>
        <w:rPr>
          <w:sz w:val="24"/>
          <w:szCs w:val="24"/>
        </w:rPr>
        <w:t xml:space="preserve">, </w:t>
      </w:r>
      <w:r w:rsidRPr="00EC0F84">
        <w:rPr>
          <w:sz w:val="24"/>
          <w:szCs w:val="24"/>
        </w:rPr>
        <w:t>організація проведення повірки та калібрування засобів вимірювальної техніки, загальні вимоги до компетентності випробувальних та калібрувальних лабораторій, забезпечення</w:t>
      </w:r>
      <w:r w:rsidRPr="005E11FC">
        <w:rPr>
          <w:sz w:val="24"/>
          <w:szCs w:val="24"/>
        </w:rPr>
        <w:t xml:space="preserve"> </w:t>
      </w:r>
      <w:r w:rsidRPr="00EC0F84">
        <w:rPr>
          <w:sz w:val="24"/>
          <w:szCs w:val="24"/>
        </w:rPr>
        <w:t>метрологічної</w:t>
      </w:r>
      <w:r w:rsidRPr="005E11FC">
        <w:rPr>
          <w:sz w:val="24"/>
          <w:szCs w:val="24"/>
        </w:rPr>
        <w:t xml:space="preserve"> простежуваності, суттєві вимоги до засобів вимірювальної техніки</w:t>
      </w:r>
      <w:r>
        <w:rPr>
          <w:sz w:val="24"/>
          <w:szCs w:val="24"/>
        </w:rPr>
        <w:t xml:space="preserve"> відповідно т</w:t>
      </w:r>
      <w:r w:rsidRPr="00E566E3">
        <w:rPr>
          <w:sz w:val="24"/>
          <w:szCs w:val="24"/>
        </w:rPr>
        <w:t>ехнічн</w:t>
      </w:r>
      <w:r>
        <w:rPr>
          <w:sz w:val="24"/>
          <w:szCs w:val="24"/>
        </w:rPr>
        <w:t>ого</w:t>
      </w:r>
      <w:r w:rsidRPr="00E566E3">
        <w:rPr>
          <w:sz w:val="24"/>
          <w:szCs w:val="24"/>
        </w:rPr>
        <w:t xml:space="preserve"> регламент</w:t>
      </w:r>
      <w:r>
        <w:rPr>
          <w:sz w:val="24"/>
          <w:szCs w:val="24"/>
        </w:rPr>
        <w:t xml:space="preserve">у. Описана </w:t>
      </w:r>
      <w:r w:rsidRPr="005E11FC">
        <w:rPr>
          <w:sz w:val="24"/>
          <w:szCs w:val="24"/>
        </w:rPr>
        <w:t>метрологічна системи України</w:t>
      </w:r>
      <w:r>
        <w:rPr>
          <w:sz w:val="24"/>
          <w:szCs w:val="24"/>
        </w:rPr>
        <w:t xml:space="preserve">, </w:t>
      </w:r>
      <w:r w:rsidRPr="005E11FC">
        <w:rPr>
          <w:sz w:val="24"/>
          <w:szCs w:val="24"/>
        </w:rPr>
        <w:t>метрологічний нагляд</w:t>
      </w:r>
      <w:r>
        <w:rPr>
          <w:sz w:val="24"/>
          <w:szCs w:val="24"/>
        </w:rPr>
        <w:t>, послідовність здійснення м</w:t>
      </w:r>
      <w:r w:rsidRPr="005E11FC">
        <w:rPr>
          <w:sz w:val="24"/>
          <w:szCs w:val="24"/>
        </w:rPr>
        <w:t>етрологічн</w:t>
      </w:r>
      <w:r>
        <w:rPr>
          <w:sz w:val="24"/>
          <w:szCs w:val="24"/>
        </w:rPr>
        <w:t>ої</w:t>
      </w:r>
      <w:r w:rsidRPr="005E11FC">
        <w:rPr>
          <w:sz w:val="24"/>
          <w:szCs w:val="24"/>
        </w:rPr>
        <w:t xml:space="preserve"> експертиз</w:t>
      </w:r>
      <w:r>
        <w:rPr>
          <w:sz w:val="24"/>
          <w:szCs w:val="24"/>
        </w:rPr>
        <w:t>и</w:t>
      </w:r>
      <w:r w:rsidRPr="005E11FC">
        <w:rPr>
          <w:sz w:val="24"/>
          <w:szCs w:val="24"/>
        </w:rPr>
        <w:t xml:space="preserve"> нормативної технічної документації</w:t>
      </w:r>
      <w:r>
        <w:rPr>
          <w:sz w:val="24"/>
          <w:szCs w:val="24"/>
        </w:rPr>
        <w:t xml:space="preserve">. </w:t>
      </w:r>
    </w:p>
    <w:p w14:paraId="7B145D73" w14:textId="77777777" w:rsidR="00046F53" w:rsidRPr="00C70C3A" w:rsidRDefault="00046F53" w:rsidP="00404033">
      <w:pPr>
        <w:ind w:firstLine="709"/>
        <w:jc w:val="both"/>
        <w:rPr>
          <w:sz w:val="24"/>
          <w:szCs w:val="24"/>
          <w:lang w:val="uk-UA"/>
        </w:rPr>
      </w:pPr>
      <w:r w:rsidRPr="00C70C3A">
        <w:rPr>
          <w:sz w:val="24"/>
          <w:szCs w:val="24"/>
          <w:lang w:val="uk-UA"/>
        </w:rPr>
        <w:t xml:space="preserve">Зміст навчального посібника розбито, крім розділів і підрозділів на лекції. Обсяг кожної лекції обраний виходячи з умови забезпечення максимального полегшення засвоєння матеріалу. Кожна лекція закінчується набором питань для самоперевірки. Навчальний посібник становить короткий виклад </w:t>
      </w:r>
      <w:r>
        <w:rPr>
          <w:sz w:val="24"/>
          <w:szCs w:val="24"/>
          <w:lang w:val="uk-UA"/>
        </w:rPr>
        <w:t xml:space="preserve">другої частини </w:t>
      </w:r>
      <w:r w:rsidRPr="00C70C3A">
        <w:rPr>
          <w:sz w:val="24"/>
          <w:szCs w:val="24"/>
          <w:lang w:val="uk-UA"/>
        </w:rPr>
        <w:t>дисципліни «Метрологія»</w:t>
      </w:r>
      <w:r>
        <w:rPr>
          <w:sz w:val="24"/>
          <w:szCs w:val="24"/>
          <w:lang w:val="uk-UA"/>
        </w:rPr>
        <w:t>, що викладається в шостому семестрі</w:t>
      </w:r>
      <w:r w:rsidRPr="00C70C3A">
        <w:rPr>
          <w:sz w:val="24"/>
          <w:szCs w:val="24"/>
          <w:lang w:val="uk-UA"/>
        </w:rPr>
        <w:t xml:space="preserve"> і призначений для </w:t>
      </w:r>
      <w:r w:rsidRPr="00552823">
        <w:rPr>
          <w:sz w:val="24"/>
          <w:szCs w:val="24"/>
          <w:lang w:val="uk-UA"/>
        </w:rPr>
        <w:t>здобувачів першого (бакалаврського</w:t>
      </w:r>
      <w:r>
        <w:rPr>
          <w:sz w:val="24"/>
          <w:szCs w:val="24"/>
          <w:lang w:val="uk-UA"/>
        </w:rPr>
        <w:t>)</w:t>
      </w:r>
      <w:r w:rsidRPr="00552823">
        <w:rPr>
          <w:sz w:val="24"/>
          <w:szCs w:val="24"/>
          <w:lang w:val="uk-UA"/>
        </w:rPr>
        <w:t xml:space="preserve"> рівня вищої освіти</w:t>
      </w:r>
      <w:r w:rsidRPr="00CB7EBF">
        <w:rPr>
          <w:sz w:val="24"/>
          <w:szCs w:val="24"/>
          <w:lang w:val="uk-UA"/>
        </w:rPr>
        <w:t xml:space="preserve"> </w:t>
      </w:r>
      <w:r w:rsidRPr="00C70C3A">
        <w:rPr>
          <w:sz w:val="24"/>
          <w:szCs w:val="24"/>
          <w:lang w:val="uk-UA"/>
        </w:rPr>
        <w:t>спеціальності – 152 «Метрологія та інфо</w:t>
      </w:r>
      <w:r>
        <w:rPr>
          <w:sz w:val="24"/>
          <w:szCs w:val="24"/>
          <w:lang w:val="uk-UA"/>
        </w:rPr>
        <w:t xml:space="preserve">рмаційно-вимірювальна техніка», освітньо-професійна програма «Метрологія та менеджмент якості» </w:t>
      </w:r>
      <w:r w:rsidRPr="00C70C3A">
        <w:rPr>
          <w:sz w:val="24"/>
          <w:szCs w:val="24"/>
          <w:lang w:val="uk-UA"/>
        </w:rPr>
        <w:t>очної та заочної форм навчання.</w:t>
      </w:r>
    </w:p>
    <w:p w14:paraId="5751FF82" w14:textId="77777777" w:rsidR="00046F53" w:rsidRPr="00C70C3A" w:rsidRDefault="00046F53" w:rsidP="00404033">
      <w:pPr>
        <w:ind w:firstLine="709"/>
        <w:jc w:val="both"/>
        <w:rPr>
          <w:sz w:val="24"/>
          <w:szCs w:val="24"/>
          <w:lang w:val="uk-UA"/>
        </w:rPr>
      </w:pPr>
    </w:p>
    <w:p w14:paraId="7FC40C71" w14:textId="77777777" w:rsidR="00046F53" w:rsidRDefault="00046F53" w:rsidP="00404033">
      <w:pPr>
        <w:ind w:firstLine="709"/>
        <w:jc w:val="both"/>
        <w:rPr>
          <w:color w:val="000000"/>
          <w:sz w:val="24"/>
          <w:szCs w:val="24"/>
        </w:rPr>
      </w:pPr>
      <w:r>
        <w:rPr>
          <w:color w:val="000000"/>
          <w:sz w:val="24"/>
          <w:szCs w:val="24"/>
        </w:rPr>
        <w:t>Укладачі: В. П. Гугнін, канд. техн.наук, доцент;</w:t>
      </w:r>
    </w:p>
    <w:p w14:paraId="1F1E52AC" w14:textId="77777777" w:rsidR="00046F53" w:rsidRDefault="00046F53" w:rsidP="00404033">
      <w:pPr>
        <w:ind w:left="1440"/>
        <w:jc w:val="both"/>
        <w:rPr>
          <w:color w:val="000000"/>
          <w:sz w:val="24"/>
          <w:szCs w:val="24"/>
        </w:rPr>
      </w:pPr>
      <w:r>
        <w:rPr>
          <w:color w:val="000000"/>
          <w:sz w:val="24"/>
          <w:szCs w:val="24"/>
        </w:rPr>
        <w:t xml:space="preserve">      Г.О. Оборський, доктор техн. наук, професор;</w:t>
      </w:r>
    </w:p>
    <w:p w14:paraId="695661A1" w14:textId="77777777" w:rsidR="00046F53" w:rsidRDefault="00046F53" w:rsidP="00404033">
      <w:pPr>
        <w:ind w:left="1440"/>
        <w:jc w:val="both"/>
        <w:rPr>
          <w:color w:val="000000"/>
          <w:sz w:val="24"/>
          <w:szCs w:val="24"/>
        </w:rPr>
      </w:pPr>
      <w:r>
        <w:rPr>
          <w:sz w:val="24"/>
          <w:szCs w:val="24"/>
          <w:lang w:val="uk-UA"/>
        </w:rPr>
        <w:t xml:space="preserve">      </w:t>
      </w:r>
      <w:r w:rsidRPr="00D853E9">
        <w:rPr>
          <w:sz w:val="24"/>
          <w:szCs w:val="24"/>
          <w:lang w:val="uk-UA"/>
        </w:rPr>
        <w:t>Л.М. Перпері</w:t>
      </w:r>
      <w:r>
        <w:rPr>
          <w:sz w:val="24"/>
          <w:szCs w:val="24"/>
          <w:lang w:val="uk-UA"/>
        </w:rPr>
        <w:t xml:space="preserve">, </w:t>
      </w:r>
      <w:r>
        <w:rPr>
          <w:color w:val="000000"/>
          <w:sz w:val="24"/>
          <w:szCs w:val="24"/>
        </w:rPr>
        <w:t>канд. техн.наук, доцент;</w:t>
      </w:r>
    </w:p>
    <w:p w14:paraId="31EC52D4" w14:textId="77777777" w:rsidR="00046F53" w:rsidRDefault="00046F53" w:rsidP="00404033">
      <w:pPr>
        <w:ind w:left="1440"/>
        <w:jc w:val="both"/>
        <w:rPr>
          <w:color w:val="000000"/>
          <w:sz w:val="24"/>
          <w:szCs w:val="24"/>
        </w:rPr>
      </w:pPr>
      <w:r>
        <w:rPr>
          <w:sz w:val="24"/>
          <w:szCs w:val="24"/>
          <w:lang w:val="uk-UA"/>
        </w:rPr>
        <w:t xml:space="preserve">      </w:t>
      </w:r>
      <w:r w:rsidRPr="00D853E9">
        <w:rPr>
          <w:sz w:val="24"/>
          <w:szCs w:val="24"/>
          <w:lang w:val="uk-UA"/>
        </w:rPr>
        <w:t>Г.М. Голобородько</w:t>
      </w:r>
      <w:r>
        <w:rPr>
          <w:sz w:val="24"/>
          <w:szCs w:val="24"/>
          <w:lang w:val="uk-UA"/>
        </w:rPr>
        <w:t xml:space="preserve">, </w:t>
      </w:r>
      <w:r>
        <w:rPr>
          <w:color w:val="000000"/>
          <w:sz w:val="24"/>
          <w:szCs w:val="24"/>
        </w:rPr>
        <w:t>техн.наук, доцент;</w:t>
      </w:r>
    </w:p>
    <w:p w14:paraId="523253B9" w14:textId="77777777" w:rsidR="00046F53" w:rsidRPr="00B87F28" w:rsidRDefault="00046F53" w:rsidP="00D43AE8">
      <w:pPr>
        <w:pStyle w:val="25"/>
        <w:ind w:left="991" w:firstLine="425"/>
        <w:rPr>
          <w:sz w:val="24"/>
          <w:szCs w:val="24"/>
        </w:rPr>
      </w:pPr>
      <w:r>
        <w:rPr>
          <w:sz w:val="24"/>
          <w:szCs w:val="24"/>
          <w:lang w:val="uk-UA"/>
        </w:rPr>
        <w:t xml:space="preserve">       </w:t>
      </w:r>
      <w:r w:rsidRPr="00B87F28">
        <w:rPr>
          <w:sz w:val="24"/>
          <w:szCs w:val="24"/>
        </w:rPr>
        <w:t>О.С. Левинський, ст. викладач.</w:t>
      </w:r>
    </w:p>
    <w:p w14:paraId="6FC2CFB3" w14:textId="77777777" w:rsidR="00046F53" w:rsidRDefault="00046F53" w:rsidP="00404033">
      <w:pPr>
        <w:ind w:left="1440"/>
        <w:jc w:val="both"/>
        <w:rPr>
          <w:color w:val="000000"/>
          <w:sz w:val="24"/>
          <w:szCs w:val="24"/>
        </w:rPr>
      </w:pPr>
    </w:p>
    <w:p w14:paraId="1FA6EAA9" w14:textId="77777777" w:rsidR="00046F53" w:rsidRDefault="00046F53" w:rsidP="00404033">
      <w:pPr>
        <w:ind w:left="1440"/>
        <w:jc w:val="both"/>
        <w:rPr>
          <w:color w:val="000000"/>
          <w:sz w:val="24"/>
          <w:szCs w:val="24"/>
        </w:rPr>
      </w:pPr>
    </w:p>
    <w:p w14:paraId="618506C5" w14:textId="77777777" w:rsidR="00046F53" w:rsidRDefault="00046F53" w:rsidP="00404033">
      <w:pPr>
        <w:ind w:left="1440"/>
        <w:jc w:val="both"/>
        <w:rPr>
          <w:color w:val="000000"/>
          <w:sz w:val="24"/>
          <w:szCs w:val="24"/>
        </w:rPr>
      </w:pPr>
    </w:p>
    <w:p w14:paraId="4761A84E" w14:textId="77777777" w:rsidR="00046F53" w:rsidRDefault="00046F53" w:rsidP="00404033">
      <w:pPr>
        <w:ind w:firstLine="709"/>
        <w:jc w:val="both"/>
        <w:rPr>
          <w:color w:val="000000"/>
          <w:sz w:val="24"/>
          <w:szCs w:val="24"/>
        </w:rPr>
      </w:pPr>
    </w:p>
    <w:p w14:paraId="08829207" w14:textId="77777777" w:rsidR="00046F53" w:rsidRDefault="00046F53" w:rsidP="00404033">
      <w:pPr>
        <w:ind w:firstLine="709"/>
        <w:jc w:val="both"/>
        <w:rPr>
          <w:color w:val="000000"/>
          <w:sz w:val="24"/>
          <w:szCs w:val="24"/>
        </w:rPr>
      </w:pPr>
      <w:r>
        <w:rPr>
          <w:color w:val="000000"/>
          <w:sz w:val="24"/>
          <w:szCs w:val="24"/>
        </w:rPr>
        <w:t>Рецензент: В.Н. Тіхенко, доктор техн. наук, професор.</w:t>
      </w:r>
    </w:p>
    <w:p w14:paraId="1428DA48" w14:textId="77777777" w:rsidR="00046F53" w:rsidRPr="00C70C3A" w:rsidRDefault="00046F53" w:rsidP="00404033">
      <w:pPr>
        <w:ind w:firstLine="709"/>
        <w:jc w:val="both"/>
        <w:rPr>
          <w:sz w:val="24"/>
          <w:szCs w:val="24"/>
          <w:lang w:val="uk-UA"/>
        </w:rPr>
      </w:pPr>
    </w:p>
    <w:p w14:paraId="7E4AB76C" w14:textId="77777777" w:rsidR="00046F53" w:rsidRPr="00C70C3A" w:rsidRDefault="00046F53" w:rsidP="00404033">
      <w:pPr>
        <w:ind w:firstLine="709"/>
        <w:jc w:val="both"/>
        <w:rPr>
          <w:sz w:val="24"/>
          <w:szCs w:val="24"/>
          <w:lang w:val="uk-UA"/>
        </w:rPr>
      </w:pPr>
    </w:p>
    <w:p w14:paraId="136B9E14" w14:textId="77777777" w:rsidR="00046F53" w:rsidRPr="00C70C3A" w:rsidRDefault="00046F53" w:rsidP="00404033">
      <w:pPr>
        <w:ind w:firstLine="709"/>
        <w:jc w:val="both"/>
        <w:rPr>
          <w:sz w:val="24"/>
          <w:szCs w:val="24"/>
          <w:lang w:val="uk-UA"/>
        </w:rPr>
      </w:pPr>
    </w:p>
    <w:p w14:paraId="229C11DA" w14:textId="77777777" w:rsidR="00046F53" w:rsidRPr="00C70C3A" w:rsidRDefault="00046F53" w:rsidP="00404033">
      <w:pPr>
        <w:ind w:firstLine="709"/>
        <w:jc w:val="both"/>
        <w:rPr>
          <w:sz w:val="24"/>
          <w:szCs w:val="24"/>
          <w:lang w:val="uk-UA"/>
        </w:rPr>
      </w:pPr>
    </w:p>
    <w:p w14:paraId="58658E98" w14:textId="77777777" w:rsidR="00046F53" w:rsidRPr="00C70C3A" w:rsidRDefault="00046F53" w:rsidP="00404033">
      <w:pPr>
        <w:ind w:firstLine="709"/>
        <w:jc w:val="both"/>
        <w:rPr>
          <w:sz w:val="24"/>
          <w:szCs w:val="24"/>
          <w:lang w:val="uk-UA"/>
        </w:rPr>
      </w:pPr>
    </w:p>
    <w:p w14:paraId="4B1C321D" w14:textId="77777777" w:rsidR="00046F53" w:rsidRPr="00C70C3A" w:rsidRDefault="00046F53" w:rsidP="00404033">
      <w:pPr>
        <w:ind w:firstLine="709"/>
        <w:jc w:val="both"/>
        <w:rPr>
          <w:sz w:val="24"/>
          <w:szCs w:val="24"/>
          <w:lang w:val="uk-UA"/>
        </w:rPr>
      </w:pPr>
    </w:p>
    <w:p w14:paraId="13BB54A9" w14:textId="77777777" w:rsidR="00046F53" w:rsidRPr="00C70C3A" w:rsidRDefault="00046F53" w:rsidP="00404033">
      <w:pPr>
        <w:ind w:firstLine="709"/>
        <w:jc w:val="both"/>
        <w:rPr>
          <w:sz w:val="24"/>
          <w:szCs w:val="24"/>
          <w:lang w:val="uk-UA"/>
        </w:rPr>
      </w:pPr>
    </w:p>
    <w:p w14:paraId="14AB8DDF" w14:textId="77777777" w:rsidR="00046F53" w:rsidRPr="00C70C3A" w:rsidRDefault="00046F53" w:rsidP="00404033">
      <w:pPr>
        <w:ind w:firstLine="709"/>
        <w:jc w:val="both"/>
        <w:rPr>
          <w:sz w:val="24"/>
          <w:szCs w:val="24"/>
          <w:lang w:val="uk-UA"/>
        </w:rPr>
      </w:pPr>
    </w:p>
    <w:p w14:paraId="146E5983" w14:textId="77777777" w:rsidR="00046F53" w:rsidRPr="00C70C3A" w:rsidRDefault="00046F53" w:rsidP="00404033">
      <w:pPr>
        <w:ind w:firstLine="709"/>
        <w:jc w:val="both"/>
        <w:rPr>
          <w:sz w:val="24"/>
          <w:szCs w:val="24"/>
          <w:lang w:val="uk-UA"/>
        </w:rPr>
      </w:pPr>
    </w:p>
    <w:p w14:paraId="686CC497" w14:textId="77777777" w:rsidR="00046F53" w:rsidRPr="00C70C3A" w:rsidRDefault="00046F53" w:rsidP="00404033">
      <w:pPr>
        <w:ind w:firstLine="709"/>
        <w:jc w:val="both"/>
        <w:rPr>
          <w:sz w:val="24"/>
          <w:szCs w:val="24"/>
          <w:lang w:val="uk-UA"/>
        </w:rPr>
      </w:pPr>
    </w:p>
    <w:p w14:paraId="2FBEB211" w14:textId="77777777" w:rsidR="00046F53" w:rsidRPr="00910955" w:rsidRDefault="00000000" w:rsidP="00910955">
      <w:pPr>
        <w:ind w:left="707" w:firstLine="709"/>
        <w:jc w:val="both"/>
        <w:rPr>
          <w:i/>
          <w:sz w:val="24"/>
          <w:szCs w:val="24"/>
        </w:rPr>
      </w:pPr>
      <w:r>
        <w:rPr>
          <w:noProof/>
          <w:lang w:val="en-US" w:eastAsia="en-US"/>
        </w:rPr>
        <w:pict w14:anchorId="1278552F">
          <v:shapetype id="_x0000_t202" coordsize="21600,21600" o:spt="202" path="m,l,21600r21600,l21600,xe">
            <v:stroke joinstyle="miter"/>
            <v:path gradientshapeok="t" o:connecttype="rect"/>
          </v:shapetype>
          <v:shape id="Надпись 2" o:spid="_x0000_s1026" type="#_x0000_t202" style="position:absolute;left:0;text-align:left;margin-left:218.7pt;margin-top:258.05pt;width:33pt;height:34.5pt;z-index: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" fillcolor="window" strokecolor="window" strokeweight=".5pt">
            <v:path arrowok="t"/>
            <v:textbox style="mso-next-textbox:#Надпись 2">
              <w:txbxContent>
                <w:p w14:paraId="4F117B7A" w14:textId="77777777" w:rsidR="00046F53" w:rsidRDefault="00046F53" w:rsidP="00674F89"/>
              </w:txbxContent>
            </v:textbox>
          </v:shape>
        </w:pict>
      </w:r>
      <w:r w:rsidR="00046F53" w:rsidRPr="00C70C3A">
        <w:rPr>
          <w:lang w:val="uk-UA"/>
        </w:rPr>
        <w:br w:type="page"/>
      </w:r>
      <w:r w:rsidR="00046F53" w:rsidRPr="00910955">
        <w:rPr>
          <w:i/>
          <w:sz w:val="24"/>
          <w:szCs w:val="24"/>
        </w:rPr>
        <w:lastRenderedPageBreak/>
        <w:t>Лекція 1</w:t>
      </w:r>
    </w:p>
    <w:p w14:paraId="41C20E84" w14:textId="77777777" w:rsidR="00046F53" w:rsidRPr="00404033" w:rsidRDefault="00046F53" w:rsidP="00387B06">
      <w:pPr>
        <w:pStyle w:val="21"/>
        <w:shd w:val="clear" w:color="auto" w:fill="FFFFFF"/>
        <w:ind w:firstLine="680"/>
        <w:jc w:val="both"/>
        <w:rPr>
          <w:i/>
          <w:color w:val="000000"/>
          <w:spacing w:val="-5"/>
          <w:sz w:val="24"/>
          <w:szCs w:val="24"/>
          <w:lang w:val="uk-UA"/>
        </w:rPr>
      </w:pPr>
      <w:r w:rsidRPr="00404033">
        <w:rPr>
          <w:i/>
          <w:color w:val="000000"/>
          <w:spacing w:val="-5"/>
          <w:sz w:val="24"/>
          <w:szCs w:val="24"/>
          <w:lang w:val="uk-UA"/>
        </w:rPr>
        <w:t>Метою лекції є ознайомлення з основними засобами метрологічного забезпечення виробництва.</w:t>
      </w:r>
    </w:p>
    <w:p w14:paraId="4CB3BDB6" w14:textId="77777777" w:rsidR="00046F53" w:rsidRDefault="00046F53" w:rsidP="00387B06">
      <w:pPr>
        <w:pStyle w:val="21"/>
        <w:shd w:val="clear" w:color="auto" w:fill="FFFFFF"/>
        <w:ind w:firstLine="680"/>
        <w:jc w:val="both"/>
        <w:rPr>
          <w:i/>
          <w:color w:val="000000"/>
          <w:spacing w:val="-5"/>
          <w:sz w:val="24"/>
          <w:szCs w:val="24"/>
        </w:rPr>
      </w:pPr>
    </w:p>
    <w:p w14:paraId="2681CE34" w14:textId="77777777" w:rsidR="00046F53" w:rsidRPr="00404033" w:rsidRDefault="00046F53" w:rsidP="00910955">
      <w:pPr>
        <w:pStyle w:val="21"/>
        <w:shd w:val="clear" w:color="auto" w:fill="FFFFFF"/>
        <w:ind w:firstLine="680"/>
        <w:jc w:val="center"/>
        <w:outlineLvl w:val="0"/>
        <w:rPr>
          <w:b/>
          <w:color w:val="000000"/>
          <w:spacing w:val="-5"/>
          <w:sz w:val="24"/>
          <w:szCs w:val="24"/>
        </w:rPr>
      </w:pPr>
      <w:bookmarkStart w:id="0" w:name="_Toc125452238"/>
      <w:r w:rsidRPr="00404033">
        <w:rPr>
          <w:b/>
          <w:color w:val="000000"/>
          <w:spacing w:val="-5"/>
          <w:sz w:val="24"/>
          <w:szCs w:val="24"/>
        </w:rPr>
        <w:t>ЗАГАЛЬНІ ВІДОМОСТІ ПРО МЕТРОЛОГІЧНЕ ЗАБЕЗПЕЧЕННЯ</w:t>
      </w:r>
      <w:bookmarkEnd w:id="0"/>
    </w:p>
    <w:p w14:paraId="5CD0679F" w14:textId="77777777" w:rsidR="00046F53" w:rsidRPr="00307FCC" w:rsidRDefault="00046F53" w:rsidP="00387B06">
      <w:pPr>
        <w:pStyle w:val="21"/>
        <w:shd w:val="clear" w:color="auto" w:fill="FFFFFF"/>
        <w:ind w:firstLine="680"/>
        <w:jc w:val="both"/>
        <w:rPr>
          <w:b/>
          <w:color w:val="000000"/>
          <w:spacing w:val="-5"/>
          <w:sz w:val="24"/>
          <w:szCs w:val="24"/>
        </w:rPr>
      </w:pPr>
    </w:p>
    <w:p w14:paraId="42242A95" w14:textId="77777777" w:rsidR="00046F53" w:rsidRPr="00404033" w:rsidRDefault="00046F53" w:rsidP="00387B06">
      <w:pPr>
        <w:pStyle w:val="21"/>
        <w:shd w:val="clear" w:color="auto" w:fill="FFFFFF"/>
        <w:ind w:firstLine="680"/>
        <w:jc w:val="both"/>
        <w:rPr>
          <w:color w:val="000000"/>
          <w:spacing w:val="-4"/>
          <w:sz w:val="24"/>
          <w:szCs w:val="24"/>
          <w:lang w:val="uk-UA"/>
        </w:rPr>
      </w:pPr>
      <w:r w:rsidRPr="00404033">
        <w:rPr>
          <w:color w:val="000000"/>
          <w:spacing w:val="-4"/>
          <w:sz w:val="24"/>
          <w:szCs w:val="24"/>
          <w:lang w:val="uk-UA"/>
        </w:rPr>
        <w:t xml:space="preserve">Метрологічним забезпеченням називається встановлення та застосування наукових, нормативно – технічних та організаційних засад, технічних засобів, правил і норм з метою досягнення єдності та необхідної точності (достовірності) вимірювань, необхідних для кількісної оцінки об'єктів матеріального світу та явищ, що відбуваються в </w:t>
      </w:r>
      <w:r>
        <w:rPr>
          <w:color w:val="000000"/>
          <w:spacing w:val="-4"/>
          <w:sz w:val="24"/>
          <w:szCs w:val="24"/>
          <w:lang w:val="uk-UA"/>
        </w:rPr>
        <w:t>ньому</w:t>
      </w:r>
      <w:r w:rsidRPr="00404033">
        <w:rPr>
          <w:color w:val="000000"/>
          <w:spacing w:val="-4"/>
          <w:sz w:val="24"/>
          <w:szCs w:val="24"/>
          <w:lang w:val="uk-UA"/>
        </w:rPr>
        <w:t>. В області вимірювань електричних величин об’єктами вимірювання є характеристики та параметри електричних кіл та сигналів. Основні положення метрологічного забезпечення встановлено ДСТУ 2682-94.</w:t>
      </w:r>
    </w:p>
    <w:p w14:paraId="00827E95" w14:textId="77777777" w:rsidR="00046F53" w:rsidRPr="00404033" w:rsidRDefault="00046F53" w:rsidP="00387B06">
      <w:pPr>
        <w:pStyle w:val="21"/>
        <w:shd w:val="clear" w:color="auto" w:fill="FFFFFF"/>
        <w:ind w:firstLine="680"/>
        <w:jc w:val="both"/>
        <w:rPr>
          <w:color w:val="000000"/>
          <w:spacing w:val="-1"/>
          <w:sz w:val="24"/>
          <w:szCs w:val="24"/>
          <w:lang w:val="uk-UA"/>
        </w:rPr>
      </w:pPr>
      <w:r w:rsidRPr="00404033">
        <w:rPr>
          <w:color w:val="000000"/>
          <w:spacing w:val="-1"/>
          <w:sz w:val="24"/>
          <w:szCs w:val="24"/>
          <w:lang w:val="uk-UA"/>
        </w:rPr>
        <w:t>Основною метою метрологічного забезпечення є покращення якості продукції, підвищення ефективності виробництва, використання матеріальних цінностей та енергетичних ресурсів, а також наукових досліджень.</w:t>
      </w:r>
    </w:p>
    <w:p w14:paraId="293ED58C" w14:textId="77777777" w:rsidR="00046F53" w:rsidRDefault="00046F53" w:rsidP="00387B06">
      <w:pPr>
        <w:pStyle w:val="21"/>
        <w:shd w:val="clear" w:color="auto" w:fill="FFFFFF"/>
        <w:ind w:firstLine="680"/>
        <w:jc w:val="both"/>
        <w:rPr>
          <w:color w:val="000000"/>
          <w:spacing w:val="-1"/>
          <w:sz w:val="24"/>
          <w:szCs w:val="24"/>
          <w:lang w:val="uk-UA"/>
        </w:rPr>
      </w:pPr>
      <w:r w:rsidRPr="00404033">
        <w:rPr>
          <w:color w:val="000000"/>
          <w:spacing w:val="-1"/>
          <w:sz w:val="24"/>
          <w:szCs w:val="24"/>
          <w:lang w:val="uk-UA"/>
        </w:rPr>
        <w:t>Основними завданнями метрологічного забезпечення є:</w:t>
      </w:r>
    </w:p>
    <w:p w14:paraId="6A933745" w14:textId="77777777" w:rsidR="00046F53" w:rsidRPr="00F03C1B" w:rsidRDefault="00046F53" w:rsidP="00387B06">
      <w:pPr>
        <w:pStyle w:val="21"/>
        <w:shd w:val="clear" w:color="auto" w:fill="FFFFFF"/>
        <w:ind w:firstLine="680"/>
        <w:jc w:val="both"/>
        <w:rPr>
          <w:color w:val="000000"/>
          <w:spacing w:val="-1"/>
          <w:sz w:val="24"/>
          <w:szCs w:val="24"/>
          <w:lang w:val="uk-UA"/>
        </w:rPr>
      </w:pPr>
      <w:r w:rsidRPr="00F03C1B">
        <w:rPr>
          <w:color w:val="000000"/>
          <w:spacing w:val="-1"/>
          <w:sz w:val="24"/>
          <w:szCs w:val="24"/>
          <w:lang w:val="uk-UA"/>
        </w:rPr>
        <w:t>• встановлення одиниць фізичних величин;</w:t>
      </w:r>
    </w:p>
    <w:p w14:paraId="2CBC4E7D" w14:textId="77777777" w:rsidR="00046F53" w:rsidRPr="00F03C1B" w:rsidRDefault="00046F53" w:rsidP="00387B06">
      <w:pPr>
        <w:pStyle w:val="21"/>
        <w:shd w:val="clear" w:color="auto" w:fill="FFFFFF"/>
        <w:ind w:firstLine="680"/>
        <w:jc w:val="both"/>
        <w:rPr>
          <w:color w:val="000000"/>
          <w:spacing w:val="-1"/>
          <w:sz w:val="24"/>
          <w:szCs w:val="24"/>
          <w:lang w:val="uk-UA"/>
        </w:rPr>
      </w:pPr>
      <w:r w:rsidRPr="00F03C1B">
        <w:rPr>
          <w:color w:val="000000"/>
          <w:spacing w:val="-1"/>
          <w:sz w:val="24"/>
          <w:szCs w:val="24"/>
          <w:lang w:val="uk-UA"/>
        </w:rPr>
        <w:t>• формування системи державних еталонів одиниць фізичних величин та забезпечення її функціонування для відтворення одиниць із найвищою в Україні точністю;</w:t>
      </w:r>
    </w:p>
    <w:p w14:paraId="4F1BC94E" w14:textId="77777777" w:rsidR="00046F53" w:rsidRPr="00F03C1B" w:rsidRDefault="00046F53" w:rsidP="00387B06">
      <w:pPr>
        <w:pStyle w:val="21"/>
        <w:shd w:val="clear" w:color="auto" w:fill="FFFFFF"/>
        <w:ind w:firstLine="680"/>
        <w:jc w:val="both"/>
        <w:rPr>
          <w:color w:val="000000"/>
          <w:spacing w:val="-1"/>
          <w:sz w:val="24"/>
          <w:szCs w:val="24"/>
          <w:lang w:val="uk-UA"/>
        </w:rPr>
      </w:pPr>
      <w:r w:rsidRPr="00F03C1B">
        <w:rPr>
          <w:color w:val="000000"/>
          <w:spacing w:val="-1"/>
          <w:sz w:val="24"/>
          <w:szCs w:val="24"/>
          <w:lang w:val="uk-UA"/>
        </w:rPr>
        <w:t xml:space="preserve">• розробка методів </w:t>
      </w:r>
      <w:r>
        <w:rPr>
          <w:color w:val="000000"/>
          <w:spacing w:val="-1"/>
          <w:sz w:val="24"/>
          <w:szCs w:val="24"/>
          <w:lang w:val="uk-UA"/>
        </w:rPr>
        <w:t>та засобів передачі розмірів</w:t>
      </w:r>
      <w:r w:rsidRPr="00F03C1B">
        <w:rPr>
          <w:color w:val="000000"/>
          <w:spacing w:val="-1"/>
          <w:sz w:val="24"/>
          <w:szCs w:val="24"/>
          <w:lang w:val="uk-UA"/>
        </w:rPr>
        <w:t xml:space="preserve"> одиниць фізичних величин від еталонів робочим еталонам та робочим засобам вимірювань;</w:t>
      </w:r>
    </w:p>
    <w:p w14:paraId="7806A281" w14:textId="77777777" w:rsidR="00046F53" w:rsidRDefault="00046F53" w:rsidP="00387B06">
      <w:pPr>
        <w:pStyle w:val="21"/>
        <w:shd w:val="clear" w:color="auto" w:fill="FFFFFF"/>
        <w:ind w:firstLine="680"/>
        <w:jc w:val="both"/>
        <w:rPr>
          <w:color w:val="000000"/>
          <w:spacing w:val="-1"/>
          <w:sz w:val="24"/>
          <w:szCs w:val="24"/>
          <w:lang w:val="uk-UA"/>
        </w:rPr>
      </w:pPr>
      <w:r w:rsidRPr="00F03C1B">
        <w:rPr>
          <w:color w:val="000000"/>
          <w:spacing w:val="-1"/>
          <w:sz w:val="24"/>
          <w:szCs w:val="24"/>
          <w:lang w:val="uk-UA"/>
        </w:rPr>
        <w:t>• розробка науково-методичних, правових та організаційних засад, норм і правил, які необхідні для досягнення єдності та необхідної точності вимірювань;</w:t>
      </w:r>
    </w:p>
    <w:p w14:paraId="319521A8" w14:textId="77777777" w:rsidR="00046F53" w:rsidRPr="00F03C1B" w:rsidRDefault="00046F53" w:rsidP="00387B06">
      <w:pPr>
        <w:pStyle w:val="21"/>
        <w:shd w:val="clear" w:color="auto" w:fill="FFFFFF"/>
        <w:ind w:firstLine="680"/>
        <w:jc w:val="both"/>
        <w:rPr>
          <w:color w:val="000000"/>
          <w:spacing w:val="-1"/>
          <w:sz w:val="24"/>
          <w:szCs w:val="24"/>
          <w:lang w:val="uk-UA"/>
        </w:rPr>
      </w:pPr>
      <w:r w:rsidRPr="00F03C1B">
        <w:rPr>
          <w:color w:val="000000"/>
          <w:spacing w:val="-1"/>
          <w:sz w:val="24"/>
          <w:szCs w:val="24"/>
          <w:lang w:val="uk-UA"/>
        </w:rPr>
        <w:t>• розробка та впровадження у метрологічну практику норм та правил законодавчої метрології;</w:t>
      </w:r>
    </w:p>
    <w:p w14:paraId="4138E7FF" w14:textId="77777777" w:rsidR="00046F53" w:rsidRPr="00F03C1B" w:rsidRDefault="00046F53" w:rsidP="00387B06">
      <w:pPr>
        <w:pStyle w:val="21"/>
        <w:shd w:val="clear" w:color="auto" w:fill="FFFFFF"/>
        <w:ind w:firstLine="680"/>
        <w:jc w:val="both"/>
        <w:rPr>
          <w:color w:val="000000"/>
          <w:spacing w:val="-1"/>
          <w:sz w:val="24"/>
          <w:szCs w:val="24"/>
          <w:lang w:val="uk-UA"/>
        </w:rPr>
      </w:pPr>
      <w:r w:rsidRPr="00F03C1B">
        <w:rPr>
          <w:color w:val="000000"/>
          <w:spacing w:val="-1"/>
          <w:sz w:val="24"/>
          <w:szCs w:val="24"/>
          <w:lang w:val="uk-UA"/>
        </w:rPr>
        <w:t xml:space="preserve">• виконання аналізу стану </w:t>
      </w:r>
      <w:r>
        <w:rPr>
          <w:color w:val="000000"/>
          <w:spacing w:val="-1"/>
          <w:sz w:val="24"/>
          <w:szCs w:val="24"/>
          <w:lang w:val="uk-UA"/>
        </w:rPr>
        <w:t>вимірювання</w:t>
      </w:r>
      <w:r w:rsidRPr="00F03C1B">
        <w:rPr>
          <w:color w:val="000000"/>
          <w:spacing w:val="-1"/>
          <w:sz w:val="24"/>
          <w:szCs w:val="24"/>
          <w:lang w:val="uk-UA"/>
        </w:rPr>
        <w:t xml:space="preserve"> у всіх галузях економіки України;</w:t>
      </w:r>
    </w:p>
    <w:p w14:paraId="3F2903CB" w14:textId="77777777" w:rsidR="00046F53" w:rsidRPr="00F03C1B" w:rsidRDefault="00046F53" w:rsidP="00387B06">
      <w:pPr>
        <w:pStyle w:val="21"/>
        <w:shd w:val="clear" w:color="auto" w:fill="FFFFFF"/>
        <w:ind w:firstLine="680"/>
        <w:jc w:val="both"/>
        <w:rPr>
          <w:color w:val="000000"/>
          <w:spacing w:val="-1"/>
          <w:sz w:val="24"/>
          <w:szCs w:val="24"/>
          <w:lang w:val="uk-UA"/>
        </w:rPr>
      </w:pPr>
      <w:r w:rsidRPr="00F03C1B">
        <w:rPr>
          <w:color w:val="000000"/>
          <w:spacing w:val="-1"/>
          <w:sz w:val="24"/>
          <w:szCs w:val="24"/>
          <w:lang w:val="uk-UA"/>
        </w:rPr>
        <w:t>• державний метрологічний нагляд за розробкою, виробництвом, станом, застосуванням, ремонтом, прокатом, продажу, імпортом та зберіганням. засобів вимірювань, дотриманням метрологічних норм та правил, а також за діяльністю відомчих метрологічних служб;</w:t>
      </w:r>
    </w:p>
    <w:p w14:paraId="23835AA4" w14:textId="77777777" w:rsidR="00046F53" w:rsidRDefault="00046F53" w:rsidP="00387B06">
      <w:pPr>
        <w:pStyle w:val="21"/>
        <w:shd w:val="clear" w:color="auto" w:fill="FFFFFF"/>
        <w:ind w:firstLine="680"/>
        <w:jc w:val="both"/>
        <w:rPr>
          <w:color w:val="000000"/>
          <w:spacing w:val="-1"/>
          <w:sz w:val="24"/>
          <w:szCs w:val="24"/>
          <w:lang w:val="uk-UA"/>
        </w:rPr>
      </w:pPr>
      <w:r w:rsidRPr="00F03C1B">
        <w:rPr>
          <w:color w:val="000000"/>
          <w:spacing w:val="-1"/>
          <w:sz w:val="24"/>
          <w:szCs w:val="24"/>
          <w:lang w:val="uk-UA"/>
        </w:rPr>
        <w:t>• державний метрологічний нагляд за кількістю фасованих товарів в упаковках під час їх продажу та розфасовки;</w:t>
      </w:r>
    </w:p>
    <w:p w14:paraId="0138FB88" w14:textId="77777777" w:rsidR="00046F53" w:rsidRPr="00F03C1B" w:rsidRDefault="00046F53" w:rsidP="00387B06">
      <w:pPr>
        <w:pStyle w:val="21"/>
        <w:shd w:val="clear" w:color="auto" w:fill="FFFFFF"/>
        <w:ind w:firstLine="680"/>
        <w:jc w:val="both"/>
        <w:rPr>
          <w:color w:val="000000"/>
          <w:spacing w:val="-1"/>
          <w:sz w:val="24"/>
          <w:szCs w:val="24"/>
          <w:lang w:val="uk-UA"/>
        </w:rPr>
      </w:pPr>
      <w:r w:rsidRPr="00F03C1B">
        <w:rPr>
          <w:color w:val="000000"/>
          <w:spacing w:val="-1"/>
          <w:sz w:val="24"/>
          <w:szCs w:val="24"/>
          <w:lang w:val="uk-UA"/>
        </w:rPr>
        <w:t>• відомчий метрологічний контроль за розробкою, виробництвом, станом, застосуванням та ремонтом засобів вимірювань, дотриманням метрологічних норм та правил;</w:t>
      </w:r>
    </w:p>
    <w:p w14:paraId="02163B7E" w14:textId="77777777" w:rsidR="00046F53" w:rsidRPr="00F03C1B" w:rsidRDefault="00046F53" w:rsidP="00387B06">
      <w:pPr>
        <w:pStyle w:val="21"/>
        <w:shd w:val="clear" w:color="auto" w:fill="FFFFFF"/>
        <w:ind w:firstLine="680"/>
        <w:jc w:val="both"/>
        <w:rPr>
          <w:color w:val="000000"/>
          <w:spacing w:val="-1"/>
          <w:sz w:val="24"/>
          <w:szCs w:val="24"/>
          <w:lang w:val="uk-UA"/>
        </w:rPr>
      </w:pPr>
      <w:r w:rsidRPr="00F03C1B">
        <w:rPr>
          <w:color w:val="000000"/>
          <w:spacing w:val="-1"/>
          <w:sz w:val="24"/>
          <w:szCs w:val="24"/>
          <w:lang w:val="uk-UA"/>
        </w:rPr>
        <w:t>• проведення державних випробувань, п</w:t>
      </w:r>
      <w:r>
        <w:rPr>
          <w:color w:val="000000"/>
          <w:spacing w:val="-1"/>
          <w:sz w:val="24"/>
          <w:szCs w:val="24"/>
          <w:lang w:val="uk-UA"/>
        </w:rPr>
        <w:t>о</w:t>
      </w:r>
      <w:r w:rsidRPr="00F03C1B">
        <w:rPr>
          <w:color w:val="000000"/>
          <w:spacing w:val="-1"/>
          <w:sz w:val="24"/>
          <w:szCs w:val="24"/>
          <w:lang w:val="uk-UA"/>
        </w:rPr>
        <w:t>вірки, калібрування засобів вимірювань;</w:t>
      </w:r>
    </w:p>
    <w:p w14:paraId="29F51543" w14:textId="77777777" w:rsidR="00046F53" w:rsidRPr="00F03C1B" w:rsidRDefault="00046F53" w:rsidP="00387B06">
      <w:pPr>
        <w:pStyle w:val="21"/>
        <w:shd w:val="clear" w:color="auto" w:fill="FFFFFF"/>
        <w:ind w:firstLine="680"/>
        <w:jc w:val="both"/>
        <w:rPr>
          <w:color w:val="000000"/>
          <w:spacing w:val="-1"/>
          <w:sz w:val="24"/>
          <w:szCs w:val="24"/>
          <w:lang w:val="uk-UA"/>
        </w:rPr>
      </w:pPr>
      <w:r w:rsidRPr="00F03C1B">
        <w:rPr>
          <w:color w:val="000000"/>
          <w:spacing w:val="-1"/>
          <w:sz w:val="24"/>
          <w:szCs w:val="24"/>
          <w:lang w:val="uk-UA"/>
        </w:rPr>
        <w:t>• сертифікація засобів вимір</w:t>
      </w:r>
      <w:r>
        <w:rPr>
          <w:color w:val="000000"/>
          <w:spacing w:val="-1"/>
          <w:sz w:val="24"/>
          <w:szCs w:val="24"/>
          <w:lang w:val="uk-UA"/>
        </w:rPr>
        <w:t>ювання</w:t>
      </w:r>
      <w:r w:rsidRPr="00F03C1B">
        <w:rPr>
          <w:color w:val="000000"/>
          <w:spacing w:val="-1"/>
          <w:sz w:val="24"/>
          <w:szCs w:val="24"/>
          <w:lang w:val="uk-UA"/>
        </w:rPr>
        <w:t>;</w:t>
      </w:r>
    </w:p>
    <w:p w14:paraId="3A3D6B11" w14:textId="77777777" w:rsidR="00046F53" w:rsidRPr="00404033" w:rsidRDefault="00046F53" w:rsidP="00387B06">
      <w:pPr>
        <w:pStyle w:val="21"/>
        <w:shd w:val="clear" w:color="auto" w:fill="FFFFFF"/>
        <w:ind w:firstLine="680"/>
        <w:jc w:val="both"/>
        <w:rPr>
          <w:color w:val="000000"/>
          <w:spacing w:val="-1"/>
          <w:sz w:val="24"/>
          <w:szCs w:val="24"/>
          <w:lang w:val="uk-UA"/>
        </w:rPr>
      </w:pPr>
      <w:r w:rsidRPr="00F03C1B">
        <w:rPr>
          <w:color w:val="000000"/>
          <w:spacing w:val="-1"/>
          <w:sz w:val="24"/>
          <w:szCs w:val="24"/>
          <w:lang w:val="uk-UA"/>
        </w:rPr>
        <w:t>• виконання робіт із забезпечення єдності та необхідної точності вимірювань для потреб оборони;</w:t>
      </w:r>
    </w:p>
    <w:p w14:paraId="61412D73" w14:textId="77777777" w:rsidR="00046F53" w:rsidRPr="00F03C1B" w:rsidRDefault="00046F53" w:rsidP="00387B06">
      <w:pPr>
        <w:pStyle w:val="21"/>
        <w:shd w:val="clear" w:color="auto" w:fill="FFFFFF"/>
        <w:ind w:firstLine="680"/>
        <w:jc w:val="both"/>
        <w:rPr>
          <w:color w:val="000000"/>
          <w:spacing w:val="-1"/>
          <w:sz w:val="24"/>
          <w:szCs w:val="24"/>
          <w:lang w:val="uk-UA"/>
        </w:rPr>
      </w:pPr>
      <w:r w:rsidRPr="00F03C1B">
        <w:rPr>
          <w:color w:val="000000"/>
          <w:spacing w:val="-1"/>
          <w:sz w:val="24"/>
          <w:szCs w:val="24"/>
          <w:lang w:val="uk-UA"/>
        </w:rPr>
        <w:t>• розробка та атестація методик виконання вимірювань;</w:t>
      </w:r>
    </w:p>
    <w:p w14:paraId="1C7974D7" w14:textId="77777777" w:rsidR="00046F53" w:rsidRPr="00F03C1B" w:rsidRDefault="00046F53" w:rsidP="00387B06">
      <w:pPr>
        <w:pStyle w:val="21"/>
        <w:shd w:val="clear" w:color="auto" w:fill="FFFFFF"/>
        <w:ind w:firstLine="680"/>
        <w:jc w:val="both"/>
        <w:rPr>
          <w:color w:val="000000"/>
          <w:spacing w:val="-1"/>
          <w:sz w:val="24"/>
          <w:szCs w:val="24"/>
          <w:lang w:val="uk-UA"/>
        </w:rPr>
      </w:pPr>
      <w:r w:rsidRPr="00F03C1B">
        <w:rPr>
          <w:color w:val="000000"/>
          <w:spacing w:val="-1"/>
          <w:sz w:val="24"/>
          <w:szCs w:val="24"/>
          <w:lang w:val="uk-UA"/>
        </w:rPr>
        <w:t>• створення та атестація стандартних зразків складу та властивостей речовин та матеріалів;</w:t>
      </w:r>
    </w:p>
    <w:p w14:paraId="7A840A55" w14:textId="77777777" w:rsidR="00046F53" w:rsidRPr="00F03C1B" w:rsidRDefault="00046F53" w:rsidP="00387B06">
      <w:pPr>
        <w:pStyle w:val="21"/>
        <w:shd w:val="clear" w:color="auto" w:fill="FFFFFF"/>
        <w:ind w:firstLine="680"/>
        <w:jc w:val="both"/>
        <w:rPr>
          <w:color w:val="000000"/>
          <w:spacing w:val="-1"/>
          <w:sz w:val="24"/>
          <w:szCs w:val="24"/>
          <w:lang w:val="uk-UA"/>
        </w:rPr>
      </w:pPr>
      <w:r w:rsidRPr="00F03C1B">
        <w:rPr>
          <w:color w:val="000000"/>
          <w:spacing w:val="-1"/>
          <w:sz w:val="24"/>
          <w:szCs w:val="24"/>
          <w:lang w:val="uk-UA"/>
        </w:rPr>
        <w:t>• розробка та забезпечення функціонування системи стандартних довідкових даних про фізичні константи та властивості речовин та матеріалів;</w:t>
      </w:r>
    </w:p>
    <w:p w14:paraId="368D61DB" w14:textId="77777777" w:rsidR="00046F53" w:rsidRDefault="00046F53" w:rsidP="00387B06">
      <w:pPr>
        <w:pStyle w:val="21"/>
        <w:shd w:val="clear" w:color="auto" w:fill="FFFFFF"/>
        <w:ind w:firstLine="680"/>
        <w:jc w:val="both"/>
        <w:rPr>
          <w:color w:val="000000"/>
          <w:spacing w:val="-1"/>
          <w:sz w:val="24"/>
          <w:szCs w:val="24"/>
          <w:lang w:val="uk-UA"/>
        </w:rPr>
      </w:pPr>
      <w:r w:rsidRPr="00F03C1B">
        <w:rPr>
          <w:color w:val="000000"/>
          <w:spacing w:val="-1"/>
          <w:sz w:val="24"/>
          <w:szCs w:val="24"/>
          <w:lang w:val="uk-UA"/>
        </w:rPr>
        <w:t>• проведення експертизи та атестації даних про властивості речовин та матеріалів;</w:t>
      </w:r>
    </w:p>
    <w:p w14:paraId="68EFD583" w14:textId="77777777" w:rsidR="00046F53" w:rsidRPr="00F03C1B" w:rsidRDefault="00046F53" w:rsidP="00387B06">
      <w:pPr>
        <w:pStyle w:val="21"/>
        <w:shd w:val="clear" w:color="auto" w:fill="FFFFFF"/>
        <w:ind w:firstLine="680"/>
        <w:jc w:val="both"/>
        <w:rPr>
          <w:color w:val="000000"/>
          <w:spacing w:val="-1"/>
          <w:sz w:val="24"/>
          <w:szCs w:val="24"/>
          <w:lang w:val="uk-UA"/>
        </w:rPr>
      </w:pPr>
      <w:r w:rsidRPr="00F03C1B">
        <w:rPr>
          <w:color w:val="000000"/>
          <w:spacing w:val="-1"/>
          <w:sz w:val="24"/>
          <w:szCs w:val="24"/>
          <w:lang w:val="uk-UA"/>
        </w:rPr>
        <w:t>• проведення метрологічної експертизи нормативної, проектної, конструкторської та технологічної документації;</w:t>
      </w:r>
    </w:p>
    <w:p w14:paraId="53DF0351" w14:textId="77777777" w:rsidR="00046F53" w:rsidRPr="00F03C1B" w:rsidRDefault="00046F53" w:rsidP="00387B06">
      <w:pPr>
        <w:pStyle w:val="21"/>
        <w:shd w:val="clear" w:color="auto" w:fill="FFFFFF"/>
        <w:ind w:firstLine="680"/>
        <w:jc w:val="both"/>
        <w:rPr>
          <w:color w:val="000000"/>
          <w:spacing w:val="-1"/>
          <w:sz w:val="24"/>
          <w:szCs w:val="24"/>
          <w:lang w:val="uk-UA"/>
        </w:rPr>
      </w:pPr>
      <w:r w:rsidRPr="00F03C1B">
        <w:rPr>
          <w:color w:val="000000"/>
          <w:spacing w:val="-1"/>
          <w:sz w:val="24"/>
          <w:szCs w:val="24"/>
          <w:lang w:val="uk-UA"/>
        </w:rPr>
        <w:t>• оцінка відповідності наукової, законодавчої, нормативної, технічної та організаційної основ метрологічного забезпечення потреб економіки України та розробка програм їх удосконалення;</w:t>
      </w:r>
    </w:p>
    <w:p w14:paraId="2D8F1684" w14:textId="77777777" w:rsidR="00046F53" w:rsidRPr="00F03C1B" w:rsidRDefault="00046F53" w:rsidP="00387B06">
      <w:pPr>
        <w:pStyle w:val="21"/>
        <w:shd w:val="clear" w:color="auto" w:fill="FFFFFF"/>
        <w:ind w:firstLine="680"/>
        <w:jc w:val="both"/>
        <w:rPr>
          <w:color w:val="000000"/>
          <w:spacing w:val="-1"/>
          <w:sz w:val="24"/>
          <w:szCs w:val="24"/>
          <w:lang w:val="uk-UA"/>
        </w:rPr>
      </w:pPr>
      <w:r w:rsidRPr="00F03C1B">
        <w:rPr>
          <w:color w:val="000000"/>
          <w:spacing w:val="-1"/>
          <w:sz w:val="24"/>
          <w:szCs w:val="24"/>
          <w:lang w:val="uk-UA"/>
        </w:rPr>
        <w:t>• проведення акредитації метрологічних вимірювальних, випробувальних, аналітичних та інших лабораторій на виконання метрологічних робіт;</w:t>
      </w:r>
    </w:p>
    <w:p w14:paraId="655F827E" w14:textId="77777777" w:rsidR="00046F53" w:rsidRDefault="00046F53" w:rsidP="00387B06">
      <w:pPr>
        <w:pStyle w:val="21"/>
        <w:shd w:val="clear" w:color="auto" w:fill="FFFFFF"/>
        <w:ind w:firstLine="680"/>
        <w:jc w:val="both"/>
        <w:rPr>
          <w:color w:val="000000"/>
          <w:spacing w:val="-1"/>
          <w:sz w:val="24"/>
          <w:szCs w:val="24"/>
          <w:lang w:val="uk-UA"/>
        </w:rPr>
      </w:pPr>
      <w:r w:rsidRPr="00F03C1B">
        <w:rPr>
          <w:color w:val="000000"/>
          <w:spacing w:val="-1"/>
          <w:sz w:val="24"/>
          <w:szCs w:val="24"/>
          <w:lang w:val="uk-UA"/>
        </w:rPr>
        <w:t xml:space="preserve">• організація та здійснення підготовки кадрів у галузі метрології та підвищення їх </w:t>
      </w:r>
      <w:r w:rsidRPr="00F03C1B">
        <w:rPr>
          <w:color w:val="000000"/>
          <w:spacing w:val="-1"/>
          <w:sz w:val="24"/>
          <w:szCs w:val="24"/>
          <w:lang w:val="uk-UA"/>
        </w:rPr>
        <w:lastRenderedPageBreak/>
        <w:t>кваліфікації.</w:t>
      </w:r>
    </w:p>
    <w:p w14:paraId="1C1E12FD" w14:textId="77777777" w:rsidR="00046F53" w:rsidRPr="00F91AE3" w:rsidRDefault="00046F53" w:rsidP="00387B06">
      <w:pPr>
        <w:pStyle w:val="21"/>
        <w:shd w:val="clear" w:color="auto" w:fill="FFFFFF"/>
        <w:ind w:firstLine="680"/>
        <w:jc w:val="both"/>
        <w:rPr>
          <w:color w:val="000000"/>
          <w:spacing w:val="-3"/>
          <w:sz w:val="24"/>
          <w:szCs w:val="24"/>
          <w:lang w:val="uk-UA"/>
        </w:rPr>
      </w:pPr>
      <w:r w:rsidRPr="00F91AE3">
        <w:rPr>
          <w:color w:val="000000"/>
          <w:spacing w:val="-3"/>
          <w:sz w:val="24"/>
          <w:szCs w:val="24"/>
          <w:lang w:val="uk-UA"/>
        </w:rPr>
        <w:t xml:space="preserve">Законодавчою основою метрологічного забезпечення є закони України, постанови Кабінету Міністрів України, </w:t>
      </w:r>
      <w:r>
        <w:rPr>
          <w:color w:val="000000"/>
          <w:spacing w:val="-3"/>
          <w:sz w:val="24"/>
          <w:szCs w:val="24"/>
          <w:lang w:val="uk-UA"/>
        </w:rPr>
        <w:t xml:space="preserve">які </w:t>
      </w:r>
      <w:r w:rsidRPr="00F91AE3">
        <w:rPr>
          <w:color w:val="000000"/>
          <w:spacing w:val="-3"/>
          <w:sz w:val="24"/>
          <w:szCs w:val="24"/>
          <w:lang w:val="uk-UA"/>
        </w:rPr>
        <w:t>спрямовані на забезпечення єдності вимір</w:t>
      </w:r>
      <w:r>
        <w:rPr>
          <w:color w:val="000000"/>
          <w:spacing w:val="-3"/>
          <w:sz w:val="24"/>
          <w:szCs w:val="24"/>
          <w:lang w:val="uk-UA"/>
        </w:rPr>
        <w:t>ю</w:t>
      </w:r>
      <w:r w:rsidRPr="00F91AE3">
        <w:rPr>
          <w:color w:val="000000"/>
          <w:spacing w:val="-3"/>
          <w:sz w:val="24"/>
          <w:szCs w:val="24"/>
          <w:lang w:val="uk-UA"/>
        </w:rPr>
        <w:t>в</w:t>
      </w:r>
      <w:r>
        <w:rPr>
          <w:color w:val="000000"/>
          <w:spacing w:val="-3"/>
          <w:sz w:val="24"/>
          <w:szCs w:val="24"/>
          <w:lang w:val="uk-UA"/>
        </w:rPr>
        <w:t>ань, ф</w:t>
      </w:r>
      <w:r w:rsidRPr="00F91AE3">
        <w:rPr>
          <w:color w:val="000000"/>
          <w:spacing w:val="-3"/>
          <w:sz w:val="24"/>
          <w:szCs w:val="24"/>
          <w:lang w:val="uk-UA"/>
        </w:rPr>
        <w:t>ункціонування та розвиток Державної метрологічної системи України, яка забезпечує єдність вимір</w:t>
      </w:r>
      <w:r>
        <w:rPr>
          <w:color w:val="000000"/>
          <w:spacing w:val="-3"/>
          <w:sz w:val="24"/>
          <w:szCs w:val="24"/>
          <w:lang w:val="uk-UA"/>
        </w:rPr>
        <w:t>ю</w:t>
      </w:r>
      <w:r w:rsidRPr="00F91AE3">
        <w:rPr>
          <w:color w:val="000000"/>
          <w:spacing w:val="-3"/>
          <w:sz w:val="24"/>
          <w:szCs w:val="24"/>
          <w:lang w:val="uk-UA"/>
        </w:rPr>
        <w:t>в</w:t>
      </w:r>
      <w:r>
        <w:rPr>
          <w:color w:val="000000"/>
          <w:spacing w:val="-3"/>
          <w:sz w:val="24"/>
          <w:szCs w:val="24"/>
          <w:lang w:val="uk-UA"/>
        </w:rPr>
        <w:t>ань</w:t>
      </w:r>
      <w:r w:rsidRPr="00F91AE3">
        <w:rPr>
          <w:color w:val="000000"/>
          <w:spacing w:val="-3"/>
          <w:sz w:val="24"/>
          <w:szCs w:val="24"/>
          <w:lang w:val="uk-UA"/>
        </w:rPr>
        <w:t>, координує Центральний орган виконавчої влади у сфері метрології.</w:t>
      </w:r>
    </w:p>
    <w:p w14:paraId="48CB2703" w14:textId="77777777" w:rsidR="00046F53" w:rsidRPr="00DA1725" w:rsidRDefault="00046F53" w:rsidP="00387B06">
      <w:pPr>
        <w:pStyle w:val="21"/>
        <w:shd w:val="clear" w:color="auto" w:fill="FFFFFF"/>
        <w:ind w:firstLine="680"/>
        <w:jc w:val="both"/>
        <w:rPr>
          <w:sz w:val="24"/>
          <w:szCs w:val="24"/>
          <w:lang w:val="uk-UA"/>
        </w:rPr>
      </w:pPr>
      <w:r w:rsidRPr="00DA1725">
        <w:rPr>
          <w:sz w:val="24"/>
          <w:szCs w:val="24"/>
          <w:lang w:val="uk-UA"/>
        </w:rPr>
        <w:t xml:space="preserve">Науковою основою метрологічного забезпечення є метрологія - наука про вимірювання, методи та засоби забезпечення їх єдності та способи досягнення необхідної точності. Основними проблемами, що вивчаються у метрології, є: загальна теорія </w:t>
      </w:r>
      <w:r>
        <w:rPr>
          <w:sz w:val="24"/>
          <w:szCs w:val="24"/>
          <w:lang w:val="uk-UA"/>
        </w:rPr>
        <w:t>вимірювання</w:t>
      </w:r>
      <w:r w:rsidRPr="00DA1725">
        <w:rPr>
          <w:sz w:val="24"/>
          <w:szCs w:val="24"/>
          <w:lang w:val="uk-UA"/>
        </w:rPr>
        <w:t xml:space="preserve">; одиниці фізичних величин та їх системи; методи та засоби вимірювань; методи визначення точності </w:t>
      </w:r>
      <w:r>
        <w:rPr>
          <w:sz w:val="24"/>
          <w:szCs w:val="24"/>
          <w:lang w:val="uk-UA"/>
        </w:rPr>
        <w:t>вимірювання</w:t>
      </w:r>
      <w:r w:rsidRPr="00DA1725">
        <w:rPr>
          <w:sz w:val="24"/>
          <w:szCs w:val="24"/>
          <w:lang w:val="uk-UA"/>
        </w:rPr>
        <w:t>; основи забезпечення єдності вимір</w:t>
      </w:r>
      <w:r>
        <w:rPr>
          <w:sz w:val="24"/>
          <w:szCs w:val="24"/>
          <w:lang w:val="uk-UA"/>
        </w:rPr>
        <w:t>ювання</w:t>
      </w:r>
      <w:r w:rsidRPr="00DA1725">
        <w:rPr>
          <w:sz w:val="24"/>
          <w:szCs w:val="24"/>
          <w:lang w:val="uk-UA"/>
        </w:rPr>
        <w:t xml:space="preserve"> та однаковості засобів вимір</w:t>
      </w:r>
      <w:r>
        <w:rPr>
          <w:sz w:val="24"/>
          <w:szCs w:val="24"/>
          <w:lang w:val="uk-UA"/>
        </w:rPr>
        <w:t>ювання</w:t>
      </w:r>
      <w:r w:rsidRPr="00DA1725">
        <w:rPr>
          <w:sz w:val="24"/>
          <w:szCs w:val="24"/>
          <w:lang w:val="uk-UA"/>
        </w:rPr>
        <w:t>; зразки; методи передачі розміру одиниць від еталонів робочим засобам вимір</w:t>
      </w:r>
      <w:r>
        <w:rPr>
          <w:sz w:val="24"/>
          <w:szCs w:val="24"/>
          <w:lang w:val="uk-UA"/>
        </w:rPr>
        <w:t>ювання</w:t>
      </w:r>
      <w:r w:rsidRPr="00DA1725">
        <w:rPr>
          <w:sz w:val="24"/>
          <w:szCs w:val="24"/>
          <w:lang w:val="uk-UA"/>
        </w:rPr>
        <w:t>.</w:t>
      </w:r>
    </w:p>
    <w:p w14:paraId="34A47349" w14:textId="77777777" w:rsidR="00046F53" w:rsidRPr="00DA1725" w:rsidRDefault="00046F53" w:rsidP="00387B06">
      <w:pPr>
        <w:pStyle w:val="21"/>
        <w:shd w:val="clear" w:color="auto" w:fill="FFFFFF"/>
        <w:tabs>
          <w:tab w:val="left" w:pos="6206"/>
        </w:tabs>
        <w:ind w:firstLine="680"/>
        <w:jc w:val="both"/>
        <w:rPr>
          <w:color w:val="000000"/>
          <w:spacing w:val="-7"/>
          <w:sz w:val="24"/>
          <w:szCs w:val="24"/>
          <w:lang w:val="uk-UA"/>
        </w:rPr>
      </w:pPr>
      <w:r w:rsidRPr="00DA1725">
        <w:rPr>
          <w:color w:val="000000"/>
          <w:spacing w:val="-7"/>
          <w:sz w:val="24"/>
          <w:szCs w:val="24"/>
          <w:lang w:val="uk-UA"/>
        </w:rPr>
        <w:t>Нормативно-технічними основами метрологічного забезпечення є:</w:t>
      </w:r>
    </w:p>
    <w:p w14:paraId="23E77F27" w14:textId="77777777" w:rsidR="00046F53" w:rsidRPr="00DA1725" w:rsidRDefault="00046F53" w:rsidP="00387B06">
      <w:pPr>
        <w:pStyle w:val="21"/>
        <w:shd w:val="clear" w:color="auto" w:fill="FFFFFF"/>
        <w:tabs>
          <w:tab w:val="left" w:pos="6206"/>
        </w:tabs>
        <w:ind w:firstLine="680"/>
        <w:jc w:val="both"/>
        <w:rPr>
          <w:color w:val="000000"/>
          <w:spacing w:val="-7"/>
          <w:sz w:val="24"/>
          <w:szCs w:val="24"/>
          <w:lang w:val="uk-UA"/>
        </w:rPr>
      </w:pPr>
      <w:r w:rsidRPr="00DA1725">
        <w:rPr>
          <w:color w:val="000000"/>
          <w:spacing w:val="-7"/>
          <w:sz w:val="24"/>
          <w:szCs w:val="24"/>
          <w:lang w:val="uk-UA"/>
        </w:rPr>
        <w:t>• система національних стандартів одиниць фізичних величин;</w:t>
      </w:r>
    </w:p>
    <w:p w14:paraId="0305C786" w14:textId="77777777" w:rsidR="00046F53" w:rsidRPr="00DA1725" w:rsidRDefault="00046F53" w:rsidP="00387B06">
      <w:pPr>
        <w:pStyle w:val="21"/>
        <w:shd w:val="clear" w:color="auto" w:fill="FFFFFF"/>
        <w:tabs>
          <w:tab w:val="left" w:pos="6206"/>
        </w:tabs>
        <w:ind w:firstLine="680"/>
        <w:jc w:val="both"/>
        <w:rPr>
          <w:color w:val="000000"/>
          <w:spacing w:val="-7"/>
          <w:sz w:val="24"/>
          <w:szCs w:val="24"/>
          <w:lang w:val="uk-UA"/>
        </w:rPr>
      </w:pPr>
      <w:r w:rsidRPr="00DA1725">
        <w:rPr>
          <w:color w:val="000000"/>
          <w:spacing w:val="-7"/>
          <w:sz w:val="24"/>
          <w:szCs w:val="24"/>
          <w:lang w:val="uk-UA"/>
        </w:rPr>
        <w:t>• система передачі розмірів одиниць фізичних величин від еталонів всім засобам вимір</w:t>
      </w:r>
      <w:r>
        <w:rPr>
          <w:color w:val="000000"/>
          <w:spacing w:val="-7"/>
          <w:sz w:val="24"/>
          <w:szCs w:val="24"/>
          <w:lang w:val="uk-UA"/>
        </w:rPr>
        <w:t>ювання</w:t>
      </w:r>
      <w:r w:rsidRPr="00DA1725">
        <w:rPr>
          <w:color w:val="000000"/>
          <w:spacing w:val="-7"/>
          <w:sz w:val="24"/>
          <w:szCs w:val="24"/>
          <w:lang w:val="uk-UA"/>
        </w:rPr>
        <w:t xml:space="preserve"> за допомогою вихідних еталонних засобів вимір</w:t>
      </w:r>
      <w:r>
        <w:rPr>
          <w:color w:val="000000"/>
          <w:spacing w:val="-7"/>
          <w:sz w:val="24"/>
          <w:szCs w:val="24"/>
          <w:lang w:val="uk-UA"/>
        </w:rPr>
        <w:t>ювання</w:t>
      </w:r>
      <w:r w:rsidRPr="00DA1725">
        <w:rPr>
          <w:color w:val="000000"/>
          <w:spacing w:val="-7"/>
          <w:sz w:val="24"/>
          <w:szCs w:val="24"/>
          <w:lang w:val="uk-UA"/>
        </w:rPr>
        <w:t xml:space="preserve"> та допоміжних засобів повірки;</w:t>
      </w:r>
    </w:p>
    <w:p w14:paraId="0FC416AE" w14:textId="77777777" w:rsidR="00046F53" w:rsidRPr="00DA1725" w:rsidRDefault="00046F53" w:rsidP="00387B06">
      <w:pPr>
        <w:pStyle w:val="21"/>
        <w:shd w:val="clear" w:color="auto" w:fill="FFFFFF"/>
        <w:tabs>
          <w:tab w:val="left" w:pos="6206"/>
        </w:tabs>
        <w:ind w:firstLine="680"/>
        <w:jc w:val="both"/>
        <w:rPr>
          <w:color w:val="000000"/>
          <w:spacing w:val="-7"/>
          <w:sz w:val="24"/>
          <w:szCs w:val="24"/>
          <w:lang w:val="uk-UA"/>
        </w:rPr>
      </w:pPr>
      <w:r w:rsidRPr="00DA1725">
        <w:rPr>
          <w:color w:val="000000"/>
          <w:spacing w:val="-7"/>
          <w:sz w:val="24"/>
          <w:szCs w:val="24"/>
          <w:lang w:val="uk-UA"/>
        </w:rPr>
        <w:t>• система розробки, постановки на виробництво та випуску в обіг засобів вимірюван</w:t>
      </w:r>
      <w:r>
        <w:rPr>
          <w:color w:val="000000"/>
          <w:spacing w:val="-7"/>
          <w:sz w:val="24"/>
          <w:szCs w:val="24"/>
          <w:lang w:val="uk-UA"/>
        </w:rPr>
        <w:t>ня</w:t>
      </w:r>
      <w:r w:rsidRPr="00DA1725">
        <w:rPr>
          <w:color w:val="000000"/>
          <w:spacing w:val="-7"/>
          <w:sz w:val="24"/>
          <w:szCs w:val="24"/>
          <w:lang w:val="uk-UA"/>
        </w:rPr>
        <w:t>, що забезпечують визначення з необхідною точністю характеристик продукції, тех</w:t>
      </w:r>
      <w:r>
        <w:rPr>
          <w:color w:val="000000"/>
          <w:spacing w:val="-7"/>
          <w:sz w:val="24"/>
          <w:szCs w:val="24"/>
          <w:lang w:val="uk-UA"/>
        </w:rPr>
        <w:t>нологічних процесів та інших об</w:t>
      </w:r>
      <w:r w:rsidRPr="00DA1725">
        <w:rPr>
          <w:color w:val="000000"/>
          <w:spacing w:val="-7"/>
          <w:sz w:val="24"/>
          <w:szCs w:val="24"/>
          <w:lang w:val="uk-UA"/>
        </w:rPr>
        <w:t>’єктів у сфері матеріального виробництва, наукових досліджень та інших видів діяльності людини;</w:t>
      </w:r>
    </w:p>
    <w:p w14:paraId="70A6D120" w14:textId="77777777" w:rsidR="00046F53" w:rsidRPr="00DA1725" w:rsidRDefault="00046F53" w:rsidP="00387B06">
      <w:pPr>
        <w:pStyle w:val="21"/>
        <w:shd w:val="clear" w:color="auto" w:fill="FFFFFF"/>
        <w:tabs>
          <w:tab w:val="left" w:pos="6206"/>
        </w:tabs>
        <w:ind w:firstLine="680"/>
        <w:jc w:val="both"/>
        <w:rPr>
          <w:color w:val="000000"/>
          <w:spacing w:val="-7"/>
          <w:sz w:val="24"/>
          <w:szCs w:val="24"/>
          <w:lang w:val="uk-UA"/>
        </w:rPr>
      </w:pPr>
      <w:r>
        <w:rPr>
          <w:color w:val="000000"/>
          <w:spacing w:val="-7"/>
          <w:sz w:val="24"/>
          <w:szCs w:val="24"/>
          <w:lang w:val="uk-UA"/>
        </w:rPr>
        <w:t>• система обов</w:t>
      </w:r>
      <w:r w:rsidRPr="00DA1725">
        <w:rPr>
          <w:color w:val="000000"/>
          <w:spacing w:val="-7"/>
          <w:sz w:val="24"/>
          <w:szCs w:val="24"/>
          <w:lang w:val="uk-UA"/>
        </w:rPr>
        <w:t>’язкових державних випробувань засобів вимірюван</w:t>
      </w:r>
      <w:r>
        <w:rPr>
          <w:color w:val="000000"/>
          <w:spacing w:val="-7"/>
          <w:sz w:val="24"/>
          <w:szCs w:val="24"/>
          <w:lang w:val="uk-UA"/>
        </w:rPr>
        <w:t>ня</w:t>
      </w:r>
      <w:r w:rsidRPr="00DA1725">
        <w:rPr>
          <w:color w:val="000000"/>
          <w:spacing w:val="-7"/>
          <w:sz w:val="24"/>
          <w:szCs w:val="24"/>
          <w:lang w:val="uk-UA"/>
        </w:rPr>
        <w:t>, призначених для серійного та масового виробництва та ввезення з-за кордону партіями, що забезпечує однаковість засобів вимірюван</w:t>
      </w:r>
      <w:r>
        <w:rPr>
          <w:color w:val="000000"/>
          <w:spacing w:val="-7"/>
          <w:sz w:val="24"/>
          <w:szCs w:val="24"/>
          <w:lang w:val="uk-UA"/>
        </w:rPr>
        <w:t>ня</w:t>
      </w:r>
      <w:r w:rsidRPr="00DA1725">
        <w:rPr>
          <w:color w:val="000000"/>
          <w:spacing w:val="-7"/>
          <w:sz w:val="24"/>
          <w:szCs w:val="24"/>
          <w:lang w:val="uk-UA"/>
        </w:rPr>
        <w:t xml:space="preserve"> при розробці та випуску в обіг;</w:t>
      </w:r>
    </w:p>
    <w:p w14:paraId="4AB1A725" w14:textId="77777777" w:rsidR="00046F53" w:rsidRPr="00DA1725" w:rsidRDefault="00046F53" w:rsidP="00387B06">
      <w:pPr>
        <w:pStyle w:val="21"/>
        <w:shd w:val="clear" w:color="auto" w:fill="FFFFFF"/>
        <w:tabs>
          <w:tab w:val="left" w:pos="6206"/>
        </w:tabs>
        <w:ind w:firstLine="680"/>
        <w:jc w:val="both"/>
        <w:rPr>
          <w:color w:val="000000"/>
          <w:spacing w:val="-7"/>
          <w:sz w:val="24"/>
          <w:szCs w:val="24"/>
          <w:lang w:val="uk-UA"/>
        </w:rPr>
      </w:pPr>
      <w:r w:rsidRPr="009737CB">
        <w:rPr>
          <w:color w:val="000000"/>
          <w:spacing w:val="-3"/>
          <w:sz w:val="24"/>
          <w:szCs w:val="24"/>
          <w:lang w:val="uk-UA"/>
        </w:rPr>
        <w:t xml:space="preserve">• </w:t>
      </w:r>
      <w:r w:rsidRPr="00DA1725">
        <w:rPr>
          <w:color w:val="000000"/>
          <w:spacing w:val="-7"/>
          <w:sz w:val="24"/>
          <w:szCs w:val="24"/>
          <w:lang w:val="uk-UA"/>
        </w:rPr>
        <w:t>система обов'язкової державної п</w:t>
      </w:r>
      <w:r>
        <w:rPr>
          <w:color w:val="000000"/>
          <w:spacing w:val="-7"/>
          <w:sz w:val="24"/>
          <w:szCs w:val="24"/>
          <w:lang w:val="uk-UA"/>
        </w:rPr>
        <w:t>о</w:t>
      </w:r>
      <w:r w:rsidRPr="00DA1725">
        <w:rPr>
          <w:color w:val="000000"/>
          <w:spacing w:val="-7"/>
          <w:sz w:val="24"/>
          <w:szCs w:val="24"/>
          <w:lang w:val="uk-UA"/>
        </w:rPr>
        <w:t>вірки</w:t>
      </w:r>
      <w:r>
        <w:rPr>
          <w:color w:val="000000"/>
          <w:spacing w:val="-7"/>
          <w:sz w:val="24"/>
          <w:szCs w:val="24"/>
          <w:lang w:val="uk-UA"/>
        </w:rPr>
        <w:t>,</w:t>
      </w:r>
      <w:r w:rsidRPr="00DA1725">
        <w:rPr>
          <w:color w:val="000000"/>
          <w:spacing w:val="-7"/>
          <w:sz w:val="24"/>
          <w:szCs w:val="24"/>
          <w:lang w:val="uk-UA"/>
        </w:rPr>
        <w:t xml:space="preserve"> калібрування або метрологічної атестації засобів вимірюван</w:t>
      </w:r>
      <w:r>
        <w:rPr>
          <w:color w:val="000000"/>
          <w:spacing w:val="-7"/>
          <w:sz w:val="24"/>
          <w:szCs w:val="24"/>
          <w:lang w:val="uk-UA"/>
        </w:rPr>
        <w:t>ня</w:t>
      </w:r>
      <w:r w:rsidRPr="00DA1725">
        <w:rPr>
          <w:color w:val="000000"/>
          <w:spacing w:val="-7"/>
          <w:sz w:val="24"/>
          <w:szCs w:val="24"/>
          <w:lang w:val="uk-UA"/>
        </w:rPr>
        <w:t>, що забезпечує однаковість засобів вимірюван</w:t>
      </w:r>
      <w:r>
        <w:rPr>
          <w:color w:val="000000"/>
          <w:spacing w:val="-7"/>
          <w:sz w:val="24"/>
          <w:szCs w:val="24"/>
          <w:lang w:val="uk-UA"/>
        </w:rPr>
        <w:t>ня</w:t>
      </w:r>
      <w:r w:rsidRPr="00DA1725">
        <w:rPr>
          <w:color w:val="000000"/>
          <w:spacing w:val="-7"/>
          <w:sz w:val="24"/>
          <w:szCs w:val="24"/>
          <w:lang w:val="uk-UA"/>
        </w:rPr>
        <w:t xml:space="preserve"> при їх виготовленні, експлуатації та ремонті;</w:t>
      </w:r>
    </w:p>
    <w:p w14:paraId="1C660D49" w14:textId="77777777" w:rsidR="00046F53" w:rsidRPr="00DA1725" w:rsidRDefault="00046F53" w:rsidP="00387B06">
      <w:pPr>
        <w:pStyle w:val="21"/>
        <w:shd w:val="clear" w:color="auto" w:fill="FFFFFF"/>
        <w:tabs>
          <w:tab w:val="left" w:pos="6206"/>
        </w:tabs>
        <w:ind w:firstLine="680"/>
        <w:jc w:val="both"/>
        <w:rPr>
          <w:color w:val="000000"/>
          <w:spacing w:val="-7"/>
          <w:sz w:val="24"/>
          <w:szCs w:val="24"/>
          <w:lang w:val="uk-UA"/>
        </w:rPr>
      </w:pPr>
      <w:r w:rsidRPr="00DA1725">
        <w:rPr>
          <w:color w:val="000000"/>
          <w:spacing w:val="-7"/>
          <w:sz w:val="24"/>
          <w:szCs w:val="24"/>
          <w:lang w:val="uk-UA"/>
        </w:rPr>
        <w:t>• система стандартних зразків складу та властивостей речовин та матеріалів, що забезпечує відтворення одиниць величин, що характеризують склад та властивості речовин та матеріалів;</w:t>
      </w:r>
    </w:p>
    <w:p w14:paraId="12187101" w14:textId="77777777" w:rsidR="00046F53" w:rsidRPr="00DA1725" w:rsidRDefault="00046F53" w:rsidP="00387B06">
      <w:pPr>
        <w:pStyle w:val="21"/>
        <w:shd w:val="clear" w:color="auto" w:fill="FFFFFF"/>
        <w:tabs>
          <w:tab w:val="left" w:pos="6206"/>
        </w:tabs>
        <w:ind w:firstLine="680"/>
        <w:jc w:val="both"/>
        <w:rPr>
          <w:color w:val="000000"/>
          <w:spacing w:val="-7"/>
          <w:sz w:val="24"/>
          <w:szCs w:val="24"/>
          <w:lang w:val="uk-UA"/>
        </w:rPr>
      </w:pPr>
      <w:r w:rsidRPr="00DA1725">
        <w:rPr>
          <w:color w:val="000000"/>
          <w:spacing w:val="-7"/>
          <w:sz w:val="24"/>
          <w:szCs w:val="24"/>
          <w:lang w:val="uk-UA"/>
        </w:rPr>
        <w:t>• система стандартних довідкових даних про фізичні константи та властивості речовин та матеріалів, що забезпечує достовірними даними наукові дослідження, розробку технологічних процесів та конструкцій, виробів, процесів отримання та використання матеріалів.</w:t>
      </w:r>
    </w:p>
    <w:p w14:paraId="4EB3F1C7" w14:textId="77777777" w:rsidR="00046F53" w:rsidRPr="00DA1725" w:rsidRDefault="00046F53" w:rsidP="00387B06">
      <w:pPr>
        <w:pStyle w:val="21"/>
        <w:shd w:val="clear" w:color="auto" w:fill="FFFFFF"/>
        <w:tabs>
          <w:tab w:val="left" w:pos="6206"/>
        </w:tabs>
        <w:ind w:firstLine="680"/>
        <w:jc w:val="both"/>
        <w:rPr>
          <w:color w:val="000000"/>
          <w:spacing w:val="-7"/>
          <w:sz w:val="24"/>
          <w:szCs w:val="24"/>
          <w:lang w:val="uk-UA"/>
        </w:rPr>
      </w:pPr>
      <w:r w:rsidRPr="00DA1725">
        <w:rPr>
          <w:b/>
          <w:color w:val="000000"/>
          <w:spacing w:val="-7"/>
          <w:sz w:val="24"/>
          <w:szCs w:val="24"/>
          <w:lang w:val="uk-UA"/>
        </w:rPr>
        <w:t>Організаційною основою метрологічного забезпечення</w:t>
      </w:r>
      <w:r w:rsidRPr="00DA1725">
        <w:rPr>
          <w:color w:val="000000"/>
          <w:spacing w:val="-7"/>
          <w:sz w:val="24"/>
          <w:szCs w:val="24"/>
          <w:lang w:val="uk-UA"/>
        </w:rPr>
        <w:t xml:space="preserve"> є метрологічна служба України, що базується на основних положеннях законодавчої метрології.</w:t>
      </w:r>
    </w:p>
    <w:p w14:paraId="684F44E5" w14:textId="77777777" w:rsidR="00046F53" w:rsidRPr="002F61A2" w:rsidRDefault="00046F53" w:rsidP="00387B06">
      <w:pPr>
        <w:pStyle w:val="21"/>
        <w:shd w:val="clear" w:color="auto" w:fill="FFFFFF"/>
        <w:ind w:firstLine="680"/>
        <w:jc w:val="both"/>
        <w:rPr>
          <w:color w:val="000000"/>
          <w:spacing w:val="-3"/>
          <w:sz w:val="24"/>
          <w:szCs w:val="24"/>
        </w:rPr>
      </w:pPr>
    </w:p>
    <w:p w14:paraId="4412EAB8" w14:textId="77777777" w:rsidR="00046F53" w:rsidRPr="002F61A2" w:rsidRDefault="00046F53" w:rsidP="00387B06">
      <w:pPr>
        <w:pStyle w:val="21"/>
        <w:ind w:firstLine="709"/>
        <w:jc w:val="both"/>
        <w:outlineLvl w:val="0"/>
        <w:rPr>
          <w:b/>
          <w:sz w:val="24"/>
          <w:szCs w:val="24"/>
        </w:rPr>
      </w:pPr>
      <w:bookmarkStart w:id="1" w:name="_Toc93838811"/>
      <w:bookmarkStart w:id="2" w:name="_Toc121489315"/>
      <w:bookmarkStart w:id="3" w:name="_Toc125452239"/>
      <w:r w:rsidRPr="002F61A2">
        <w:rPr>
          <w:b/>
          <w:sz w:val="24"/>
          <w:szCs w:val="24"/>
        </w:rPr>
        <w:t xml:space="preserve">1. </w:t>
      </w:r>
      <w:r>
        <w:rPr>
          <w:b/>
          <w:sz w:val="24"/>
          <w:szCs w:val="24"/>
          <w:lang w:val="uk-UA"/>
        </w:rPr>
        <w:t>ЗАСОБИ ВИМІРЮВАЛЬНОЇ ТЕХНІКИ</w:t>
      </w:r>
      <w:bookmarkEnd w:id="1"/>
      <w:bookmarkEnd w:id="2"/>
      <w:bookmarkEnd w:id="3"/>
    </w:p>
    <w:p w14:paraId="24C37368" w14:textId="77777777" w:rsidR="00046F53" w:rsidRPr="002F61A2" w:rsidRDefault="00046F53" w:rsidP="00387B06">
      <w:pPr>
        <w:pStyle w:val="21"/>
        <w:ind w:firstLine="709"/>
        <w:jc w:val="both"/>
        <w:rPr>
          <w:sz w:val="24"/>
          <w:szCs w:val="24"/>
        </w:rPr>
      </w:pPr>
    </w:p>
    <w:p w14:paraId="792F1918" w14:textId="77777777" w:rsidR="00046F53" w:rsidRPr="00DA1725" w:rsidRDefault="00046F53" w:rsidP="0016292A">
      <w:pPr>
        <w:pStyle w:val="21"/>
        <w:ind w:firstLine="708"/>
        <w:jc w:val="both"/>
        <w:outlineLvl w:val="1"/>
        <w:rPr>
          <w:sz w:val="24"/>
          <w:szCs w:val="24"/>
          <w:lang w:val="uk-UA"/>
        </w:rPr>
      </w:pPr>
      <w:bookmarkStart w:id="4" w:name="_Toc93838812"/>
      <w:bookmarkStart w:id="5" w:name="_Toc121489316"/>
      <w:bookmarkStart w:id="6" w:name="_Toc125452240"/>
      <w:r w:rsidRPr="00DA1725">
        <w:rPr>
          <w:sz w:val="24"/>
          <w:szCs w:val="24"/>
          <w:lang w:val="uk-UA"/>
        </w:rPr>
        <w:t xml:space="preserve">1.1 </w:t>
      </w:r>
      <w:bookmarkEnd w:id="4"/>
      <w:r w:rsidRPr="00DA1725">
        <w:rPr>
          <w:sz w:val="24"/>
          <w:szCs w:val="24"/>
          <w:lang w:val="uk-UA"/>
        </w:rPr>
        <w:t>Поняття про засіб вимірювальної техніки</w:t>
      </w:r>
      <w:bookmarkEnd w:id="5"/>
      <w:bookmarkEnd w:id="6"/>
    </w:p>
    <w:p w14:paraId="1EE2B664" w14:textId="77777777" w:rsidR="00046F53" w:rsidRPr="002F61A2" w:rsidRDefault="00046F53" w:rsidP="00387B06">
      <w:pPr>
        <w:pStyle w:val="21"/>
        <w:shd w:val="clear" w:color="auto" w:fill="FFFFFF"/>
        <w:ind w:firstLine="300"/>
        <w:jc w:val="both"/>
        <w:rPr>
          <w:sz w:val="24"/>
          <w:szCs w:val="24"/>
        </w:rPr>
      </w:pPr>
    </w:p>
    <w:p w14:paraId="7A7BD9CA" w14:textId="77777777" w:rsidR="00046F53" w:rsidRDefault="00046F53" w:rsidP="00387B06">
      <w:pPr>
        <w:pStyle w:val="21"/>
        <w:shd w:val="clear" w:color="auto" w:fill="FFFFFF"/>
        <w:ind w:firstLine="709"/>
        <w:jc w:val="both"/>
        <w:rPr>
          <w:sz w:val="24"/>
          <w:szCs w:val="24"/>
          <w:lang w:val="uk-UA"/>
        </w:rPr>
      </w:pPr>
      <w:r w:rsidRPr="00C26DCA">
        <w:rPr>
          <w:sz w:val="24"/>
          <w:szCs w:val="24"/>
          <w:lang w:val="uk-UA"/>
        </w:rPr>
        <w:t xml:space="preserve">У Законі України про метрологію та метрологічну діяльність дано таке визначення засобів вимірювальної техніки: </w:t>
      </w:r>
      <w:r w:rsidRPr="007E7E67">
        <w:rPr>
          <w:sz w:val="24"/>
          <w:szCs w:val="24"/>
          <w:lang w:val="uk-UA"/>
        </w:rPr>
        <w:t>«засоби вимірювальної техніки</w:t>
      </w:r>
      <w:r>
        <w:rPr>
          <w:sz w:val="24"/>
          <w:szCs w:val="24"/>
          <w:lang w:val="uk-UA"/>
        </w:rPr>
        <w:t xml:space="preserve"> (ЗВТ) –</w:t>
      </w:r>
      <w:r w:rsidRPr="007E7E67">
        <w:rPr>
          <w:sz w:val="24"/>
          <w:szCs w:val="24"/>
          <w:lang w:val="uk-UA"/>
        </w:rPr>
        <w:t xml:space="preserve"> </w:t>
      </w:r>
      <w:r>
        <w:rPr>
          <w:sz w:val="24"/>
          <w:szCs w:val="24"/>
          <w:lang w:val="uk-UA"/>
        </w:rPr>
        <w:t>це</w:t>
      </w:r>
      <w:r w:rsidRPr="007E7E67">
        <w:rPr>
          <w:sz w:val="24"/>
          <w:szCs w:val="24"/>
          <w:lang w:val="uk-UA"/>
        </w:rPr>
        <w:t xml:space="preserve"> засоби вимірювань, вимірювальні системи, матеріальні міри, стандартні зразки та будь-які частини засобів вимірювань або вимірювальних систем, якщо ці частини можуть бути об’єктом спеціальних вимог та окремого оцінювання відповідності»</w:t>
      </w:r>
      <w:r>
        <w:rPr>
          <w:sz w:val="24"/>
          <w:szCs w:val="24"/>
          <w:lang w:val="uk-UA"/>
        </w:rPr>
        <w:t xml:space="preserve">. </w:t>
      </w:r>
      <w:r w:rsidRPr="00C26DCA">
        <w:rPr>
          <w:sz w:val="24"/>
          <w:szCs w:val="24"/>
          <w:lang w:val="uk-UA"/>
        </w:rPr>
        <w:t>З методичної точки зору це визначення є надто конкретним і не відповідає вимогам універсальності, тому розглянемо інше визначення</w:t>
      </w:r>
      <w:r>
        <w:rPr>
          <w:sz w:val="24"/>
          <w:szCs w:val="24"/>
          <w:lang w:val="uk-UA"/>
        </w:rPr>
        <w:t>.</w:t>
      </w:r>
    </w:p>
    <w:p w14:paraId="7C5F14D0" w14:textId="77777777" w:rsidR="00046F53" w:rsidRDefault="00046F53" w:rsidP="00387B06">
      <w:pPr>
        <w:pStyle w:val="21"/>
        <w:shd w:val="clear" w:color="auto" w:fill="FFFFFF"/>
        <w:ind w:firstLine="709"/>
        <w:jc w:val="both"/>
        <w:rPr>
          <w:sz w:val="24"/>
          <w:szCs w:val="24"/>
          <w:lang w:val="uk-UA"/>
        </w:rPr>
      </w:pPr>
      <w:r w:rsidRPr="00C26DCA">
        <w:rPr>
          <w:b/>
          <w:sz w:val="24"/>
          <w:szCs w:val="24"/>
          <w:lang w:val="uk-UA"/>
        </w:rPr>
        <w:t>Засіб вимірювальної техніки (</w:t>
      </w:r>
      <w:r>
        <w:rPr>
          <w:b/>
          <w:sz w:val="24"/>
          <w:szCs w:val="24"/>
          <w:lang w:val="uk-UA"/>
        </w:rPr>
        <w:t>ЗВ</w:t>
      </w:r>
      <w:r w:rsidRPr="00C26DCA">
        <w:rPr>
          <w:b/>
          <w:sz w:val="24"/>
          <w:szCs w:val="24"/>
          <w:lang w:val="uk-UA"/>
        </w:rPr>
        <w:t>Т)</w:t>
      </w:r>
      <w:r w:rsidRPr="00C26DCA">
        <w:rPr>
          <w:sz w:val="24"/>
          <w:szCs w:val="24"/>
          <w:lang w:val="uk-UA"/>
        </w:rPr>
        <w:t xml:space="preserve"> </w:t>
      </w:r>
      <w:r>
        <w:rPr>
          <w:sz w:val="24"/>
          <w:szCs w:val="24"/>
          <w:lang w:val="uk-UA"/>
        </w:rPr>
        <w:t>–</w:t>
      </w:r>
      <w:r w:rsidRPr="00C26DCA">
        <w:rPr>
          <w:sz w:val="24"/>
          <w:szCs w:val="24"/>
          <w:lang w:val="uk-UA"/>
        </w:rPr>
        <w:t xml:space="preserve"> це технічний засіб (або комплекс), призначений для вимірюван</w:t>
      </w:r>
      <w:r>
        <w:rPr>
          <w:sz w:val="24"/>
          <w:szCs w:val="24"/>
          <w:lang w:val="uk-UA"/>
        </w:rPr>
        <w:t>ня</w:t>
      </w:r>
      <w:r w:rsidRPr="00C26DCA">
        <w:rPr>
          <w:sz w:val="24"/>
          <w:szCs w:val="24"/>
          <w:lang w:val="uk-UA"/>
        </w:rPr>
        <w:t xml:space="preserve">, що має нормовані метрологічні характеристики, </w:t>
      </w:r>
      <w:r>
        <w:rPr>
          <w:sz w:val="24"/>
          <w:szCs w:val="24"/>
          <w:lang w:val="uk-UA"/>
        </w:rPr>
        <w:t>які</w:t>
      </w:r>
      <w:r w:rsidRPr="00C26DCA">
        <w:rPr>
          <w:sz w:val="24"/>
          <w:szCs w:val="24"/>
          <w:lang w:val="uk-UA"/>
        </w:rPr>
        <w:t xml:space="preserve"> відтворюють та (або) зберігають одиницю фізичної величини, розмір якої приймається незмінним (у межах встановленої похибки) протягом відомого інтервалу часу. Таке визначення дещо відрізняється від прийнятого в Законі про метрологію, зате повніше розкриває метрологічну сутність ЗВТ, що полягає в умінні зберігати (або відтворювати) </w:t>
      </w:r>
      <w:r w:rsidRPr="00C26DCA">
        <w:rPr>
          <w:sz w:val="24"/>
          <w:szCs w:val="24"/>
          <w:lang w:val="uk-UA"/>
        </w:rPr>
        <w:lastRenderedPageBreak/>
        <w:t>одиницю фізичної величини та в незмінності розміру одиниці, що зберігається в часі. Перше зумовлює можливість виконання вимір</w:t>
      </w:r>
      <w:r>
        <w:rPr>
          <w:sz w:val="24"/>
          <w:szCs w:val="24"/>
          <w:lang w:val="uk-UA"/>
        </w:rPr>
        <w:t>ювання</w:t>
      </w:r>
      <w:r w:rsidRPr="00C26DCA">
        <w:rPr>
          <w:sz w:val="24"/>
          <w:szCs w:val="24"/>
          <w:lang w:val="uk-UA"/>
        </w:rPr>
        <w:t xml:space="preserve">, суть якого, як відомо, полягає у порівнянні вимірюваної величини з її одиницею. Друге важливо, оскільки </w:t>
      </w:r>
      <w:r>
        <w:rPr>
          <w:sz w:val="24"/>
          <w:szCs w:val="24"/>
          <w:lang w:val="uk-UA"/>
        </w:rPr>
        <w:t>підчас</w:t>
      </w:r>
      <w:r w:rsidRPr="00C26DCA">
        <w:rPr>
          <w:sz w:val="24"/>
          <w:szCs w:val="24"/>
          <w:lang w:val="uk-UA"/>
        </w:rPr>
        <w:t xml:space="preserve"> зміни розміру збереженої одиниці фізичної величини з</w:t>
      </w:r>
      <w:r>
        <w:rPr>
          <w:sz w:val="24"/>
          <w:szCs w:val="24"/>
          <w:lang w:val="uk-UA"/>
        </w:rPr>
        <w:t>а</w:t>
      </w:r>
      <w:r w:rsidRPr="00C26DCA">
        <w:rPr>
          <w:sz w:val="24"/>
          <w:szCs w:val="24"/>
          <w:lang w:val="uk-UA"/>
        </w:rPr>
        <w:t xml:space="preserve"> допомогою даного ЗВТ не можна отримати результат </w:t>
      </w:r>
      <w:r>
        <w:rPr>
          <w:sz w:val="24"/>
          <w:szCs w:val="24"/>
          <w:lang w:val="uk-UA"/>
        </w:rPr>
        <w:t xml:space="preserve">з </w:t>
      </w:r>
      <w:r w:rsidRPr="00C26DCA">
        <w:rPr>
          <w:sz w:val="24"/>
          <w:szCs w:val="24"/>
          <w:lang w:val="uk-UA"/>
        </w:rPr>
        <w:t>необхідно</w:t>
      </w:r>
      <w:r>
        <w:rPr>
          <w:sz w:val="24"/>
          <w:szCs w:val="24"/>
          <w:lang w:val="uk-UA"/>
        </w:rPr>
        <w:t>ю</w:t>
      </w:r>
      <w:r w:rsidRPr="00C26DCA">
        <w:rPr>
          <w:sz w:val="24"/>
          <w:szCs w:val="24"/>
          <w:lang w:val="uk-UA"/>
        </w:rPr>
        <w:t xml:space="preserve"> точністю.</w:t>
      </w:r>
    </w:p>
    <w:p w14:paraId="66AE6845" w14:textId="77777777" w:rsidR="00046F53" w:rsidRPr="003103ED" w:rsidRDefault="00046F53" w:rsidP="00387B06">
      <w:pPr>
        <w:pStyle w:val="21"/>
        <w:shd w:val="clear" w:color="auto" w:fill="FFFFFF"/>
        <w:ind w:firstLine="709"/>
        <w:jc w:val="both"/>
        <w:rPr>
          <w:sz w:val="24"/>
          <w:szCs w:val="24"/>
          <w:lang w:val="uk-UA"/>
        </w:rPr>
      </w:pPr>
      <w:r w:rsidRPr="003103ED">
        <w:rPr>
          <w:sz w:val="24"/>
          <w:szCs w:val="24"/>
          <w:lang w:val="uk-UA"/>
        </w:rPr>
        <w:t>Засіб вимірювання є узагальненим поняттям, що поєднує різноманітні конструктивне закінчені пристрої, які реалізують одну з двох функцій:</w:t>
      </w:r>
    </w:p>
    <w:p w14:paraId="4BE310E2" w14:textId="77777777" w:rsidR="00046F53" w:rsidRPr="003103ED" w:rsidRDefault="00046F53" w:rsidP="00387B06">
      <w:pPr>
        <w:pStyle w:val="21"/>
        <w:shd w:val="clear" w:color="auto" w:fill="FFFFFF"/>
        <w:ind w:firstLine="709"/>
        <w:jc w:val="both"/>
        <w:rPr>
          <w:sz w:val="24"/>
          <w:szCs w:val="24"/>
          <w:lang w:val="uk-UA"/>
        </w:rPr>
      </w:pPr>
      <w:r w:rsidRPr="003103ED">
        <w:rPr>
          <w:sz w:val="24"/>
          <w:szCs w:val="24"/>
          <w:lang w:val="uk-UA"/>
        </w:rPr>
        <w:t>• відтворюють величину заданого (відомого) розміру, наприклад, гиря – задану масу, магазин опорів – ряд дискретних значень опору;</w:t>
      </w:r>
    </w:p>
    <w:p w14:paraId="610B8491" w14:textId="77777777" w:rsidR="00046F53" w:rsidRPr="003103ED" w:rsidRDefault="00046F53" w:rsidP="00387B06">
      <w:pPr>
        <w:pStyle w:val="21"/>
        <w:shd w:val="clear" w:color="auto" w:fill="FFFFFF"/>
        <w:ind w:firstLine="709"/>
        <w:jc w:val="both"/>
        <w:rPr>
          <w:sz w:val="24"/>
          <w:szCs w:val="24"/>
          <w:lang w:val="uk-UA"/>
        </w:rPr>
      </w:pPr>
      <w:r w:rsidRPr="003103ED">
        <w:rPr>
          <w:sz w:val="24"/>
          <w:szCs w:val="24"/>
          <w:lang w:val="uk-UA"/>
        </w:rPr>
        <w:t>• виробляють сигнал (показ</w:t>
      </w:r>
      <w:r>
        <w:rPr>
          <w:sz w:val="24"/>
          <w:szCs w:val="24"/>
          <w:lang w:val="uk-UA"/>
        </w:rPr>
        <w:t>ання</w:t>
      </w:r>
      <w:r w:rsidRPr="003103ED">
        <w:rPr>
          <w:sz w:val="24"/>
          <w:szCs w:val="24"/>
          <w:lang w:val="uk-UA"/>
        </w:rPr>
        <w:t xml:space="preserve">), що несе інформацію про значення вимірюваної величини. </w:t>
      </w:r>
      <w:r>
        <w:rPr>
          <w:sz w:val="24"/>
          <w:szCs w:val="24"/>
          <w:lang w:val="uk-UA"/>
        </w:rPr>
        <w:t>Показання З</w:t>
      </w:r>
      <w:r w:rsidRPr="003103ED">
        <w:rPr>
          <w:sz w:val="24"/>
          <w:szCs w:val="24"/>
          <w:lang w:val="uk-UA"/>
        </w:rPr>
        <w:t xml:space="preserve">ІТ або безпосередньо сприймаються органами почуттів людини (наприклад, показання стрілочного або цифрового приладів), або вони недоступні сприйняттю людиною і використовуються для перетворення іншими </w:t>
      </w:r>
      <w:r>
        <w:rPr>
          <w:sz w:val="24"/>
          <w:szCs w:val="24"/>
          <w:lang w:val="uk-UA"/>
        </w:rPr>
        <w:t>ЗВТ</w:t>
      </w:r>
      <w:r w:rsidRPr="003103ED">
        <w:rPr>
          <w:sz w:val="24"/>
          <w:szCs w:val="24"/>
          <w:lang w:val="uk-UA"/>
        </w:rPr>
        <w:t>.</w:t>
      </w:r>
    </w:p>
    <w:p w14:paraId="11E9A00C" w14:textId="77777777" w:rsidR="00046F53" w:rsidRPr="003103ED" w:rsidRDefault="00046F53" w:rsidP="00387B06">
      <w:pPr>
        <w:pStyle w:val="21"/>
        <w:shd w:val="clear" w:color="auto" w:fill="FFFFFF"/>
        <w:ind w:firstLine="709"/>
        <w:jc w:val="both"/>
        <w:rPr>
          <w:sz w:val="24"/>
          <w:szCs w:val="24"/>
          <w:lang w:val="uk-UA"/>
        </w:rPr>
      </w:pPr>
      <w:r w:rsidRPr="003103ED">
        <w:rPr>
          <w:sz w:val="24"/>
          <w:szCs w:val="24"/>
          <w:lang w:val="uk-UA"/>
        </w:rPr>
        <w:t>Остання функція, що є основною, може бути реалізована лише за допомогою вимір</w:t>
      </w:r>
      <w:r>
        <w:rPr>
          <w:sz w:val="24"/>
          <w:szCs w:val="24"/>
          <w:lang w:val="uk-UA"/>
        </w:rPr>
        <w:t>ювання</w:t>
      </w:r>
      <w:r w:rsidRPr="003103ED">
        <w:rPr>
          <w:sz w:val="24"/>
          <w:szCs w:val="24"/>
          <w:lang w:val="uk-UA"/>
        </w:rPr>
        <w:t xml:space="preserve">. Очевидно, що ЗВТ повинні містити пристрої (блоки, модулі), які виконують ці елементарні операції. Такі пристрої називаються </w:t>
      </w:r>
      <w:r w:rsidRPr="008F0E84">
        <w:rPr>
          <w:b/>
          <w:sz w:val="24"/>
          <w:szCs w:val="24"/>
          <w:lang w:val="uk-UA"/>
        </w:rPr>
        <w:t>елементарними</w:t>
      </w:r>
      <w:r w:rsidRPr="003103ED">
        <w:rPr>
          <w:sz w:val="24"/>
          <w:szCs w:val="24"/>
          <w:lang w:val="uk-UA"/>
        </w:rPr>
        <w:t xml:space="preserve"> засобами вимірювальної техніки. До них входять вимірювальні перетворювачі, </w:t>
      </w:r>
      <w:r>
        <w:rPr>
          <w:sz w:val="24"/>
          <w:szCs w:val="24"/>
          <w:lang w:val="uk-UA"/>
        </w:rPr>
        <w:t>міри</w:t>
      </w:r>
      <w:r w:rsidRPr="003103ED">
        <w:rPr>
          <w:sz w:val="24"/>
          <w:szCs w:val="24"/>
          <w:lang w:val="uk-UA"/>
        </w:rPr>
        <w:t xml:space="preserve"> та пристрої порівняння (компаратори).</w:t>
      </w:r>
    </w:p>
    <w:p w14:paraId="4AAD9904" w14:textId="77777777" w:rsidR="00046F53" w:rsidRDefault="00046F53" w:rsidP="00387B06">
      <w:pPr>
        <w:pStyle w:val="21"/>
        <w:shd w:val="clear" w:color="auto" w:fill="FFFFFF"/>
        <w:ind w:firstLine="709"/>
        <w:jc w:val="both"/>
        <w:rPr>
          <w:sz w:val="24"/>
          <w:szCs w:val="24"/>
          <w:lang w:val="uk-UA"/>
        </w:rPr>
      </w:pPr>
      <w:r w:rsidRPr="008F0E84">
        <w:rPr>
          <w:b/>
          <w:sz w:val="24"/>
          <w:szCs w:val="24"/>
          <w:lang w:val="uk-UA"/>
        </w:rPr>
        <w:t>Вимірювальний перетворювач</w:t>
      </w:r>
      <w:r w:rsidRPr="008F0E84">
        <w:rPr>
          <w:sz w:val="24"/>
          <w:szCs w:val="24"/>
          <w:lang w:val="uk-UA"/>
        </w:rPr>
        <w:t xml:space="preserve"> </w:t>
      </w:r>
      <w:r>
        <w:rPr>
          <w:sz w:val="24"/>
          <w:szCs w:val="24"/>
          <w:lang w:val="uk-UA"/>
        </w:rPr>
        <w:t>–</w:t>
      </w:r>
      <w:r w:rsidRPr="008F0E84">
        <w:rPr>
          <w:sz w:val="24"/>
          <w:szCs w:val="24"/>
          <w:lang w:val="uk-UA"/>
        </w:rPr>
        <w:t xml:space="preserve"> це технічний засіб з нормованими метрологічними характеристиками, що служить для перетворення вимірюваної величини X в іншу величину або сигнал X</w:t>
      </w:r>
      <w:r w:rsidRPr="008F0E84">
        <w:rPr>
          <w:sz w:val="24"/>
          <w:szCs w:val="24"/>
          <w:vertAlign w:val="subscript"/>
          <w:lang w:val="uk-UA"/>
        </w:rPr>
        <w:t>1</w:t>
      </w:r>
      <w:r w:rsidRPr="008F0E84">
        <w:rPr>
          <w:sz w:val="24"/>
          <w:szCs w:val="24"/>
          <w:lang w:val="uk-UA"/>
        </w:rPr>
        <w:t xml:space="preserve">, зручний для обробки, зберігання, подальших перетворень, індикації або передачі. </w:t>
      </w:r>
      <w:r w:rsidRPr="009F4047">
        <w:rPr>
          <w:b/>
          <w:sz w:val="24"/>
          <w:szCs w:val="24"/>
          <w:lang w:val="uk-UA"/>
        </w:rPr>
        <w:t>Інформативним параметром вхідного сигналу</w:t>
      </w:r>
      <w:r w:rsidRPr="008F0E84">
        <w:rPr>
          <w:sz w:val="24"/>
          <w:szCs w:val="24"/>
          <w:lang w:val="uk-UA"/>
        </w:rPr>
        <w:t xml:space="preserve"> ЗВТ є параметр вхідного сигналу, який</w:t>
      </w:r>
      <w:r w:rsidRPr="009737CB">
        <w:rPr>
          <w:sz w:val="24"/>
          <w:szCs w:val="24"/>
          <w:lang w:val="uk-UA"/>
        </w:rPr>
        <w:t xml:space="preserve"> </w:t>
      </w:r>
      <w:r w:rsidRPr="008F0E84">
        <w:rPr>
          <w:sz w:val="24"/>
          <w:szCs w:val="24"/>
          <w:lang w:val="uk-UA"/>
        </w:rPr>
        <w:t>функціонально пов'язаний з вимірюваною величиною і використову</w:t>
      </w:r>
      <w:r>
        <w:rPr>
          <w:sz w:val="24"/>
          <w:szCs w:val="24"/>
          <w:lang w:val="uk-UA"/>
        </w:rPr>
        <w:t xml:space="preserve">ється </w:t>
      </w:r>
      <w:r w:rsidRPr="008F0E84">
        <w:rPr>
          <w:sz w:val="24"/>
          <w:szCs w:val="24"/>
          <w:lang w:val="uk-UA"/>
        </w:rPr>
        <w:t>для передачі її значення або самої вимірюваної величини.</w:t>
      </w:r>
    </w:p>
    <w:p w14:paraId="00D41230" w14:textId="77777777" w:rsidR="00046F53" w:rsidRDefault="00046F53" w:rsidP="00387B06">
      <w:pPr>
        <w:pStyle w:val="21"/>
        <w:shd w:val="clear" w:color="auto" w:fill="FFFFFF"/>
        <w:ind w:firstLine="709"/>
        <w:jc w:val="both"/>
        <w:rPr>
          <w:sz w:val="24"/>
          <w:szCs w:val="24"/>
          <w:lang w:val="uk-UA"/>
        </w:rPr>
      </w:pPr>
      <w:r w:rsidRPr="009F4047">
        <w:rPr>
          <w:b/>
          <w:sz w:val="24"/>
          <w:szCs w:val="24"/>
          <w:lang w:val="uk-UA"/>
        </w:rPr>
        <w:t>Міра</w:t>
      </w:r>
      <w:r w:rsidRPr="009F4047">
        <w:rPr>
          <w:sz w:val="24"/>
          <w:szCs w:val="24"/>
          <w:lang w:val="uk-UA"/>
        </w:rPr>
        <w:t xml:space="preserve"> </w:t>
      </w:r>
      <w:r>
        <w:rPr>
          <w:sz w:val="24"/>
          <w:szCs w:val="24"/>
          <w:lang w:val="uk-UA"/>
        </w:rPr>
        <w:t>–</w:t>
      </w:r>
      <w:r w:rsidRPr="009F4047">
        <w:rPr>
          <w:sz w:val="24"/>
          <w:szCs w:val="24"/>
          <w:lang w:val="uk-UA"/>
        </w:rPr>
        <w:t xml:space="preserve"> це засіб вимірюван</w:t>
      </w:r>
      <w:r>
        <w:rPr>
          <w:sz w:val="24"/>
          <w:szCs w:val="24"/>
          <w:lang w:val="uk-UA"/>
        </w:rPr>
        <w:t>ня</w:t>
      </w:r>
      <w:r w:rsidRPr="009F4047">
        <w:rPr>
          <w:sz w:val="24"/>
          <w:szCs w:val="24"/>
          <w:lang w:val="uk-UA"/>
        </w:rPr>
        <w:t xml:space="preserve"> призначений для відтворення та (або) зберігання фізичної величини одного (однозначн</w:t>
      </w:r>
      <w:r>
        <w:rPr>
          <w:sz w:val="24"/>
          <w:szCs w:val="24"/>
          <w:lang w:val="uk-UA"/>
        </w:rPr>
        <w:t>а</w:t>
      </w:r>
      <w:r w:rsidRPr="009F4047">
        <w:rPr>
          <w:sz w:val="24"/>
          <w:szCs w:val="24"/>
          <w:lang w:val="uk-UA"/>
        </w:rPr>
        <w:t xml:space="preserve"> </w:t>
      </w:r>
      <w:r>
        <w:rPr>
          <w:sz w:val="24"/>
          <w:szCs w:val="24"/>
          <w:lang w:val="uk-UA"/>
        </w:rPr>
        <w:t>міра</w:t>
      </w:r>
      <w:r w:rsidRPr="009F4047">
        <w:rPr>
          <w:sz w:val="24"/>
          <w:szCs w:val="24"/>
          <w:lang w:val="uk-UA"/>
        </w:rPr>
        <w:t>) або декількох (багатозначн</w:t>
      </w:r>
      <w:r>
        <w:rPr>
          <w:sz w:val="24"/>
          <w:szCs w:val="24"/>
          <w:lang w:val="uk-UA"/>
        </w:rPr>
        <w:t>а міра</w:t>
      </w:r>
      <w:r w:rsidRPr="009F4047">
        <w:rPr>
          <w:sz w:val="24"/>
          <w:szCs w:val="24"/>
          <w:lang w:val="uk-UA"/>
        </w:rPr>
        <w:t>) розмірів, значення яких виражені у встановлених одиницях і відомі з необхідною точністю.</w:t>
      </w:r>
    </w:p>
    <w:p w14:paraId="62CA65D8" w14:textId="77777777" w:rsidR="00046F53" w:rsidRDefault="00046F53" w:rsidP="004B1864">
      <w:pPr>
        <w:pStyle w:val="21"/>
        <w:shd w:val="clear" w:color="auto" w:fill="FFFFFF"/>
        <w:ind w:firstLine="709"/>
        <w:jc w:val="both"/>
        <w:rPr>
          <w:sz w:val="24"/>
          <w:szCs w:val="24"/>
          <w:lang w:val="uk-UA"/>
        </w:rPr>
      </w:pPr>
      <w:r w:rsidRPr="009F4047">
        <w:rPr>
          <w:b/>
          <w:sz w:val="24"/>
          <w:szCs w:val="24"/>
          <w:lang w:val="uk-UA"/>
        </w:rPr>
        <w:t>Пристрій порівняння</w:t>
      </w:r>
      <w:r w:rsidRPr="009F4047">
        <w:rPr>
          <w:sz w:val="24"/>
          <w:szCs w:val="24"/>
          <w:lang w:val="uk-UA"/>
        </w:rPr>
        <w:t xml:space="preserve"> </w:t>
      </w:r>
      <w:r>
        <w:rPr>
          <w:sz w:val="24"/>
          <w:szCs w:val="24"/>
          <w:lang w:val="uk-UA"/>
        </w:rPr>
        <w:t>–</w:t>
      </w:r>
      <w:r w:rsidRPr="009F4047">
        <w:rPr>
          <w:sz w:val="24"/>
          <w:szCs w:val="24"/>
          <w:lang w:val="uk-UA"/>
        </w:rPr>
        <w:t xml:space="preserve"> це технічний засіб, що дозволяє виконувати порівняння вихідних сигналів </w:t>
      </w:r>
      <w:r>
        <w:rPr>
          <w:sz w:val="24"/>
          <w:szCs w:val="24"/>
          <w:lang w:val="uk-UA"/>
        </w:rPr>
        <w:t>мір</w:t>
      </w:r>
      <w:r w:rsidRPr="009F4047">
        <w:rPr>
          <w:sz w:val="24"/>
          <w:szCs w:val="24"/>
          <w:lang w:val="uk-UA"/>
        </w:rPr>
        <w:t xml:space="preserve"> однорідних величин або показань вимірювальних приладів.</w:t>
      </w:r>
    </w:p>
    <w:p w14:paraId="09B20855" w14:textId="77777777" w:rsidR="00046F53" w:rsidRDefault="00046F53" w:rsidP="004B1864">
      <w:pPr>
        <w:pStyle w:val="21"/>
        <w:shd w:val="clear" w:color="auto" w:fill="FFFFFF"/>
        <w:ind w:firstLine="709"/>
        <w:jc w:val="both"/>
        <w:rPr>
          <w:sz w:val="24"/>
          <w:szCs w:val="24"/>
          <w:lang w:val="uk-UA"/>
        </w:rPr>
      </w:pPr>
      <w:r w:rsidRPr="00387B06">
        <w:rPr>
          <w:sz w:val="24"/>
          <w:szCs w:val="24"/>
          <w:lang w:val="uk-UA"/>
        </w:rPr>
        <w:t>Узагальнена структурна схема ЗВТ показано на рис. 1.1. Вхідним сигналом є вимірювальний сигнал, один із параметрів якого однозначно пов'язаний з вимірюваною фізичною величиною:</w:t>
      </w:r>
    </w:p>
    <w:p w14:paraId="0DF6634C" w14:textId="77777777" w:rsidR="00046F53" w:rsidRDefault="00046F53" w:rsidP="004B1864">
      <w:pPr>
        <w:pStyle w:val="21"/>
        <w:shd w:val="clear" w:color="auto" w:fill="FFFFFF"/>
        <w:ind w:firstLine="709"/>
        <w:jc w:val="both"/>
        <w:rPr>
          <w:sz w:val="24"/>
          <w:szCs w:val="24"/>
          <w:lang w:val="uk-UA"/>
        </w:rPr>
      </w:pPr>
    </w:p>
    <w:p w14:paraId="404C19D9" w14:textId="77777777" w:rsidR="00046F53" w:rsidRPr="009737CB" w:rsidRDefault="00046F53" w:rsidP="004B1864">
      <w:pPr>
        <w:pStyle w:val="21"/>
        <w:shd w:val="clear" w:color="auto" w:fill="FFFFFF"/>
        <w:tabs>
          <w:tab w:val="left" w:pos="8547"/>
        </w:tabs>
        <w:jc w:val="center"/>
        <w:rPr>
          <w:sz w:val="24"/>
          <w:szCs w:val="24"/>
          <w:lang w:val="uk-UA"/>
        </w:rPr>
      </w:pPr>
      <w:r w:rsidRPr="002F61A2">
        <w:rPr>
          <w:i/>
          <w:sz w:val="24"/>
          <w:szCs w:val="24"/>
        </w:rPr>
        <w:t>X</w:t>
      </w:r>
      <w:r w:rsidRPr="009737CB">
        <w:rPr>
          <w:i/>
          <w:sz w:val="24"/>
          <w:szCs w:val="24"/>
          <w:lang w:val="uk-UA"/>
        </w:rPr>
        <w:t xml:space="preserve"> = </w:t>
      </w:r>
      <w:r w:rsidRPr="002F61A2">
        <w:rPr>
          <w:i/>
          <w:sz w:val="24"/>
          <w:szCs w:val="24"/>
        </w:rPr>
        <w:t>X</w:t>
      </w:r>
      <w:r w:rsidRPr="009737CB">
        <w:rPr>
          <w:sz w:val="24"/>
          <w:szCs w:val="24"/>
          <w:lang w:val="uk-UA"/>
        </w:rPr>
        <w:t>{</w:t>
      </w:r>
      <w:r w:rsidRPr="002F61A2">
        <w:rPr>
          <w:i/>
          <w:sz w:val="24"/>
          <w:szCs w:val="24"/>
          <w:lang w:val="en-US"/>
        </w:rPr>
        <w:t>a</w:t>
      </w:r>
      <w:r w:rsidRPr="009737CB">
        <w:rPr>
          <w:i/>
          <w:sz w:val="24"/>
          <w:szCs w:val="24"/>
          <w:vertAlign w:val="subscript"/>
          <w:lang w:val="uk-UA"/>
        </w:rPr>
        <w:t>0</w:t>
      </w:r>
      <w:r w:rsidRPr="002F61A2">
        <w:rPr>
          <w:i/>
          <w:sz w:val="24"/>
          <w:szCs w:val="24"/>
        </w:rPr>
        <w:sym w:font="Symbol" w:char="F0D7"/>
      </w:r>
      <w:r w:rsidRPr="009737CB">
        <w:rPr>
          <w:sz w:val="24"/>
          <w:szCs w:val="24"/>
          <w:lang w:val="uk-UA"/>
        </w:rPr>
        <w:t>[</w:t>
      </w:r>
      <w:r w:rsidRPr="002F61A2">
        <w:rPr>
          <w:sz w:val="24"/>
          <w:szCs w:val="24"/>
        </w:rPr>
        <w:sym w:font="Symbol" w:char="F059"/>
      </w:r>
      <w:r w:rsidRPr="009737CB">
        <w:rPr>
          <w:sz w:val="24"/>
          <w:szCs w:val="24"/>
          <w:lang w:val="uk-UA"/>
        </w:rPr>
        <w:t>(</w:t>
      </w:r>
      <w:r w:rsidRPr="002F61A2">
        <w:rPr>
          <w:i/>
          <w:sz w:val="24"/>
          <w:szCs w:val="24"/>
          <w:lang w:val="en-US"/>
        </w:rPr>
        <w:t>t</w:t>
      </w:r>
      <w:r w:rsidRPr="009737CB">
        <w:rPr>
          <w:sz w:val="24"/>
          <w:szCs w:val="24"/>
          <w:lang w:val="uk-UA"/>
        </w:rPr>
        <w:t>)]</w:t>
      </w:r>
      <w:r w:rsidRPr="009737CB">
        <w:rPr>
          <w:i/>
          <w:sz w:val="24"/>
          <w:szCs w:val="24"/>
          <w:lang w:val="uk-UA"/>
        </w:rPr>
        <w:t xml:space="preserve">, </w:t>
      </w:r>
      <w:r w:rsidRPr="002F61A2">
        <w:rPr>
          <w:i/>
          <w:sz w:val="24"/>
          <w:szCs w:val="24"/>
          <w:lang w:val="en-US"/>
        </w:rPr>
        <w:t>a</w:t>
      </w:r>
      <w:r w:rsidRPr="009737CB">
        <w:rPr>
          <w:i/>
          <w:sz w:val="24"/>
          <w:szCs w:val="24"/>
          <w:vertAlign w:val="subscript"/>
          <w:lang w:val="uk-UA"/>
        </w:rPr>
        <w:t>1</w:t>
      </w:r>
      <w:r w:rsidRPr="009737CB">
        <w:rPr>
          <w:i/>
          <w:sz w:val="24"/>
          <w:szCs w:val="24"/>
          <w:lang w:val="uk-UA"/>
        </w:rPr>
        <w:t>,</w:t>
      </w:r>
      <w:r w:rsidRPr="002F61A2">
        <w:rPr>
          <w:i/>
          <w:sz w:val="24"/>
          <w:szCs w:val="24"/>
          <w:lang w:val="en-US"/>
        </w:rPr>
        <w:t>a</w:t>
      </w:r>
      <w:r w:rsidRPr="009737CB">
        <w:rPr>
          <w:i/>
          <w:sz w:val="24"/>
          <w:szCs w:val="24"/>
          <w:vertAlign w:val="subscript"/>
          <w:lang w:val="uk-UA"/>
        </w:rPr>
        <w:t>2</w:t>
      </w:r>
      <w:r w:rsidRPr="009737CB">
        <w:rPr>
          <w:i/>
          <w:sz w:val="24"/>
          <w:szCs w:val="24"/>
          <w:lang w:val="uk-UA"/>
        </w:rPr>
        <w:t>,</w:t>
      </w:r>
      <w:r w:rsidRPr="009737CB">
        <w:rPr>
          <w:sz w:val="24"/>
          <w:szCs w:val="24"/>
          <w:lang w:val="uk-UA"/>
        </w:rPr>
        <w:t>……,</w:t>
      </w:r>
      <w:r w:rsidRPr="002F61A2">
        <w:rPr>
          <w:i/>
          <w:sz w:val="24"/>
          <w:szCs w:val="24"/>
          <w:lang w:val="en-US"/>
        </w:rPr>
        <w:t>a</w:t>
      </w:r>
      <w:r w:rsidRPr="002F61A2">
        <w:rPr>
          <w:i/>
          <w:sz w:val="24"/>
          <w:szCs w:val="24"/>
          <w:vertAlign w:val="subscript"/>
          <w:lang w:val="en-US"/>
        </w:rPr>
        <w:t>n</w:t>
      </w:r>
      <w:r w:rsidRPr="009737CB">
        <w:rPr>
          <w:sz w:val="24"/>
          <w:szCs w:val="24"/>
          <w:lang w:val="uk-UA"/>
        </w:rPr>
        <w:t>},</w:t>
      </w:r>
      <w:r>
        <w:rPr>
          <w:sz w:val="24"/>
          <w:szCs w:val="24"/>
          <w:lang w:val="uk-UA"/>
        </w:rPr>
        <w:t xml:space="preserve"> </w:t>
      </w:r>
      <w:r w:rsidRPr="009737CB">
        <w:rPr>
          <w:sz w:val="24"/>
          <w:szCs w:val="24"/>
          <w:lang w:val="uk-UA"/>
        </w:rPr>
        <w:t>(1.1)</w:t>
      </w:r>
    </w:p>
    <w:p w14:paraId="42887F5C" w14:textId="77777777" w:rsidR="00046F53" w:rsidRPr="009737CB" w:rsidRDefault="00046F53" w:rsidP="004B1864">
      <w:pPr>
        <w:pStyle w:val="21"/>
        <w:shd w:val="clear" w:color="auto" w:fill="FFFFFF"/>
        <w:tabs>
          <w:tab w:val="left" w:pos="8547"/>
        </w:tabs>
        <w:jc w:val="both"/>
        <w:rPr>
          <w:sz w:val="24"/>
          <w:szCs w:val="24"/>
          <w:lang w:val="uk-UA"/>
        </w:rPr>
      </w:pPr>
    </w:p>
    <w:p w14:paraId="098ACAFC" w14:textId="77777777" w:rsidR="00046F53" w:rsidRPr="00183DE0" w:rsidRDefault="00046F53" w:rsidP="004B1864">
      <w:pPr>
        <w:pStyle w:val="21"/>
        <w:shd w:val="clear" w:color="auto" w:fill="FFFFFF"/>
        <w:jc w:val="both"/>
        <w:rPr>
          <w:sz w:val="24"/>
          <w:szCs w:val="24"/>
          <w:lang w:val="uk-UA"/>
        </w:rPr>
      </w:pPr>
      <w:r w:rsidRPr="00183DE0">
        <w:rPr>
          <w:sz w:val="24"/>
          <w:szCs w:val="24"/>
          <w:lang w:val="uk-UA"/>
        </w:rPr>
        <w:t xml:space="preserve">де </w:t>
      </w:r>
      <w:r w:rsidRPr="00183DE0">
        <w:rPr>
          <w:i/>
          <w:sz w:val="24"/>
          <w:szCs w:val="24"/>
          <w:lang w:val="uk-UA"/>
        </w:rPr>
        <w:t>a</w:t>
      </w:r>
      <w:r w:rsidRPr="00183DE0">
        <w:rPr>
          <w:i/>
          <w:sz w:val="24"/>
          <w:szCs w:val="24"/>
          <w:vertAlign w:val="subscript"/>
          <w:lang w:val="uk-UA"/>
        </w:rPr>
        <w:t>0</w:t>
      </w:r>
      <w:r w:rsidRPr="00183DE0">
        <w:rPr>
          <w:sz w:val="24"/>
          <w:szCs w:val="24"/>
          <w:lang w:val="uk-UA"/>
        </w:rPr>
        <w:t xml:space="preserve"> – інформативний параметр вхідного сигналу; </w:t>
      </w:r>
      <w:r w:rsidRPr="002F61A2">
        <w:rPr>
          <w:sz w:val="24"/>
          <w:szCs w:val="24"/>
        </w:rPr>
        <w:sym w:font="Symbol" w:char="F059"/>
      </w:r>
      <w:r w:rsidRPr="009737CB">
        <w:rPr>
          <w:sz w:val="24"/>
          <w:szCs w:val="24"/>
          <w:lang w:val="uk-UA"/>
        </w:rPr>
        <w:t>(</w:t>
      </w:r>
      <w:r w:rsidRPr="002F61A2">
        <w:rPr>
          <w:i/>
          <w:sz w:val="24"/>
          <w:szCs w:val="24"/>
          <w:lang w:val="en-US"/>
        </w:rPr>
        <w:t>t</w:t>
      </w:r>
      <w:r w:rsidRPr="009737CB">
        <w:rPr>
          <w:sz w:val="24"/>
          <w:szCs w:val="24"/>
          <w:lang w:val="uk-UA"/>
        </w:rPr>
        <w:t xml:space="preserve">) </w:t>
      </w:r>
      <w:r w:rsidRPr="00183DE0">
        <w:rPr>
          <w:sz w:val="24"/>
          <w:szCs w:val="24"/>
          <w:lang w:val="uk-UA"/>
        </w:rPr>
        <w:t xml:space="preserve">– вимірювана фізична величина; </w:t>
      </w:r>
      <w:r w:rsidRPr="002F61A2">
        <w:rPr>
          <w:i/>
          <w:sz w:val="24"/>
          <w:szCs w:val="24"/>
          <w:lang w:val="en-US"/>
        </w:rPr>
        <w:t>a</w:t>
      </w:r>
      <w:r w:rsidRPr="009737CB">
        <w:rPr>
          <w:i/>
          <w:sz w:val="24"/>
          <w:szCs w:val="24"/>
          <w:vertAlign w:val="subscript"/>
          <w:lang w:val="uk-UA"/>
        </w:rPr>
        <w:t>1</w:t>
      </w:r>
      <w:r w:rsidRPr="009737CB">
        <w:rPr>
          <w:i/>
          <w:sz w:val="24"/>
          <w:szCs w:val="24"/>
          <w:lang w:val="uk-UA"/>
        </w:rPr>
        <w:t>,</w:t>
      </w:r>
      <w:r w:rsidRPr="002F61A2">
        <w:rPr>
          <w:i/>
          <w:sz w:val="24"/>
          <w:szCs w:val="24"/>
          <w:lang w:val="en-US"/>
        </w:rPr>
        <w:t>a</w:t>
      </w:r>
      <w:r w:rsidRPr="009737CB">
        <w:rPr>
          <w:i/>
          <w:sz w:val="24"/>
          <w:szCs w:val="24"/>
          <w:vertAlign w:val="subscript"/>
          <w:lang w:val="uk-UA"/>
        </w:rPr>
        <w:t>2</w:t>
      </w:r>
      <w:r w:rsidRPr="009737CB">
        <w:rPr>
          <w:i/>
          <w:sz w:val="24"/>
          <w:szCs w:val="24"/>
          <w:lang w:val="uk-UA"/>
        </w:rPr>
        <w:t>,</w:t>
      </w:r>
      <w:r w:rsidRPr="009737CB">
        <w:rPr>
          <w:sz w:val="24"/>
          <w:szCs w:val="24"/>
          <w:lang w:val="uk-UA"/>
        </w:rPr>
        <w:t>……,</w:t>
      </w:r>
      <w:r w:rsidRPr="002F61A2">
        <w:rPr>
          <w:i/>
          <w:sz w:val="24"/>
          <w:szCs w:val="24"/>
          <w:lang w:val="en-US"/>
        </w:rPr>
        <w:t>a</w:t>
      </w:r>
      <w:r w:rsidRPr="002F61A2">
        <w:rPr>
          <w:i/>
          <w:sz w:val="24"/>
          <w:szCs w:val="24"/>
          <w:vertAlign w:val="subscript"/>
          <w:lang w:val="en-US"/>
        </w:rPr>
        <w:t>n</w:t>
      </w:r>
      <w:r w:rsidRPr="009737CB">
        <w:rPr>
          <w:i/>
          <w:sz w:val="24"/>
          <w:szCs w:val="24"/>
          <w:lang w:val="uk-UA"/>
        </w:rPr>
        <w:t xml:space="preserve"> </w:t>
      </w:r>
      <w:r w:rsidRPr="00183DE0">
        <w:rPr>
          <w:sz w:val="24"/>
          <w:szCs w:val="24"/>
          <w:lang w:val="uk-UA"/>
        </w:rPr>
        <w:t xml:space="preserve">– неінформативні параметри вхідного сигналу. </w:t>
      </w:r>
      <w:r w:rsidRPr="00183DE0">
        <w:rPr>
          <w:b/>
          <w:sz w:val="24"/>
          <w:szCs w:val="24"/>
          <w:lang w:val="uk-UA"/>
        </w:rPr>
        <w:t>Неінформативним параметром вхідного сигналу</w:t>
      </w:r>
      <w:r w:rsidRPr="00183DE0">
        <w:rPr>
          <w:sz w:val="24"/>
          <w:szCs w:val="24"/>
          <w:lang w:val="uk-UA"/>
        </w:rPr>
        <w:t xml:space="preserve"> ЗВТ називається параметр, що не використовується для передачі значення вимірюваної величини.</w:t>
      </w:r>
    </w:p>
    <w:p w14:paraId="2C99E1DE" w14:textId="77777777" w:rsidR="00046F53" w:rsidRDefault="00046F53" w:rsidP="004B1864">
      <w:pPr>
        <w:pStyle w:val="21"/>
        <w:shd w:val="clear" w:color="auto" w:fill="FFFFFF"/>
        <w:ind w:firstLine="709"/>
        <w:jc w:val="both"/>
        <w:rPr>
          <w:sz w:val="24"/>
          <w:szCs w:val="24"/>
          <w:lang w:val="uk-UA"/>
        </w:rPr>
      </w:pPr>
      <w:r w:rsidRPr="00F33781">
        <w:rPr>
          <w:sz w:val="24"/>
          <w:szCs w:val="24"/>
          <w:lang w:val="uk-UA"/>
        </w:rPr>
        <w:t xml:space="preserve">Вхідним сигналом </w:t>
      </w:r>
      <w:r w:rsidRPr="00F33781">
        <w:rPr>
          <w:i/>
          <w:sz w:val="24"/>
          <w:szCs w:val="24"/>
          <w:lang w:val="uk-UA"/>
        </w:rPr>
        <w:t>Х</w:t>
      </w:r>
      <w:r w:rsidRPr="00F33781">
        <w:rPr>
          <w:sz w:val="24"/>
          <w:szCs w:val="24"/>
          <w:lang w:val="uk-UA"/>
        </w:rPr>
        <w:t xml:space="preserve"> є вимірювальний сигнал, один з параметрів якого однозначно пов'язаний з фізичною величиною, що вимірюється. Вхідний сигнал перетворюється вимірювальним перетворювачем пропорційний йому сигнал </w:t>
      </w:r>
      <w:r w:rsidRPr="00B3026D">
        <w:rPr>
          <w:i/>
          <w:sz w:val="24"/>
          <w:szCs w:val="24"/>
          <w:lang w:val="uk-UA"/>
        </w:rPr>
        <w:t>X</w:t>
      </w:r>
      <w:r w:rsidRPr="00B3026D">
        <w:rPr>
          <w:i/>
          <w:sz w:val="24"/>
          <w:szCs w:val="24"/>
          <w:vertAlign w:val="subscript"/>
          <w:lang w:val="uk-UA"/>
        </w:rPr>
        <w:t>1</w:t>
      </w:r>
      <w:r w:rsidRPr="00F33781">
        <w:rPr>
          <w:sz w:val="24"/>
          <w:szCs w:val="24"/>
          <w:lang w:val="uk-UA"/>
        </w:rPr>
        <w:t>. Слід зазначити, що перетворювач може бути відсутній, тоді вхідний сигнал подаватиметься безпосередньо на один із входів пристрою порівняння.</w:t>
      </w:r>
    </w:p>
    <w:p w14:paraId="267ABD98" w14:textId="77777777" w:rsidR="00046F53" w:rsidRPr="00F33781" w:rsidRDefault="00046F53" w:rsidP="004B1864">
      <w:pPr>
        <w:pStyle w:val="21"/>
        <w:shd w:val="clear" w:color="auto" w:fill="FFFFFF"/>
        <w:ind w:firstLine="709"/>
        <w:jc w:val="both"/>
        <w:rPr>
          <w:sz w:val="24"/>
          <w:szCs w:val="24"/>
          <w:lang w:val="uk-UA"/>
        </w:rPr>
      </w:pPr>
      <w:r w:rsidRPr="00B3026D">
        <w:rPr>
          <w:sz w:val="24"/>
          <w:szCs w:val="24"/>
          <w:lang w:val="uk-UA"/>
        </w:rPr>
        <w:t xml:space="preserve">Сигнал з входу вимірювального перетворювача надходить на перший вхід пристрою порівняння, на другий вхід якого подається відомий сигнал з виходу багатозначної міри. Роль </w:t>
      </w:r>
      <w:r>
        <w:rPr>
          <w:sz w:val="24"/>
          <w:szCs w:val="24"/>
          <w:lang w:val="uk-UA"/>
        </w:rPr>
        <w:t>міри</w:t>
      </w:r>
      <w:r w:rsidRPr="00B3026D">
        <w:rPr>
          <w:sz w:val="24"/>
          <w:szCs w:val="24"/>
          <w:lang w:val="uk-UA"/>
        </w:rPr>
        <w:t xml:space="preserve"> можуть виконувати різні пристрої. Наприклад, при зважуванні на терезах мірою є гирі з відомою вагою. </w:t>
      </w:r>
      <w:r>
        <w:rPr>
          <w:sz w:val="24"/>
          <w:szCs w:val="24"/>
          <w:lang w:val="uk-UA"/>
        </w:rPr>
        <w:t>В б</w:t>
      </w:r>
      <w:r w:rsidRPr="00B3026D">
        <w:rPr>
          <w:sz w:val="24"/>
          <w:szCs w:val="24"/>
          <w:lang w:val="uk-UA"/>
        </w:rPr>
        <w:t>агато</w:t>
      </w:r>
      <w:r>
        <w:rPr>
          <w:sz w:val="24"/>
          <w:szCs w:val="24"/>
          <w:lang w:val="uk-UA"/>
        </w:rPr>
        <w:t>ї кількості простих ЗВТ роль міри</w:t>
      </w:r>
      <w:r w:rsidRPr="00B3026D">
        <w:rPr>
          <w:sz w:val="24"/>
          <w:szCs w:val="24"/>
          <w:lang w:val="uk-UA"/>
        </w:rPr>
        <w:t xml:space="preserve"> виконують </w:t>
      </w:r>
      <w:r>
        <w:rPr>
          <w:sz w:val="24"/>
          <w:szCs w:val="24"/>
          <w:lang w:val="uk-UA"/>
        </w:rPr>
        <w:t>відлікові</w:t>
      </w:r>
      <w:r w:rsidRPr="00B3026D">
        <w:rPr>
          <w:sz w:val="24"/>
          <w:szCs w:val="24"/>
          <w:lang w:val="uk-UA"/>
        </w:rPr>
        <w:t xml:space="preserve"> шкали, попередньо проградуйовані в одиницях вимірюваної величини. До таких ЗВТ належать лінійка, термометр, електромеханічні вольтметри та ін. Значення вихідної величини багатозначної міри змінюється в залежності від величини цифрового коду </w:t>
      </w:r>
      <w:r w:rsidRPr="00B3026D">
        <w:rPr>
          <w:i/>
          <w:sz w:val="24"/>
          <w:szCs w:val="24"/>
          <w:lang w:val="uk-UA"/>
        </w:rPr>
        <w:t>N</w:t>
      </w:r>
      <w:r w:rsidRPr="00B3026D">
        <w:rPr>
          <w:sz w:val="24"/>
          <w:szCs w:val="24"/>
          <w:lang w:val="uk-UA"/>
        </w:rPr>
        <w:t xml:space="preserve">, який умовно вважається її вхідним сигналом. Зміна коду здійснюється оператором (наприклад, під час </w:t>
      </w:r>
      <w:r w:rsidRPr="00B3026D">
        <w:rPr>
          <w:sz w:val="24"/>
          <w:szCs w:val="24"/>
          <w:lang w:val="uk-UA"/>
        </w:rPr>
        <w:lastRenderedPageBreak/>
        <w:t xml:space="preserve">зважування на вагах) або автоматично. Оскільки цифровий код </w:t>
      </w:r>
      <w:r>
        <w:rPr>
          <w:sz w:val="24"/>
          <w:szCs w:val="24"/>
          <w:lang w:val="uk-UA"/>
        </w:rPr>
        <w:t>–</w:t>
      </w:r>
      <w:r w:rsidRPr="00B3026D">
        <w:rPr>
          <w:sz w:val="24"/>
          <w:szCs w:val="24"/>
          <w:lang w:val="uk-UA"/>
        </w:rPr>
        <w:t xml:space="preserve"> величина дискретна, те й вихідний сигнал міри змінюється ступенями</w:t>
      </w:r>
      <w:r>
        <w:rPr>
          <w:sz w:val="24"/>
          <w:szCs w:val="24"/>
          <w:lang w:val="uk-UA"/>
        </w:rPr>
        <w:t xml:space="preserve"> – </w:t>
      </w:r>
      <w:r w:rsidRPr="00B3026D">
        <w:rPr>
          <w:sz w:val="24"/>
          <w:szCs w:val="24"/>
          <w:lang w:val="uk-UA"/>
        </w:rPr>
        <w:t xml:space="preserve">квантами, кратними одиниці порівнюваних </w:t>
      </w:r>
      <w:r w:rsidR="00000000">
        <w:rPr>
          <w:noProof/>
          <w:lang w:val="en-US" w:eastAsia="en-US"/>
        </w:rPr>
        <w:pict w14:anchorId="2D68ACAA">
          <v:group id="Группа 53" o:spid="_x0000_s1027" style="position:absolute;left:0;text-align:left;margin-left:-1.2pt;margin-top:51.1pt;width:481.55pt;height:352.05pt;z-index:2;mso-position-horizontal-relative:text;mso-position-vertical-relative:text" coordsize="61156,44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1" o:spid="_x0000_s1028" type="#_x0000_t75" style="position:absolute;width:61156;height:447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">
              <v:imagedata r:id="rId9" o:title=""/>
              <v:path arrowok="t"/>
            </v:shape>
            <v:shape id="Надпись 52" o:spid="_x0000_s1029" type="#_x0000_t202" style="position:absolute;left:53260;top:40791;width:5641;height:213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" strokecolor="white" strokeweight=".5pt">
              <v:textbox inset="0,0,0,0">
                <w:txbxContent>
                  <w:p w14:paraId="59B138A1" w14:textId="77777777" w:rsidR="00046F53" w:rsidRPr="004B1864" w:rsidRDefault="00046F53">
                    <w:pPr>
                      <w:rPr>
                        <w:b/>
                        <w:i/>
                        <w:lang w:val="en-US"/>
                      </w:rPr>
                    </w:pPr>
                    <w:r w:rsidRPr="004B1864">
                      <w:rPr>
                        <w:b/>
                        <w:i/>
                        <w:lang w:val="en-US"/>
                      </w:rPr>
                      <w:t>Y</w:t>
                    </w:r>
                    <w:r w:rsidRPr="004B1864">
                      <w:rPr>
                        <w:b/>
                        <w:i/>
                        <w:vertAlign w:val="subscript"/>
                        <w:lang w:val="en-US"/>
                      </w:rPr>
                      <w:t>3</w:t>
                    </w:r>
                    <w:r w:rsidRPr="004B1864">
                      <w:rPr>
                        <w:b/>
                        <w:i/>
                        <w:lang w:val="en-US"/>
                      </w:rPr>
                      <w:t>=X</w:t>
                    </w:r>
                    <w:r w:rsidRPr="004B1864">
                      <w:rPr>
                        <w:b/>
                        <w:i/>
                        <w:vertAlign w:val="subscript"/>
                        <w:lang w:val="en-US"/>
                      </w:rPr>
                      <w:t>1</w:t>
                    </w:r>
                  </w:p>
                </w:txbxContent>
              </v:textbox>
            </v:shape>
            <w10:wrap type="topAndBottom"/>
          </v:group>
        </w:pict>
      </w:r>
      <w:r w:rsidRPr="00B3026D">
        <w:rPr>
          <w:sz w:val="24"/>
          <w:szCs w:val="24"/>
          <w:lang w:val="uk-UA"/>
        </w:rPr>
        <w:t>величин.</w:t>
      </w:r>
    </w:p>
    <w:p w14:paraId="4DC82FAF" w14:textId="77777777" w:rsidR="00046F53" w:rsidRDefault="00046F53" w:rsidP="004B1864">
      <w:pPr>
        <w:pStyle w:val="21"/>
        <w:shd w:val="clear" w:color="auto" w:fill="FFFFFF"/>
        <w:ind w:firstLine="709"/>
        <w:jc w:val="both"/>
        <w:rPr>
          <w:sz w:val="24"/>
          <w:szCs w:val="24"/>
          <w:lang w:val="uk-UA"/>
        </w:rPr>
      </w:pPr>
    </w:p>
    <w:p w14:paraId="13DA20A6" w14:textId="77777777" w:rsidR="00046F53" w:rsidRPr="009737CB" w:rsidRDefault="00046F53" w:rsidP="006E2347">
      <w:pPr>
        <w:pStyle w:val="21"/>
        <w:shd w:val="clear" w:color="auto" w:fill="FFFFFF"/>
        <w:spacing w:line="360" w:lineRule="auto"/>
        <w:jc w:val="center"/>
        <w:rPr>
          <w:sz w:val="24"/>
          <w:szCs w:val="24"/>
          <w:lang w:val="uk-UA"/>
        </w:rPr>
      </w:pPr>
      <w:r w:rsidRPr="009737CB">
        <w:rPr>
          <w:sz w:val="24"/>
          <w:szCs w:val="24"/>
          <w:lang w:val="uk-UA"/>
        </w:rPr>
        <w:t>Рисунок 1.1 – У</w:t>
      </w:r>
      <w:r>
        <w:rPr>
          <w:sz w:val="24"/>
          <w:szCs w:val="24"/>
          <w:lang w:val="uk-UA"/>
        </w:rPr>
        <w:t>загальнена структурна схема ЗВТ</w:t>
      </w:r>
    </w:p>
    <w:p w14:paraId="32232C24" w14:textId="77777777" w:rsidR="00046F53" w:rsidRDefault="00046F53" w:rsidP="004B1864">
      <w:pPr>
        <w:pStyle w:val="21"/>
        <w:shd w:val="clear" w:color="auto" w:fill="FFFFFF"/>
        <w:ind w:firstLine="709"/>
        <w:jc w:val="both"/>
        <w:rPr>
          <w:sz w:val="24"/>
          <w:szCs w:val="24"/>
        </w:rPr>
      </w:pPr>
    </w:p>
    <w:p w14:paraId="0A611E86" w14:textId="77777777" w:rsidR="00046F53" w:rsidRDefault="00046F53" w:rsidP="004B1864">
      <w:pPr>
        <w:pStyle w:val="21"/>
        <w:shd w:val="clear" w:color="auto" w:fill="FFFFFF"/>
        <w:ind w:firstLine="709"/>
        <w:jc w:val="both"/>
        <w:rPr>
          <w:sz w:val="24"/>
          <w:szCs w:val="24"/>
          <w:lang w:val="uk-UA"/>
        </w:rPr>
      </w:pPr>
      <w:r w:rsidRPr="0084737A">
        <w:rPr>
          <w:sz w:val="24"/>
          <w:szCs w:val="24"/>
          <w:lang w:val="uk-UA"/>
        </w:rPr>
        <w:t>Порівняння вимірюваної та відомої величин здійснюється за допомогою пристрою порівняння. Роль останнього у найпростіших ЗВТ, що мають відлікові шкали, виконує людина. Наприклад, при вимір</w:t>
      </w:r>
      <w:r>
        <w:rPr>
          <w:sz w:val="24"/>
          <w:szCs w:val="24"/>
          <w:lang w:val="uk-UA"/>
        </w:rPr>
        <w:t xml:space="preserve">юванні </w:t>
      </w:r>
      <w:r w:rsidRPr="0084737A">
        <w:rPr>
          <w:sz w:val="24"/>
          <w:szCs w:val="24"/>
          <w:lang w:val="uk-UA"/>
        </w:rPr>
        <w:t>довжини тіла він зіставляє її з багатозначною мірою</w:t>
      </w:r>
      <w:r>
        <w:rPr>
          <w:sz w:val="24"/>
          <w:szCs w:val="24"/>
          <w:lang w:val="uk-UA"/>
        </w:rPr>
        <w:t xml:space="preserve"> – </w:t>
      </w:r>
      <w:r w:rsidRPr="0084737A">
        <w:rPr>
          <w:sz w:val="24"/>
          <w:szCs w:val="24"/>
          <w:lang w:val="uk-UA"/>
        </w:rPr>
        <w:t xml:space="preserve">лінійкою і знаходить кількість </w:t>
      </w:r>
      <w:r w:rsidRPr="0084737A">
        <w:rPr>
          <w:i/>
          <w:sz w:val="24"/>
          <w:szCs w:val="24"/>
          <w:lang w:val="uk-UA"/>
        </w:rPr>
        <w:t>N</w:t>
      </w:r>
      <w:r w:rsidRPr="0084737A">
        <w:rPr>
          <w:sz w:val="24"/>
          <w:szCs w:val="24"/>
          <w:lang w:val="uk-UA"/>
        </w:rPr>
        <w:t xml:space="preserve"> квантів міри, що дорівнює з точністю до кванта довжині, що вимірюється. Пристрій порівняння дає інформацію про те, яке значення вихідного сигналу багатозначного заходу має бути встановлене автоматично або за участю оператора. Процес вимірювання припиняється при досягненні рівності між величинами</w:t>
      </w:r>
      <w:r w:rsidRPr="002F61A2">
        <w:rPr>
          <w:sz w:val="24"/>
          <w:szCs w:val="24"/>
        </w:rPr>
        <w:t xml:space="preserve"> </w:t>
      </w:r>
      <w:r w:rsidRPr="002F61A2">
        <w:rPr>
          <w:i/>
          <w:sz w:val="24"/>
          <w:szCs w:val="24"/>
          <w:lang w:val="en-US"/>
        </w:rPr>
        <w:t>X</w:t>
      </w:r>
      <w:r w:rsidRPr="00307FCC">
        <w:rPr>
          <w:i/>
          <w:sz w:val="24"/>
          <w:szCs w:val="24"/>
          <w:vertAlign w:val="subscript"/>
        </w:rPr>
        <w:t>1</w:t>
      </w:r>
      <w:r w:rsidRPr="00307FCC">
        <w:rPr>
          <w:sz w:val="24"/>
          <w:szCs w:val="24"/>
        </w:rPr>
        <w:t xml:space="preserve"> </w:t>
      </w:r>
      <w:r w:rsidRPr="0084737A">
        <w:rPr>
          <w:sz w:val="24"/>
          <w:szCs w:val="24"/>
          <w:lang w:val="uk-UA"/>
        </w:rPr>
        <w:t xml:space="preserve">та </w:t>
      </w:r>
      <w:r w:rsidRPr="002F61A2">
        <w:rPr>
          <w:i/>
          <w:sz w:val="24"/>
          <w:szCs w:val="24"/>
          <w:lang w:val="en-US"/>
        </w:rPr>
        <w:t>X</w:t>
      </w:r>
      <w:r w:rsidRPr="002F61A2">
        <w:rPr>
          <w:i/>
          <w:sz w:val="24"/>
          <w:szCs w:val="24"/>
          <w:vertAlign w:val="subscript"/>
          <w:lang w:val="en-US"/>
        </w:rPr>
        <w:t>M</w:t>
      </w:r>
      <w:r w:rsidRPr="0084737A">
        <w:rPr>
          <w:sz w:val="24"/>
          <w:szCs w:val="24"/>
          <w:lang w:val="uk-UA"/>
        </w:rPr>
        <w:t xml:space="preserve"> з точністю до кванта [</w:t>
      </w:r>
      <w:r w:rsidRPr="0084737A">
        <w:rPr>
          <w:i/>
          <w:sz w:val="24"/>
          <w:szCs w:val="24"/>
          <w:lang w:val="uk-UA"/>
        </w:rPr>
        <w:t>Q</w:t>
      </w:r>
      <w:r w:rsidRPr="0084737A">
        <w:rPr>
          <w:sz w:val="24"/>
          <w:szCs w:val="24"/>
          <w:lang w:val="uk-UA"/>
        </w:rPr>
        <w:t>].</w:t>
      </w:r>
    </w:p>
    <w:p w14:paraId="4ADCAC0F" w14:textId="77777777" w:rsidR="00046F53" w:rsidRDefault="00046F53" w:rsidP="007A219B">
      <w:pPr>
        <w:pStyle w:val="21"/>
        <w:shd w:val="clear" w:color="auto" w:fill="FFFFFF"/>
        <w:ind w:left="57" w:right="-57" w:firstLine="709"/>
        <w:jc w:val="both"/>
        <w:rPr>
          <w:sz w:val="24"/>
          <w:szCs w:val="24"/>
          <w:lang w:val="uk-UA"/>
        </w:rPr>
      </w:pPr>
      <w:r w:rsidRPr="004B1864">
        <w:rPr>
          <w:sz w:val="24"/>
          <w:szCs w:val="24"/>
          <w:lang w:val="uk-UA"/>
        </w:rPr>
        <w:t xml:space="preserve">Вихідним сигналом може бути один із трьох сигналів: </w:t>
      </w:r>
      <w:r w:rsidRPr="002F61A2">
        <w:rPr>
          <w:i/>
          <w:sz w:val="24"/>
          <w:szCs w:val="24"/>
          <w:lang w:val="en-US"/>
        </w:rPr>
        <w:t>Y</w:t>
      </w:r>
      <w:r w:rsidRPr="00307FCC">
        <w:rPr>
          <w:i/>
          <w:sz w:val="24"/>
          <w:szCs w:val="24"/>
          <w:vertAlign w:val="subscript"/>
        </w:rPr>
        <w:t>1</w:t>
      </w:r>
      <w:r w:rsidRPr="00307FCC">
        <w:rPr>
          <w:i/>
          <w:sz w:val="24"/>
          <w:szCs w:val="24"/>
        </w:rPr>
        <w:t xml:space="preserve">, </w:t>
      </w:r>
      <w:r w:rsidRPr="002F61A2">
        <w:rPr>
          <w:i/>
          <w:sz w:val="24"/>
          <w:szCs w:val="24"/>
          <w:lang w:val="en-US"/>
        </w:rPr>
        <w:t>Y</w:t>
      </w:r>
      <w:r w:rsidRPr="00307FCC">
        <w:rPr>
          <w:i/>
          <w:sz w:val="24"/>
          <w:szCs w:val="24"/>
          <w:vertAlign w:val="subscript"/>
        </w:rPr>
        <w:t>2</w:t>
      </w:r>
      <w:r w:rsidRPr="00307FCC">
        <w:rPr>
          <w:i/>
          <w:sz w:val="24"/>
          <w:szCs w:val="24"/>
        </w:rPr>
        <w:t xml:space="preserve">, </w:t>
      </w:r>
      <w:r w:rsidRPr="002F61A2">
        <w:rPr>
          <w:i/>
          <w:sz w:val="24"/>
          <w:szCs w:val="24"/>
          <w:lang w:val="en-US"/>
        </w:rPr>
        <w:t>Y</w:t>
      </w:r>
      <w:r w:rsidRPr="00307FCC">
        <w:rPr>
          <w:i/>
          <w:sz w:val="24"/>
          <w:szCs w:val="24"/>
          <w:vertAlign w:val="subscript"/>
        </w:rPr>
        <w:t>3</w:t>
      </w:r>
      <w:r w:rsidRPr="004B1864">
        <w:rPr>
          <w:sz w:val="24"/>
          <w:szCs w:val="24"/>
          <w:lang w:val="uk-UA"/>
        </w:rPr>
        <w:t xml:space="preserve">. Якщо вихідний сигнал призначений безпосереднього </w:t>
      </w:r>
      <w:r>
        <w:rPr>
          <w:sz w:val="24"/>
          <w:szCs w:val="24"/>
          <w:lang w:val="uk-UA"/>
        </w:rPr>
        <w:t xml:space="preserve">для </w:t>
      </w:r>
      <w:r w:rsidRPr="004B1864">
        <w:rPr>
          <w:sz w:val="24"/>
          <w:szCs w:val="24"/>
          <w:lang w:val="uk-UA"/>
        </w:rPr>
        <w:t xml:space="preserve">сприйняття людиною, його роль виконує сигнал </w:t>
      </w:r>
      <w:r w:rsidRPr="002F61A2">
        <w:rPr>
          <w:i/>
          <w:sz w:val="24"/>
          <w:szCs w:val="24"/>
          <w:lang w:val="en-US"/>
        </w:rPr>
        <w:t>Y</w:t>
      </w:r>
      <w:r w:rsidRPr="00307FCC">
        <w:rPr>
          <w:i/>
          <w:sz w:val="24"/>
          <w:szCs w:val="24"/>
          <w:vertAlign w:val="subscript"/>
        </w:rPr>
        <w:t>1</w:t>
      </w:r>
      <w:r w:rsidRPr="00307FCC">
        <w:rPr>
          <w:i/>
          <w:sz w:val="24"/>
          <w:szCs w:val="24"/>
        </w:rPr>
        <w:t xml:space="preserve"> </w:t>
      </w:r>
      <w:r w:rsidRPr="002F61A2">
        <w:rPr>
          <w:i/>
          <w:sz w:val="24"/>
          <w:szCs w:val="24"/>
        </w:rPr>
        <w:t xml:space="preserve">= </w:t>
      </w:r>
      <w:r w:rsidRPr="002F61A2">
        <w:rPr>
          <w:i/>
          <w:sz w:val="24"/>
          <w:szCs w:val="24"/>
          <w:lang w:val="en-US"/>
        </w:rPr>
        <w:t>N</w:t>
      </w:r>
      <w:r w:rsidRPr="002F61A2">
        <w:rPr>
          <w:sz w:val="24"/>
          <w:szCs w:val="24"/>
        </w:rPr>
        <w:t>.</w:t>
      </w:r>
      <w:r w:rsidRPr="004B1864">
        <w:rPr>
          <w:sz w:val="24"/>
          <w:szCs w:val="24"/>
          <w:lang w:val="uk-UA"/>
        </w:rPr>
        <w:t xml:space="preserve"> У </w:t>
      </w:r>
      <w:r>
        <w:rPr>
          <w:sz w:val="24"/>
          <w:szCs w:val="24"/>
          <w:lang w:val="uk-UA"/>
        </w:rPr>
        <w:t xml:space="preserve">цьому </w:t>
      </w:r>
      <w:r w:rsidRPr="004B1864">
        <w:rPr>
          <w:sz w:val="24"/>
          <w:szCs w:val="24"/>
          <w:lang w:val="uk-UA"/>
        </w:rPr>
        <w:t xml:space="preserve">разі код </w:t>
      </w:r>
      <w:r w:rsidRPr="004B1864">
        <w:rPr>
          <w:i/>
          <w:sz w:val="24"/>
          <w:szCs w:val="24"/>
          <w:lang w:val="uk-UA"/>
        </w:rPr>
        <w:t>N</w:t>
      </w:r>
      <w:r>
        <w:rPr>
          <w:sz w:val="24"/>
          <w:szCs w:val="24"/>
          <w:lang w:val="uk-UA"/>
        </w:rPr>
        <w:t xml:space="preserve"> є звичним для </w:t>
      </w:r>
      <w:r w:rsidRPr="004B1864">
        <w:rPr>
          <w:sz w:val="24"/>
          <w:szCs w:val="24"/>
          <w:lang w:val="uk-UA"/>
        </w:rPr>
        <w:t>людини десятковим</w:t>
      </w:r>
      <w:r>
        <w:rPr>
          <w:sz w:val="24"/>
          <w:szCs w:val="24"/>
          <w:lang w:val="uk-UA"/>
        </w:rPr>
        <w:t xml:space="preserve"> цифровим </w:t>
      </w:r>
      <w:r w:rsidRPr="004B1864">
        <w:rPr>
          <w:sz w:val="24"/>
          <w:szCs w:val="24"/>
          <w:lang w:val="uk-UA"/>
        </w:rPr>
        <w:t xml:space="preserve">кодом. Якщо ж вихідний сигнал </w:t>
      </w:r>
      <w:r>
        <w:rPr>
          <w:sz w:val="24"/>
          <w:szCs w:val="24"/>
          <w:lang w:val="uk-UA"/>
        </w:rPr>
        <w:t>ЗВТ</w:t>
      </w:r>
      <w:r w:rsidRPr="004B1864">
        <w:rPr>
          <w:sz w:val="24"/>
          <w:szCs w:val="24"/>
          <w:lang w:val="uk-UA"/>
        </w:rPr>
        <w:t xml:space="preserve"> призначений для застосування в інших засобах вимірювання, то </w:t>
      </w:r>
      <w:r>
        <w:rPr>
          <w:sz w:val="24"/>
          <w:szCs w:val="24"/>
          <w:lang w:val="uk-UA"/>
        </w:rPr>
        <w:t xml:space="preserve">у </w:t>
      </w:r>
      <w:r w:rsidRPr="004B1864">
        <w:rPr>
          <w:sz w:val="24"/>
          <w:szCs w:val="24"/>
          <w:lang w:val="uk-UA"/>
        </w:rPr>
        <w:t>його</w:t>
      </w:r>
      <w:r>
        <w:rPr>
          <w:sz w:val="24"/>
          <w:szCs w:val="24"/>
          <w:lang w:val="uk-UA"/>
        </w:rPr>
        <w:t xml:space="preserve"> якості</w:t>
      </w:r>
      <w:r w:rsidRPr="004B1864">
        <w:rPr>
          <w:sz w:val="24"/>
          <w:szCs w:val="24"/>
          <w:lang w:val="uk-UA"/>
        </w:rPr>
        <w:t xml:space="preserve"> може бути використаний будь-який із трьох сигналів: </w:t>
      </w:r>
      <w:r w:rsidRPr="002F61A2">
        <w:rPr>
          <w:i/>
          <w:sz w:val="24"/>
          <w:szCs w:val="24"/>
          <w:lang w:val="en-US"/>
        </w:rPr>
        <w:t>Y</w:t>
      </w:r>
      <w:r w:rsidRPr="00307FCC">
        <w:rPr>
          <w:i/>
          <w:sz w:val="24"/>
          <w:szCs w:val="24"/>
          <w:vertAlign w:val="subscript"/>
        </w:rPr>
        <w:t>1</w:t>
      </w:r>
      <w:r w:rsidRPr="00307FCC">
        <w:rPr>
          <w:i/>
          <w:sz w:val="24"/>
          <w:szCs w:val="24"/>
        </w:rPr>
        <w:t xml:space="preserve">, </w:t>
      </w:r>
      <w:r w:rsidRPr="002F61A2">
        <w:rPr>
          <w:i/>
          <w:sz w:val="24"/>
          <w:szCs w:val="24"/>
          <w:lang w:val="en-US"/>
        </w:rPr>
        <w:t>Y</w:t>
      </w:r>
      <w:r w:rsidRPr="00307FCC">
        <w:rPr>
          <w:i/>
          <w:sz w:val="24"/>
          <w:szCs w:val="24"/>
          <w:vertAlign w:val="subscript"/>
        </w:rPr>
        <w:t>2</w:t>
      </w:r>
      <w:r w:rsidRPr="00307FCC">
        <w:rPr>
          <w:i/>
          <w:sz w:val="24"/>
          <w:szCs w:val="24"/>
        </w:rPr>
        <w:t xml:space="preserve">, </w:t>
      </w:r>
      <w:r w:rsidRPr="002F61A2">
        <w:rPr>
          <w:i/>
          <w:sz w:val="24"/>
          <w:szCs w:val="24"/>
          <w:lang w:val="en-US"/>
        </w:rPr>
        <w:t>Y</w:t>
      </w:r>
      <w:r w:rsidRPr="00307FCC">
        <w:rPr>
          <w:i/>
          <w:sz w:val="24"/>
          <w:szCs w:val="24"/>
          <w:vertAlign w:val="subscript"/>
        </w:rPr>
        <w:t>3</w:t>
      </w:r>
      <w:r w:rsidRPr="004B1864">
        <w:rPr>
          <w:sz w:val="24"/>
          <w:szCs w:val="24"/>
          <w:lang w:val="uk-UA"/>
        </w:rPr>
        <w:t xml:space="preserve">. Перший з них є цифровим, як правило, двійковим кодом, який «розуміють» вхідні цифрові пристрої наступних ЗВТ. Аналоговий сигнал </w:t>
      </w:r>
      <w:r w:rsidRPr="002F61A2">
        <w:rPr>
          <w:i/>
          <w:sz w:val="24"/>
          <w:szCs w:val="24"/>
          <w:lang w:val="en-US"/>
        </w:rPr>
        <w:t>Y</w:t>
      </w:r>
      <w:r w:rsidRPr="004B1864">
        <w:rPr>
          <w:i/>
          <w:sz w:val="24"/>
          <w:szCs w:val="24"/>
          <w:vertAlign w:val="subscript"/>
          <w:lang w:val="uk-UA"/>
        </w:rPr>
        <w:t>2</w:t>
      </w:r>
      <w:r w:rsidRPr="004B1864">
        <w:rPr>
          <w:sz w:val="24"/>
          <w:szCs w:val="24"/>
          <w:lang w:val="uk-UA"/>
        </w:rPr>
        <w:t xml:space="preserve"> квантований за рівнем і є еквівалентом цифрового коду </w:t>
      </w:r>
      <w:r w:rsidRPr="004B1864">
        <w:rPr>
          <w:i/>
          <w:sz w:val="24"/>
          <w:szCs w:val="24"/>
          <w:lang w:val="uk-UA"/>
        </w:rPr>
        <w:t>N</w:t>
      </w:r>
      <w:r w:rsidRPr="004B1864">
        <w:rPr>
          <w:sz w:val="24"/>
          <w:szCs w:val="24"/>
          <w:lang w:val="uk-UA"/>
        </w:rPr>
        <w:t>, а ЗВТ у цьому випадку призначено для відтворення фізичної величини заданого розміру і складається тільки з одного блоку</w:t>
      </w:r>
      <w:r>
        <w:rPr>
          <w:sz w:val="24"/>
          <w:szCs w:val="24"/>
          <w:lang w:val="uk-UA"/>
        </w:rPr>
        <w:t xml:space="preserve"> – </w:t>
      </w:r>
      <w:r w:rsidRPr="004B1864">
        <w:rPr>
          <w:sz w:val="24"/>
          <w:szCs w:val="24"/>
          <w:lang w:val="uk-UA"/>
        </w:rPr>
        <w:t xml:space="preserve">багатозначної міри. Сигнал </w:t>
      </w:r>
      <w:r w:rsidRPr="002F61A2">
        <w:rPr>
          <w:i/>
          <w:sz w:val="24"/>
          <w:szCs w:val="24"/>
          <w:lang w:val="en-US"/>
        </w:rPr>
        <w:t>Y</w:t>
      </w:r>
      <w:r w:rsidRPr="004B1864">
        <w:rPr>
          <w:i/>
          <w:sz w:val="24"/>
          <w:szCs w:val="24"/>
          <w:vertAlign w:val="subscript"/>
          <w:lang w:val="uk-UA"/>
        </w:rPr>
        <w:t>3</w:t>
      </w:r>
      <w:r>
        <w:rPr>
          <w:sz w:val="24"/>
          <w:szCs w:val="24"/>
          <w:lang w:val="uk-UA"/>
        </w:rPr>
        <w:t xml:space="preserve"> </w:t>
      </w:r>
      <w:r w:rsidRPr="004B1864">
        <w:rPr>
          <w:sz w:val="24"/>
          <w:szCs w:val="24"/>
          <w:lang w:val="uk-UA"/>
        </w:rPr>
        <w:t xml:space="preserve">є вимірювальним перетворенням вхідного сигналу </w:t>
      </w:r>
      <w:r w:rsidRPr="004B1864">
        <w:rPr>
          <w:i/>
          <w:sz w:val="24"/>
          <w:szCs w:val="24"/>
          <w:lang w:val="uk-UA"/>
        </w:rPr>
        <w:t>X</w:t>
      </w:r>
      <w:r w:rsidRPr="004B1864">
        <w:rPr>
          <w:sz w:val="24"/>
          <w:szCs w:val="24"/>
          <w:lang w:val="uk-UA"/>
        </w:rPr>
        <w:t>, ЗВТ при цьому використовується тільки як вимірювальний перетворювач, а інші його блоки відсутні.</w:t>
      </w:r>
    </w:p>
    <w:p w14:paraId="0EC189D4" w14:textId="77777777" w:rsidR="00046F53" w:rsidRPr="004B1864" w:rsidRDefault="00046F53" w:rsidP="007A219B">
      <w:pPr>
        <w:pStyle w:val="21"/>
        <w:shd w:val="clear" w:color="auto" w:fill="FFFFFF"/>
        <w:ind w:left="57" w:right="-57" w:firstLine="709"/>
        <w:jc w:val="both"/>
        <w:rPr>
          <w:sz w:val="24"/>
          <w:szCs w:val="24"/>
          <w:lang w:val="uk-UA"/>
        </w:rPr>
      </w:pPr>
      <w:r w:rsidRPr="004B1864">
        <w:rPr>
          <w:sz w:val="24"/>
          <w:szCs w:val="24"/>
          <w:lang w:val="uk-UA"/>
        </w:rPr>
        <w:t>Таким чином, структурна схема показана на рис. 1.1, описує три можливі варіанти:</w:t>
      </w:r>
    </w:p>
    <w:p w14:paraId="31D13D58" w14:textId="77777777" w:rsidR="00046F53" w:rsidRPr="004B1864" w:rsidRDefault="00046F53" w:rsidP="007A219B">
      <w:pPr>
        <w:pStyle w:val="21"/>
        <w:shd w:val="clear" w:color="auto" w:fill="FFFFFF"/>
        <w:ind w:left="57" w:right="-57" w:firstLine="709"/>
        <w:jc w:val="both"/>
        <w:rPr>
          <w:sz w:val="24"/>
          <w:szCs w:val="24"/>
          <w:lang w:val="uk-UA"/>
        </w:rPr>
      </w:pPr>
      <w:r w:rsidRPr="004B1864">
        <w:rPr>
          <w:sz w:val="24"/>
          <w:szCs w:val="24"/>
          <w:lang w:val="uk-UA"/>
        </w:rPr>
        <w:lastRenderedPageBreak/>
        <w:t xml:space="preserve">• </w:t>
      </w:r>
      <w:r>
        <w:rPr>
          <w:sz w:val="24"/>
          <w:szCs w:val="24"/>
          <w:lang w:val="uk-UA"/>
        </w:rPr>
        <w:t>ЗВТ</w:t>
      </w:r>
      <w:r w:rsidRPr="004B1864">
        <w:rPr>
          <w:sz w:val="24"/>
          <w:szCs w:val="24"/>
          <w:lang w:val="uk-UA"/>
        </w:rPr>
        <w:t xml:space="preserve"> включає всі блоки та виробляє сигнал </w:t>
      </w:r>
      <w:r w:rsidRPr="002F61A2">
        <w:rPr>
          <w:i/>
          <w:sz w:val="24"/>
          <w:szCs w:val="24"/>
          <w:lang w:val="en-US"/>
        </w:rPr>
        <w:t>Y</w:t>
      </w:r>
      <w:r w:rsidRPr="004B1864">
        <w:rPr>
          <w:i/>
          <w:sz w:val="24"/>
          <w:szCs w:val="24"/>
          <w:vertAlign w:val="subscript"/>
          <w:lang w:val="uk-UA"/>
        </w:rPr>
        <w:t>1</w:t>
      </w:r>
      <w:r w:rsidRPr="004B1864">
        <w:rPr>
          <w:sz w:val="24"/>
          <w:szCs w:val="24"/>
          <w:lang w:val="uk-UA"/>
        </w:rPr>
        <w:t xml:space="preserve">, доступний сприйняттю органами почуттів людини. Можливе формування вихідних сигналів </w:t>
      </w:r>
      <w:r w:rsidRPr="002F61A2">
        <w:rPr>
          <w:i/>
          <w:sz w:val="24"/>
          <w:szCs w:val="24"/>
          <w:lang w:val="en-US"/>
        </w:rPr>
        <w:t>Y</w:t>
      </w:r>
      <w:r w:rsidRPr="004B1864">
        <w:rPr>
          <w:i/>
          <w:sz w:val="24"/>
          <w:szCs w:val="24"/>
          <w:vertAlign w:val="subscript"/>
          <w:lang w:val="uk-UA"/>
        </w:rPr>
        <w:t>2</w:t>
      </w:r>
      <w:r w:rsidRPr="004B1864">
        <w:rPr>
          <w:sz w:val="24"/>
          <w:szCs w:val="24"/>
          <w:lang w:val="uk-UA"/>
        </w:rPr>
        <w:t xml:space="preserve"> та </w:t>
      </w:r>
      <w:r w:rsidRPr="002F61A2">
        <w:rPr>
          <w:i/>
          <w:sz w:val="24"/>
          <w:szCs w:val="24"/>
          <w:lang w:val="en-US"/>
        </w:rPr>
        <w:t>Y</w:t>
      </w:r>
      <w:r w:rsidRPr="004B1864">
        <w:rPr>
          <w:i/>
          <w:sz w:val="24"/>
          <w:szCs w:val="24"/>
          <w:vertAlign w:val="subscript"/>
          <w:lang w:val="uk-UA"/>
        </w:rPr>
        <w:t>3</w:t>
      </w:r>
      <w:r w:rsidRPr="004B1864">
        <w:rPr>
          <w:sz w:val="24"/>
          <w:szCs w:val="24"/>
          <w:lang w:val="uk-UA"/>
        </w:rPr>
        <w:t>, призначених тільки для перетворення іншими ЗВТ;</w:t>
      </w:r>
    </w:p>
    <w:p w14:paraId="432B1CB4" w14:textId="77777777" w:rsidR="00046F53" w:rsidRPr="004B1864" w:rsidRDefault="00046F53" w:rsidP="007A219B">
      <w:pPr>
        <w:pStyle w:val="21"/>
        <w:shd w:val="clear" w:color="auto" w:fill="FFFFFF"/>
        <w:ind w:left="57" w:right="-57" w:firstLine="709"/>
        <w:jc w:val="both"/>
        <w:rPr>
          <w:sz w:val="24"/>
          <w:szCs w:val="24"/>
          <w:lang w:val="uk-UA"/>
        </w:rPr>
      </w:pPr>
      <w:r w:rsidRPr="004B1864">
        <w:rPr>
          <w:sz w:val="24"/>
          <w:szCs w:val="24"/>
          <w:lang w:val="uk-UA"/>
        </w:rPr>
        <w:t xml:space="preserve">• ЗВТ складається тільки з вимірювального перетворювача, вихідний сигнал якого дорівнює </w:t>
      </w:r>
      <w:r w:rsidRPr="002F61A2">
        <w:rPr>
          <w:i/>
          <w:sz w:val="24"/>
          <w:szCs w:val="24"/>
          <w:lang w:val="en-US"/>
        </w:rPr>
        <w:t>Y</w:t>
      </w:r>
      <w:r w:rsidRPr="004B1864">
        <w:rPr>
          <w:i/>
          <w:sz w:val="24"/>
          <w:szCs w:val="24"/>
          <w:vertAlign w:val="subscript"/>
          <w:lang w:val="uk-UA"/>
        </w:rPr>
        <w:t>3</w:t>
      </w:r>
      <w:r w:rsidRPr="004B1864">
        <w:rPr>
          <w:sz w:val="24"/>
          <w:szCs w:val="24"/>
          <w:lang w:val="uk-UA"/>
        </w:rPr>
        <w:t>;</w:t>
      </w:r>
    </w:p>
    <w:p w14:paraId="67F90705" w14:textId="77777777" w:rsidR="00046F53" w:rsidRPr="004B1864" w:rsidRDefault="00046F53" w:rsidP="007A219B">
      <w:pPr>
        <w:pStyle w:val="21"/>
        <w:shd w:val="clear" w:color="auto" w:fill="FFFFFF"/>
        <w:ind w:left="57" w:right="-57" w:firstLine="709"/>
        <w:jc w:val="both"/>
        <w:rPr>
          <w:sz w:val="24"/>
          <w:szCs w:val="24"/>
          <w:lang w:val="uk-UA"/>
        </w:rPr>
      </w:pPr>
      <w:r w:rsidRPr="004B1864">
        <w:rPr>
          <w:sz w:val="24"/>
          <w:szCs w:val="24"/>
          <w:lang w:val="uk-UA"/>
        </w:rPr>
        <w:t xml:space="preserve">• </w:t>
      </w:r>
      <w:r w:rsidRPr="007A219B">
        <w:rPr>
          <w:sz w:val="24"/>
          <w:szCs w:val="24"/>
          <w:lang w:val="uk-UA"/>
        </w:rPr>
        <w:t>ЗВТ</w:t>
      </w:r>
      <w:r w:rsidRPr="004B1864">
        <w:rPr>
          <w:sz w:val="24"/>
          <w:szCs w:val="24"/>
          <w:lang w:val="uk-UA"/>
        </w:rPr>
        <w:t xml:space="preserve"> містить тільки міру, вихідний сигнал якої дорівнює </w:t>
      </w:r>
      <w:r w:rsidRPr="002F61A2">
        <w:rPr>
          <w:i/>
          <w:sz w:val="24"/>
          <w:szCs w:val="24"/>
          <w:lang w:val="en-US"/>
        </w:rPr>
        <w:t>Y</w:t>
      </w:r>
      <w:r w:rsidRPr="007A219B">
        <w:rPr>
          <w:i/>
          <w:sz w:val="24"/>
          <w:szCs w:val="24"/>
          <w:vertAlign w:val="subscript"/>
          <w:lang w:val="uk-UA"/>
        </w:rPr>
        <w:t>2</w:t>
      </w:r>
      <w:r w:rsidRPr="004B1864">
        <w:rPr>
          <w:sz w:val="24"/>
          <w:szCs w:val="24"/>
          <w:lang w:val="uk-UA"/>
        </w:rPr>
        <w:t>.</w:t>
      </w:r>
    </w:p>
    <w:p w14:paraId="578F3EA8" w14:textId="77777777" w:rsidR="00046F53" w:rsidRDefault="00046F53" w:rsidP="007A219B">
      <w:pPr>
        <w:pStyle w:val="21"/>
        <w:shd w:val="clear" w:color="auto" w:fill="FFFFFF"/>
        <w:ind w:left="57" w:right="-57" w:firstLine="709"/>
        <w:jc w:val="both"/>
        <w:rPr>
          <w:sz w:val="24"/>
          <w:szCs w:val="24"/>
          <w:lang w:val="uk-UA"/>
        </w:rPr>
      </w:pPr>
      <w:r w:rsidRPr="004B1864">
        <w:rPr>
          <w:sz w:val="24"/>
          <w:szCs w:val="24"/>
          <w:lang w:val="uk-UA"/>
        </w:rPr>
        <w:t xml:space="preserve">У </w:t>
      </w:r>
      <w:r>
        <w:rPr>
          <w:sz w:val="24"/>
          <w:szCs w:val="24"/>
          <w:lang w:val="uk-UA"/>
        </w:rPr>
        <w:t xml:space="preserve">загальному </w:t>
      </w:r>
      <w:r w:rsidRPr="004B1864">
        <w:rPr>
          <w:sz w:val="24"/>
          <w:szCs w:val="24"/>
          <w:lang w:val="uk-UA"/>
        </w:rPr>
        <w:t xml:space="preserve">випадку вихідний сигнал </w:t>
      </w:r>
      <w:r w:rsidRPr="007A219B">
        <w:rPr>
          <w:i/>
          <w:sz w:val="24"/>
          <w:szCs w:val="24"/>
          <w:lang w:val="uk-UA"/>
        </w:rPr>
        <w:t>Y</w:t>
      </w:r>
      <w:r w:rsidRPr="004B1864">
        <w:rPr>
          <w:sz w:val="24"/>
          <w:szCs w:val="24"/>
          <w:lang w:val="uk-UA"/>
        </w:rPr>
        <w:t>(</w:t>
      </w:r>
      <w:r w:rsidRPr="007A219B">
        <w:rPr>
          <w:i/>
          <w:sz w:val="24"/>
          <w:szCs w:val="24"/>
          <w:lang w:val="uk-UA"/>
        </w:rPr>
        <w:t>X</w:t>
      </w:r>
      <w:r w:rsidRPr="004B1864">
        <w:rPr>
          <w:sz w:val="24"/>
          <w:szCs w:val="24"/>
          <w:lang w:val="uk-UA"/>
        </w:rPr>
        <w:t xml:space="preserve">) описується </w:t>
      </w:r>
      <w:r>
        <w:rPr>
          <w:sz w:val="24"/>
          <w:szCs w:val="24"/>
          <w:lang w:val="uk-UA"/>
        </w:rPr>
        <w:t>виразом</w:t>
      </w:r>
      <w:r w:rsidRPr="004B1864">
        <w:rPr>
          <w:sz w:val="24"/>
          <w:szCs w:val="24"/>
          <w:lang w:val="uk-UA"/>
        </w:rPr>
        <w:t>:</w:t>
      </w:r>
    </w:p>
    <w:p w14:paraId="2D6385D4" w14:textId="77777777" w:rsidR="00046F53" w:rsidRPr="002F61A2" w:rsidRDefault="00046F53" w:rsidP="007A219B">
      <w:pPr>
        <w:pStyle w:val="21"/>
        <w:shd w:val="clear" w:color="auto" w:fill="FFFFFF"/>
        <w:spacing w:line="341" w:lineRule="exact"/>
        <w:ind w:left="57" w:right="-57" w:firstLine="689"/>
        <w:jc w:val="both"/>
        <w:rPr>
          <w:sz w:val="24"/>
          <w:szCs w:val="24"/>
        </w:rPr>
      </w:pPr>
    </w:p>
    <w:p w14:paraId="5E11E4D7" w14:textId="77777777" w:rsidR="00046F53" w:rsidRDefault="00046F53" w:rsidP="007A219B">
      <w:pPr>
        <w:pStyle w:val="21"/>
        <w:shd w:val="clear" w:color="auto" w:fill="FFFFFF"/>
        <w:spacing w:line="341" w:lineRule="exact"/>
        <w:ind w:left="57" w:right="-57" w:firstLine="320"/>
        <w:jc w:val="center"/>
        <w:rPr>
          <w:sz w:val="24"/>
          <w:szCs w:val="24"/>
          <w:lang w:val="en-US"/>
        </w:rPr>
      </w:pPr>
      <w:r w:rsidRPr="002F61A2">
        <w:rPr>
          <w:i/>
          <w:sz w:val="24"/>
          <w:szCs w:val="24"/>
          <w:lang w:val="en-US"/>
        </w:rPr>
        <w:t xml:space="preserve">Y </w:t>
      </w:r>
      <w:r w:rsidRPr="00307FCC">
        <w:rPr>
          <w:i/>
          <w:sz w:val="24"/>
          <w:szCs w:val="24"/>
          <w:lang w:val="en-US"/>
        </w:rPr>
        <w:t xml:space="preserve">= </w:t>
      </w:r>
      <w:r w:rsidRPr="002F61A2">
        <w:rPr>
          <w:i/>
          <w:sz w:val="24"/>
          <w:szCs w:val="24"/>
          <w:lang w:val="en-US"/>
        </w:rPr>
        <w:t>Y</w:t>
      </w:r>
      <w:r w:rsidRPr="002F61A2">
        <w:rPr>
          <w:sz w:val="24"/>
          <w:szCs w:val="24"/>
          <w:lang w:val="en-US"/>
        </w:rPr>
        <w:t>{</w:t>
      </w:r>
      <w:r w:rsidRPr="002F61A2">
        <w:rPr>
          <w:i/>
          <w:sz w:val="24"/>
          <w:szCs w:val="24"/>
          <w:lang w:val="en-US"/>
        </w:rPr>
        <w:t>b</w:t>
      </w:r>
      <w:r w:rsidRPr="002F61A2">
        <w:rPr>
          <w:i/>
          <w:sz w:val="24"/>
          <w:szCs w:val="24"/>
          <w:vertAlign w:val="subscript"/>
          <w:lang w:val="en-US"/>
        </w:rPr>
        <w:t>0</w:t>
      </w:r>
      <w:r w:rsidRPr="00307FCC">
        <w:rPr>
          <w:sz w:val="24"/>
          <w:szCs w:val="24"/>
          <w:lang w:val="en-US"/>
        </w:rPr>
        <w:t xml:space="preserve">[X], </w:t>
      </w:r>
      <w:r w:rsidRPr="002F61A2">
        <w:rPr>
          <w:i/>
          <w:sz w:val="24"/>
          <w:szCs w:val="24"/>
          <w:lang w:val="en-US"/>
        </w:rPr>
        <w:t>b</w:t>
      </w:r>
      <w:r w:rsidRPr="002F61A2">
        <w:rPr>
          <w:i/>
          <w:sz w:val="24"/>
          <w:szCs w:val="24"/>
          <w:vertAlign w:val="subscript"/>
          <w:lang w:val="en-US"/>
        </w:rPr>
        <w:t>1</w:t>
      </w:r>
      <w:r w:rsidRPr="002F61A2">
        <w:rPr>
          <w:i/>
          <w:sz w:val="24"/>
          <w:szCs w:val="24"/>
          <w:lang w:val="en-US"/>
        </w:rPr>
        <w:t>, b</w:t>
      </w:r>
      <w:r w:rsidRPr="002F61A2">
        <w:rPr>
          <w:i/>
          <w:sz w:val="24"/>
          <w:szCs w:val="24"/>
          <w:vertAlign w:val="subscript"/>
          <w:lang w:val="en-US"/>
        </w:rPr>
        <w:t>2</w:t>
      </w:r>
      <w:r w:rsidRPr="00307FCC">
        <w:rPr>
          <w:i/>
          <w:sz w:val="24"/>
          <w:szCs w:val="24"/>
          <w:lang w:val="en-US"/>
        </w:rPr>
        <w:t>,</w:t>
      </w:r>
      <w:r w:rsidRPr="00307FCC">
        <w:rPr>
          <w:sz w:val="24"/>
          <w:szCs w:val="24"/>
          <w:lang w:val="en-US"/>
        </w:rPr>
        <w:t>…,</w:t>
      </w:r>
      <w:r w:rsidRPr="002F61A2">
        <w:rPr>
          <w:i/>
          <w:sz w:val="24"/>
          <w:szCs w:val="24"/>
          <w:lang w:val="en-US"/>
        </w:rPr>
        <w:t>b</w:t>
      </w:r>
      <w:r w:rsidRPr="002F61A2">
        <w:rPr>
          <w:i/>
          <w:sz w:val="24"/>
          <w:szCs w:val="24"/>
          <w:vertAlign w:val="subscript"/>
          <w:lang w:val="en-US"/>
        </w:rPr>
        <w:t>m</w:t>
      </w:r>
      <w:r w:rsidRPr="00307FCC">
        <w:rPr>
          <w:i/>
          <w:sz w:val="24"/>
          <w:szCs w:val="24"/>
          <w:lang w:val="en-US"/>
        </w:rPr>
        <w:t>,</w:t>
      </w:r>
      <w:r w:rsidRPr="002F61A2">
        <w:rPr>
          <w:i/>
          <w:sz w:val="24"/>
          <w:szCs w:val="24"/>
          <w:lang w:val="en-US"/>
        </w:rPr>
        <w:t>S</w:t>
      </w:r>
      <w:r w:rsidRPr="00307FCC">
        <w:rPr>
          <w:i/>
          <w:sz w:val="24"/>
          <w:szCs w:val="24"/>
          <w:vertAlign w:val="subscript"/>
          <w:lang w:val="en-US"/>
        </w:rPr>
        <w:t>1</w:t>
      </w:r>
      <w:r w:rsidRPr="00307FCC">
        <w:rPr>
          <w:i/>
          <w:sz w:val="24"/>
          <w:szCs w:val="24"/>
          <w:lang w:val="en-US"/>
        </w:rPr>
        <w:t>,</w:t>
      </w:r>
      <w:r w:rsidRPr="002F61A2">
        <w:rPr>
          <w:i/>
          <w:sz w:val="24"/>
          <w:szCs w:val="24"/>
          <w:lang w:val="en-US"/>
        </w:rPr>
        <w:t>S</w:t>
      </w:r>
      <w:r w:rsidRPr="002F61A2">
        <w:rPr>
          <w:i/>
          <w:sz w:val="24"/>
          <w:szCs w:val="24"/>
          <w:vertAlign w:val="subscript"/>
          <w:lang w:val="en-US"/>
        </w:rPr>
        <w:t>2</w:t>
      </w:r>
      <w:r w:rsidRPr="00307FCC">
        <w:rPr>
          <w:i/>
          <w:sz w:val="24"/>
          <w:szCs w:val="24"/>
          <w:lang w:val="en-US"/>
        </w:rPr>
        <w:t>,.</w:t>
      </w:r>
      <w:r w:rsidRPr="002F61A2">
        <w:rPr>
          <w:i/>
          <w:sz w:val="24"/>
          <w:szCs w:val="24"/>
          <w:lang w:val="en-US"/>
        </w:rPr>
        <w:t>.</w:t>
      </w:r>
      <w:r w:rsidRPr="00307FCC">
        <w:rPr>
          <w:i/>
          <w:sz w:val="24"/>
          <w:szCs w:val="24"/>
          <w:lang w:val="en-US"/>
        </w:rPr>
        <w:t xml:space="preserve">., </w:t>
      </w:r>
      <w:r w:rsidRPr="002F61A2">
        <w:rPr>
          <w:i/>
          <w:sz w:val="24"/>
          <w:szCs w:val="24"/>
          <w:lang w:val="en-US"/>
        </w:rPr>
        <w:t>S</w:t>
      </w:r>
      <w:r w:rsidRPr="002F61A2">
        <w:rPr>
          <w:i/>
          <w:sz w:val="24"/>
          <w:szCs w:val="24"/>
          <w:vertAlign w:val="subscript"/>
          <w:lang w:val="en-US"/>
        </w:rPr>
        <w:t>l</w:t>
      </w:r>
      <w:r w:rsidRPr="00307FCC">
        <w:rPr>
          <w:i/>
          <w:sz w:val="24"/>
          <w:szCs w:val="24"/>
          <w:lang w:val="en-US"/>
        </w:rPr>
        <w:t xml:space="preserve">, </w:t>
      </w:r>
      <w:r w:rsidRPr="002F61A2">
        <w:rPr>
          <w:i/>
          <w:sz w:val="24"/>
          <w:szCs w:val="24"/>
        </w:rPr>
        <w:sym w:font="Symbol" w:char="F078"/>
      </w:r>
      <w:r w:rsidRPr="00307FCC">
        <w:rPr>
          <w:i/>
          <w:sz w:val="24"/>
          <w:szCs w:val="24"/>
          <w:vertAlign w:val="subscript"/>
          <w:lang w:val="en-US"/>
        </w:rPr>
        <w:t>1</w:t>
      </w:r>
      <w:r w:rsidRPr="00307FCC">
        <w:rPr>
          <w:i/>
          <w:sz w:val="24"/>
          <w:szCs w:val="24"/>
          <w:lang w:val="en-US"/>
        </w:rPr>
        <w:t>,</w:t>
      </w:r>
      <w:r w:rsidRPr="002F61A2">
        <w:rPr>
          <w:i/>
          <w:sz w:val="24"/>
          <w:szCs w:val="24"/>
        </w:rPr>
        <w:sym w:font="Symbol" w:char="F078"/>
      </w:r>
      <w:r w:rsidRPr="002F61A2">
        <w:rPr>
          <w:i/>
          <w:sz w:val="24"/>
          <w:szCs w:val="24"/>
          <w:vertAlign w:val="subscript"/>
          <w:lang w:val="en-US"/>
        </w:rPr>
        <w:t>2</w:t>
      </w:r>
      <w:r w:rsidRPr="00307FCC">
        <w:rPr>
          <w:i/>
          <w:sz w:val="24"/>
          <w:szCs w:val="24"/>
          <w:lang w:val="en-US"/>
        </w:rPr>
        <w:t>,</w:t>
      </w:r>
      <w:r w:rsidRPr="002F61A2">
        <w:rPr>
          <w:i/>
          <w:sz w:val="24"/>
          <w:szCs w:val="24"/>
          <w:lang w:val="en-US"/>
        </w:rPr>
        <w:t>…,</w:t>
      </w:r>
      <w:r w:rsidRPr="002F61A2">
        <w:rPr>
          <w:i/>
          <w:sz w:val="24"/>
          <w:szCs w:val="24"/>
        </w:rPr>
        <w:sym w:font="Symbol" w:char="F078"/>
      </w:r>
      <w:r w:rsidRPr="002F61A2">
        <w:rPr>
          <w:i/>
          <w:sz w:val="24"/>
          <w:szCs w:val="24"/>
          <w:vertAlign w:val="subscript"/>
          <w:lang w:val="en-US"/>
        </w:rPr>
        <w:t>k</w:t>
      </w:r>
      <w:r w:rsidRPr="00307FCC">
        <w:rPr>
          <w:sz w:val="24"/>
          <w:szCs w:val="24"/>
          <w:lang w:val="en-US"/>
        </w:rPr>
        <w:t>},</w:t>
      </w:r>
    </w:p>
    <w:p w14:paraId="6F84E93D" w14:textId="77777777" w:rsidR="00046F53" w:rsidRPr="00307FCC" w:rsidRDefault="00046F53" w:rsidP="007A219B">
      <w:pPr>
        <w:pStyle w:val="21"/>
        <w:shd w:val="clear" w:color="auto" w:fill="FFFFFF"/>
        <w:spacing w:line="341" w:lineRule="exact"/>
        <w:ind w:left="57" w:right="-57" w:firstLine="320"/>
        <w:jc w:val="center"/>
        <w:rPr>
          <w:sz w:val="24"/>
          <w:szCs w:val="24"/>
          <w:lang w:val="en-US"/>
        </w:rPr>
      </w:pPr>
    </w:p>
    <w:p w14:paraId="58F4C0E5" w14:textId="77777777" w:rsidR="00046F53" w:rsidRDefault="00046F53" w:rsidP="00EF231F">
      <w:pPr>
        <w:pStyle w:val="21"/>
        <w:shd w:val="clear" w:color="auto" w:fill="FFFFFF"/>
        <w:jc w:val="both"/>
        <w:rPr>
          <w:sz w:val="24"/>
          <w:szCs w:val="24"/>
          <w:lang w:val="uk-UA"/>
        </w:rPr>
      </w:pPr>
      <w:r w:rsidRPr="003F418F">
        <w:rPr>
          <w:sz w:val="24"/>
          <w:szCs w:val="24"/>
          <w:lang w:val="uk-UA"/>
        </w:rPr>
        <w:t xml:space="preserve">де </w:t>
      </w:r>
      <w:r w:rsidRPr="002F61A2">
        <w:rPr>
          <w:i/>
          <w:sz w:val="24"/>
          <w:szCs w:val="24"/>
          <w:lang w:val="en-US"/>
        </w:rPr>
        <w:t>b</w:t>
      </w:r>
      <w:r w:rsidRPr="0098636E">
        <w:rPr>
          <w:i/>
          <w:sz w:val="24"/>
          <w:szCs w:val="24"/>
          <w:vertAlign w:val="subscript"/>
          <w:lang w:val="en-US"/>
        </w:rPr>
        <w:t>0</w:t>
      </w:r>
      <w:r w:rsidRPr="0098636E">
        <w:rPr>
          <w:sz w:val="24"/>
          <w:szCs w:val="24"/>
          <w:lang w:val="en-US"/>
        </w:rPr>
        <w:t>[X]</w:t>
      </w:r>
      <w:r>
        <w:rPr>
          <w:sz w:val="24"/>
          <w:szCs w:val="24"/>
          <w:lang w:val="en-US"/>
        </w:rPr>
        <w:t xml:space="preserve"> – </w:t>
      </w:r>
      <w:r w:rsidRPr="0098636E">
        <w:rPr>
          <w:b/>
          <w:sz w:val="24"/>
          <w:szCs w:val="24"/>
          <w:lang w:val="uk-UA"/>
        </w:rPr>
        <w:t>інформативний параметр вихідного сигналу</w:t>
      </w:r>
      <w:r w:rsidRPr="003F418F">
        <w:rPr>
          <w:sz w:val="24"/>
          <w:szCs w:val="24"/>
          <w:lang w:val="uk-UA"/>
        </w:rPr>
        <w:t xml:space="preserve">, функціонально пов'язаний з інформативним параметром вхідного сигналу (1.1); </w:t>
      </w:r>
      <w:r w:rsidRPr="002F61A2">
        <w:rPr>
          <w:i/>
          <w:sz w:val="24"/>
          <w:szCs w:val="24"/>
          <w:lang w:val="en-US"/>
        </w:rPr>
        <w:t>b</w:t>
      </w:r>
      <w:r w:rsidRPr="0098636E">
        <w:rPr>
          <w:i/>
          <w:sz w:val="24"/>
          <w:szCs w:val="24"/>
          <w:vertAlign w:val="subscript"/>
          <w:lang w:val="en-US"/>
        </w:rPr>
        <w:t>1</w:t>
      </w:r>
      <w:r w:rsidRPr="0098636E">
        <w:rPr>
          <w:i/>
          <w:sz w:val="24"/>
          <w:szCs w:val="24"/>
          <w:lang w:val="en-US"/>
        </w:rPr>
        <w:t xml:space="preserve">, </w:t>
      </w:r>
      <w:r w:rsidRPr="002F61A2">
        <w:rPr>
          <w:i/>
          <w:sz w:val="24"/>
          <w:szCs w:val="24"/>
          <w:lang w:val="en-US"/>
        </w:rPr>
        <w:t>b</w:t>
      </w:r>
      <w:r w:rsidRPr="0098636E">
        <w:rPr>
          <w:i/>
          <w:sz w:val="24"/>
          <w:szCs w:val="24"/>
          <w:vertAlign w:val="subscript"/>
          <w:lang w:val="en-US"/>
        </w:rPr>
        <w:t>2</w:t>
      </w:r>
      <w:r w:rsidRPr="0098636E">
        <w:rPr>
          <w:i/>
          <w:sz w:val="24"/>
          <w:szCs w:val="24"/>
          <w:lang w:val="en-US"/>
        </w:rPr>
        <w:t>,</w:t>
      </w:r>
      <w:r w:rsidRPr="0098636E">
        <w:rPr>
          <w:sz w:val="24"/>
          <w:szCs w:val="24"/>
          <w:lang w:val="en-US"/>
        </w:rPr>
        <w:t>…,</w:t>
      </w:r>
      <w:r w:rsidRPr="002F61A2">
        <w:rPr>
          <w:i/>
          <w:sz w:val="24"/>
          <w:szCs w:val="24"/>
          <w:lang w:val="en-US"/>
        </w:rPr>
        <w:t>b</w:t>
      </w:r>
      <w:r w:rsidRPr="002F61A2">
        <w:rPr>
          <w:i/>
          <w:sz w:val="24"/>
          <w:szCs w:val="24"/>
          <w:vertAlign w:val="subscript"/>
          <w:lang w:val="en-US"/>
        </w:rPr>
        <w:t>m</w:t>
      </w:r>
      <w:r w:rsidRPr="0098636E">
        <w:rPr>
          <w:sz w:val="24"/>
          <w:szCs w:val="24"/>
          <w:lang w:val="en-US"/>
        </w:rPr>
        <w:t xml:space="preserve"> </w:t>
      </w:r>
      <w:r w:rsidRPr="003F418F">
        <w:rPr>
          <w:sz w:val="24"/>
          <w:szCs w:val="24"/>
          <w:lang w:val="uk-UA"/>
        </w:rPr>
        <w:t xml:space="preserve">– неінформативні параметри вихідного сигналу; </w:t>
      </w:r>
      <w:r w:rsidRPr="002F61A2">
        <w:rPr>
          <w:i/>
          <w:sz w:val="24"/>
          <w:szCs w:val="24"/>
          <w:lang w:val="en-US"/>
        </w:rPr>
        <w:t>S</w:t>
      </w:r>
      <w:r w:rsidRPr="0098636E">
        <w:rPr>
          <w:i/>
          <w:sz w:val="24"/>
          <w:szCs w:val="24"/>
          <w:vertAlign w:val="subscript"/>
          <w:lang w:val="en-US"/>
        </w:rPr>
        <w:t>1</w:t>
      </w:r>
      <w:r w:rsidRPr="0098636E">
        <w:rPr>
          <w:i/>
          <w:sz w:val="24"/>
          <w:szCs w:val="24"/>
          <w:lang w:val="en-US"/>
        </w:rPr>
        <w:t xml:space="preserve">, </w:t>
      </w:r>
      <w:r w:rsidRPr="002F61A2">
        <w:rPr>
          <w:i/>
          <w:sz w:val="24"/>
          <w:szCs w:val="24"/>
          <w:lang w:val="en-US"/>
        </w:rPr>
        <w:t>S</w:t>
      </w:r>
      <w:r w:rsidRPr="0098636E">
        <w:rPr>
          <w:i/>
          <w:sz w:val="24"/>
          <w:szCs w:val="24"/>
          <w:vertAlign w:val="subscript"/>
          <w:lang w:val="en-US"/>
        </w:rPr>
        <w:t>2</w:t>
      </w:r>
      <w:r w:rsidRPr="0098636E">
        <w:rPr>
          <w:i/>
          <w:sz w:val="24"/>
          <w:szCs w:val="24"/>
          <w:lang w:val="en-US"/>
        </w:rPr>
        <w:t xml:space="preserve">,..., </w:t>
      </w:r>
      <w:r w:rsidRPr="002F61A2">
        <w:rPr>
          <w:i/>
          <w:sz w:val="24"/>
          <w:szCs w:val="24"/>
          <w:lang w:val="en-US"/>
        </w:rPr>
        <w:t>S</w:t>
      </w:r>
      <w:r w:rsidRPr="002F61A2">
        <w:rPr>
          <w:i/>
          <w:sz w:val="24"/>
          <w:szCs w:val="24"/>
          <w:vertAlign w:val="subscript"/>
          <w:lang w:val="en-US"/>
        </w:rPr>
        <w:t>l</w:t>
      </w:r>
      <w:r w:rsidRPr="0098636E">
        <w:rPr>
          <w:sz w:val="24"/>
          <w:szCs w:val="24"/>
          <w:lang w:val="en-US"/>
        </w:rPr>
        <w:t xml:space="preserve"> </w:t>
      </w:r>
      <w:r>
        <w:rPr>
          <w:sz w:val="24"/>
          <w:szCs w:val="24"/>
          <w:lang w:val="en-US"/>
        </w:rPr>
        <w:t xml:space="preserve">– </w:t>
      </w:r>
      <w:r w:rsidRPr="003F418F">
        <w:rPr>
          <w:sz w:val="24"/>
          <w:szCs w:val="24"/>
          <w:lang w:val="uk-UA"/>
        </w:rPr>
        <w:t xml:space="preserve">параметри </w:t>
      </w:r>
      <w:r>
        <w:rPr>
          <w:sz w:val="24"/>
          <w:szCs w:val="24"/>
          <w:lang w:val="uk-UA"/>
        </w:rPr>
        <w:t>ЗВТ</w:t>
      </w:r>
      <w:r w:rsidRPr="003F418F">
        <w:rPr>
          <w:sz w:val="24"/>
          <w:szCs w:val="24"/>
          <w:lang w:val="uk-UA"/>
        </w:rPr>
        <w:t xml:space="preserve">, що залежать від його методичної та апаратної реалізації; </w:t>
      </w:r>
      <w:r w:rsidRPr="002F61A2">
        <w:rPr>
          <w:i/>
          <w:sz w:val="24"/>
          <w:szCs w:val="24"/>
        </w:rPr>
        <w:sym w:font="Symbol" w:char="F078"/>
      </w:r>
      <w:r w:rsidRPr="0098636E">
        <w:rPr>
          <w:i/>
          <w:sz w:val="24"/>
          <w:szCs w:val="24"/>
          <w:vertAlign w:val="subscript"/>
          <w:lang w:val="en-US"/>
        </w:rPr>
        <w:t>1</w:t>
      </w:r>
      <w:r w:rsidRPr="0098636E">
        <w:rPr>
          <w:i/>
          <w:sz w:val="24"/>
          <w:szCs w:val="24"/>
          <w:lang w:val="en-US"/>
        </w:rPr>
        <w:t>,</w:t>
      </w:r>
      <w:r w:rsidRPr="002F61A2">
        <w:rPr>
          <w:i/>
          <w:sz w:val="24"/>
          <w:szCs w:val="24"/>
        </w:rPr>
        <w:sym w:font="Symbol" w:char="F078"/>
      </w:r>
      <w:r w:rsidRPr="0098636E">
        <w:rPr>
          <w:i/>
          <w:sz w:val="24"/>
          <w:szCs w:val="24"/>
          <w:vertAlign w:val="subscript"/>
          <w:lang w:val="en-US"/>
        </w:rPr>
        <w:t>2</w:t>
      </w:r>
      <w:r w:rsidRPr="0098636E">
        <w:rPr>
          <w:i/>
          <w:sz w:val="24"/>
          <w:szCs w:val="24"/>
          <w:lang w:val="en-US"/>
        </w:rPr>
        <w:t>,…,</w:t>
      </w:r>
      <w:r w:rsidRPr="002F61A2">
        <w:rPr>
          <w:i/>
          <w:sz w:val="24"/>
          <w:szCs w:val="24"/>
        </w:rPr>
        <w:sym w:font="Symbol" w:char="F078"/>
      </w:r>
      <w:r w:rsidRPr="002F61A2">
        <w:rPr>
          <w:i/>
          <w:sz w:val="24"/>
          <w:szCs w:val="24"/>
          <w:vertAlign w:val="subscript"/>
          <w:lang w:val="en-US"/>
        </w:rPr>
        <w:t>k</w:t>
      </w:r>
      <w:r w:rsidRPr="0098636E">
        <w:rPr>
          <w:sz w:val="24"/>
          <w:szCs w:val="24"/>
          <w:lang w:val="en-US"/>
        </w:rPr>
        <w:t xml:space="preserve"> </w:t>
      </w:r>
      <w:r>
        <w:rPr>
          <w:sz w:val="24"/>
          <w:szCs w:val="24"/>
          <w:lang w:val="uk-UA"/>
        </w:rPr>
        <w:t xml:space="preserve">– </w:t>
      </w:r>
      <w:r w:rsidRPr="003F418F">
        <w:rPr>
          <w:sz w:val="24"/>
          <w:szCs w:val="24"/>
          <w:lang w:val="uk-UA"/>
        </w:rPr>
        <w:t xml:space="preserve">впливові величини. </w:t>
      </w:r>
      <w:r w:rsidRPr="0098636E">
        <w:rPr>
          <w:b/>
          <w:sz w:val="24"/>
          <w:szCs w:val="24"/>
          <w:lang w:val="uk-UA"/>
        </w:rPr>
        <w:t>Неінформативним параметром вихідного сигналу</w:t>
      </w:r>
      <w:r w:rsidRPr="003F418F">
        <w:rPr>
          <w:sz w:val="24"/>
          <w:szCs w:val="24"/>
          <w:lang w:val="uk-UA"/>
        </w:rPr>
        <w:t xml:space="preserve"> ЗВТ називається параметр, який не використовується для передачі або індикації значення інформативного параметра вхідного сигналу.</w:t>
      </w:r>
    </w:p>
    <w:p w14:paraId="4098F539" w14:textId="77777777" w:rsidR="00046F53" w:rsidRPr="003F418F" w:rsidRDefault="00046F53" w:rsidP="00EF231F">
      <w:pPr>
        <w:pStyle w:val="21"/>
        <w:shd w:val="clear" w:color="auto" w:fill="FFFFFF"/>
        <w:ind w:firstLine="709"/>
        <w:jc w:val="both"/>
        <w:rPr>
          <w:sz w:val="24"/>
          <w:szCs w:val="24"/>
          <w:lang w:val="uk-UA"/>
        </w:rPr>
      </w:pPr>
      <w:r w:rsidRPr="0098636E">
        <w:rPr>
          <w:sz w:val="24"/>
          <w:szCs w:val="24"/>
          <w:lang w:val="uk-UA"/>
        </w:rPr>
        <w:t xml:space="preserve">ЗВТ можуть працювати у двох режимах: статичному та динамічному. </w:t>
      </w:r>
      <w:r w:rsidRPr="0098636E">
        <w:rPr>
          <w:b/>
          <w:sz w:val="24"/>
          <w:szCs w:val="24"/>
          <w:lang w:val="uk-UA"/>
        </w:rPr>
        <w:t>Статичний режим</w:t>
      </w:r>
      <w:r w:rsidRPr="0098636E">
        <w:rPr>
          <w:sz w:val="24"/>
          <w:szCs w:val="24"/>
          <w:lang w:val="uk-UA"/>
        </w:rPr>
        <w:t xml:space="preserve"> </w:t>
      </w:r>
      <w:r>
        <w:rPr>
          <w:sz w:val="24"/>
          <w:szCs w:val="24"/>
          <w:lang w:val="uk-UA"/>
        </w:rPr>
        <w:t xml:space="preserve">– </w:t>
      </w:r>
      <w:r w:rsidRPr="0098636E">
        <w:rPr>
          <w:sz w:val="24"/>
          <w:szCs w:val="24"/>
          <w:lang w:val="uk-UA"/>
        </w:rPr>
        <w:t xml:space="preserve">це такий режим роботи ЗВТ, при якому зміною вимірюваної величини за час, </w:t>
      </w:r>
      <w:r>
        <w:rPr>
          <w:sz w:val="24"/>
          <w:szCs w:val="24"/>
          <w:lang w:val="uk-UA"/>
        </w:rPr>
        <w:t xml:space="preserve">якій </w:t>
      </w:r>
      <w:r w:rsidRPr="0098636E">
        <w:rPr>
          <w:sz w:val="24"/>
          <w:szCs w:val="24"/>
          <w:lang w:val="uk-UA"/>
        </w:rPr>
        <w:t>необхідний</w:t>
      </w:r>
      <w:r>
        <w:rPr>
          <w:sz w:val="24"/>
          <w:szCs w:val="24"/>
          <w:lang w:val="uk-UA"/>
        </w:rPr>
        <w:t xml:space="preserve"> для</w:t>
      </w:r>
      <w:r w:rsidRPr="0098636E">
        <w:rPr>
          <w:sz w:val="24"/>
          <w:szCs w:val="24"/>
          <w:lang w:val="uk-UA"/>
        </w:rPr>
        <w:t xml:space="preserve"> проведення одного вимірювання, можна знехтувати. У </w:t>
      </w:r>
      <w:r w:rsidRPr="0098636E">
        <w:rPr>
          <w:b/>
          <w:sz w:val="24"/>
          <w:szCs w:val="24"/>
          <w:lang w:val="uk-UA"/>
        </w:rPr>
        <w:t xml:space="preserve">динамічному режимі </w:t>
      </w:r>
      <w:r w:rsidRPr="0098636E">
        <w:rPr>
          <w:sz w:val="24"/>
          <w:szCs w:val="24"/>
          <w:lang w:val="uk-UA"/>
        </w:rPr>
        <w:t xml:space="preserve">така зневага неприпустима, оскільки вказана зміна перевищує допустиму похибку. </w:t>
      </w:r>
    </w:p>
    <w:p w14:paraId="470451FD" w14:textId="77777777" w:rsidR="00046F53" w:rsidRPr="00EF231F" w:rsidRDefault="00046F53" w:rsidP="00EF231F">
      <w:pPr>
        <w:pStyle w:val="FR1"/>
        <w:spacing w:before="0"/>
        <w:ind w:left="0" w:firstLine="709"/>
        <w:jc w:val="both"/>
        <w:rPr>
          <w:sz w:val="24"/>
          <w:szCs w:val="24"/>
          <w:lang w:val="uk-UA"/>
        </w:rPr>
      </w:pPr>
    </w:p>
    <w:p w14:paraId="0BCA3F4A" w14:textId="77777777" w:rsidR="00046F53" w:rsidRPr="00EF231F" w:rsidRDefault="00046F53" w:rsidP="0016292A">
      <w:pPr>
        <w:pStyle w:val="FR1"/>
        <w:spacing w:before="0"/>
        <w:ind w:left="0" w:firstLine="709"/>
        <w:jc w:val="both"/>
        <w:outlineLvl w:val="1"/>
        <w:rPr>
          <w:sz w:val="24"/>
          <w:szCs w:val="24"/>
          <w:lang w:val="uk-UA"/>
        </w:rPr>
      </w:pPr>
      <w:bookmarkStart w:id="7" w:name="_Toc125452241"/>
      <w:r w:rsidRPr="00EF231F">
        <w:rPr>
          <w:sz w:val="24"/>
          <w:szCs w:val="24"/>
          <w:lang w:val="uk-UA"/>
        </w:rPr>
        <w:t xml:space="preserve">1.2 Класифікація </w:t>
      </w:r>
      <w:r>
        <w:rPr>
          <w:sz w:val="24"/>
          <w:szCs w:val="24"/>
          <w:lang w:val="uk-UA"/>
        </w:rPr>
        <w:t>ЗВТ</w:t>
      </w:r>
      <w:bookmarkEnd w:id="7"/>
    </w:p>
    <w:p w14:paraId="68EAAE55" w14:textId="77777777" w:rsidR="00046F53" w:rsidRDefault="00046F53" w:rsidP="00EF231F">
      <w:pPr>
        <w:pStyle w:val="FR1"/>
        <w:spacing w:before="0"/>
        <w:ind w:left="0" w:firstLine="709"/>
        <w:jc w:val="both"/>
        <w:rPr>
          <w:sz w:val="24"/>
          <w:szCs w:val="24"/>
        </w:rPr>
      </w:pPr>
    </w:p>
    <w:p w14:paraId="0E2ED26A" w14:textId="77777777" w:rsidR="00046F53" w:rsidRPr="00EF231F" w:rsidRDefault="00046F53" w:rsidP="00EF231F">
      <w:pPr>
        <w:pStyle w:val="FR1"/>
        <w:spacing w:before="0"/>
        <w:ind w:left="0" w:firstLine="709"/>
        <w:jc w:val="both"/>
        <w:rPr>
          <w:sz w:val="24"/>
          <w:szCs w:val="24"/>
          <w:lang w:val="uk-UA"/>
        </w:rPr>
      </w:pPr>
      <w:r w:rsidRPr="00EF231F">
        <w:rPr>
          <w:sz w:val="24"/>
          <w:szCs w:val="24"/>
          <w:lang w:val="uk-UA"/>
        </w:rPr>
        <w:t>Загальна класифікація ЗВТ за функціональним призначенням визначається стандартом України ДСТУ 2681-94.</w:t>
      </w:r>
    </w:p>
    <w:p w14:paraId="354AF6B0" w14:textId="77777777" w:rsidR="00046F53" w:rsidRDefault="00046F53" w:rsidP="00EF231F">
      <w:pPr>
        <w:pStyle w:val="FR1"/>
        <w:spacing w:before="0"/>
        <w:ind w:left="0" w:firstLine="709"/>
        <w:jc w:val="both"/>
        <w:rPr>
          <w:sz w:val="24"/>
          <w:szCs w:val="24"/>
          <w:lang w:val="uk-UA"/>
        </w:rPr>
      </w:pPr>
      <w:r w:rsidRPr="00EF231F">
        <w:rPr>
          <w:sz w:val="24"/>
          <w:szCs w:val="24"/>
          <w:lang w:val="uk-UA"/>
        </w:rPr>
        <w:t xml:space="preserve">Засоби вимірювальної техніки, що використовуються в різних галузях науки та техніки, надзвичайно різноманітні. Однак для цієї множини можна виділити деякі загальні ознаки, властиві всім ЗВТ незалежно від сфери застосування. Ці ознаки покладено основою різних класифікацій ЗВТ, які </w:t>
      </w:r>
      <w:r>
        <w:rPr>
          <w:sz w:val="24"/>
          <w:szCs w:val="24"/>
          <w:lang w:val="uk-UA"/>
        </w:rPr>
        <w:t xml:space="preserve">розглядаються </w:t>
      </w:r>
      <w:r w:rsidRPr="00EF231F">
        <w:rPr>
          <w:sz w:val="24"/>
          <w:szCs w:val="24"/>
          <w:lang w:val="uk-UA"/>
        </w:rPr>
        <w:t>далі.</w:t>
      </w:r>
    </w:p>
    <w:p w14:paraId="17E69109" w14:textId="77777777" w:rsidR="00046F53" w:rsidRPr="00EF231F" w:rsidRDefault="00046F53" w:rsidP="00EF231F">
      <w:pPr>
        <w:pStyle w:val="FR1"/>
        <w:spacing w:before="0"/>
        <w:ind w:left="0" w:firstLine="709"/>
        <w:jc w:val="both"/>
        <w:rPr>
          <w:sz w:val="24"/>
          <w:szCs w:val="24"/>
          <w:lang w:val="uk-UA"/>
        </w:rPr>
      </w:pPr>
      <w:r w:rsidRPr="00E77AF2">
        <w:rPr>
          <w:b/>
          <w:i/>
          <w:sz w:val="24"/>
          <w:szCs w:val="24"/>
          <w:lang w:val="uk-UA"/>
        </w:rPr>
        <w:t>Відповідно до ролі, яка здійснюється в системі забезпечення єдності вимірювань</w:t>
      </w:r>
      <w:r w:rsidRPr="00EF231F">
        <w:rPr>
          <w:sz w:val="24"/>
          <w:szCs w:val="24"/>
          <w:lang w:val="uk-UA"/>
        </w:rPr>
        <w:t>, ЗВТ поділяються на:</w:t>
      </w:r>
    </w:p>
    <w:p w14:paraId="0356CA9C" w14:textId="77777777" w:rsidR="00046F53" w:rsidRPr="00EF231F" w:rsidRDefault="00046F53" w:rsidP="00EF231F">
      <w:pPr>
        <w:pStyle w:val="FR1"/>
        <w:spacing w:before="0"/>
        <w:ind w:left="0" w:firstLine="709"/>
        <w:jc w:val="both"/>
        <w:rPr>
          <w:sz w:val="24"/>
          <w:szCs w:val="24"/>
          <w:lang w:val="uk-UA"/>
        </w:rPr>
      </w:pPr>
      <w:r w:rsidRPr="00EF231F">
        <w:rPr>
          <w:sz w:val="24"/>
          <w:szCs w:val="24"/>
          <w:lang w:val="uk-UA"/>
        </w:rPr>
        <w:t xml:space="preserve">• </w:t>
      </w:r>
      <w:r w:rsidRPr="00E77AF2">
        <w:rPr>
          <w:b/>
          <w:sz w:val="24"/>
          <w:szCs w:val="24"/>
          <w:lang w:val="uk-UA"/>
        </w:rPr>
        <w:t>метрологічні</w:t>
      </w:r>
      <w:r w:rsidRPr="00EF231F">
        <w:rPr>
          <w:sz w:val="24"/>
          <w:szCs w:val="24"/>
          <w:lang w:val="uk-UA"/>
        </w:rPr>
        <w:t xml:space="preserve">, </w:t>
      </w:r>
      <w:r>
        <w:rPr>
          <w:sz w:val="24"/>
          <w:szCs w:val="24"/>
          <w:lang w:val="uk-UA"/>
        </w:rPr>
        <w:t xml:space="preserve">що </w:t>
      </w:r>
      <w:r w:rsidRPr="00EF231F">
        <w:rPr>
          <w:sz w:val="24"/>
          <w:szCs w:val="24"/>
          <w:lang w:val="uk-UA"/>
        </w:rPr>
        <w:t>призначені для метрологічних цілей – відтворення одиниці</w:t>
      </w:r>
      <w:r>
        <w:rPr>
          <w:sz w:val="24"/>
          <w:szCs w:val="24"/>
          <w:lang w:val="uk-UA"/>
        </w:rPr>
        <w:t>,</w:t>
      </w:r>
      <w:r w:rsidRPr="00EF231F">
        <w:rPr>
          <w:sz w:val="24"/>
          <w:szCs w:val="24"/>
          <w:lang w:val="uk-UA"/>
        </w:rPr>
        <w:t xml:space="preserve"> та (або) зберігання</w:t>
      </w:r>
      <w:r>
        <w:rPr>
          <w:sz w:val="24"/>
          <w:szCs w:val="24"/>
          <w:lang w:val="uk-UA"/>
        </w:rPr>
        <w:t>,</w:t>
      </w:r>
      <w:r w:rsidRPr="00EF231F">
        <w:rPr>
          <w:sz w:val="24"/>
          <w:szCs w:val="24"/>
          <w:lang w:val="uk-UA"/>
        </w:rPr>
        <w:t xml:space="preserve"> або передачі розміру одиниці;</w:t>
      </w:r>
    </w:p>
    <w:p w14:paraId="33A768F6" w14:textId="77777777" w:rsidR="00046F53" w:rsidRPr="00EF231F" w:rsidRDefault="00046F53" w:rsidP="00EF231F">
      <w:pPr>
        <w:pStyle w:val="FR1"/>
        <w:spacing w:before="0"/>
        <w:ind w:left="0" w:firstLine="709"/>
        <w:jc w:val="both"/>
        <w:rPr>
          <w:sz w:val="24"/>
          <w:szCs w:val="24"/>
          <w:lang w:val="uk-UA"/>
        </w:rPr>
      </w:pPr>
      <w:r w:rsidRPr="00EF231F">
        <w:rPr>
          <w:sz w:val="24"/>
          <w:szCs w:val="24"/>
          <w:lang w:val="uk-UA"/>
        </w:rPr>
        <w:t xml:space="preserve">• </w:t>
      </w:r>
      <w:r w:rsidRPr="00E77AF2">
        <w:rPr>
          <w:b/>
          <w:sz w:val="24"/>
          <w:szCs w:val="24"/>
          <w:lang w:val="uk-UA"/>
        </w:rPr>
        <w:t>робочі</w:t>
      </w:r>
      <w:r w:rsidRPr="00EF231F">
        <w:rPr>
          <w:sz w:val="24"/>
          <w:szCs w:val="24"/>
          <w:lang w:val="uk-UA"/>
        </w:rPr>
        <w:t>, які застосовуються для вимірювань,</w:t>
      </w:r>
      <w:r>
        <w:rPr>
          <w:sz w:val="24"/>
          <w:szCs w:val="24"/>
          <w:lang w:val="uk-UA"/>
        </w:rPr>
        <w:t xml:space="preserve"> які</w:t>
      </w:r>
      <w:r w:rsidRPr="00EF231F">
        <w:rPr>
          <w:sz w:val="24"/>
          <w:szCs w:val="24"/>
          <w:lang w:val="uk-UA"/>
        </w:rPr>
        <w:t xml:space="preserve"> не пов'язан</w:t>
      </w:r>
      <w:r>
        <w:rPr>
          <w:sz w:val="24"/>
          <w:szCs w:val="24"/>
          <w:lang w:val="uk-UA"/>
        </w:rPr>
        <w:t>і</w:t>
      </w:r>
      <w:r w:rsidRPr="00EF231F">
        <w:rPr>
          <w:sz w:val="24"/>
          <w:szCs w:val="24"/>
          <w:lang w:val="uk-UA"/>
        </w:rPr>
        <w:t xml:space="preserve"> із передачею розміру одиниць.</w:t>
      </w:r>
    </w:p>
    <w:p w14:paraId="3872783D" w14:textId="77777777" w:rsidR="00046F53" w:rsidRPr="00EF231F" w:rsidRDefault="00046F53" w:rsidP="00EF231F">
      <w:pPr>
        <w:pStyle w:val="FR1"/>
        <w:spacing w:before="0"/>
        <w:ind w:left="0" w:firstLine="709"/>
        <w:jc w:val="both"/>
        <w:rPr>
          <w:sz w:val="24"/>
          <w:szCs w:val="24"/>
          <w:lang w:val="uk-UA"/>
        </w:rPr>
      </w:pPr>
      <w:r w:rsidRPr="00E77AF2">
        <w:rPr>
          <w:b/>
          <w:i/>
          <w:sz w:val="24"/>
          <w:szCs w:val="24"/>
          <w:lang w:val="uk-UA"/>
        </w:rPr>
        <w:t xml:space="preserve">За рівнем автоматизації </w:t>
      </w:r>
      <w:r w:rsidRPr="00EF231F">
        <w:rPr>
          <w:sz w:val="24"/>
          <w:szCs w:val="24"/>
          <w:lang w:val="uk-UA"/>
        </w:rPr>
        <w:t>всі ЗВТ поділяються на три групи:</w:t>
      </w:r>
    </w:p>
    <w:p w14:paraId="1A7B91F5" w14:textId="77777777" w:rsidR="00046F53" w:rsidRPr="00EF231F" w:rsidRDefault="00046F53" w:rsidP="00EF231F">
      <w:pPr>
        <w:pStyle w:val="FR1"/>
        <w:spacing w:before="0"/>
        <w:ind w:left="0" w:firstLine="709"/>
        <w:jc w:val="both"/>
        <w:rPr>
          <w:sz w:val="24"/>
          <w:szCs w:val="24"/>
          <w:lang w:val="uk-UA"/>
        </w:rPr>
      </w:pPr>
      <w:r w:rsidRPr="00EF231F">
        <w:rPr>
          <w:sz w:val="24"/>
          <w:szCs w:val="24"/>
          <w:lang w:val="uk-UA"/>
        </w:rPr>
        <w:t xml:space="preserve">• </w:t>
      </w:r>
      <w:r w:rsidRPr="00AE5F32">
        <w:rPr>
          <w:b/>
          <w:sz w:val="24"/>
          <w:szCs w:val="24"/>
          <w:lang w:val="uk-UA"/>
        </w:rPr>
        <w:t>неавтоматичні</w:t>
      </w:r>
      <w:r w:rsidRPr="00EF231F">
        <w:rPr>
          <w:sz w:val="24"/>
          <w:szCs w:val="24"/>
          <w:lang w:val="uk-UA"/>
        </w:rPr>
        <w:t>;</w:t>
      </w:r>
    </w:p>
    <w:p w14:paraId="119B16A9" w14:textId="77777777" w:rsidR="00046F53" w:rsidRPr="00EF231F" w:rsidRDefault="00046F53" w:rsidP="00EF231F">
      <w:pPr>
        <w:pStyle w:val="FR1"/>
        <w:spacing w:before="0"/>
        <w:ind w:left="0" w:firstLine="709"/>
        <w:jc w:val="both"/>
        <w:rPr>
          <w:sz w:val="24"/>
          <w:szCs w:val="24"/>
          <w:lang w:val="uk-UA"/>
        </w:rPr>
      </w:pPr>
      <w:r w:rsidRPr="00EF231F">
        <w:rPr>
          <w:sz w:val="24"/>
          <w:szCs w:val="24"/>
          <w:lang w:val="uk-UA"/>
        </w:rPr>
        <w:t xml:space="preserve">• </w:t>
      </w:r>
      <w:r w:rsidRPr="00AE5F32">
        <w:rPr>
          <w:b/>
          <w:sz w:val="24"/>
          <w:szCs w:val="24"/>
          <w:lang w:val="uk-UA"/>
        </w:rPr>
        <w:t>автоматизовані</w:t>
      </w:r>
      <w:r w:rsidRPr="00EF231F">
        <w:rPr>
          <w:sz w:val="24"/>
          <w:szCs w:val="24"/>
          <w:lang w:val="uk-UA"/>
        </w:rPr>
        <w:t xml:space="preserve">, </w:t>
      </w:r>
      <w:r>
        <w:rPr>
          <w:sz w:val="24"/>
          <w:szCs w:val="24"/>
          <w:lang w:val="uk-UA"/>
        </w:rPr>
        <w:t>які</w:t>
      </w:r>
      <w:r w:rsidRPr="00EF231F">
        <w:rPr>
          <w:sz w:val="24"/>
          <w:szCs w:val="24"/>
          <w:lang w:val="uk-UA"/>
        </w:rPr>
        <w:t xml:space="preserve"> </w:t>
      </w:r>
      <w:r>
        <w:rPr>
          <w:sz w:val="24"/>
          <w:szCs w:val="24"/>
          <w:lang w:val="uk-UA"/>
        </w:rPr>
        <w:t>здійснюють</w:t>
      </w:r>
      <w:r w:rsidRPr="00EF231F">
        <w:rPr>
          <w:sz w:val="24"/>
          <w:szCs w:val="24"/>
          <w:lang w:val="uk-UA"/>
        </w:rPr>
        <w:t xml:space="preserve"> в автоматичному режимі одну або частину вимірювальної операції;</w:t>
      </w:r>
    </w:p>
    <w:p w14:paraId="05C0FCC8" w14:textId="77777777" w:rsidR="00046F53" w:rsidRDefault="00046F53" w:rsidP="00EF231F">
      <w:pPr>
        <w:pStyle w:val="FR1"/>
        <w:spacing w:before="0"/>
        <w:ind w:left="0" w:firstLine="709"/>
        <w:jc w:val="both"/>
        <w:rPr>
          <w:sz w:val="24"/>
          <w:szCs w:val="24"/>
          <w:lang w:val="uk-UA"/>
        </w:rPr>
      </w:pPr>
      <w:r w:rsidRPr="00EF231F">
        <w:rPr>
          <w:sz w:val="24"/>
          <w:szCs w:val="24"/>
          <w:lang w:val="uk-UA"/>
        </w:rPr>
        <w:t xml:space="preserve">• </w:t>
      </w:r>
      <w:r w:rsidRPr="00AE5F32">
        <w:rPr>
          <w:b/>
          <w:sz w:val="24"/>
          <w:szCs w:val="24"/>
          <w:lang w:val="uk-UA"/>
        </w:rPr>
        <w:t>автоматичні</w:t>
      </w:r>
      <w:r w:rsidRPr="00EF231F">
        <w:rPr>
          <w:sz w:val="24"/>
          <w:szCs w:val="24"/>
          <w:lang w:val="uk-UA"/>
        </w:rPr>
        <w:t xml:space="preserve">, </w:t>
      </w:r>
      <w:r>
        <w:rPr>
          <w:sz w:val="24"/>
          <w:szCs w:val="24"/>
          <w:lang w:val="uk-UA"/>
        </w:rPr>
        <w:t>які здійснюють</w:t>
      </w:r>
      <w:r w:rsidRPr="00EF231F">
        <w:rPr>
          <w:sz w:val="24"/>
          <w:szCs w:val="24"/>
          <w:lang w:val="uk-UA"/>
        </w:rPr>
        <w:t xml:space="preserve"> без безпосередньої участі людини вимірювання та всі операції, </w:t>
      </w:r>
      <w:r>
        <w:rPr>
          <w:sz w:val="24"/>
          <w:szCs w:val="24"/>
          <w:lang w:val="uk-UA"/>
        </w:rPr>
        <w:t xml:space="preserve">що </w:t>
      </w:r>
      <w:r w:rsidRPr="00EF231F">
        <w:rPr>
          <w:sz w:val="24"/>
          <w:szCs w:val="24"/>
          <w:lang w:val="uk-UA"/>
        </w:rPr>
        <w:t xml:space="preserve">пов'язані з обробкою їх результатів, передачею даних або виробленням </w:t>
      </w:r>
      <w:r>
        <w:rPr>
          <w:sz w:val="24"/>
          <w:szCs w:val="24"/>
          <w:lang w:val="uk-UA"/>
        </w:rPr>
        <w:t xml:space="preserve">управляючих </w:t>
      </w:r>
      <w:r w:rsidRPr="00EF231F">
        <w:rPr>
          <w:sz w:val="24"/>
          <w:szCs w:val="24"/>
          <w:lang w:val="uk-UA"/>
        </w:rPr>
        <w:t>сигналів.</w:t>
      </w:r>
    </w:p>
    <w:p w14:paraId="57AE3EA6" w14:textId="77777777" w:rsidR="00046F53" w:rsidRPr="00AE5F32" w:rsidRDefault="00046F53" w:rsidP="00AE5F32">
      <w:pPr>
        <w:pStyle w:val="210"/>
        <w:ind w:firstLine="820"/>
        <w:jc w:val="both"/>
        <w:rPr>
          <w:sz w:val="24"/>
          <w:szCs w:val="24"/>
          <w:lang w:val="uk-UA"/>
        </w:rPr>
      </w:pPr>
      <w:r w:rsidRPr="00AE5F32">
        <w:rPr>
          <w:b/>
          <w:i/>
          <w:sz w:val="24"/>
          <w:szCs w:val="24"/>
          <w:lang w:val="uk-UA"/>
        </w:rPr>
        <w:t>За рівнем стандартизації</w:t>
      </w:r>
      <w:r w:rsidRPr="00AE5F32">
        <w:rPr>
          <w:sz w:val="24"/>
          <w:szCs w:val="24"/>
          <w:lang w:val="uk-UA"/>
        </w:rPr>
        <w:t xml:space="preserve"> ЗВТ поділяються на:</w:t>
      </w:r>
    </w:p>
    <w:p w14:paraId="52A656C5" w14:textId="77777777" w:rsidR="00046F53" w:rsidRPr="00AE5F32" w:rsidRDefault="00046F53" w:rsidP="00AE5F32">
      <w:pPr>
        <w:pStyle w:val="210"/>
        <w:spacing w:line="240" w:lineRule="auto"/>
        <w:ind w:firstLine="820"/>
        <w:jc w:val="both"/>
        <w:rPr>
          <w:sz w:val="24"/>
          <w:szCs w:val="24"/>
          <w:lang w:val="uk-UA"/>
        </w:rPr>
      </w:pPr>
      <w:r w:rsidRPr="00AE5F32">
        <w:rPr>
          <w:sz w:val="24"/>
          <w:szCs w:val="24"/>
          <w:lang w:val="uk-UA"/>
        </w:rPr>
        <w:t xml:space="preserve">• </w:t>
      </w:r>
      <w:r w:rsidRPr="00AE5F32">
        <w:rPr>
          <w:b/>
          <w:sz w:val="24"/>
          <w:szCs w:val="24"/>
          <w:lang w:val="uk-UA"/>
        </w:rPr>
        <w:t>стандартизовані</w:t>
      </w:r>
      <w:r w:rsidRPr="00AE5F32">
        <w:rPr>
          <w:sz w:val="24"/>
          <w:szCs w:val="24"/>
          <w:lang w:val="uk-UA"/>
        </w:rPr>
        <w:t xml:space="preserve">, </w:t>
      </w:r>
      <w:r>
        <w:rPr>
          <w:sz w:val="24"/>
          <w:szCs w:val="24"/>
          <w:lang w:val="uk-UA"/>
        </w:rPr>
        <w:t xml:space="preserve">які </w:t>
      </w:r>
      <w:r w:rsidRPr="00AE5F32">
        <w:rPr>
          <w:sz w:val="24"/>
          <w:szCs w:val="24"/>
          <w:lang w:val="uk-UA"/>
        </w:rPr>
        <w:t>виготовлені відповідно до вимог державного чи галузевого стандарту;</w:t>
      </w:r>
    </w:p>
    <w:p w14:paraId="525BB60E" w14:textId="77777777" w:rsidR="00046F53" w:rsidRPr="00AE5F32" w:rsidRDefault="00046F53" w:rsidP="00AE5F32">
      <w:pPr>
        <w:pStyle w:val="210"/>
        <w:spacing w:line="240" w:lineRule="auto"/>
        <w:ind w:firstLine="820"/>
        <w:jc w:val="both"/>
        <w:rPr>
          <w:sz w:val="24"/>
          <w:szCs w:val="24"/>
          <w:lang w:val="uk-UA"/>
        </w:rPr>
      </w:pPr>
      <w:r w:rsidRPr="00AE5F32">
        <w:rPr>
          <w:sz w:val="24"/>
          <w:szCs w:val="24"/>
          <w:lang w:val="uk-UA"/>
        </w:rPr>
        <w:t xml:space="preserve">• </w:t>
      </w:r>
      <w:r w:rsidRPr="00AE5F32">
        <w:rPr>
          <w:b/>
          <w:sz w:val="24"/>
          <w:szCs w:val="24"/>
          <w:lang w:val="uk-UA"/>
        </w:rPr>
        <w:t>нестандартизовані</w:t>
      </w:r>
      <w:r w:rsidRPr="00AE5F32">
        <w:rPr>
          <w:sz w:val="24"/>
          <w:szCs w:val="24"/>
          <w:lang w:val="uk-UA"/>
        </w:rPr>
        <w:t xml:space="preserve"> (унікальні), </w:t>
      </w:r>
      <w:r>
        <w:rPr>
          <w:sz w:val="24"/>
          <w:szCs w:val="24"/>
          <w:lang w:val="uk-UA"/>
        </w:rPr>
        <w:t xml:space="preserve">що </w:t>
      </w:r>
      <w:r w:rsidRPr="00AE5F32">
        <w:rPr>
          <w:sz w:val="24"/>
          <w:szCs w:val="24"/>
          <w:lang w:val="uk-UA"/>
        </w:rPr>
        <w:t xml:space="preserve">призначені для вирішення спеціальної вимірювальної задачі, </w:t>
      </w:r>
      <w:r>
        <w:rPr>
          <w:sz w:val="24"/>
          <w:szCs w:val="24"/>
          <w:lang w:val="uk-UA"/>
        </w:rPr>
        <w:t xml:space="preserve">в </w:t>
      </w:r>
      <w:r w:rsidRPr="00AE5F32">
        <w:rPr>
          <w:sz w:val="24"/>
          <w:szCs w:val="24"/>
          <w:lang w:val="uk-UA"/>
        </w:rPr>
        <w:t xml:space="preserve">стандартизації вимог до </w:t>
      </w:r>
      <w:r>
        <w:rPr>
          <w:sz w:val="24"/>
          <w:szCs w:val="24"/>
          <w:lang w:val="uk-UA"/>
        </w:rPr>
        <w:t>цих ЗВТ</w:t>
      </w:r>
      <w:r w:rsidRPr="00AE5F32">
        <w:rPr>
          <w:sz w:val="24"/>
          <w:szCs w:val="24"/>
          <w:lang w:val="uk-UA"/>
        </w:rPr>
        <w:t xml:space="preserve"> немає необхідності.</w:t>
      </w:r>
    </w:p>
    <w:p w14:paraId="236425E8" w14:textId="77777777" w:rsidR="00046F53" w:rsidRPr="00AE5F32" w:rsidRDefault="00046F53" w:rsidP="00AE5F32">
      <w:pPr>
        <w:pStyle w:val="210"/>
        <w:ind w:firstLine="820"/>
        <w:jc w:val="both"/>
        <w:rPr>
          <w:sz w:val="24"/>
          <w:szCs w:val="24"/>
          <w:lang w:val="uk-UA"/>
        </w:rPr>
      </w:pPr>
      <w:r w:rsidRPr="00221F45">
        <w:rPr>
          <w:b/>
          <w:i/>
          <w:sz w:val="24"/>
          <w:szCs w:val="24"/>
          <w:lang w:val="uk-UA"/>
        </w:rPr>
        <w:t>По відношенню до вимірюваної фізичної величини</w:t>
      </w:r>
      <w:r w:rsidRPr="00AE5F32">
        <w:rPr>
          <w:sz w:val="24"/>
          <w:szCs w:val="24"/>
          <w:lang w:val="uk-UA"/>
        </w:rPr>
        <w:t xml:space="preserve"> ЗВТ поділяються на:</w:t>
      </w:r>
    </w:p>
    <w:p w14:paraId="540F018F" w14:textId="77777777" w:rsidR="00046F53" w:rsidRPr="00AE5F32" w:rsidRDefault="00046F53" w:rsidP="00AE5F32">
      <w:pPr>
        <w:pStyle w:val="210"/>
        <w:ind w:firstLine="820"/>
        <w:jc w:val="both"/>
        <w:rPr>
          <w:sz w:val="24"/>
          <w:szCs w:val="24"/>
          <w:lang w:val="uk-UA"/>
        </w:rPr>
      </w:pPr>
      <w:r w:rsidRPr="00AE5F32">
        <w:rPr>
          <w:sz w:val="24"/>
          <w:szCs w:val="24"/>
          <w:lang w:val="uk-UA"/>
        </w:rPr>
        <w:t xml:space="preserve">• </w:t>
      </w:r>
      <w:r w:rsidRPr="00221F45">
        <w:rPr>
          <w:b/>
          <w:sz w:val="24"/>
          <w:szCs w:val="24"/>
          <w:lang w:val="uk-UA"/>
        </w:rPr>
        <w:t>основні</w:t>
      </w:r>
      <w:r w:rsidRPr="00AE5F32">
        <w:rPr>
          <w:sz w:val="24"/>
          <w:szCs w:val="24"/>
          <w:lang w:val="uk-UA"/>
        </w:rPr>
        <w:t xml:space="preserve"> </w:t>
      </w:r>
      <w:r>
        <w:rPr>
          <w:sz w:val="24"/>
          <w:szCs w:val="24"/>
          <w:lang w:val="uk-UA"/>
        </w:rPr>
        <w:t xml:space="preserve">– </w:t>
      </w:r>
      <w:r w:rsidRPr="00AE5F32">
        <w:rPr>
          <w:sz w:val="24"/>
          <w:szCs w:val="24"/>
          <w:lang w:val="uk-UA"/>
        </w:rPr>
        <w:t xml:space="preserve">це ЗВТ </w:t>
      </w:r>
      <w:r>
        <w:rPr>
          <w:sz w:val="24"/>
          <w:szCs w:val="24"/>
          <w:lang w:val="uk-UA"/>
        </w:rPr>
        <w:t xml:space="preserve">для вимірювання </w:t>
      </w:r>
      <w:r w:rsidRPr="00AE5F32">
        <w:rPr>
          <w:sz w:val="24"/>
          <w:szCs w:val="24"/>
          <w:lang w:val="uk-UA"/>
        </w:rPr>
        <w:t>тієї фізичної величини, значення якої необхідно отримати відповідно до вимірювального завдання;</w:t>
      </w:r>
    </w:p>
    <w:p w14:paraId="5EBBA157" w14:textId="77777777" w:rsidR="00046F53" w:rsidRDefault="00046F53" w:rsidP="00AE5F32">
      <w:pPr>
        <w:pStyle w:val="210"/>
        <w:spacing w:line="240" w:lineRule="auto"/>
        <w:ind w:firstLine="820"/>
        <w:jc w:val="both"/>
        <w:rPr>
          <w:sz w:val="24"/>
          <w:szCs w:val="24"/>
          <w:lang w:val="uk-UA"/>
        </w:rPr>
      </w:pPr>
      <w:r w:rsidRPr="00AE5F32">
        <w:rPr>
          <w:sz w:val="24"/>
          <w:szCs w:val="24"/>
          <w:lang w:val="uk-UA"/>
        </w:rPr>
        <w:t xml:space="preserve">• </w:t>
      </w:r>
      <w:r w:rsidRPr="00221F45">
        <w:rPr>
          <w:b/>
          <w:sz w:val="24"/>
          <w:szCs w:val="24"/>
          <w:lang w:val="uk-UA"/>
        </w:rPr>
        <w:t>допоміжні</w:t>
      </w:r>
      <w:r>
        <w:rPr>
          <w:sz w:val="24"/>
          <w:szCs w:val="24"/>
          <w:lang w:val="uk-UA"/>
        </w:rPr>
        <w:t xml:space="preserve"> – </w:t>
      </w:r>
      <w:r w:rsidRPr="00AE5F32">
        <w:rPr>
          <w:sz w:val="24"/>
          <w:szCs w:val="24"/>
          <w:lang w:val="uk-UA"/>
        </w:rPr>
        <w:t xml:space="preserve">це ЗВТ </w:t>
      </w:r>
      <w:r>
        <w:rPr>
          <w:sz w:val="24"/>
          <w:szCs w:val="24"/>
          <w:lang w:val="uk-UA"/>
        </w:rPr>
        <w:t xml:space="preserve">для вимірювання </w:t>
      </w:r>
      <w:r w:rsidRPr="00AE5F32">
        <w:rPr>
          <w:sz w:val="24"/>
          <w:szCs w:val="24"/>
          <w:lang w:val="uk-UA"/>
        </w:rPr>
        <w:t>тієї фізичної величини, вплив якої на ос</w:t>
      </w:r>
      <w:r>
        <w:rPr>
          <w:sz w:val="24"/>
          <w:szCs w:val="24"/>
          <w:lang w:val="uk-UA"/>
        </w:rPr>
        <w:t>новний засіб вимірювання або об</w:t>
      </w:r>
      <w:r w:rsidRPr="00AE5F32">
        <w:rPr>
          <w:sz w:val="24"/>
          <w:szCs w:val="24"/>
          <w:lang w:val="uk-UA"/>
        </w:rPr>
        <w:t xml:space="preserve">’єкт вимірювання необхідно врахувати для отримання </w:t>
      </w:r>
      <w:r w:rsidRPr="00AE5F32">
        <w:rPr>
          <w:sz w:val="24"/>
          <w:szCs w:val="24"/>
          <w:lang w:val="uk-UA"/>
        </w:rPr>
        <w:lastRenderedPageBreak/>
        <w:t>результатів вимірювання необхідної точності. Наприклад, термометр часто є допоміжним ЗВТ.</w:t>
      </w:r>
    </w:p>
    <w:p w14:paraId="5F297101" w14:textId="77777777" w:rsidR="00046F53" w:rsidRPr="006F66DE" w:rsidRDefault="00046F53" w:rsidP="00AE5F32">
      <w:pPr>
        <w:pStyle w:val="210"/>
        <w:spacing w:line="240" w:lineRule="auto"/>
        <w:ind w:firstLine="820"/>
        <w:jc w:val="both"/>
        <w:rPr>
          <w:sz w:val="24"/>
          <w:szCs w:val="24"/>
          <w:lang w:val="uk-UA"/>
        </w:rPr>
      </w:pPr>
      <w:r w:rsidRPr="00782020">
        <w:rPr>
          <w:sz w:val="24"/>
          <w:szCs w:val="24"/>
          <w:lang w:val="uk-UA"/>
        </w:rPr>
        <w:t xml:space="preserve">Класифікація </w:t>
      </w:r>
      <w:r>
        <w:rPr>
          <w:sz w:val="24"/>
          <w:szCs w:val="24"/>
          <w:lang w:val="uk-UA"/>
        </w:rPr>
        <w:t xml:space="preserve">відповідно </w:t>
      </w:r>
      <w:r w:rsidRPr="00782020">
        <w:rPr>
          <w:b/>
          <w:i/>
          <w:sz w:val="24"/>
          <w:szCs w:val="24"/>
          <w:lang w:val="uk-UA"/>
        </w:rPr>
        <w:t xml:space="preserve">до ролі в процесі вимірювання та виконуваних </w:t>
      </w:r>
      <w:r w:rsidRPr="006F66DE">
        <w:rPr>
          <w:sz w:val="24"/>
          <w:szCs w:val="24"/>
          <w:lang w:val="uk-UA"/>
        </w:rPr>
        <w:t>функцій є основною і представлена на рис. 1.2.</w:t>
      </w:r>
    </w:p>
    <w:p w14:paraId="53E10A81" w14:textId="77777777" w:rsidR="00046F53" w:rsidRDefault="00000000" w:rsidP="00AE5F32">
      <w:pPr>
        <w:pStyle w:val="210"/>
        <w:spacing w:line="240" w:lineRule="auto"/>
        <w:ind w:firstLine="820"/>
        <w:jc w:val="both"/>
        <w:rPr>
          <w:sz w:val="24"/>
          <w:szCs w:val="24"/>
          <w:lang w:val="uk-UA"/>
        </w:rPr>
      </w:pPr>
      <w:r>
        <w:rPr>
          <w:noProof/>
          <w:lang w:val="en-US" w:eastAsia="en-US"/>
        </w:rPr>
        <w:pict w14:anchorId="23B4BF44">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4651" o:spid="_x0000_s1030" type="#_x0000_t34" style="position:absolute;left:0;text-align:left;margin-left:272.25pt;margin-top:211.4pt;width:28.95pt;height:95.8pt;z-index:5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" adj="215" strokeweight="1pt">
            <v:stroke endarrow="classic" endarrowwidth="wide" endarrowlength="long"/>
          </v:shape>
        </w:pict>
      </w:r>
      <w:r>
        <w:rPr>
          <w:noProof/>
          <w:lang w:val="en-US" w:eastAsia="en-US"/>
        </w:rPr>
        <w:pict w14:anchorId="681A4E72">
          <v:shape id="Соединительная линия уступом 4653" o:spid="_x0000_s1031" type="#_x0000_t34" style="position:absolute;left:0;text-align:left;margin-left:272.35pt;margin-top:283.35pt;width:28.95pt;height:95.8pt;z-index:5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" adj="215" strokeweight="1pt">
            <v:stroke endarrow="classic" endarrowwidth="wide" endarrowlength="long"/>
          </v:shape>
        </w:pict>
      </w:r>
      <w:r>
        <w:rPr>
          <w:noProof/>
          <w:lang w:val="en-US" w:eastAsia="en-US"/>
        </w:rPr>
        <w:pict w14:anchorId="544054D6">
          <v:shape id="Надпись 4649" o:spid="_x0000_s1032" type="#_x0000_t202" style="position:absolute;left:0;text-align:left;margin-left:301.9pt;margin-top:368.9pt;width:104.15pt;height:18.7pt;z-index:4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" strokeweight="1.5pt">
            <v:shadow on="t" color="white" offset="0,4pt"/>
            <v:textbox inset="0,0,0,0">
              <w:txbxContent>
                <w:p w14:paraId="01041C77" w14:textId="77777777" w:rsidR="00046F53" w:rsidRPr="008926BC" w:rsidRDefault="00046F53" w:rsidP="008C594D">
                  <w:pPr>
                    <w:jc w:val="center"/>
                    <w:rPr>
                      <w:b/>
                      <w:sz w:val="24"/>
                      <w:szCs w:val="24"/>
                      <w:lang w:val="uk-UA"/>
                    </w:rPr>
                  </w:pPr>
                  <w:r>
                    <w:rPr>
                      <w:b/>
                      <w:sz w:val="24"/>
                      <w:szCs w:val="24"/>
                      <w:lang w:val="uk-UA"/>
                    </w:rPr>
                    <w:t>Показуючі</w:t>
                  </w:r>
                </w:p>
              </w:txbxContent>
            </v:textbox>
            <w10:wrap type="topAndBottom"/>
          </v:shape>
        </w:pict>
      </w:r>
      <w:r>
        <w:rPr>
          <w:noProof/>
          <w:lang w:val="en-US" w:eastAsia="en-US"/>
        </w:rPr>
        <w:pict w14:anchorId="43038563">
          <v:shape id="Надпись 4648" o:spid="_x0000_s1033" type="#_x0000_t202" style="position:absolute;left:0;text-align:left;margin-left:301.95pt;margin-top:334.85pt;width:104.15pt;height:18.7pt;z-index: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" strokeweight="1.5pt">
            <v:shadow on="t" color="white" offset="0,4pt"/>
            <v:textbox inset="0,0,0,0">
              <w:txbxContent>
                <w:p w14:paraId="3604D90D" w14:textId="77777777" w:rsidR="00046F53" w:rsidRPr="008926BC" w:rsidRDefault="00046F53" w:rsidP="008C594D">
                  <w:pPr>
                    <w:jc w:val="center"/>
                    <w:rPr>
                      <w:b/>
                      <w:sz w:val="24"/>
                      <w:szCs w:val="24"/>
                      <w:lang w:val="uk-UA"/>
                    </w:rPr>
                  </w:pPr>
                  <w:r>
                    <w:rPr>
                      <w:b/>
                      <w:sz w:val="24"/>
                      <w:szCs w:val="24"/>
                      <w:lang w:val="uk-UA"/>
                    </w:rPr>
                    <w:t>Реєструючі</w:t>
                  </w:r>
                </w:p>
              </w:txbxContent>
            </v:textbox>
            <w10:wrap type="topAndBottom"/>
          </v:shape>
        </w:pict>
      </w:r>
      <w:r>
        <w:rPr>
          <w:noProof/>
          <w:lang w:val="en-US" w:eastAsia="en-US"/>
        </w:rPr>
        <w:pict w14:anchorId="7920F32A">
          <v:shape id="Соединительная линия уступом 4652" o:spid="_x0000_s1034" type="#_x0000_t34" style="position:absolute;left:0;text-align:left;margin-left:271.85pt;margin-top:248.6pt;width:28.95pt;height:95.8pt;z-index: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" adj="215" strokeweight="1pt">
            <v:stroke endarrow="classic" endarrowwidth="wide" endarrowlength="long"/>
          </v:shape>
        </w:pict>
      </w:r>
      <w:r>
        <w:rPr>
          <w:noProof/>
          <w:lang w:val="en-US" w:eastAsia="en-US"/>
        </w:rPr>
        <w:pict w14:anchorId="001D880D">
          <v:shape id="Соединительная линия уступом 4650" o:spid="_x0000_s1035" type="#_x0000_t34" style="position:absolute;left:0;text-align:left;margin-left:271.85pt;margin-top:174.2pt;width:28.95pt;height:95.8pt;z-index:5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" adj="215" strokeweight="1pt">
            <v:stroke endarrow="classic" endarrowwidth="wide" endarrowlength="long"/>
          </v:shape>
        </w:pict>
      </w:r>
      <w:r>
        <w:rPr>
          <w:noProof/>
          <w:lang w:val="en-US" w:eastAsia="en-US"/>
        </w:rPr>
        <w:pict w14:anchorId="07F8FC85">
          <v:shape id="Надпись 4647" o:spid="_x0000_s1036" type="#_x0000_t202" style="position:absolute;left:0;text-align:left;margin-left:300.75pt;margin-top:297.2pt;width:86.45pt;height:18.7pt;z-index:4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" strokeweight="1.5pt">
            <v:shadow on="t" color="white" offset="0,4pt"/>
            <v:textbox inset="0,0,0,0">
              <w:txbxContent>
                <w:p w14:paraId="02C1A1A6" w14:textId="77777777" w:rsidR="00046F53" w:rsidRPr="008926BC" w:rsidRDefault="00046F53" w:rsidP="008C594D">
                  <w:pPr>
                    <w:jc w:val="center"/>
                    <w:rPr>
                      <w:b/>
                      <w:sz w:val="24"/>
                      <w:szCs w:val="24"/>
                      <w:lang w:val="uk-UA"/>
                    </w:rPr>
                  </w:pPr>
                  <w:r w:rsidRPr="00742B98">
                    <w:rPr>
                      <w:b/>
                      <w:sz w:val="24"/>
                      <w:szCs w:val="24"/>
                      <w:lang w:val="uk-UA"/>
                    </w:rPr>
                    <w:t>Цифрові</w:t>
                  </w:r>
                </w:p>
              </w:txbxContent>
            </v:textbox>
            <w10:wrap type="topAndBottom"/>
          </v:shape>
        </w:pict>
      </w:r>
      <w:r>
        <w:rPr>
          <w:noProof/>
          <w:lang w:val="en-US" w:eastAsia="en-US"/>
        </w:rPr>
        <w:pict w14:anchorId="75FC2AB8">
          <v:shape id="Надпись 4646" o:spid="_x0000_s1037" type="#_x0000_t202" style="position:absolute;left:0;text-align:left;margin-left:300.75pt;margin-top:262.6pt;width:86.9pt;height:18.7pt;z-index:4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" strokeweight="1.5pt">
            <v:shadow on="t" color="white" offset="0,4pt"/>
            <v:textbox inset="0,0,0,0">
              <w:txbxContent>
                <w:p w14:paraId="47682743" w14:textId="77777777" w:rsidR="00046F53" w:rsidRPr="008926BC" w:rsidRDefault="00046F53" w:rsidP="008C594D">
                  <w:pPr>
                    <w:jc w:val="center"/>
                    <w:rPr>
                      <w:b/>
                      <w:sz w:val="24"/>
                      <w:szCs w:val="24"/>
                      <w:lang w:val="uk-UA"/>
                    </w:rPr>
                  </w:pPr>
                  <w:r w:rsidRPr="00E74E91">
                    <w:rPr>
                      <w:b/>
                      <w:sz w:val="24"/>
                      <w:szCs w:val="24"/>
                      <w:lang w:val="uk-UA"/>
                    </w:rPr>
                    <w:t>Аналогові</w:t>
                  </w:r>
                </w:p>
              </w:txbxContent>
            </v:textbox>
            <w10:wrap type="topAndBottom"/>
          </v:shape>
        </w:pict>
      </w:r>
      <w:r>
        <w:rPr>
          <w:noProof/>
          <w:lang w:val="en-US" w:eastAsia="en-US"/>
        </w:rPr>
        <w:pict w14:anchorId="65FFCA18">
          <v:line id="Прямая соединительная линия 4640" o:spid="_x0000_s1038" style="position:absolute;left:0;text-align:left;z-index:45;visibility:visible" from="205.4pt,350.45pt" to="205.4pt,36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" strokeweight="1pt">
            <v:stroke endarrow="classic" endarrowwidth="wide" endarrowlength="long" joinstyle="miter"/>
            <w10:wrap type="topAndBottom"/>
          </v:line>
        </w:pict>
      </w:r>
      <w:r>
        <w:rPr>
          <w:noProof/>
          <w:lang w:val="en-US" w:eastAsia="en-US"/>
        </w:rPr>
        <w:pict w14:anchorId="20F8F5FA">
          <v:line id="Прямая соединительная линия 4638" o:spid="_x0000_s1039" style="position:absolute;left:0;text-align:left;z-index:43;visibility:visible" from="204.1pt,315.85pt" to="204.1pt,3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" strokeweight="1pt">
            <v:stroke endarrow="classic" endarrowwidth="wide" endarrowlength="long" joinstyle="miter"/>
            <w10:wrap type="topAndBottom"/>
          </v:line>
        </w:pict>
      </w:r>
      <w:r>
        <w:rPr>
          <w:noProof/>
          <w:lang w:val="en-US" w:eastAsia="en-US"/>
        </w:rPr>
        <w:pict w14:anchorId="0A0149F2">
          <v:line id="Прямая соединительная линия 4636" o:spid="_x0000_s1040" style="position:absolute;left:0;text-align:left;z-index:41;visibility:visible" from="204.1pt,279.9pt" to="204.1pt,2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" strokeweight="1pt">
            <v:stroke endarrow="classic" endarrowwidth="wide" endarrowlength="long" joinstyle="miter"/>
            <w10:wrap type="topAndBottom"/>
          </v:line>
        </w:pict>
      </w:r>
      <w:r>
        <w:rPr>
          <w:noProof/>
          <w:lang w:val="en-US" w:eastAsia="en-US"/>
        </w:rPr>
        <w:pict w14:anchorId="6E7E7F62">
          <v:line id="Прямая соединительная линия 4634" o:spid="_x0000_s1041" style="position:absolute;left:0;text-align:left;z-index:39;visibility:visible" from="204.1pt,244.85pt" to="204.1pt,26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" strokeweight="1pt">
            <v:stroke endarrow="classic" endarrowwidth="wide" endarrowlength="long" joinstyle="miter"/>
            <w10:wrap type="topAndBottom"/>
          </v:line>
        </w:pict>
      </w:r>
      <w:r>
        <w:rPr>
          <w:noProof/>
          <w:lang w:val="en-US" w:eastAsia="en-US"/>
        </w:rPr>
        <w:pict w14:anchorId="05E9D4D5">
          <v:line id="Прямая соединительная линия 4632" o:spid="_x0000_s1042" style="position:absolute;left:0;text-align:left;z-index:37;visibility:visible" from="204.1pt,210.35pt" to="204.1pt,2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" strokeweight="1pt">
            <v:stroke endarrow="classic" endarrowwidth="wide" endarrowlength="long" joinstyle="miter"/>
            <w10:wrap type="topAndBottom"/>
          </v:line>
        </w:pict>
      </w:r>
      <w:r>
        <w:rPr>
          <w:noProof/>
          <w:lang w:val="en-US" w:eastAsia="en-US"/>
        </w:rPr>
        <w:pict w14:anchorId="7696972A">
          <v:line id="Прямая соединительная линия 4631" o:spid="_x0000_s1043" style="position:absolute;left:0;text-align:left;z-index:36;visibility:visible" from="204.15pt,174.15pt" to="204.15pt,19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" strokeweight="1pt">
            <v:stroke endarrow="classic" endarrowwidth="wide" endarrowlength="long" joinstyle="miter"/>
            <w10:wrap type="topAndBottom"/>
          </v:line>
        </w:pict>
      </w:r>
      <w:r>
        <w:rPr>
          <w:noProof/>
          <w:lang w:val="en-US" w:eastAsia="en-US"/>
        </w:rPr>
        <w:pict w14:anchorId="0A321169">
          <v:shape id="Надпись 4639" o:spid="_x0000_s1044" type="#_x0000_t202" style="position:absolute;left:0;text-align:left;margin-left:149.3pt;margin-top:366.85pt;width:104.25pt;height:18.7pt;z-index: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" strokeweight="1.5pt">
            <v:shadow on="t" color="white" offset="0,4pt"/>
            <v:textbox inset="0,0,0,0">
              <w:txbxContent>
                <w:p w14:paraId="68B3F386" w14:textId="77777777" w:rsidR="00046F53" w:rsidRPr="008926BC" w:rsidRDefault="00046F53" w:rsidP="008C594D">
                  <w:pPr>
                    <w:jc w:val="center"/>
                    <w:rPr>
                      <w:b/>
                      <w:sz w:val="24"/>
                      <w:szCs w:val="24"/>
                      <w:lang w:val="uk-UA"/>
                    </w:rPr>
                  </w:pPr>
                  <w:r w:rsidRPr="00742B98">
                    <w:rPr>
                      <w:b/>
                      <w:sz w:val="24"/>
                      <w:szCs w:val="24"/>
                      <w:lang w:val="uk-UA"/>
                    </w:rPr>
                    <w:t>Цифро-аналогові</w:t>
                  </w:r>
                </w:p>
              </w:txbxContent>
            </v:textbox>
            <w10:wrap type="topAndBottom"/>
          </v:shape>
        </w:pict>
      </w:r>
      <w:r>
        <w:rPr>
          <w:noProof/>
          <w:lang w:val="en-US" w:eastAsia="en-US"/>
        </w:rPr>
        <w:pict w14:anchorId="3DD29308">
          <v:shape id="Надпись 4637" o:spid="_x0000_s1045" type="#_x0000_t202" style="position:absolute;left:0;text-align:left;margin-left:149.15pt;margin-top:332.25pt;width:104.7pt;height:18.7pt;z-index:4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" strokeweight="1.5pt">
            <v:shadow on="t" color="white" offset="0,4pt"/>
            <v:textbox inset="0,0,0,0">
              <w:txbxContent>
                <w:p w14:paraId="3AE780C5" w14:textId="77777777" w:rsidR="00046F53" w:rsidRPr="008926BC" w:rsidRDefault="00046F53" w:rsidP="008C594D">
                  <w:pPr>
                    <w:jc w:val="center"/>
                    <w:rPr>
                      <w:b/>
                      <w:sz w:val="24"/>
                      <w:szCs w:val="24"/>
                      <w:lang w:val="uk-UA"/>
                    </w:rPr>
                  </w:pPr>
                  <w:r w:rsidRPr="00742B98">
                    <w:rPr>
                      <w:b/>
                      <w:sz w:val="24"/>
                      <w:szCs w:val="24"/>
                      <w:lang w:val="uk-UA"/>
                    </w:rPr>
                    <w:t>Аналого-цифрові</w:t>
                  </w:r>
                </w:p>
              </w:txbxContent>
            </v:textbox>
            <w10:wrap type="topAndBottom"/>
          </v:shape>
        </w:pict>
      </w:r>
      <w:r>
        <w:rPr>
          <w:noProof/>
          <w:lang w:val="en-US" w:eastAsia="en-US"/>
        </w:rPr>
        <w:pict w14:anchorId="525F61FD">
          <v:shape id="Надпись 4635" o:spid="_x0000_s1046" type="#_x0000_t202" style="position:absolute;left:0;text-align:left;margin-left:159.95pt;margin-top:296.25pt;width:90.7pt;height:18.7pt;z-index: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" strokeweight="1.5pt">
            <v:shadow on="t" color="white" offset="0,4pt"/>
            <v:textbox inset="0,0,0,0">
              <w:txbxContent>
                <w:p w14:paraId="6C31F236" w14:textId="77777777" w:rsidR="00046F53" w:rsidRPr="00344025" w:rsidRDefault="00046F53" w:rsidP="008C594D">
                  <w:pPr>
                    <w:jc w:val="center"/>
                    <w:rPr>
                      <w:b/>
                      <w:sz w:val="24"/>
                      <w:szCs w:val="24"/>
                    </w:rPr>
                  </w:pPr>
                  <w:r w:rsidRPr="00742B98">
                    <w:rPr>
                      <w:b/>
                      <w:sz w:val="24"/>
                      <w:szCs w:val="24"/>
                      <w:lang w:val="uk-UA"/>
                    </w:rPr>
                    <w:t>Аналогові</w:t>
                  </w:r>
                </w:p>
              </w:txbxContent>
            </v:textbox>
            <w10:wrap type="topAndBottom"/>
          </v:shape>
        </w:pict>
      </w:r>
      <w:r>
        <w:rPr>
          <w:noProof/>
          <w:lang w:val="en-US" w:eastAsia="en-US"/>
        </w:rPr>
        <w:pict w14:anchorId="303EF6B6">
          <v:shape id="Надпись 4633" o:spid="_x0000_s1047" type="#_x0000_t202" style="position:absolute;left:0;text-align:left;margin-left:159.95pt;margin-top:261.2pt;width:90.7pt;height:18.7pt;z-index:3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" strokeweight="1.5pt">
            <v:shadow on="t" color="white" offset="0,4pt"/>
            <v:textbox inset="0,0,0,0">
              <w:txbxContent>
                <w:p w14:paraId="70DF0C8A" w14:textId="77777777" w:rsidR="00046F53" w:rsidRPr="008926BC" w:rsidRDefault="00046F53" w:rsidP="008C594D">
                  <w:pPr>
                    <w:jc w:val="center"/>
                    <w:rPr>
                      <w:b/>
                      <w:sz w:val="24"/>
                      <w:szCs w:val="24"/>
                      <w:lang w:val="uk-UA"/>
                    </w:rPr>
                  </w:pPr>
                  <w:r w:rsidRPr="00742B98">
                    <w:rPr>
                      <w:b/>
                      <w:sz w:val="24"/>
                      <w:szCs w:val="24"/>
                      <w:lang w:val="uk-UA"/>
                    </w:rPr>
                    <w:t>Масштабні</w:t>
                  </w:r>
                </w:p>
              </w:txbxContent>
            </v:textbox>
            <w10:wrap type="topAndBottom"/>
          </v:shape>
        </w:pict>
      </w:r>
      <w:r>
        <w:rPr>
          <w:noProof/>
          <w:lang w:val="en-US" w:eastAsia="en-US"/>
        </w:rPr>
        <w:pict w14:anchorId="7A8B68C0">
          <v:shape id="Надпись 4630" o:spid="_x0000_s1048" type="#_x0000_t202" style="position:absolute;left:0;text-align:left;margin-left:159.95pt;margin-top:226.7pt;width:90.7pt;height:18.7pt;z-index:3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" strokeweight="1.5pt">
            <v:shadow on="t" color="white" offset="0,4pt"/>
            <v:textbox inset="0,0,0,0">
              <w:txbxContent>
                <w:p w14:paraId="3140E3CB" w14:textId="77777777" w:rsidR="00046F53" w:rsidRPr="008926BC" w:rsidRDefault="00046F53" w:rsidP="008C594D">
                  <w:pPr>
                    <w:jc w:val="center"/>
                    <w:rPr>
                      <w:b/>
                      <w:sz w:val="24"/>
                      <w:szCs w:val="24"/>
                      <w:lang w:val="uk-UA"/>
                    </w:rPr>
                  </w:pPr>
                  <w:r w:rsidRPr="00742B98">
                    <w:rPr>
                      <w:b/>
                      <w:sz w:val="24"/>
                      <w:szCs w:val="24"/>
                      <w:lang w:val="uk-UA"/>
                    </w:rPr>
                    <w:t>Проміжні</w:t>
                  </w:r>
                </w:p>
              </w:txbxContent>
            </v:textbox>
            <w10:wrap type="topAndBottom"/>
          </v:shape>
        </w:pict>
      </w:r>
      <w:r>
        <w:rPr>
          <w:noProof/>
          <w:lang w:val="en-US" w:eastAsia="en-US"/>
        </w:rPr>
        <w:pict w14:anchorId="513E7646">
          <v:shape id="Надпись 4629" o:spid="_x0000_s1049" type="#_x0000_t202" style="position:absolute;left:0;text-align:left;margin-left:157.3pt;margin-top:191.95pt;width:90.7pt;height:18.7pt;z-index:3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" strokeweight="1.5pt">
            <v:shadow on="t" color="white" offset="0,4pt"/>
            <v:textbox inset="0,0,0,0">
              <w:txbxContent>
                <w:p w14:paraId="5266E8EB" w14:textId="77777777" w:rsidR="00046F53" w:rsidRPr="008926BC" w:rsidRDefault="00046F53" w:rsidP="008C594D">
                  <w:pPr>
                    <w:jc w:val="center"/>
                    <w:rPr>
                      <w:b/>
                      <w:sz w:val="24"/>
                      <w:szCs w:val="24"/>
                      <w:lang w:val="uk-UA"/>
                    </w:rPr>
                  </w:pPr>
                  <w:r w:rsidRPr="00742B98">
                    <w:rPr>
                      <w:b/>
                      <w:sz w:val="24"/>
                      <w:szCs w:val="24"/>
                      <w:lang w:val="uk-UA"/>
                    </w:rPr>
                    <w:t>Первинні</w:t>
                  </w:r>
                </w:p>
              </w:txbxContent>
            </v:textbox>
            <w10:wrap type="topAndBottom"/>
          </v:shape>
        </w:pict>
      </w:r>
      <w:r>
        <w:rPr>
          <w:noProof/>
          <w:lang w:val="en-US" w:eastAsia="en-US"/>
        </w:rPr>
        <w:pict w14:anchorId="644C4441">
          <v:shape id="Надпись 4625" o:spid="_x0000_s1050" type="#_x0000_t202" style="position:absolute;left:0;text-align:left;margin-left:2pt;margin-top:331.75pt;width:90.7pt;height:18.7pt;z-index:3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" strokeweight="1.5pt">
            <v:shadow on="t" color="white" offset="0,4pt"/>
            <v:textbox inset="0,0,0,0">
              <w:txbxContent>
                <w:p w14:paraId="64F0FE16" w14:textId="77777777" w:rsidR="00046F53" w:rsidRPr="008926BC" w:rsidRDefault="00046F53" w:rsidP="008C594D">
                  <w:pPr>
                    <w:jc w:val="center"/>
                    <w:rPr>
                      <w:b/>
                      <w:sz w:val="24"/>
                      <w:szCs w:val="24"/>
                      <w:lang w:val="uk-UA"/>
                    </w:rPr>
                  </w:pPr>
                  <w:r>
                    <w:rPr>
                      <w:b/>
                      <w:sz w:val="24"/>
                      <w:szCs w:val="24"/>
                      <w:lang w:val="uk-UA"/>
                    </w:rPr>
                    <w:t>Пересувн</w:t>
                  </w:r>
                  <w:r w:rsidRPr="00344025">
                    <w:rPr>
                      <w:b/>
                      <w:sz w:val="24"/>
                      <w:szCs w:val="24"/>
                      <w:lang w:val="uk-UA"/>
                    </w:rPr>
                    <w:t>і</w:t>
                  </w:r>
                </w:p>
              </w:txbxContent>
            </v:textbox>
            <w10:wrap type="topAndBottom"/>
          </v:shape>
        </w:pict>
      </w:r>
      <w:r>
        <w:rPr>
          <w:noProof/>
          <w:lang w:val="en-US" w:eastAsia="en-US"/>
        </w:rPr>
        <w:pict w14:anchorId="5CE34FDF">
          <v:line id="Прямая соединительная линия 4626" o:spid="_x0000_s1051" style="position:absolute;left:0;text-align:left;z-index:31;visibility:visible" from="30.05pt,315.45pt" to="30.05pt,33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" strokeweight="1pt">
            <v:stroke endarrow="classic" endarrowwidth="wide" endarrowlength="long" joinstyle="miter"/>
            <w10:wrap type="topAndBottom"/>
          </v:line>
        </w:pict>
      </w:r>
      <w:r>
        <w:rPr>
          <w:noProof/>
          <w:lang w:val="en-US" w:eastAsia="en-US"/>
        </w:rPr>
        <w:pict w14:anchorId="177C0B2F">
          <v:shape id="Надпись 4623" o:spid="_x0000_s1052" type="#_x0000_t202" style="position:absolute;left:0;text-align:left;margin-left:2pt;margin-top:295.8pt;width:90.7pt;height:18.7pt;z-index: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" strokeweight="1.5pt">
            <v:shadow on="t" color="white" offset="0,4pt"/>
            <v:textbox inset="0,0,0,0">
              <w:txbxContent>
                <w:p w14:paraId="05A72C26" w14:textId="77777777" w:rsidR="00046F53" w:rsidRPr="00344025" w:rsidRDefault="00046F53" w:rsidP="008C594D">
                  <w:pPr>
                    <w:jc w:val="center"/>
                    <w:rPr>
                      <w:b/>
                      <w:sz w:val="24"/>
                      <w:szCs w:val="24"/>
                    </w:rPr>
                  </w:pPr>
                  <w:r w:rsidRPr="00344025">
                    <w:rPr>
                      <w:b/>
                      <w:sz w:val="24"/>
                      <w:szCs w:val="24"/>
                      <w:lang w:val="uk-UA"/>
                    </w:rPr>
                    <w:t>Магазини</w:t>
                  </w:r>
                  <w:r>
                    <w:rPr>
                      <w:b/>
                      <w:sz w:val="24"/>
                      <w:szCs w:val="24"/>
                      <w:lang w:val="uk-UA"/>
                    </w:rPr>
                    <w:t xml:space="preserve"> мір</w:t>
                  </w:r>
                </w:p>
              </w:txbxContent>
            </v:textbox>
            <w10:wrap type="topAndBottom"/>
          </v:shape>
        </w:pict>
      </w:r>
      <w:r>
        <w:rPr>
          <w:noProof/>
          <w:lang w:val="en-US" w:eastAsia="en-US"/>
        </w:rPr>
        <w:pict w14:anchorId="0CC5D681">
          <v:line id="Прямая соединительная линия 4624" o:spid="_x0000_s1053" style="position:absolute;left:0;text-align:left;z-index:29;visibility:visible" from="30.05pt,279.45pt" to="30.05pt,29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" strokeweight="1pt">
            <v:stroke endarrow="classic" endarrowwidth="wide" endarrowlength="long" joinstyle="miter"/>
            <w10:wrap type="topAndBottom"/>
          </v:line>
        </w:pict>
      </w:r>
      <w:r>
        <w:rPr>
          <w:noProof/>
          <w:lang w:val="en-US" w:eastAsia="en-US"/>
        </w:rPr>
        <w:pict w14:anchorId="1CC2D0D5">
          <v:line id="Прямая соединительная линия 4622" o:spid="_x0000_s1054" style="position:absolute;left:0;text-align:left;z-index:27;visibility:visible" from="30.05pt,244.4pt" to="30.05pt,26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" strokeweight="1pt">
            <v:stroke endarrow="classic" endarrowwidth="wide" endarrowlength="long" joinstyle="miter"/>
            <w10:wrap type="topAndBottom"/>
          </v:line>
        </w:pict>
      </w:r>
      <w:r>
        <w:rPr>
          <w:noProof/>
          <w:lang w:val="en-US" w:eastAsia="en-US"/>
        </w:rPr>
        <w:pict w14:anchorId="78D2372B">
          <v:shape id="Надпись 4621" o:spid="_x0000_s1055" type="#_x0000_t202" style="position:absolute;left:0;text-align:left;margin-left:2pt;margin-top:260.8pt;width:90.7pt;height:18.7pt;z-index:2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" strokeweight="1.5pt">
            <v:shadow on="t" color="white" offset="0,4pt"/>
            <v:textbox inset="0,0,0,0">
              <w:txbxContent>
                <w:p w14:paraId="5A3747B3" w14:textId="77777777" w:rsidR="00046F53" w:rsidRPr="008926BC" w:rsidRDefault="00046F53" w:rsidP="008C594D">
                  <w:pPr>
                    <w:jc w:val="center"/>
                    <w:rPr>
                      <w:b/>
                      <w:sz w:val="24"/>
                      <w:szCs w:val="24"/>
                      <w:lang w:val="uk-UA"/>
                    </w:rPr>
                  </w:pPr>
                  <w:r>
                    <w:rPr>
                      <w:b/>
                      <w:sz w:val="24"/>
                      <w:szCs w:val="24"/>
                      <w:lang w:val="uk-UA"/>
                    </w:rPr>
                    <w:t>Набори мір</w:t>
                  </w:r>
                </w:p>
              </w:txbxContent>
            </v:textbox>
            <w10:wrap type="topAndBottom"/>
          </v:shape>
        </w:pict>
      </w:r>
      <w:r>
        <w:rPr>
          <w:noProof/>
          <w:lang w:val="en-US" w:eastAsia="en-US"/>
        </w:rPr>
        <w:pict w14:anchorId="339B6AE0">
          <v:shape id="Надпись 4617" o:spid="_x0000_s1056" type="#_x0000_t202" style="position:absolute;left:0;text-align:left;margin-left:2pt;margin-top:226.3pt;width:90.7pt;height:18.7pt;z-index:2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" strokeweight="1.5pt">
            <v:shadow on="t" color="white" offset="0,4pt"/>
            <v:textbox inset="0,0,0,0">
              <w:txbxContent>
                <w:p w14:paraId="7BEB3A8E" w14:textId="77777777" w:rsidR="00046F53" w:rsidRPr="008926BC" w:rsidRDefault="00046F53" w:rsidP="008C594D">
                  <w:pPr>
                    <w:jc w:val="center"/>
                    <w:rPr>
                      <w:b/>
                      <w:sz w:val="24"/>
                      <w:szCs w:val="24"/>
                      <w:lang w:val="uk-UA"/>
                    </w:rPr>
                  </w:pPr>
                  <w:r w:rsidRPr="00775B49">
                    <w:rPr>
                      <w:b/>
                      <w:sz w:val="24"/>
                      <w:szCs w:val="24"/>
                      <w:lang w:val="uk-UA"/>
                    </w:rPr>
                    <w:t>Багатозначні</w:t>
                  </w:r>
                </w:p>
              </w:txbxContent>
            </v:textbox>
            <w10:wrap type="topAndBottom"/>
          </v:shape>
        </w:pict>
      </w:r>
      <w:r>
        <w:rPr>
          <w:noProof/>
          <w:lang w:val="en-US" w:eastAsia="en-US"/>
        </w:rPr>
        <w:pict w14:anchorId="6C5FEFC2">
          <v:line id="Прямая соединительная линия 4620" o:spid="_x0000_s1057" style="position:absolute;left:0;text-align:left;z-index:25;visibility:visible" from="30.05pt,209.9pt" to="30.05pt,2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" strokeweight="1pt">
            <v:stroke endarrow="classic" endarrowwidth="wide" endarrowlength="long" joinstyle="miter"/>
            <w10:wrap type="topAndBottom"/>
          </v:line>
        </w:pict>
      </w:r>
      <w:r>
        <w:rPr>
          <w:noProof/>
          <w:lang w:val="en-US" w:eastAsia="en-US"/>
        </w:rPr>
        <w:pict w14:anchorId="377DE442">
          <v:line id="Прямая соединительная линия 4618" o:spid="_x0000_s1058" style="position:absolute;left:0;text-align:left;z-index:24;visibility:visible" from="30.05pt,173.7pt" to="30.05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" strokeweight="1pt">
            <v:stroke endarrow="classic" endarrowwidth="wide" endarrowlength="long" joinstyle="miter"/>
            <w10:wrap type="topAndBottom"/>
          </v:line>
        </w:pict>
      </w:r>
      <w:r>
        <w:rPr>
          <w:noProof/>
          <w:lang w:val="en-US" w:eastAsia="en-US"/>
        </w:rPr>
        <w:pict w14:anchorId="73AA7856">
          <v:shape id="Надпись 4616" o:spid="_x0000_s1059" type="#_x0000_t202" style="position:absolute;left:0;text-align:left;margin-left:-.75pt;margin-top:191.5pt;width:90.7pt;height:18.7pt;z-index:2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" strokeweight="1.5pt">
            <v:shadow on="t" color="white" offset="0,4pt"/>
            <v:textbox inset="0,0,0,0">
              <w:txbxContent>
                <w:p w14:paraId="492426B3" w14:textId="77777777" w:rsidR="00046F53" w:rsidRPr="008926BC" w:rsidRDefault="00046F53" w:rsidP="008C594D">
                  <w:pPr>
                    <w:jc w:val="center"/>
                    <w:rPr>
                      <w:b/>
                      <w:sz w:val="24"/>
                      <w:szCs w:val="24"/>
                      <w:lang w:val="uk-UA"/>
                    </w:rPr>
                  </w:pPr>
                  <w:r w:rsidRPr="00775B49">
                    <w:rPr>
                      <w:b/>
                      <w:sz w:val="24"/>
                      <w:szCs w:val="24"/>
                      <w:lang w:val="uk-UA"/>
                    </w:rPr>
                    <w:t>Однозначні</w:t>
                  </w:r>
                </w:p>
              </w:txbxContent>
            </v:textbox>
            <w10:wrap type="topAndBottom"/>
          </v:shape>
        </w:pict>
      </w:r>
      <w:r>
        <w:rPr>
          <w:noProof/>
          <w:lang w:val="en-US" w:eastAsia="en-US"/>
        </w:rPr>
        <w:pict w14:anchorId="6DD77C91">
          <v:shape id="Надпись 4627" o:spid="_x0000_s1060" type="#_x0000_t202" style="position:absolute;left:0;text-align:left;margin-left:2pt;margin-top:367.25pt;width:90.7pt;height:18.7pt;z-index: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" strokeweight="1.5pt">
            <v:shadow on="t" color="white" offset="0,4pt"/>
            <v:textbox inset="0,0,0,0">
              <w:txbxContent>
                <w:p w14:paraId="51985EF4" w14:textId="77777777" w:rsidR="00046F53" w:rsidRPr="008926BC" w:rsidRDefault="00046F53" w:rsidP="008C594D">
                  <w:pPr>
                    <w:jc w:val="center"/>
                    <w:rPr>
                      <w:b/>
                      <w:sz w:val="24"/>
                      <w:szCs w:val="24"/>
                      <w:lang w:val="uk-UA"/>
                    </w:rPr>
                  </w:pPr>
                  <w:r>
                    <w:rPr>
                      <w:b/>
                      <w:sz w:val="24"/>
                      <w:szCs w:val="24"/>
                      <w:lang w:val="uk-UA"/>
                    </w:rPr>
                    <w:t>Вбудован</w:t>
                  </w:r>
                  <w:r w:rsidRPr="00775B49">
                    <w:rPr>
                      <w:b/>
                      <w:sz w:val="24"/>
                      <w:szCs w:val="24"/>
                      <w:lang w:val="uk-UA"/>
                    </w:rPr>
                    <w:t>і</w:t>
                  </w:r>
                </w:p>
              </w:txbxContent>
            </v:textbox>
            <w10:wrap type="topAndBottom"/>
          </v:shape>
        </w:pict>
      </w:r>
      <w:r>
        <w:rPr>
          <w:noProof/>
          <w:lang w:val="en-US" w:eastAsia="en-US"/>
        </w:rPr>
        <w:pict w14:anchorId="7ED2B44B">
          <v:line id="Прямая соединительная линия 4628" o:spid="_x0000_s1061" style="position:absolute;left:0;text-align:left;z-index:33;visibility:visible" from="30.05pt,350.95pt" to="30.05pt,36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" strokeweight="1pt">
            <v:stroke endarrow="classic" endarrowwidth="wide" endarrowlength="long" joinstyle="miter"/>
            <w10:wrap type="topAndBottom"/>
          </v:line>
        </w:pict>
      </w:r>
      <w:r>
        <w:rPr>
          <w:noProof/>
          <w:lang w:val="en-US" w:eastAsia="en-US"/>
        </w:rPr>
        <w:pict w14:anchorId="745B978E">
          <v:shape id="Надпись 4614" o:spid="_x0000_s1062" type="#_x0000_t202" style="position:absolute;left:0;text-align:left;margin-left:388.95pt;margin-top:198.7pt;width:90.7pt;height:48.1pt;z-index: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" strokeweight="1.5pt">
            <v:shadow on="t" color="white" offset="0,4pt"/>
            <v:textbox inset="0,0,0,0">
              <w:txbxContent>
                <w:p w14:paraId="009D3E75" w14:textId="77777777" w:rsidR="00046F53" w:rsidRPr="008926BC" w:rsidRDefault="00046F53" w:rsidP="008C594D">
                  <w:pPr>
                    <w:jc w:val="center"/>
                    <w:rPr>
                      <w:b/>
                      <w:sz w:val="24"/>
                      <w:szCs w:val="24"/>
                      <w:lang w:val="uk-UA"/>
                    </w:rPr>
                  </w:pPr>
                  <w:r w:rsidRPr="00FD7F78">
                    <w:rPr>
                      <w:b/>
                      <w:sz w:val="24"/>
                      <w:szCs w:val="24"/>
                      <w:lang w:val="uk-UA"/>
                    </w:rPr>
                    <w:t>Вимірювальні установки</w:t>
                  </w:r>
                </w:p>
              </w:txbxContent>
            </v:textbox>
            <w10:wrap type="topAndBottom"/>
          </v:shape>
        </w:pict>
      </w:r>
      <w:r>
        <w:rPr>
          <w:noProof/>
          <w:lang w:val="en-US" w:eastAsia="en-US"/>
        </w:rPr>
        <w:pict w14:anchorId="78D21B98">
          <v:line id="Прямая соединительная линия 4615" o:spid="_x0000_s1063" style="position:absolute;left:0;text-align:left;z-index:21;visibility:visible" from="472.65pt,98.8pt" to="472.65pt,19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" strokeweight="1pt">
            <v:stroke endarrow="classic" endarrowwidth="wide" endarrowlength="long" joinstyle="miter"/>
            <w10:wrap type="topAndBottom"/>
          </v:line>
        </w:pict>
      </w:r>
      <w:r>
        <w:rPr>
          <w:noProof/>
          <w:lang w:val="en-US" w:eastAsia="en-US"/>
        </w:rPr>
        <w:pict w14:anchorId="2F797D8C">
          <v:line id="Прямая соединительная линия 4613" o:spid="_x0000_s1064" style="position:absolute;left:0;text-align:left;z-index:19;visibility:visible" from="362.95pt,99.9pt" to="362.95pt,19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" strokeweight="1pt">
            <v:stroke endarrow="classic" endarrowwidth="wide" endarrowlength="long" joinstyle="miter"/>
            <w10:wrap type="topAndBottom"/>
          </v:line>
        </w:pict>
      </w:r>
      <w:r>
        <w:rPr>
          <w:noProof/>
          <w:lang w:val="en-US" w:eastAsia="en-US"/>
        </w:rPr>
        <w:pict w14:anchorId="62D229EA">
          <v:shape id="Надпись 4612" o:spid="_x0000_s1065" type="#_x0000_t202" style="position:absolute;left:0;text-align:left;margin-left:287.6pt;margin-top:199.3pt;width:90.7pt;height:48.1pt;z-index:1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" strokeweight="1.5pt">
            <v:shadow on="t" color="white" offset="0,4pt"/>
            <v:textbox inset="0,0,0,0">
              <w:txbxContent>
                <w:p w14:paraId="446DFFE7" w14:textId="77777777" w:rsidR="00046F53" w:rsidRPr="008926BC" w:rsidRDefault="00046F53" w:rsidP="008C594D">
                  <w:pPr>
                    <w:jc w:val="center"/>
                    <w:rPr>
                      <w:b/>
                      <w:sz w:val="24"/>
                      <w:szCs w:val="24"/>
                      <w:lang w:val="uk-UA"/>
                    </w:rPr>
                  </w:pPr>
                  <w:r w:rsidRPr="00FD7F78">
                    <w:rPr>
                      <w:b/>
                      <w:sz w:val="24"/>
                      <w:szCs w:val="24"/>
                      <w:lang w:val="uk-UA"/>
                    </w:rPr>
                    <w:t>Вимірювальні установки</w:t>
                  </w:r>
                </w:p>
              </w:txbxContent>
            </v:textbox>
            <w10:wrap type="topAndBottom"/>
          </v:shape>
        </w:pict>
      </w:r>
      <w:r>
        <w:rPr>
          <w:noProof/>
          <w:lang w:val="en-US" w:eastAsia="en-US"/>
        </w:rPr>
        <w:pict w14:anchorId="339EEFD8">
          <v:line id="Прямая соединительная линия 4611" o:spid="_x0000_s1066" style="position:absolute;left:0;text-align:left;z-index:17;visibility:visible" from="416.8pt,99.85pt" to="416.8pt,1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" strokeweight="1pt">
            <v:stroke endarrow="classic" endarrowwidth="wide" endarrowlength="long" joinstyle="miter"/>
            <w10:wrap type="topAndBottom"/>
          </v:line>
        </w:pict>
      </w:r>
      <w:r>
        <w:rPr>
          <w:noProof/>
          <w:lang w:val="en-US" w:eastAsia="en-US"/>
        </w:rPr>
        <w:pict w14:anchorId="7363F247">
          <v:shape id="Надпись 4610" o:spid="_x0000_s1067" type="#_x0000_t202" style="position:absolute;left:0;text-align:left;margin-left:373.65pt;margin-top:125.05pt;width:90.7pt;height:48.1pt;z-index: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" strokeweight="1.5pt">
            <v:shadow on="t" color="white" offset="0,4pt"/>
            <v:textbox inset="0,0,0,0">
              <w:txbxContent>
                <w:p w14:paraId="3757CA30" w14:textId="77777777" w:rsidR="00046F53" w:rsidRPr="008926BC" w:rsidRDefault="00046F53" w:rsidP="008C594D">
                  <w:pPr>
                    <w:jc w:val="center"/>
                    <w:rPr>
                      <w:b/>
                      <w:sz w:val="24"/>
                      <w:szCs w:val="24"/>
                      <w:lang w:val="uk-UA"/>
                    </w:rPr>
                  </w:pPr>
                  <w:r w:rsidRPr="00FD7F78">
                    <w:rPr>
                      <w:b/>
                      <w:sz w:val="24"/>
                      <w:szCs w:val="24"/>
                      <w:lang w:val="uk-UA"/>
                    </w:rPr>
                    <w:t>Інформаційно-вимірювальні системи</w:t>
                  </w:r>
                </w:p>
              </w:txbxContent>
            </v:textbox>
            <w10:wrap type="topAndBottom"/>
          </v:shape>
        </w:pict>
      </w:r>
      <w:r>
        <w:rPr>
          <w:noProof/>
          <w:lang w:val="en-US" w:eastAsia="en-US"/>
        </w:rPr>
        <w:pict w14:anchorId="5C529291">
          <v:line id="Прямая соединительная линия 63" o:spid="_x0000_s1068" style="position:absolute;left:0;text-align:left;z-index:13;visibility:visible" from="307.95pt,99.4pt" to="307.95pt,12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" strokeweight="1pt">
            <v:stroke endarrow="classic" endarrowwidth="wide" endarrowlength="long" joinstyle="miter"/>
            <w10:wrap type="topAndBottom"/>
          </v:line>
        </w:pict>
      </w:r>
      <w:r>
        <w:rPr>
          <w:noProof/>
          <w:lang w:val="en-US" w:eastAsia="en-US"/>
        </w:rPr>
        <w:pict w14:anchorId="66CD996B">
          <v:shape id="Надпись 4609" o:spid="_x0000_s1069" type="#_x0000_t202" style="position:absolute;left:0;text-align:left;margin-left:261.95pt;margin-top:125.55pt;width:90.7pt;height:48.1pt;z-index:1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" strokeweight="1.5pt">
            <v:shadow on="t" color="white" offset="0,4pt"/>
            <v:textbox inset="0,0,0,0">
              <w:txbxContent>
                <w:p w14:paraId="60EF3E0E" w14:textId="77777777" w:rsidR="00046F53" w:rsidRPr="008926BC" w:rsidRDefault="00046F53" w:rsidP="008926BC">
                  <w:pPr>
                    <w:jc w:val="center"/>
                    <w:rPr>
                      <w:b/>
                      <w:sz w:val="24"/>
                      <w:szCs w:val="24"/>
                      <w:lang w:val="uk-UA"/>
                    </w:rPr>
                  </w:pPr>
                  <w:r w:rsidRPr="008926BC">
                    <w:rPr>
                      <w:b/>
                      <w:sz w:val="24"/>
                      <w:szCs w:val="24"/>
                      <w:lang w:val="uk-UA"/>
                    </w:rPr>
                    <w:t xml:space="preserve">Вимірювальні </w:t>
                  </w:r>
                  <w:r>
                    <w:rPr>
                      <w:b/>
                      <w:sz w:val="24"/>
                      <w:szCs w:val="24"/>
                      <w:lang w:val="uk-UA"/>
                    </w:rPr>
                    <w:t>прилади</w:t>
                  </w:r>
                </w:p>
                <w:p w14:paraId="552C8CDB" w14:textId="77777777" w:rsidR="00046F53" w:rsidRPr="008926BC" w:rsidRDefault="00046F53" w:rsidP="008C594D">
                  <w:pPr>
                    <w:jc w:val="center"/>
                    <w:rPr>
                      <w:b/>
                      <w:sz w:val="24"/>
                      <w:szCs w:val="24"/>
                      <w:lang w:val="uk-UA"/>
                    </w:rPr>
                  </w:pPr>
                </w:p>
              </w:txbxContent>
            </v:textbox>
            <w10:wrap type="topAndBottom"/>
          </v:shape>
        </w:pict>
      </w:r>
      <w:r>
        <w:rPr>
          <w:noProof/>
          <w:lang w:val="en-US" w:eastAsia="en-US"/>
        </w:rPr>
        <w:pict w14:anchorId="7883886A">
          <v:shape id="Надпись 60" o:spid="_x0000_s1070" type="#_x0000_t202" style="position:absolute;left:0;text-align:left;margin-left:162.85pt;margin-top:125.15pt;width:90.7pt;height:48.1pt;z-index:1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" strokeweight="1.5pt">
            <v:shadow on="t" color="white" offset="0,4pt"/>
            <v:textbox inset="0,0,0,0">
              <w:txbxContent>
                <w:p w14:paraId="7A037EDE" w14:textId="77777777" w:rsidR="00046F53" w:rsidRPr="008926BC" w:rsidRDefault="00046F53" w:rsidP="008926BC">
                  <w:pPr>
                    <w:jc w:val="center"/>
                    <w:rPr>
                      <w:b/>
                      <w:sz w:val="24"/>
                      <w:szCs w:val="24"/>
                      <w:lang w:val="uk-UA"/>
                    </w:rPr>
                  </w:pPr>
                  <w:r w:rsidRPr="008926BC">
                    <w:rPr>
                      <w:b/>
                      <w:sz w:val="24"/>
                      <w:szCs w:val="24"/>
                      <w:lang w:val="uk-UA"/>
                    </w:rPr>
                    <w:t>Вимірювальні перетворювачі</w:t>
                  </w:r>
                </w:p>
                <w:p w14:paraId="7327162A" w14:textId="77777777" w:rsidR="00046F53" w:rsidRPr="008926BC" w:rsidRDefault="00046F53" w:rsidP="008C594D">
                  <w:pPr>
                    <w:jc w:val="center"/>
                    <w:rPr>
                      <w:b/>
                      <w:sz w:val="24"/>
                      <w:szCs w:val="24"/>
                      <w:lang w:val="uk-UA"/>
                    </w:rPr>
                  </w:pPr>
                </w:p>
              </w:txbxContent>
            </v:textbox>
            <w10:wrap type="topAndBottom"/>
          </v:shape>
        </w:pict>
      </w:r>
      <w:r>
        <w:rPr>
          <w:noProof/>
          <w:lang w:val="en-US" w:eastAsia="en-US"/>
        </w:rPr>
        <w:pict w14:anchorId="691555F2">
          <v:line id="Прямая соединительная линия 4608" o:spid="_x0000_s1071" style="position:absolute;left:0;text-align:left;z-index:14;visibility:visible" from="199.05pt,99.85pt" to="199.05pt,1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" strokeweight="1pt">
            <v:stroke endarrow="classic" endarrowwidth="wide" endarrowlength="long" joinstyle="miter"/>
            <w10:wrap type="topAndBottom"/>
          </v:line>
        </w:pict>
      </w:r>
      <w:r>
        <w:rPr>
          <w:noProof/>
          <w:lang w:val="en-US" w:eastAsia="en-US"/>
        </w:rPr>
        <w:pict w14:anchorId="728F2676">
          <v:line id="Прямая соединительная линия 62" o:spid="_x0000_s1072" style="position:absolute;left:0;text-align:left;z-index:12;visibility:visible" from="106.5pt,99.85pt" to="106.5pt,1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" strokeweight="1pt">
            <v:stroke endarrow="classic" endarrowwidth="wide" endarrowlength="long" joinstyle="miter"/>
            <w10:wrap type="topAndBottom"/>
          </v:line>
        </w:pict>
      </w:r>
      <w:r>
        <w:rPr>
          <w:noProof/>
          <w:lang w:val="en-US" w:eastAsia="en-US"/>
        </w:rPr>
        <w:pict w14:anchorId="78C37F3D">
          <v:line id="Прямая соединительная линия 61" o:spid="_x0000_s1073" style="position:absolute;left:0;text-align:left;z-index:11;visibility:visible" from="29.45pt,99.85pt" to="29.45pt,1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" strokeweight="1pt">
            <v:stroke endarrow="classic" endarrowwidth="wide" endarrowlength="long" joinstyle="miter"/>
            <w10:wrap type="topAndBottom"/>
          </v:line>
        </w:pict>
      </w:r>
      <w:r>
        <w:rPr>
          <w:noProof/>
          <w:lang w:val="en-US" w:eastAsia="en-US"/>
        </w:rPr>
        <w:pict w14:anchorId="7EF54975">
          <v:shape id="Надпись 57" o:spid="_x0000_s1074" type="#_x0000_t202" style="position:absolute;left:0;text-align:left;margin-left:2pt;margin-top:125pt;width:51.4pt;height:48.1pt;z-index: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" strokeweight="1.5pt">
            <v:shadow on="t" color="white" offset="0,4pt"/>
            <v:textbox>
              <w:txbxContent>
                <w:p w14:paraId="78B33957" w14:textId="77777777" w:rsidR="00046F53" w:rsidRPr="008926BC" w:rsidRDefault="00046F53" w:rsidP="008C594D">
                  <w:pPr>
                    <w:jc w:val="center"/>
                    <w:rPr>
                      <w:b/>
                      <w:sz w:val="24"/>
                      <w:szCs w:val="24"/>
                      <w:lang w:val="uk-UA"/>
                    </w:rPr>
                  </w:pPr>
                </w:p>
                <w:p w14:paraId="0EABC422" w14:textId="77777777" w:rsidR="00046F53" w:rsidRPr="008926BC" w:rsidRDefault="00046F53" w:rsidP="008C594D">
                  <w:pPr>
                    <w:jc w:val="center"/>
                    <w:rPr>
                      <w:b/>
                      <w:sz w:val="24"/>
                      <w:szCs w:val="24"/>
                      <w:lang w:val="uk-UA"/>
                    </w:rPr>
                  </w:pPr>
                  <w:r w:rsidRPr="008926BC">
                    <w:rPr>
                      <w:b/>
                      <w:sz w:val="24"/>
                      <w:szCs w:val="24"/>
                      <w:lang w:val="uk-UA"/>
                    </w:rPr>
                    <w:t>Міри</w:t>
                  </w:r>
                </w:p>
              </w:txbxContent>
            </v:textbox>
            <w10:wrap type="topAndBottom"/>
          </v:shape>
        </w:pict>
      </w:r>
      <w:r>
        <w:rPr>
          <w:noProof/>
          <w:lang w:val="en-US" w:eastAsia="en-US"/>
        </w:rPr>
        <w:pict w14:anchorId="231008EA">
          <v:shape id="Надпись 58" o:spid="_x0000_s1075" type="#_x0000_t202" style="position:absolute;left:0;text-align:left;margin-left:60.45pt;margin-top:125.5pt;width:90.7pt;height:47.65pt;z-index: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" strokeweight="1.5pt">
            <v:shadow on="t" color="white" offset="0,4pt"/>
            <v:textbox inset="0,0,0,0">
              <w:txbxContent>
                <w:p w14:paraId="238A4E62" w14:textId="77777777" w:rsidR="00046F53" w:rsidRPr="008926BC" w:rsidRDefault="00046F53" w:rsidP="008C594D">
                  <w:pPr>
                    <w:jc w:val="center"/>
                    <w:rPr>
                      <w:b/>
                      <w:sz w:val="24"/>
                      <w:szCs w:val="24"/>
                      <w:lang w:val="uk-UA"/>
                    </w:rPr>
                  </w:pPr>
                  <w:r w:rsidRPr="008926BC">
                    <w:rPr>
                      <w:b/>
                      <w:sz w:val="24"/>
                      <w:szCs w:val="24"/>
                      <w:lang w:val="uk-UA"/>
                    </w:rPr>
                    <w:t>Пристрої порівняння (компаратори)</w:t>
                  </w:r>
                </w:p>
              </w:txbxContent>
            </v:textbox>
            <w10:wrap type="topAndBottom"/>
          </v:shape>
        </w:pict>
      </w:r>
      <w:r>
        <w:rPr>
          <w:noProof/>
          <w:lang w:val="en-US" w:eastAsia="en-US"/>
        </w:rPr>
        <w:pict w14:anchorId="3932B2C7">
          <v:shape id="Надпись 55" o:spid="_x0000_s1076" type="#_x0000_t202" style="position:absolute;left:0;text-align:left;margin-left:1.8pt;margin-top:72.75pt;width:216.4pt;height:27.1pt;z-index: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" strokeweight="1.5pt">
            <v:shadow on="t" color="white" offset="0,4pt"/>
            <v:textbox>
              <w:txbxContent>
                <w:p w14:paraId="3AEA7A0A" w14:textId="77777777" w:rsidR="00046F53" w:rsidRPr="008926BC" w:rsidRDefault="00046F53" w:rsidP="008C594D">
                  <w:pPr>
                    <w:jc w:val="center"/>
                    <w:rPr>
                      <w:b/>
                      <w:sz w:val="24"/>
                      <w:szCs w:val="24"/>
                      <w:lang w:val="uk-UA"/>
                    </w:rPr>
                  </w:pPr>
                  <w:r w:rsidRPr="008926BC">
                    <w:rPr>
                      <w:b/>
                      <w:sz w:val="24"/>
                      <w:szCs w:val="24"/>
                      <w:lang w:val="uk-UA"/>
                    </w:rPr>
                    <w:t>Елементарні</w:t>
                  </w:r>
                </w:p>
              </w:txbxContent>
            </v:textbox>
            <w10:wrap type="topAndBottom"/>
          </v:shape>
        </w:pict>
      </w:r>
      <w:r>
        <w:rPr>
          <w:noProof/>
          <w:lang w:val="en-US" w:eastAsia="en-US"/>
        </w:rPr>
        <w:pict w14:anchorId="690157DA">
          <v:shape id="Надпись 56" o:spid="_x0000_s1077" type="#_x0000_t202" style="position:absolute;left:0;text-align:left;margin-left:264.55pt;margin-top:71.75pt;width:216.4pt;height:27.1pt;z-index: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" strokeweight="1.5pt">
            <v:shadow on="t" color="white" offset="0,4pt"/>
            <v:textbox>
              <w:txbxContent>
                <w:p w14:paraId="75524BA4" w14:textId="77777777" w:rsidR="00046F53" w:rsidRPr="008926BC" w:rsidRDefault="00046F53" w:rsidP="008C594D">
                  <w:pPr>
                    <w:jc w:val="center"/>
                    <w:rPr>
                      <w:b/>
                      <w:sz w:val="24"/>
                      <w:szCs w:val="24"/>
                      <w:lang w:val="uk-UA"/>
                    </w:rPr>
                  </w:pPr>
                  <w:r w:rsidRPr="008926BC">
                    <w:rPr>
                      <w:b/>
                      <w:sz w:val="24"/>
                      <w:szCs w:val="24"/>
                      <w:lang w:val="uk-UA"/>
                    </w:rPr>
                    <w:t>Комплексні</w:t>
                  </w:r>
                </w:p>
              </w:txbxContent>
            </v:textbox>
            <w10:wrap type="topAndBottom"/>
          </v:shape>
        </w:pict>
      </w:r>
      <w:r>
        <w:rPr>
          <w:noProof/>
          <w:lang w:val="en-US" w:eastAsia="en-US"/>
        </w:rPr>
        <w:pict w14:anchorId="7394450C">
          <v:shape id="Надпись 49" o:spid="_x0000_s1078" type="#_x0000_t202" style="position:absolute;left:0;text-align:left;margin-left:116.55pt;margin-top:19.95pt;width:296.85pt;height:27.1pt;z-index: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" strokeweight="1.5pt">
            <v:shadow on="t" color="black" offset="0,4pt"/>
            <v:textbox>
              <w:txbxContent>
                <w:p w14:paraId="60B307FC" w14:textId="77777777" w:rsidR="00046F53" w:rsidRPr="008C594D" w:rsidRDefault="00046F53" w:rsidP="008C594D">
                  <w:pPr>
                    <w:jc w:val="center"/>
                    <w:rPr>
                      <w:b/>
                      <w:lang w:val="uk-UA"/>
                    </w:rPr>
                  </w:pPr>
                  <w:r w:rsidRPr="008C594D">
                    <w:rPr>
                      <w:b/>
                      <w:lang w:val="uk-UA"/>
                    </w:rPr>
                    <w:t>ЗАСОБИ ВИМІРЮВАЛЬНОЇ ТЕХНІКИ</w:t>
                  </w:r>
                </w:p>
              </w:txbxContent>
            </v:textbox>
            <w10:wrap type="topAndBottom"/>
          </v:shape>
        </w:pict>
      </w:r>
      <w:r>
        <w:rPr>
          <w:noProof/>
          <w:lang w:val="en-US" w:eastAsia="en-US"/>
        </w:rPr>
        <w:pict w14:anchorId="1A29CB0F">
          <v:line id="Прямая соединительная линия 54" o:spid="_x0000_s1079" style="position:absolute;left:0;text-align:left;z-index:5;visibility:visible" from="330.7pt,46.9pt" to="330.7pt,7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" strokeweight="1pt">
            <v:stroke endarrow="classic" endarrowwidth="wide" endarrowlength="long" joinstyle="miter"/>
            <w10:wrap type="topAndBottom"/>
          </v:line>
        </w:pict>
      </w:r>
      <w:r>
        <w:rPr>
          <w:noProof/>
          <w:lang w:val="en-US" w:eastAsia="en-US"/>
        </w:rPr>
        <w:pict w14:anchorId="505FAEED">
          <v:line id="Прямая соединительная линия 50" o:spid="_x0000_s1080" style="position:absolute;left:0;text-align:left;z-index:4;visibility:visible" from="184.8pt,47.05pt" to="184.8pt,7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" strokeweight="1pt">
            <v:stroke endarrow="classic" endarrowwidth="wide" endarrowlength="long" joinstyle="miter"/>
            <w10:wrap type="topAndBottom"/>
          </v:line>
        </w:pict>
      </w:r>
    </w:p>
    <w:p w14:paraId="7B5CDA37" w14:textId="77777777" w:rsidR="00046F53" w:rsidRDefault="00046F53" w:rsidP="008C594D">
      <w:pPr>
        <w:pStyle w:val="210"/>
        <w:spacing w:line="240" w:lineRule="auto"/>
        <w:jc w:val="both"/>
        <w:rPr>
          <w:sz w:val="24"/>
          <w:szCs w:val="24"/>
          <w:lang w:val="uk-UA"/>
        </w:rPr>
      </w:pPr>
    </w:p>
    <w:p w14:paraId="342C6AA4" w14:textId="77777777" w:rsidR="00046F53" w:rsidRPr="00F54AD9" w:rsidRDefault="00046F53" w:rsidP="006F66DE">
      <w:pPr>
        <w:pStyle w:val="FR1"/>
        <w:spacing w:before="0"/>
        <w:ind w:left="0"/>
        <w:jc w:val="center"/>
        <w:rPr>
          <w:sz w:val="24"/>
          <w:szCs w:val="24"/>
          <w:lang w:val="uk-UA"/>
        </w:rPr>
      </w:pPr>
      <w:r w:rsidRPr="00F54AD9">
        <w:rPr>
          <w:sz w:val="24"/>
          <w:szCs w:val="24"/>
          <w:lang w:val="uk-UA"/>
        </w:rPr>
        <w:t>Рисунок 1.2 – Класифікація З</w:t>
      </w:r>
      <w:r>
        <w:rPr>
          <w:sz w:val="24"/>
          <w:szCs w:val="24"/>
          <w:lang w:val="uk-UA"/>
        </w:rPr>
        <w:t>ВТ за їхньою роллю та функціями</w:t>
      </w:r>
    </w:p>
    <w:p w14:paraId="2703D665" w14:textId="77777777" w:rsidR="00046F53" w:rsidRPr="001F7A42" w:rsidRDefault="00046F53" w:rsidP="006F66DE">
      <w:pPr>
        <w:pStyle w:val="FR1"/>
        <w:spacing w:before="0" w:line="360" w:lineRule="auto"/>
        <w:ind w:left="0" w:firstLine="709"/>
        <w:jc w:val="both"/>
        <w:rPr>
          <w:sz w:val="24"/>
          <w:szCs w:val="24"/>
          <w:lang w:val="uk-UA"/>
        </w:rPr>
      </w:pPr>
    </w:p>
    <w:p w14:paraId="594498BD" w14:textId="77777777" w:rsidR="00046F53" w:rsidRPr="001F7A42" w:rsidRDefault="00046F53" w:rsidP="00404033">
      <w:pPr>
        <w:pStyle w:val="FR1"/>
        <w:spacing w:before="0"/>
        <w:ind w:left="0" w:firstLine="709"/>
        <w:jc w:val="both"/>
        <w:rPr>
          <w:sz w:val="24"/>
          <w:szCs w:val="24"/>
          <w:lang w:val="uk-UA"/>
        </w:rPr>
      </w:pPr>
      <w:r w:rsidRPr="001F7A42">
        <w:rPr>
          <w:sz w:val="24"/>
          <w:szCs w:val="24"/>
          <w:lang w:val="uk-UA"/>
        </w:rPr>
        <w:t>1.2.1 Метрологічні характеристики ЗВТ та їх нормування</w:t>
      </w:r>
    </w:p>
    <w:p w14:paraId="37A45F68" w14:textId="77777777" w:rsidR="00046F53" w:rsidRDefault="00046F53" w:rsidP="00404033">
      <w:pPr>
        <w:pStyle w:val="FR1"/>
        <w:spacing w:before="0"/>
        <w:ind w:left="0" w:firstLine="709"/>
        <w:jc w:val="both"/>
        <w:rPr>
          <w:sz w:val="24"/>
          <w:szCs w:val="24"/>
        </w:rPr>
      </w:pPr>
    </w:p>
    <w:p w14:paraId="37ECDCF8" w14:textId="77777777" w:rsidR="00046F53" w:rsidRPr="001F7A42" w:rsidRDefault="00046F53" w:rsidP="00C36968">
      <w:pPr>
        <w:pStyle w:val="FR1"/>
        <w:spacing w:before="0"/>
        <w:ind w:left="0" w:firstLine="709"/>
        <w:jc w:val="both"/>
        <w:rPr>
          <w:sz w:val="24"/>
          <w:szCs w:val="24"/>
          <w:lang w:val="uk-UA"/>
        </w:rPr>
      </w:pPr>
      <w:r w:rsidRPr="001F7A42">
        <w:rPr>
          <w:sz w:val="24"/>
          <w:szCs w:val="24"/>
          <w:lang w:val="uk-UA"/>
        </w:rPr>
        <w:t>При використанні ЗВТ важливо знати ступінь відповідності інформації про вимірювану величину, що міститься у вихідному сигналі</w:t>
      </w:r>
      <w:r>
        <w:rPr>
          <w:sz w:val="24"/>
          <w:szCs w:val="24"/>
          <w:lang w:val="uk-UA"/>
        </w:rPr>
        <w:t xml:space="preserve"> ти</w:t>
      </w:r>
      <w:r w:rsidRPr="001F7A42">
        <w:rPr>
          <w:sz w:val="24"/>
          <w:szCs w:val="24"/>
          <w:lang w:val="uk-UA"/>
        </w:rPr>
        <w:t xml:space="preserve"> її істинному значенню. З цією метою для кожного ЗВТ вводяться та нормуються певні </w:t>
      </w:r>
      <w:r w:rsidRPr="001F7A42">
        <w:rPr>
          <w:b/>
          <w:sz w:val="24"/>
          <w:szCs w:val="24"/>
          <w:lang w:val="uk-UA"/>
        </w:rPr>
        <w:t>метрологічні характеристики</w:t>
      </w:r>
      <w:r w:rsidRPr="001F7A42">
        <w:rPr>
          <w:sz w:val="24"/>
          <w:szCs w:val="24"/>
          <w:lang w:val="uk-UA"/>
        </w:rPr>
        <w:t xml:space="preserve"> </w:t>
      </w:r>
      <w:r w:rsidRPr="00A03DF9">
        <w:rPr>
          <w:b/>
          <w:sz w:val="24"/>
          <w:szCs w:val="24"/>
          <w:lang w:val="uk-UA"/>
        </w:rPr>
        <w:t>(МХ).</w:t>
      </w:r>
      <w:r w:rsidRPr="001F7A42">
        <w:rPr>
          <w:sz w:val="24"/>
          <w:szCs w:val="24"/>
          <w:lang w:val="uk-UA"/>
        </w:rPr>
        <w:t xml:space="preserve"> Метрологічними називаються характеристики властивостей ЗВТ, що впливають на результат вимір</w:t>
      </w:r>
      <w:r>
        <w:rPr>
          <w:sz w:val="24"/>
          <w:szCs w:val="24"/>
          <w:lang w:val="uk-UA"/>
        </w:rPr>
        <w:t>ювання</w:t>
      </w:r>
      <w:r w:rsidRPr="001F7A42">
        <w:rPr>
          <w:sz w:val="24"/>
          <w:szCs w:val="24"/>
          <w:lang w:val="uk-UA"/>
        </w:rPr>
        <w:t xml:space="preserve"> та його похибки. Характеристики, які встановлюються нормативними документами, називаються </w:t>
      </w:r>
      <w:r w:rsidRPr="001F7A42">
        <w:rPr>
          <w:b/>
          <w:sz w:val="24"/>
          <w:szCs w:val="24"/>
          <w:lang w:val="uk-UA"/>
        </w:rPr>
        <w:t>нормованими</w:t>
      </w:r>
      <w:r w:rsidRPr="001F7A42">
        <w:rPr>
          <w:sz w:val="24"/>
          <w:szCs w:val="24"/>
          <w:lang w:val="uk-UA"/>
        </w:rPr>
        <w:t xml:space="preserve">, а </w:t>
      </w:r>
      <w:r>
        <w:rPr>
          <w:sz w:val="24"/>
          <w:szCs w:val="24"/>
          <w:lang w:val="uk-UA"/>
        </w:rPr>
        <w:t xml:space="preserve">те які </w:t>
      </w:r>
      <w:r w:rsidRPr="001F7A42">
        <w:rPr>
          <w:sz w:val="24"/>
          <w:szCs w:val="24"/>
          <w:lang w:val="uk-UA"/>
        </w:rPr>
        <w:t xml:space="preserve">визначені експериментально – </w:t>
      </w:r>
      <w:r w:rsidRPr="001F7A42">
        <w:rPr>
          <w:b/>
          <w:sz w:val="24"/>
          <w:szCs w:val="24"/>
          <w:lang w:val="uk-UA"/>
        </w:rPr>
        <w:t>дійсними</w:t>
      </w:r>
      <w:r w:rsidRPr="001F7A42">
        <w:rPr>
          <w:sz w:val="24"/>
          <w:szCs w:val="24"/>
          <w:lang w:val="uk-UA"/>
        </w:rPr>
        <w:t>. Номенклатура МХ, правила вибору комплексів нормованих МХ для засобів вимірювання та способи їх нормування визначаються стандартом ДСТУ ГОСТ 8.009:2008.</w:t>
      </w:r>
    </w:p>
    <w:p w14:paraId="14E5D4D0" w14:textId="77777777" w:rsidR="00046F53" w:rsidRPr="00C36968" w:rsidRDefault="00046F53" w:rsidP="00C36968">
      <w:pPr>
        <w:pStyle w:val="FR1"/>
        <w:spacing w:before="0"/>
        <w:ind w:left="0" w:firstLine="709"/>
        <w:jc w:val="both"/>
        <w:rPr>
          <w:sz w:val="24"/>
          <w:szCs w:val="24"/>
          <w:lang w:val="uk-UA"/>
        </w:rPr>
      </w:pPr>
      <w:r w:rsidRPr="00C36968">
        <w:rPr>
          <w:sz w:val="24"/>
          <w:szCs w:val="24"/>
          <w:lang w:val="uk-UA"/>
        </w:rPr>
        <w:t>Метрологічні характеристики ЗВТ дозволяють:</w:t>
      </w:r>
    </w:p>
    <w:p w14:paraId="5021E450" w14:textId="77777777" w:rsidR="00046F53" w:rsidRPr="00C36968" w:rsidRDefault="00046F53" w:rsidP="00C36968">
      <w:pPr>
        <w:pStyle w:val="FR1"/>
        <w:spacing w:before="0"/>
        <w:ind w:left="0" w:firstLine="709"/>
        <w:jc w:val="both"/>
        <w:rPr>
          <w:sz w:val="24"/>
          <w:szCs w:val="24"/>
          <w:lang w:val="uk-UA"/>
        </w:rPr>
      </w:pPr>
      <w:r w:rsidRPr="00C36968">
        <w:rPr>
          <w:sz w:val="24"/>
          <w:szCs w:val="24"/>
          <w:lang w:val="uk-UA"/>
        </w:rPr>
        <w:t>• визначати результати вимірювань та розраховувати оцінки характеристик інструментальної складової похибки вимірювання у реальних умовах застосування ЗВТ;</w:t>
      </w:r>
    </w:p>
    <w:p w14:paraId="3F40A61B" w14:textId="77777777" w:rsidR="00046F53" w:rsidRPr="00C36968" w:rsidRDefault="00046F53" w:rsidP="00C36968">
      <w:pPr>
        <w:pStyle w:val="FR1"/>
        <w:spacing w:before="0"/>
        <w:ind w:left="0" w:firstLine="709"/>
        <w:jc w:val="both"/>
        <w:rPr>
          <w:sz w:val="24"/>
          <w:szCs w:val="24"/>
          <w:lang w:val="uk-UA"/>
        </w:rPr>
      </w:pPr>
      <w:r w:rsidRPr="00C36968">
        <w:rPr>
          <w:sz w:val="24"/>
          <w:szCs w:val="24"/>
          <w:lang w:val="uk-UA"/>
        </w:rPr>
        <w:t>• розраховувати МХ каналів вимірювальних систем, що складаються з низки ЗВТ з відомими МХ;</w:t>
      </w:r>
    </w:p>
    <w:p w14:paraId="2E3139DE" w14:textId="77777777" w:rsidR="00046F53" w:rsidRPr="00C36968" w:rsidRDefault="00046F53" w:rsidP="00C36968">
      <w:pPr>
        <w:pStyle w:val="FR1"/>
        <w:spacing w:before="0"/>
        <w:ind w:left="0" w:firstLine="709"/>
        <w:jc w:val="both"/>
        <w:rPr>
          <w:sz w:val="24"/>
          <w:szCs w:val="24"/>
          <w:lang w:val="uk-UA"/>
        </w:rPr>
      </w:pPr>
      <w:r w:rsidRPr="00C36968">
        <w:rPr>
          <w:sz w:val="24"/>
          <w:szCs w:val="24"/>
          <w:lang w:val="uk-UA"/>
        </w:rPr>
        <w:lastRenderedPageBreak/>
        <w:t>• проводити оптимальний вибір ЗВТ, що забезпечують необхідну якість вимірювань за відоми</w:t>
      </w:r>
      <w:r>
        <w:rPr>
          <w:sz w:val="24"/>
          <w:szCs w:val="24"/>
          <w:lang w:val="uk-UA"/>
        </w:rPr>
        <w:t>ми</w:t>
      </w:r>
      <w:r w:rsidRPr="00C36968">
        <w:rPr>
          <w:sz w:val="24"/>
          <w:szCs w:val="24"/>
          <w:lang w:val="uk-UA"/>
        </w:rPr>
        <w:t xml:space="preserve"> умов</w:t>
      </w:r>
      <w:r>
        <w:rPr>
          <w:sz w:val="24"/>
          <w:szCs w:val="24"/>
          <w:lang w:val="uk-UA"/>
        </w:rPr>
        <w:t>ами</w:t>
      </w:r>
      <w:r w:rsidRPr="00C36968">
        <w:rPr>
          <w:sz w:val="24"/>
          <w:szCs w:val="24"/>
          <w:lang w:val="uk-UA"/>
        </w:rPr>
        <w:t xml:space="preserve"> їх застосування;</w:t>
      </w:r>
    </w:p>
    <w:p w14:paraId="3185CE3E" w14:textId="77777777" w:rsidR="00046F53" w:rsidRPr="00C36968" w:rsidRDefault="00046F53" w:rsidP="00C36968">
      <w:pPr>
        <w:pStyle w:val="FR1"/>
        <w:spacing w:before="0"/>
        <w:ind w:left="0" w:firstLine="709"/>
        <w:jc w:val="both"/>
        <w:rPr>
          <w:sz w:val="24"/>
          <w:szCs w:val="24"/>
          <w:lang w:val="uk-UA"/>
        </w:rPr>
      </w:pPr>
      <w:r w:rsidRPr="00C36968">
        <w:rPr>
          <w:sz w:val="24"/>
          <w:szCs w:val="24"/>
          <w:lang w:val="uk-UA"/>
        </w:rPr>
        <w:t>• порівнювати ЗВТ різних типів з урахуванням умов застосування.</w:t>
      </w:r>
    </w:p>
    <w:p w14:paraId="7545FD22" w14:textId="77777777" w:rsidR="00046F53" w:rsidRPr="00FF23EA" w:rsidRDefault="00046F53" w:rsidP="00FF23EA">
      <w:pPr>
        <w:pStyle w:val="FR1"/>
        <w:spacing w:before="0"/>
        <w:ind w:left="0" w:firstLine="709"/>
        <w:jc w:val="both"/>
        <w:rPr>
          <w:sz w:val="24"/>
          <w:szCs w:val="24"/>
          <w:lang w:val="uk-UA"/>
        </w:rPr>
      </w:pPr>
      <w:r w:rsidRPr="00FF23EA">
        <w:rPr>
          <w:sz w:val="24"/>
          <w:szCs w:val="24"/>
          <w:lang w:val="uk-UA"/>
        </w:rPr>
        <w:t>При розробці принципів вибору та нормування ЗВТ необхідно дотримуватись наступних положень:</w:t>
      </w:r>
    </w:p>
    <w:p w14:paraId="190CEEAD" w14:textId="77777777" w:rsidR="00046F53" w:rsidRPr="00FF23EA" w:rsidRDefault="00046F53" w:rsidP="00FF23EA">
      <w:pPr>
        <w:pStyle w:val="FR1"/>
        <w:spacing w:before="0"/>
        <w:ind w:left="0" w:firstLine="709"/>
        <w:jc w:val="both"/>
        <w:rPr>
          <w:sz w:val="24"/>
          <w:szCs w:val="24"/>
          <w:lang w:val="uk-UA"/>
        </w:rPr>
      </w:pPr>
      <w:r w:rsidRPr="00FF23EA">
        <w:rPr>
          <w:sz w:val="24"/>
          <w:szCs w:val="24"/>
          <w:lang w:val="uk-UA"/>
        </w:rPr>
        <w:t>1. Основною умовою можливості вирішення всіх перерахованих задач є наявність однозначного зв'язку між нормованими МХ та інструментальними похибками. Цей зв'язок встановлюється за допомогою математичної моделі інструментальної складової похибки, де нормовані МХ повинні бути аргументами.</w:t>
      </w:r>
    </w:p>
    <w:p w14:paraId="202D16ED" w14:textId="77777777" w:rsidR="00046F53" w:rsidRPr="00FF23EA" w:rsidRDefault="00046F53" w:rsidP="00FF23EA">
      <w:pPr>
        <w:pStyle w:val="FR1"/>
        <w:spacing w:before="0"/>
        <w:ind w:left="0" w:firstLine="709"/>
        <w:jc w:val="both"/>
        <w:rPr>
          <w:sz w:val="24"/>
          <w:szCs w:val="24"/>
          <w:lang w:val="uk-UA"/>
        </w:rPr>
      </w:pPr>
      <w:r w:rsidRPr="00FF23EA">
        <w:rPr>
          <w:sz w:val="24"/>
          <w:szCs w:val="24"/>
          <w:lang w:val="uk-UA"/>
        </w:rPr>
        <w:t xml:space="preserve">2. Нормування МХ ЗВТ має проводитися виходячи з єдиних теоретичних передумов. Це </w:t>
      </w:r>
      <w:r>
        <w:rPr>
          <w:sz w:val="24"/>
          <w:szCs w:val="24"/>
          <w:lang w:val="uk-UA"/>
        </w:rPr>
        <w:t xml:space="preserve">пов’язано </w:t>
      </w:r>
      <w:r w:rsidRPr="00FF23EA">
        <w:rPr>
          <w:sz w:val="24"/>
          <w:szCs w:val="24"/>
          <w:lang w:val="uk-UA"/>
        </w:rPr>
        <w:t xml:space="preserve">з тим, що у вимірювальних процесах можуть брати участь ЗВТ, </w:t>
      </w:r>
      <w:r>
        <w:rPr>
          <w:sz w:val="24"/>
          <w:szCs w:val="24"/>
          <w:lang w:val="uk-UA"/>
        </w:rPr>
        <w:t xml:space="preserve">які </w:t>
      </w:r>
      <w:r w:rsidRPr="00FF23EA">
        <w:rPr>
          <w:sz w:val="24"/>
          <w:szCs w:val="24"/>
          <w:lang w:val="uk-UA"/>
        </w:rPr>
        <w:t xml:space="preserve">побудовані </w:t>
      </w:r>
      <w:r>
        <w:rPr>
          <w:sz w:val="24"/>
          <w:szCs w:val="24"/>
          <w:lang w:val="uk-UA"/>
        </w:rPr>
        <w:t xml:space="preserve">відповідно до </w:t>
      </w:r>
      <w:r w:rsidRPr="00FF23EA">
        <w:rPr>
          <w:sz w:val="24"/>
          <w:szCs w:val="24"/>
          <w:lang w:val="uk-UA"/>
        </w:rPr>
        <w:t>різних принцип</w:t>
      </w:r>
      <w:r>
        <w:rPr>
          <w:sz w:val="24"/>
          <w:szCs w:val="24"/>
          <w:lang w:val="uk-UA"/>
        </w:rPr>
        <w:t>ів</w:t>
      </w:r>
      <w:r w:rsidRPr="00FF23EA">
        <w:rPr>
          <w:sz w:val="24"/>
          <w:szCs w:val="24"/>
          <w:lang w:val="uk-UA"/>
        </w:rPr>
        <w:t>.</w:t>
      </w:r>
    </w:p>
    <w:p w14:paraId="7CD53EC9" w14:textId="77777777" w:rsidR="00046F53" w:rsidRPr="00FF23EA" w:rsidRDefault="00046F53" w:rsidP="00FF23EA">
      <w:pPr>
        <w:pStyle w:val="FR1"/>
        <w:spacing w:before="0"/>
        <w:ind w:left="0" w:firstLine="709"/>
        <w:jc w:val="both"/>
        <w:rPr>
          <w:sz w:val="24"/>
          <w:szCs w:val="24"/>
          <w:lang w:val="uk-UA"/>
        </w:rPr>
      </w:pPr>
      <w:r w:rsidRPr="00FF23EA">
        <w:rPr>
          <w:sz w:val="24"/>
          <w:szCs w:val="24"/>
          <w:lang w:val="uk-UA"/>
        </w:rPr>
        <w:t>3. Нормовані МХ повинні бути виражені в такій формі, щоб з їх допомогою можна було обґрунтовано вирішувати практично будь-які вимірювальні завдання та одночасно досить просто проводити контроль ЗВТ на відповідність цим характеристикам.</w:t>
      </w:r>
    </w:p>
    <w:p w14:paraId="1BD6AA2B" w14:textId="77777777" w:rsidR="00046F53" w:rsidRPr="00FF23EA" w:rsidRDefault="00046F53" w:rsidP="00FF23EA">
      <w:pPr>
        <w:pStyle w:val="FR1"/>
        <w:spacing w:before="0"/>
        <w:ind w:left="0" w:firstLine="709"/>
        <w:jc w:val="both"/>
        <w:rPr>
          <w:sz w:val="24"/>
          <w:szCs w:val="24"/>
          <w:lang w:val="uk-UA"/>
        </w:rPr>
      </w:pPr>
      <w:r w:rsidRPr="00FF23EA">
        <w:rPr>
          <w:sz w:val="24"/>
          <w:szCs w:val="24"/>
          <w:lang w:val="uk-UA"/>
        </w:rPr>
        <w:t>4. Нормовані МХ повинні забезпечувати можливість статистичного об'єднання, підсумовування складових інструментальної похибки вимір</w:t>
      </w:r>
      <w:r>
        <w:rPr>
          <w:sz w:val="24"/>
          <w:szCs w:val="24"/>
          <w:lang w:val="uk-UA"/>
        </w:rPr>
        <w:t>ювань</w:t>
      </w:r>
      <w:r w:rsidRPr="00FF23EA">
        <w:rPr>
          <w:sz w:val="24"/>
          <w:szCs w:val="24"/>
          <w:lang w:val="uk-UA"/>
        </w:rPr>
        <w:t>. Загалом вона може бути визначена як сума (об'єднання) наступних складових похибки:</w:t>
      </w:r>
    </w:p>
    <w:p w14:paraId="154B04EC" w14:textId="77777777" w:rsidR="00046F53" w:rsidRPr="00FF23EA" w:rsidRDefault="00046F53" w:rsidP="00BF38DF">
      <w:pPr>
        <w:pStyle w:val="FR1"/>
        <w:numPr>
          <w:ilvl w:val="0"/>
          <w:numId w:val="1"/>
        </w:numPr>
        <w:spacing w:before="0"/>
        <w:jc w:val="both"/>
        <w:rPr>
          <w:sz w:val="24"/>
          <w:szCs w:val="24"/>
          <w:lang w:val="uk-UA"/>
        </w:rPr>
      </w:pPr>
      <w:r w:rsidRPr="00FF23EA">
        <w:rPr>
          <w:sz w:val="24"/>
          <w:szCs w:val="24"/>
          <w:lang w:val="uk-UA"/>
        </w:rPr>
        <w:t xml:space="preserve"> </w:t>
      </w:r>
      <w:r w:rsidRPr="00FF23EA">
        <w:rPr>
          <w:sz w:val="24"/>
          <w:szCs w:val="24"/>
          <w:lang w:val="uk-UA"/>
        </w:rPr>
        <w:sym w:font="Symbol" w:char="F044"/>
      </w:r>
      <w:r w:rsidRPr="00FF23EA">
        <w:rPr>
          <w:sz w:val="24"/>
          <w:szCs w:val="24"/>
          <w:vertAlign w:val="subscript"/>
          <w:lang w:val="uk-UA"/>
        </w:rPr>
        <w:t>0</w:t>
      </w:r>
      <w:r w:rsidRPr="00FF23EA">
        <w:rPr>
          <w:sz w:val="24"/>
          <w:szCs w:val="24"/>
          <w:lang w:val="uk-UA"/>
        </w:rPr>
        <w:t>(</w:t>
      </w:r>
      <w:r w:rsidRPr="00FF23EA">
        <w:rPr>
          <w:i/>
          <w:sz w:val="24"/>
          <w:szCs w:val="24"/>
          <w:lang w:val="uk-UA"/>
        </w:rPr>
        <w:t>t</w:t>
      </w:r>
      <w:r w:rsidRPr="00FF23EA">
        <w:rPr>
          <w:sz w:val="24"/>
          <w:szCs w:val="24"/>
          <w:lang w:val="uk-UA"/>
        </w:rPr>
        <w:t>), обумовлено</w:t>
      </w:r>
      <w:r>
        <w:rPr>
          <w:sz w:val="24"/>
          <w:szCs w:val="24"/>
          <w:lang w:val="uk-UA"/>
        </w:rPr>
        <w:t>ю</w:t>
      </w:r>
      <w:r w:rsidRPr="00FF23EA">
        <w:rPr>
          <w:sz w:val="24"/>
          <w:szCs w:val="24"/>
          <w:lang w:val="uk-UA"/>
        </w:rPr>
        <w:t xml:space="preserve"> відмінністю дійсної функції перетворення у нормальних умовах від номінальної, </w:t>
      </w:r>
      <w:r>
        <w:rPr>
          <w:sz w:val="24"/>
          <w:szCs w:val="24"/>
          <w:lang w:val="uk-UA"/>
        </w:rPr>
        <w:t xml:space="preserve">що </w:t>
      </w:r>
      <w:r w:rsidRPr="00FF23EA">
        <w:rPr>
          <w:sz w:val="24"/>
          <w:szCs w:val="24"/>
          <w:lang w:val="uk-UA"/>
        </w:rPr>
        <w:t>приписан</w:t>
      </w:r>
      <w:r>
        <w:rPr>
          <w:sz w:val="24"/>
          <w:szCs w:val="24"/>
          <w:lang w:val="uk-UA"/>
        </w:rPr>
        <w:t>а</w:t>
      </w:r>
      <w:r w:rsidRPr="00FF23EA">
        <w:rPr>
          <w:sz w:val="24"/>
          <w:szCs w:val="24"/>
          <w:lang w:val="uk-UA"/>
        </w:rPr>
        <w:t xml:space="preserve"> відповідними документами даного типу ЗВТ. Ця похибка називається основною;</w:t>
      </w:r>
    </w:p>
    <w:p w14:paraId="7A088847" w14:textId="77777777" w:rsidR="00046F53" w:rsidRPr="00FF23EA" w:rsidRDefault="00046F53" w:rsidP="00BF38DF">
      <w:pPr>
        <w:pStyle w:val="FR1"/>
        <w:numPr>
          <w:ilvl w:val="0"/>
          <w:numId w:val="1"/>
        </w:numPr>
        <w:spacing w:before="0"/>
        <w:jc w:val="both"/>
        <w:rPr>
          <w:sz w:val="24"/>
          <w:szCs w:val="24"/>
          <w:lang w:val="uk-UA"/>
        </w:rPr>
      </w:pPr>
      <w:r w:rsidRPr="00FF23EA">
        <w:rPr>
          <w:sz w:val="24"/>
          <w:szCs w:val="24"/>
          <w:lang w:val="uk-UA"/>
        </w:rPr>
        <w:sym w:font="Symbol" w:char="F044"/>
      </w:r>
      <w:r w:rsidRPr="00FF23EA">
        <w:rPr>
          <w:i/>
          <w:sz w:val="24"/>
          <w:szCs w:val="24"/>
          <w:vertAlign w:val="subscript"/>
          <w:lang w:val="uk-UA"/>
        </w:rPr>
        <w:t>cj</w:t>
      </w:r>
      <w:r w:rsidRPr="00FF23EA">
        <w:rPr>
          <w:sz w:val="24"/>
          <w:szCs w:val="24"/>
          <w:lang w:val="uk-UA"/>
        </w:rPr>
        <w:t>, обумовленою реакцією ЗВТ на зміну зовнішніх впливових величин та неінформативних параметрів вхідного сигналу щодо їх номінальних значень. Ця похибка називається додатковою;</w:t>
      </w:r>
    </w:p>
    <w:p w14:paraId="346114FD" w14:textId="77777777" w:rsidR="00046F53" w:rsidRDefault="00046F53" w:rsidP="00BF38DF">
      <w:pPr>
        <w:pStyle w:val="FR1"/>
        <w:numPr>
          <w:ilvl w:val="0"/>
          <w:numId w:val="1"/>
        </w:numPr>
        <w:spacing w:before="0"/>
        <w:jc w:val="both"/>
        <w:rPr>
          <w:sz w:val="24"/>
          <w:szCs w:val="24"/>
          <w:lang w:val="uk-UA"/>
        </w:rPr>
      </w:pPr>
      <w:r w:rsidRPr="002F61A2">
        <w:rPr>
          <w:sz w:val="24"/>
          <w:szCs w:val="24"/>
        </w:rPr>
        <w:sym w:font="Symbol" w:char="F044"/>
      </w:r>
      <w:r w:rsidRPr="002F61A2">
        <w:rPr>
          <w:i/>
          <w:sz w:val="24"/>
          <w:szCs w:val="24"/>
          <w:vertAlign w:val="subscript"/>
          <w:lang w:val="en-US"/>
        </w:rPr>
        <w:t>din</w:t>
      </w:r>
      <w:r w:rsidRPr="002F61A2">
        <w:rPr>
          <w:sz w:val="24"/>
          <w:szCs w:val="24"/>
        </w:rPr>
        <w:t xml:space="preserve">, </w:t>
      </w:r>
      <w:r w:rsidRPr="00FF23EA">
        <w:rPr>
          <w:sz w:val="24"/>
          <w:szCs w:val="24"/>
          <w:lang w:val="uk-UA"/>
        </w:rPr>
        <w:t>обумовлено</w:t>
      </w:r>
      <w:r>
        <w:rPr>
          <w:sz w:val="24"/>
          <w:szCs w:val="24"/>
          <w:lang w:val="uk-UA"/>
        </w:rPr>
        <w:t>ю</w:t>
      </w:r>
      <w:r w:rsidRPr="00FF23EA">
        <w:rPr>
          <w:sz w:val="24"/>
          <w:szCs w:val="24"/>
          <w:lang w:val="uk-UA"/>
        </w:rPr>
        <w:t xml:space="preserve"> реакцією ЗВТ на швидкість (частоту) змін</w:t>
      </w:r>
      <w:r>
        <w:rPr>
          <w:sz w:val="24"/>
          <w:szCs w:val="24"/>
          <w:lang w:val="uk-UA"/>
        </w:rPr>
        <w:t>и вхідного сигналу. Ця складова</w:t>
      </w:r>
      <w:r w:rsidRPr="00FF23EA">
        <w:rPr>
          <w:sz w:val="24"/>
          <w:szCs w:val="24"/>
          <w:lang w:val="uk-UA"/>
        </w:rPr>
        <w:t xml:space="preserve"> називається динамічною похибкою, </w:t>
      </w:r>
      <w:r>
        <w:rPr>
          <w:sz w:val="24"/>
          <w:szCs w:val="24"/>
          <w:lang w:val="uk-UA"/>
        </w:rPr>
        <w:t xml:space="preserve">вона </w:t>
      </w:r>
      <w:r w:rsidRPr="00FF23EA">
        <w:rPr>
          <w:sz w:val="24"/>
          <w:szCs w:val="24"/>
          <w:lang w:val="uk-UA"/>
        </w:rPr>
        <w:t>залежить і від динамічних властивостей ЗВТ, і від частотного спектра вхідного сигналу;</w:t>
      </w:r>
    </w:p>
    <w:p w14:paraId="0B6EF7DE" w14:textId="77777777" w:rsidR="00046F53" w:rsidRDefault="00046F53" w:rsidP="00FF23EA">
      <w:pPr>
        <w:pStyle w:val="FR1"/>
        <w:spacing w:before="0"/>
        <w:ind w:left="0" w:firstLine="709"/>
        <w:jc w:val="both"/>
        <w:rPr>
          <w:sz w:val="24"/>
          <w:szCs w:val="24"/>
          <w:lang w:val="uk-UA"/>
        </w:rPr>
      </w:pPr>
      <w:r w:rsidRPr="002F61A2">
        <w:rPr>
          <w:sz w:val="24"/>
          <w:szCs w:val="24"/>
        </w:rPr>
        <w:sym w:font="Symbol" w:char="F044"/>
      </w:r>
      <w:r w:rsidRPr="002F61A2">
        <w:rPr>
          <w:i/>
          <w:sz w:val="24"/>
          <w:szCs w:val="24"/>
          <w:vertAlign w:val="subscript"/>
          <w:lang w:val="en-US"/>
        </w:rPr>
        <w:t>int</w:t>
      </w:r>
      <w:r w:rsidRPr="00CB7EBF">
        <w:rPr>
          <w:sz w:val="24"/>
          <w:szCs w:val="24"/>
          <w:lang w:val="uk-UA"/>
        </w:rPr>
        <w:t xml:space="preserve">, </w:t>
      </w:r>
      <w:r w:rsidRPr="00B60F49">
        <w:rPr>
          <w:sz w:val="24"/>
          <w:szCs w:val="24"/>
          <w:lang w:val="uk-UA"/>
        </w:rPr>
        <w:t>обумовлено</w:t>
      </w:r>
      <w:r>
        <w:rPr>
          <w:sz w:val="24"/>
          <w:szCs w:val="24"/>
          <w:lang w:val="uk-UA"/>
        </w:rPr>
        <w:t>ю</w:t>
      </w:r>
      <w:r w:rsidRPr="00B60F49">
        <w:rPr>
          <w:sz w:val="24"/>
          <w:szCs w:val="24"/>
          <w:lang w:val="uk-UA"/>
        </w:rPr>
        <w:t xml:space="preserve"> взаємодією ЗВТ з об'єктом вимірюван</w:t>
      </w:r>
      <w:r>
        <w:rPr>
          <w:sz w:val="24"/>
          <w:szCs w:val="24"/>
          <w:lang w:val="uk-UA"/>
        </w:rPr>
        <w:t>ня</w:t>
      </w:r>
      <w:r w:rsidRPr="00B60F49">
        <w:rPr>
          <w:sz w:val="24"/>
          <w:szCs w:val="24"/>
          <w:lang w:val="uk-UA"/>
        </w:rPr>
        <w:t xml:space="preserve"> або з іншими ЗВТ, включеними до вимірювальної системи.</w:t>
      </w:r>
    </w:p>
    <w:p w14:paraId="3B27BDD7" w14:textId="77777777" w:rsidR="00046F53" w:rsidRDefault="00046F53" w:rsidP="00FF23EA">
      <w:pPr>
        <w:pStyle w:val="FR1"/>
        <w:spacing w:before="0"/>
        <w:ind w:left="0" w:firstLine="709"/>
        <w:jc w:val="both"/>
        <w:rPr>
          <w:sz w:val="24"/>
          <w:szCs w:val="24"/>
          <w:lang w:val="uk-UA"/>
        </w:rPr>
      </w:pPr>
      <w:r w:rsidRPr="00B60F49">
        <w:rPr>
          <w:sz w:val="24"/>
          <w:szCs w:val="24"/>
          <w:lang w:val="uk-UA"/>
        </w:rPr>
        <w:t>Перші дві складові є статичною похибкою ЗВТ, а третя - динамічн</w:t>
      </w:r>
      <w:r>
        <w:rPr>
          <w:sz w:val="24"/>
          <w:szCs w:val="24"/>
          <w:lang w:val="uk-UA"/>
        </w:rPr>
        <w:t>ою</w:t>
      </w:r>
      <w:r w:rsidRPr="00B60F49">
        <w:rPr>
          <w:sz w:val="24"/>
          <w:szCs w:val="24"/>
          <w:lang w:val="uk-UA"/>
        </w:rPr>
        <w:t>. З них лише основна похибка визначається властивостями ЗВТ. Додаткова і динамічна похибки залежать як від властивостей самого ЗВТ, так і від інших причин (зовнішніх умов, параметрів вимірювального сигналу та ін.).</w:t>
      </w:r>
    </w:p>
    <w:p w14:paraId="7EAAB1CD" w14:textId="77777777" w:rsidR="00046F53" w:rsidRDefault="00046F53" w:rsidP="00FF23EA">
      <w:pPr>
        <w:pStyle w:val="FR1"/>
        <w:spacing w:before="0"/>
        <w:ind w:left="0" w:firstLine="709"/>
        <w:jc w:val="both"/>
        <w:rPr>
          <w:sz w:val="24"/>
          <w:szCs w:val="24"/>
          <w:lang w:val="uk-UA"/>
        </w:rPr>
      </w:pPr>
      <w:r w:rsidRPr="006B5860">
        <w:rPr>
          <w:sz w:val="24"/>
          <w:szCs w:val="24"/>
          <w:lang w:val="uk-UA"/>
        </w:rPr>
        <w:t>5. Нормовані МХ повинні бути інваріантні до умов застосування та режиму роботи ЗВТ та відображати лише його властивості.</w:t>
      </w:r>
    </w:p>
    <w:p w14:paraId="7573F75C" w14:textId="77777777" w:rsidR="00046F53" w:rsidRDefault="00046F53" w:rsidP="00FF23EA">
      <w:pPr>
        <w:pStyle w:val="FR1"/>
        <w:spacing w:before="0"/>
        <w:ind w:left="0" w:firstLine="709"/>
        <w:jc w:val="both"/>
        <w:rPr>
          <w:sz w:val="24"/>
          <w:szCs w:val="24"/>
          <w:lang w:val="uk-UA"/>
        </w:rPr>
      </w:pPr>
      <w:r w:rsidRPr="006B5860">
        <w:rPr>
          <w:sz w:val="24"/>
          <w:szCs w:val="24"/>
          <w:lang w:val="uk-UA"/>
        </w:rPr>
        <w:t xml:space="preserve">6. Нормовані МХ, </w:t>
      </w:r>
      <w:r>
        <w:rPr>
          <w:sz w:val="24"/>
          <w:szCs w:val="24"/>
          <w:lang w:val="uk-UA"/>
        </w:rPr>
        <w:t xml:space="preserve">які </w:t>
      </w:r>
      <w:r w:rsidRPr="006B5860">
        <w:rPr>
          <w:sz w:val="24"/>
          <w:szCs w:val="24"/>
          <w:lang w:val="uk-UA"/>
        </w:rPr>
        <w:t>наведені у нормативної документації, від</w:t>
      </w:r>
      <w:r>
        <w:rPr>
          <w:sz w:val="24"/>
          <w:szCs w:val="24"/>
          <w:lang w:val="uk-UA"/>
        </w:rPr>
        <w:t>ображають</w:t>
      </w:r>
      <w:r w:rsidRPr="006B5860">
        <w:rPr>
          <w:sz w:val="24"/>
          <w:szCs w:val="24"/>
          <w:lang w:val="uk-UA"/>
        </w:rPr>
        <w:t xml:space="preserve"> властивості окремо взятого екземпляра ЗВТ, а всієї сукупності ЗВТ цього типу, тобто є номінальними.</w:t>
      </w:r>
    </w:p>
    <w:p w14:paraId="7CE58838" w14:textId="77777777" w:rsidR="00046F53" w:rsidRDefault="00046F53" w:rsidP="00FF23EA">
      <w:pPr>
        <w:pStyle w:val="FR1"/>
        <w:spacing w:before="0"/>
        <w:ind w:left="0" w:firstLine="709"/>
        <w:jc w:val="both"/>
        <w:rPr>
          <w:sz w:val="24"/>
          <w:szCs w:val="24"/>
          <w:lang w:val="uk-UA"/>
        </w:rPr>
      </w:pPr>
      <w:r w:rsidRPr="006B5860">
        <w:rPr>
          <w:sz w:val="24"/>
          <w:szCs w:val="24"/>
          <w:lang w:val="uk-UA"/>
        </w:rPr>
        <w:t>Перелік нормованих МХ поділяється на шість основних груп, що наведені на рис. 1.3.</w:t>
      </w:r>
    </w:p>
    <w:p w14:paraId="0CA7B9AB" w14:textId="77777777" w:rsidR="00046F53" w:rsidRDefault="00046F53" w:rsidP="00404033">
      <w:pPr>
        <w:pStyle w:val="FR1"/>
        <w:spacing w:before="0"/>
        <w:ind w:left="0" w:firstLine="709"/>
        <w:jc w:val="both"/>
        <w:rPr>
          <w:sz w:val="24"/>
          <w:szCs w:val="24"/>
          <w:lang w:val="uk-UA"/>
        </w:rPr>
      </w:pPr>
      <w:r w:rsidRPr="00B36925">
        <w:rPr>
          <w:sz w:val="24"/>
          <w:szCs w:val="24"/>
          <w:lang w:val="uk-UA"/>
        </w:rPr>
        <w:t>Для визначення результатів вимірювань повинні бути відомі такі МХ:</w:t>
      </w:r>
    </w:p>
    <w:p w14:paraId="198A8933" w14:textId="77777777" w:rsidR="00046F53" w:rsidRPr="0016292A" w:rsidRDefault="00046F53" w:rsidP="00425174">
      <w:pPr>
        <w:pStyle w:val="FR1"/>
        <w:numPr>
          <w:ilvl w:val="0"/>
          <w:numId w:val="3"/>
        </w:numPr>
        <w:spacing w:before="0"/>
        <w:ind w:left="0"/>
        <w:jc w:val="both"/>
        <w:rPr>
          <w:b/>
          <w:sz w:val="24"/>
          <w:szCs w:val="24"/>
          <w:lang w:val="uk-UA"/>
        </w:rPr>
      </w:pPr>
      <w:r w:rsidRPr="0016292A">
        <w:rPr>
          <w:b/>
          <w:sz w:val="24"/>
          <w:szCs w:val="24"/>
          <w:lang w:val="uk-UA"/>
        </w:rPr>
        <w:t xml:space="preserve"> Функція перетворення </w:t>
      </w:r>
      <w:r w:rsidRPr="0016292A">
        <w:rPr>
          <w:b/>
          <w:i/>
          <w:sz w:val="24"/>
          <w:szCs w:val="24"/>
          <w:lang w:val="uk-UA"/>
        </w:rPr>
        <w:t>F(X).</w:t>
      </w:r>
      <w:r w:rsidRPr="0016292A">
        <w:rPr>
          <w:b/>
          <w:sz w:val="24"/>
          <w:szCs w:val="24"/>
          <w:lang w:val="uk-UA"/>
        </w:rPr>
        <w:t xml:space="preserve"> </w:t>
      </w:r>
      <w:r w:rsidRPr="0016292A">
        <w:rPr>
          <w:sz w:val="24"/>
          <w:szCs w:val="24"/>
          <w:lang w:val="uk-UA"/>
        </w:rPr>
        <w:t xml:space="preserve">Ця функція нормується для вимірювальних перетворювачів та приладів з неіменованою шкалою або зі шкалою відградуйованою в одиницях відмінних від одиниць вхідної величини. Задається у вигляді формули, таблиці або графіка та використовується для визначення значень вимірюваної величини </w:t>
      </w:r>
      <w:r w:rsidRPr="0016292A">
        <w:rPr>
          <w:i/>
          <w:sz w:val="24"/>
          <w:szCs w:val="24"/>
          <w:lang w:val="uk-UA"/>
        </w:rPr>
        <w:t>Х</w:t>
      </w:r>
      <w:r w:rsidRPr="0016292A">
        <w:rPr>
          <w:sz w:val="24"/>
          <w:szCs w:val="24"/>
          <w:lang w:val="uk-UA"/>
        </w:rPr>
        <w:t xml:space="preserve"> у робочих умовах застосування ЗВТ за відомим значенням інформативного параметра його вихідного сигналу.</w:t>
      </w:r>
    </w:p>
    <w:p w14:paraId="72BE2637" w14:textId="77777777" w:rsidR="00046F53" w:rsidRPr="00CB021A" w:rsidRDefault="00046F53" w:rsidP="00425174">
      <w:pPr>
        <w:pStyle w:val="FR1"/>
        <w:numPr>
          <w:ilvl w:val="0"/>
          <w:numId w:val="3"/>
        </w:numPr>
        <w:spacing w:before="0"/>
        <w:ind w:left="0"/>
        <w:jc w:val="both"/>
        <w:rPr>
          <w:sz w:val="24"/>
          <w:szCs w:val="24"/>
          <w:lang w:val="uk-UA"/>
        </w:rPr>
      </w:pPr>
      <w:r w:rsidRPr="00CB021A">
        <w:rPr>
          <w:b/>
          <w:sz w:val="24"/>
          <w:szCs w:val="24"/>
          <w:lang w:val="uk-UA"/>
        </w:rPr>
        <w:t xml:space="preserve"> Значення одно-(</w:t>
      </w:r>
      <w:r w:rsidRPr="00CB021A">
        <w:rPr>
          <w:b/>
          <w:i/>
          <w:sz w:val="24"/>
          <w:szCs w:val="24"/>
          <w:lang w:val="uk-UA"/>
        </w:rPr>
        <w:t>Y</w:t>
      </w:r>
      <w:r w:rsidRPr="00CB021A">
        <w:rPr>
          <w:b/>
          <w:sz w:val="24"/>
          <w:szCs w:val="24"/>
          <w:lang w:val="uk-UA"/>
        </w:rPr>
        <w:t>) або багатозначного (</w:t>
      </w:r>
      <w:r w:rsidRPr="00CB021A">
        <w:rPr>
          <w:b/>
          <w:i/>
          <w:sz w:val="24"/>
          <w:szCs w:val="24"/>
          <w:lang w:val="uk-UA"/>
        </w:rPr>
        <w:t>Y</w:t>
      </w:r>
      <w:r w:rsidRPr="00CB021A">
        <w:rPr>
          <w:b/>
          <w:i/>
          <w:sz w:val="24"/>
          <w:szCs w:val="24"/>
          <w:vertAlign w:val="subscript"/>
          <w:lang w:val="uk-UA"/>
        </w:rPr>
        <w:t>i</w:t>
      </w:r>
      <w:r w:rsidRPr="00CB021A">
        <w:rPr>
          <w:b/>
          <w:sz w:val="24"/>
          <w:szCs w:val="24"/>
          <w:lang w:val="uk-UA"/>
        </w:rPr>
        <w:t xml:space="preserve">) міри. </w:t>
      </w:r>
      <w:r w:rsidRPr="00CB021A">
        <w:rPr>
          <w:sz w:val="24"/>
          <w:szCs w:val="24"/>
          <w:lang w:val="uk-UA"/>
        </w:rPr>
        <w:t>Для цих показників нормуються номінальні чи індивідуальні значення. Вони використовуються для пристроїв, які застосовують як міри.</w:t>
      </w:r>
    </w:p>
    <w:p w14:paraId="03CD1122" w14:textId="77777777" w:rsidR="00046F53" w:rsidRDefault="00046F53" w:rsidP="00425174">
      <w:pPr>
        <w:pStyle w:val="FR1"/>
        <w:numPr>
          <w:ilvl w:val="0"/>
          <w:numId w:val="3"/>
        </w:numPr>
        <w:spacing w:before="0"/>
        <w:ind w:left="0"/>
        <w:jc w:val="both"/>
        <w:rPr>
          <w:rStyle w:val="56"/>
          <w:b w:val="0"/>
          <w:sz w:val="24"/>
          <w:lang w:val="uk-UA"/>
        </w:rPr>
      </w:pPr>
      <w:r w:rsidRPr="00B11220">
        <w:rPr>
          <w:rStyle w:val="56"/>
          <w:sz w:val="24"/>
          <w:lang w:val="uk-UA"/>
        </w:rPr>
        <w:t xml:space="preserve"> Ціна поділ</w:t>
      </w:r>
      <w:r>
        <w:rPr>
          <w:rStyle w:val="56"/>
          <w:sz w:val="24"/>
          <w:lang w:val="uk-UA"/>
        </w:rPr>
        <w:t>ки</w:t>
      </w:r>
      <w:r w:rsidRPr="00B11220">
        <w:rPr>
          <w:rStyle w:val="56"/>
          <w:sz w:val="24"/>
          <w:lang w:val="uk-UA"/>
        </w:rPr>
        <w:t xml:space="preserve"> шкали вимірювального приладу чи багатозначної міри. </w:t>
      </w:r>
      <w:r w:rsidRPr="00B11220">
        <w:rPr>
          <w:rStyle w:val="56"/>
          <w:b w:val="0"/>
          <w:sz w:val="24"/>
          <w:lang w:val="uk-UA"/>
        </w:rPr>
        <w:t>Нормування ціни поділ</w:t>
      </w:r>
      <w:r>
        <w:rPr>
          <w:rStyle w:val="56"/>
          <w:b w:val="0"/>
          <w:sz w:val="24"/>
          <w:lang w:val="uk-UA"/>
        </w:rPr>
        <w:t>ки</w:t>
      </w:r>
      <w:r w:rsidRPr="00B11220">
        <w:rPr>
          <w:rStyle w:val="56"/>
          <w:b w:val="0"/>
          <w:sz w:val="24"/>
          <w:lang w:val="uk-UA"/>
        </w:rPr>
        <w:t xml:space="preserve"> проводиться для приладів</w:t>
      </w:r>
      <w:r>
        <w:rPr>
          <w:rStyle w:val="56"/>
          <w:b w:val="0"/>
          <w:sz w:val="24"/>
          <w:lang w:val="uk-UA"/>
        </w:rPr>
        <w:t>, що показують,</w:t>
      </w:r>
      <w:r w:rsidRPr="00B11220">
        <w:rPr>
          <w:rStyle w:val="56"/>
          <w:b w:val="0"/>
          <w:sz w:val="24"/>
          <w:lang w:val="uk-UA"/>
        </w:rPr>
        <w:t xml:space="preserve"> з рівномірною шкалою, функція перетворення яких відображається на іменованій шкалі. </w:t>
      </w:r>
      <w:r>
        <w:rPr>
          <w:rStyle w:val="56"/>
          <w:b w:val="0"/>
          <w:sz w:val="24"/>
          <w:lang w:val="uk-UA"/>
        </w:rPr>
        <w:t>Для</w:t>
      </w:r>
      <w:r w:rsidRPr="00B11220">
        <w:rPr>
          <w:rStyle w:val="56"/>
          <w:b w:val="0"/>
          <w:sz w:val="24"/>
          <w:lang w:val="uk-UA"/>
        </w:rPr>
        <w:t xml:space="preserve"> нерівномірної шкали нормується мінімальна ціна поділ</w:t>
      </w:r>
      <w:r>
        <w:rPr>
          <w:rStyle w:val="56"/>
          <w:b w:val="0"/>
          <w:sz w:val="24"/>
          <w:lang w:val="uk-UA"/>
        </w:rPr>
        <w:t>ки</w:t>
      </w:r>
      <w:r w:rsidRPr="00B11220">
        <w:rPr>
          <w:rStyle w:val="56"/>
          <w:b w:val="0"/>
          <w:sz w:val="24"/>
          <w:lang w:val="uk-UA"/>
        </w:rPr>
        <w:t>.</w:t>
      </w:r>
    </w:p>
    <w:p w14:paraId="6D16F048" w14:textId="0E85851F" w:rsidR="00046F53" w:rsidRPr="00D2074F" w:rsidRDefault="00000000" w:rsidP="00425174">
      <w:pPr>
        <w:pStyle w:val="FR1"/>
        <w:numPr>
          <w:ilvl w:val="0"/>
          <w:numId w:val="3"/>
        </w:numPr>
        <w:spacing w:before="0"/>
        <w:ind w:left="0"/>
        <w:jc w:val="both"/>
        <w:rPr>
          <w:rStyle w:val="56"/>
          <w:sz w:val="24"/>
          <w:szCs w:val="24"/>
        </w:rPr>
      </w:pPr>
      <w:r>
        <w:rPr>
          <w:noProof/>
          <w:lang w:val="en-US" w:eastAsia="en-US"/>
        </w:rPr>
        <w:lastRenderedPageBreak/>
        <w:pict w14:anchorId="3D25AD54">
          <v:line id="Прямая соединительная линия 195" o:spid="_x0000_s1082" style="position:absolute;left:0;text-align:left;z-index:76;visibility:visible" from="434.45pt,84.3pt" to="434.45pt,12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" strokeweight="1pt">
            <v:stroke endarrow="classic" endarrowwidth="wide" endarrowlength="long" joinstyle="miter"/>
            <w10:wrap type="topAndBottom"/>
          </v:line>
        </w:pict>
      </w:r>
      <w:r>
        <w:rPr>
          <w:noProof/>
          <w:lang w:val="en-US" w:eastAsia="en-US"/>
        </w:rPr>
        <w:pict w14:anchorId="6977551E">
          <v:line id="Прямая соединительная линия 194" o:spid="_x0000_s1083" style="position:absolute;left:0;text-align:left;z-index:75;visibility:visible" from="353pt,84.3pt" to="353pt,1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" strokeweight="1pt">
            <v:stroke endarrow="classic" endarrowwidth="wide" endarrowlength="long" joinstyle="miter"/>
            <w10:wrap type="topAndBottom"/>
          </v:line>
        </w:pict>
      </w:r>
      <w:r>
        <w:rPr>
          <w:noProof/>
          <w:lang w:val="en-US" w:eastAsia="en-US"/>
        </w:rPr>
        <w:pict w14:anchorId="01C6A7F2">
          <v:line id="Прямая соединительная линия 193" o:spid="_x0000_s1081" style="position:absolute;left:0;text-align:left;z-index:74;visibility:visible" from="279.7pt,84.3pt" to="279.7pt,1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" strokeweight="1pt">
            <v:stroke endarrow="classic" endarrowwidth="wide" endarrowlength="long" joinstyle="miter"/>
            <w10:wrap type="topAndBottom"/>
          </v:line>
        </w:pict>
      </w:r>
      <w:r>
        <w:rPr>
          <w:noProof/>
          <w:lang w:val="en-US" w:eastAsia="en-US"/>
        </w:rPr>
        <w:pict w14:anchorId="22095C6E">
          <v:line id="Прямая соединительная линия 192" o:spid="_x0000_s1084" style="position:absolute;left:0;text-align:left;z-index:73;visibility:visible" from="198.2pt,84.3pt" to="198.2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" strokeweight="1pt">
            <v:stroke endarrow="classic" endarrowwidth="wide" endarrowlength="long" joinstyle="miter"/>
            <w10:wrap type="topAndBottom"/>
          </v:line>
        </w:pict>
      </w:r>
      <w:r>
        <w:rPr>
          <w:noProof/>
          <w:lang w:val="en-US" w:eastAsia="en-US"/>
        </w:rPr>
        <w:pict w14:anchorId="5C2BBD74">
          <v:line id="Прямая соединительная линия 4671" o:spid="_x0000_s1085" style="position:absolute;left:0;text-align:left;z-index:72;visibility:visible" from="124.9pt,84.3pt" to="124.9pt,1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" strokeweight="1pt">
            <v:stroke endarrow="classic" endarrowwidth="wide" endarrowlength="long" joinstyle="miter"/>
            <w10:wrap type="topAndBottom"/>
          </v:line>
        </w:pict>
      </w:r>
      <w:r>
        <w:rPr>
          <w:noProof/>
          <w:lang w:val="en-US" w:eastAsia="en-US"/>
        </w:rPr>
        <w:pict w14:anchorId="15BCF7AC">
          <v:line id="Прямая соединительная линия 4619" o:spid="_x0000_s1101" style="position:absolute;left:0;text-align:left;z-index:55;visibility:visible" from="39.35pt,83.85pt" to="39.35pt,10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" strokeweight="1pt">
            <v:stroke endarrow="classic" endarrowwidth="wide" endarrowlength="long" joinstyle="miter"/>
            <w10:wrap type="topAndBottom"/>
          </v:line>
        </w:pict>
      </w:r>
      <w:r w:rsidR="00046F53" w:rsidRPr="00D2074F">
        <w:rPr>
          <w:rStyle w:val="56"/>
          <w:sz w:val="24"/>
          <w:szCs w:val="24"/>
        </w:rPr>
        <w:t xml:space="preserve"> </w:t>
      </w:r>
      <w:r w:rsidR="00046F53" w:rsidRPr="0016292A">
        <w:rPr>
          <w:rStyle w:val="56"/>
          <w:sz w:val="24"/>
          <w:szCs w:val="24"/>
          <w:lang w:val="uk-UA"/>
        </w:rPr>
        <w:t xml:space="preserve">Характеристики цифрового коду, що використовується в ЗВТ та їх елементах. </w:t>
      </w:r>
      <w:r w:rsidR="00046F53" w:rsidRPr="0016292A">
        <w:rPr>
          <w:rStyle w:val="56"/>
          <w:b w:val="0"/>
          <w:sz w:val="24"/>
          <w:lang w:val="uk-UA"/>
        </w:rPr>
        <w:t>До них відносяться: вид вихідного коду, кількість його розрядів, розмірність одиниці</w:t>
      </w:r>
      <w:r w:rsidR="00046F53" w:rsidRPr="00D2074F">
        <w:rPr>
          <w:rStyle w:val="56"/>
          <w:b w:val="0"/>
          <w:sz w:val="24"/>
          <w:lang w:val="uk-UA"/>
        </w:rPr>
        <w:t xml:space="preserve"> молодшого розряду. Ці параметри нормуються для цифрових приладів.</w:t>
      </w:r>
    </w:p>
    <w:p w14:paraId="240CFD6F" w14:textId="27695242" w:rsidR="00046F53" w:rsidRDefault="00000000" w:rsidP="00425174">
      <w:pPr>
        <w:pStyle w:val="FR1"/>
        <w:spacing w:before="0"/>
        <w:ind w:left="454"/>
        <w:jc w:val="both"/>
        <w:rPr>
          <w:sz w:val="24"/>
          <w:szCs w:val="24"/>
        </w:rPr>
      </w:pPr>
      <w:r>
        <w:rPr>
          <w:noProof/>
          <w:lang w:val="en-US" w:eastAsia="en-US"/>
        </w:rPr>
        <w:pict w14:anchorId="150FEEA6">
          <v:shape id="Надпись 4668" o:spid="_x0000_s1086" type="#_x0000_t202" style="position:absolute;left:0;text-align:left;margin-left:368.55pt;margin-top:179.65pt;width:112pt;height:56.35pt;z-index:6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" strokeweight="1.5pt">
            <v:shadow on="t" color="white" offset="0,4pt"/>
            <v:textbox inset="0,0,0,0">
              <w:txbxContent>
                <w:p w14:paraId="5678F6BB" w14:textId="77777777" w:rsidR="00046F53" w:rsidRDefault="00046F53" w:rsidP="00424929">
                  <w:pPr>
                    <w:rPr>
                      <w:b/>
                      <w:sz w:val="24"/>
                      <w:szCs w:val="24"/>
                      <w:lang w:val="uk-UA"/>
                    </w:rPr>
                  </w:pPr>
                  <w:r>
                    <w:rPr>
                      <w:b/>
                      <w:sz w:val="24"/>
                      <w:szCs w:val="24"/>
                      <w:lang w:val="uk-UA"/>
                    </w:rPr>
                    <w:t xml:space="preserve">1. </w:t>
                  </w:r>
                  <w:r w:rsidRPr="00424929">
                    <w:rPr>
                      <w:b/>
                      <w:sz w:val="24"/>
                      <w:szCs w:val="24"/>
                      <w:lang w:val="uk-UA"/>
                    </w:rPr>
                    <w:t>Вхідний імпеданс</w:t>
                  </w:r>
                </w:p>
                <w:p w14:paraId="799E597E" w14:textId="77777777" w:rsidR="00046F53" w:rsidRPr="00424929" w:rsidRDefault="00046F53" w:rsidP="00424929">
                  <w:pPr>
                    <w:rPr>
                      <w:b/>
                      <w:sz w:val="24"/>
                      <w:szCs w:val="24"/>
                      <w:lang w:val="uk-UA"/>
                    </w:rPr>
                  </w:pPr>
                  <w:r>
                    <w:rPr>
                      <w:b/>
                      <w:sz w:val="24"/>
                      <w:szCs w:val="24"/>
                      <w:lang w:val="uk-UA"/>
                    </w:rPr>
                    <w:t xml:space="preserve">2. </w:t>
                  </w:r>
                  <w:r w:rsidRPr="00424929">
                    <w:rPr>
                      <w:b/>
                      <w:sz w:val="24"/>
                      <w:szCs w:val="24"/>
                      <w:lang w:val="uk-UA"/>
                    </w:rPr>
                    <w:t>Вихідний імпеданс</w:t>
                  </w:r>
                </w:p>
              </w:txbxContent>
            </v:textbox>
            <w10:wrap type="topAndBottom"/>
          </v:shape>
        </w:pict>
      </w:r>
      <w:r>
        <w:rPr>
          <w:noProof/>
          <w:lang w:val="en-US" w:eastAsia="en-US"/>
        </w:rPr>
        <w:pict w14:anchorId="1F43122D">
          <v:shape id="Надпись 4665" o:spid="_x0000_s1087" type="#_x0000_t202" style="position:absolute;left:0;text-align:left;margin-left:236.75pt;margin-top:178.3pt;width:128.4pt;height:178.6pt;z-index: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" strokeweight="1.5pt">
            <v:shadow on="t" color="white" offset="0,4pt"/>
            <v:textbox inset="0,0,0,0">
              <w:txbxContent>
                <w:p w14:paraId="7D2D46E0" w14:textId="77777777" w:rsidR="00046F53" w:rsidRDefault="00046F53" w:rsidP="007F30FE">
                  <w:pPr>
                    <w:rPr>
                      <w:b/>
                      <w:sz w:val="24"/>
                      <w:szCs w:val="24"/>
                      <w:lang w:val="uk-UA"/>
                    </w:rPr>
                  </w:pPr>
                  <w:r w:rsidRPr="00F835C2">
                    <w:rPr>
                      <w:b/>
                      <w:sz w:val="24"/>
                      <w:szCs w:val="24"/>
                      <w:lang w:val="uk-UA"/>
                    </w:rPr>
                    <w:t>1. Повні</w:t>
                  </w:r>
                  <w:r>
                    <w:rPr>
                      <w:b/>
                      <w:sz w:val="24"/>
                      <w:szCs w:val="24"/>
                      <w:lang w:val="uk-UA"/>
                    </w:rPr>
                    <w:t>:</w:t>
                  </w:r>
                </w:p>
                <w:p w14:paraId="4D050B7E" w14:textId="77777777" w:rsidR="00046F53" w:rsidRPr="00F835C2" w:rsidRDefault="00046F53" w:rsidP="00675B08">
                  <w:pPr>
                    <w:pStyle w:val="ad"/>
                    <w:numPr>
                      <w:ilvl w:val="0"/>
                      <w:numId w:val="2"/>
                    </w:numPr>
                    <w:ind w:left="142" w:hanging="142"/>
                    <w:rPr>
                      <w:b/>
                      <w:sz w:val="24"/>
                      <w:szCs w:val="24"/>
                      <w:lang w:val="uk-UA"/>
                    </w:rPr>
                  </w:pPr>
                  <w:r w:rsidRPr="00F835C2">
                    <w:rPr>
                      <w:b/>
                      <w:sz w:val="24"/>
                      <w:szCs w:val="24"/>
                      <w:lang w:val="uk-UA"/>
                    </w:rPr>
                    <w:t>перехідна</w:t>
                  </w:r>
                </w:p>
                <w:p w14:paraId="5596AE06" w14:textId="77777777" w:rsidR="00046F53" w:rsidRDefault="00046F53" w:rsidP="00675B08">
                  <w:pPr>
                    <w:pStyle w:val="ad"/>
                    <w:numPr>
                      <w:ilvl w:val="0"/>
                      <w:numId w:val="2"/>
                    </w:numPr>
                    <w:ind w:left="142" w:hanging="142"/>
                    <w:rPr>
                      <w:b/>
                      <w:sz w:val="24"/>
                      <w:szCs w:val="24"/>
                      <w:lang w:val="uk-UA"/>
                    </w:rPr>
                  </w:pPr>
                  <w:r w:rsidRPr="00F835C2">
                    <w:rPr>
                      <w:b/>
                      <w:sz w:val="24"/>
                      <w:szCs w:val="24"/>
                      <w:lang w:val="uk-UA"/>
                    </w:rPr>
                    <w:t>імпульсна перехідна</w:t>
                  </w:r>
                </w:p>
                <w:p w14:paraId="109F0070" w14:textId="77777777" w:rsidR="00046F53" w:rsidRDefault="00046F53" w:rsidP="00675B08">
                  <w:pPr>
                    <w:pStyle w:val="ad"/>
                    <w:numPr>
                      <w:ilvl w:val="0"/>
                      <w:numId w:val="2"/>
                    </w:numPr>
                    <w:ind w:left="142" w:hanging="142"/>
                    <w:rPr>
                      <w:b/>
                      <w:sz w:val="24"/>
                      <w:szCs w:val="24"/>
                      <w:lang w:val="uk-UA"/>
                    </w:rPr>
                  </w:pPr>
                  <w:r w:rsidRPr="00F835C2">
                    <w:rPr>
                      <w:b/>
                      <w:sz w:val="24"/>
                      <w:szCs w:val="24"/>
                      <w:lang w:val="uk-UA"/>
                    </w:rPr>
                    <w:t>амплітудно-фазова</w:t>
                  </w:r>
                </w:p>
                <w:p w14:paraId="3EE07D83" w14:textId="77777777" w:rsidR="00046F53" w:rsidRDefault="00046F53" w:rsidP="00675B08">
                  <w:pPr>
                    <w:pStyle w:val="ad"/>
                    <w:numPr>
                      <w:ilvl w:val="0"/>
                      <w:numId w:val="2"/>
                    </w:numPr>
                    <w:ind w:left="142" w:hanging="142"/>
                    <w:rPr>
                      <w:b/>
                      <w:sz w:val="24"/>
                      <w:szCs w:val="24"/>
                      <w:lang w:val="uk-UA"/>
                    </w:rPr>
                  </w:pPr>
                  <w:r w:rsidRPr="00F835C2">
                    <w:rPr>
                      <w:b/>
                      <w:sz w:val="24"/>
                      <w:szCs w:val="24"/>
                      <w:lang w:val="uk-UA"/>
                    </w:rPr>
                    <w:t>амплітудно-частотна та фазова</w:t>
                  </w:r>
                </w:p>
                <w:p w14:paraId="453BE69A" w14:textId="77777777" w:rsidR="00046F53" w:rsidRDefault="00046F53" w:rsidP="00675B08">
                  <w:pPr>
                    <w:pStyle w:val="ad"/>
                    <w:numPr>
                      <w:ilvl w:val="0"/>
                      <w:numId w:val="2"/>
                    </w:numPr>
                    <w:ind w:left="142" w:hanging="142"/>
                    <w:rPr>
                      <w:b/>
                      <w:sz w:val="24"/>
                      <w:szCs w:val="24"/>
                      <w:lang w:val="uk-UA"/>
                    </w:rPr>
                  </w:pPr>
                  <w:r w:rsidRPr="00F835C2">
                    <w:rPr>
                      <w:b/>
                      <w:sz w:val="24"/>
                      <w:szCs w:val="24"/>
                      <w:lang w:val="uk-UA"/>
                    </w:rPr>
                    <w:t>передатна функція</w:t>
                  </w:r>
                </w:p>
                <w:p w14:paraId="260A7DE2" w14:textId="77777777" w:rsidR="00046F53" w:rsidRDefault="00046F53" w:rsidP="00F835C2">
                  <w:pPr>
                    <w:rPr>
                      <w:b/>
                      <w:sz w:val="24"/>
                      <w:szCs w:val="24"/>
                      <w:lang w:val="uk-UA"/>
                    </w:rPr>
                  </w:pPr>
                  <w:r>
                    <w:rPr>
                      <w:b/>
                      <w:sz w:val="24"/>
                      <w:szCs w:val="24"/>
                      <w:lang w:val="uk-UA"/>
                    </w:rPr>
                    <w:t>2. Часткові:</w:t>
                  </w:r>
                </w:p>
                <w:p w14:paraId="7B8C1C11" w14:textId="77777777" w:rsidR="00046F53" w:rsidRDefault="00046F53" w:rsidP="00675B08">
                  <w:pPr>
                    <w:pStyle w:val="ad"/>
                    <w:numPr>
                      <w:ilvl w:val="0"/>
                      <w:numId w:val="2"/>
                    </w:numPr>
                    <w:ind w:left="142" w:hanging="142"/>
                    <w:rPr>
                      <w:b/>
                      <w:sz w:val="24"/>
                      <w:szCs w:val="24"/>
                      <w:lang w:val="uk-UA"/>
                    </w:rPr>
                  </w:pPr>
                  <w:r w:rsidRPr="00F835C2">
                    <w:rPr>
                      <w:b/>
                      <w:sz w:val="24"/>
                      <w:szCs w:val="24"/>
                      <w:lang w:val="uk-UA"/>
                    </w:rPr>
                    <w:t>час реакції</w:t>
                  </w:r>
                </w:p>
                <w:p w14:paraId="491DB7A1" w14:textId="77777777" w:rsidR="00046F53" w:rsidRDefault="00046F53" w:rsidP="00675B08">
                  <w:pPr>
                    <w:pStyle w:val="ad"/>
                    <w:numPr>
                      <w:ilvl w:val="0"/>
                      <w:numId w:val="2"/>
                    </w:numPr>
                    <w:ind w:left="142" w:hanging="142"/>
                    <w:rPr>
                      <w:b/>
                      <w:sz w:val="24"/>
                      <w:szCs w:val="24"/>
                      <w:lang w:val="uk-UA"/>
                    </w:rPr>
                  </w:pPr>
                  <w:r w:rsidRPr="00F835C2">
                    <w:rPr>
                      <w:b/>
                      <w:sz w:val="24"/>
                      <w:szCs w:val="24"/>
                      <w:lang w:val="uk-UA"/>
                    </w:rPr>
                    <w:t>постійна часу</w:t>
                  </w:r>
                </w:p>
                <w:p w14:paraId="141A7448" w14:textId="77777777" w:rsidR="00046F53" w:rsidRDefault="00046F53" w:rsidP="00675B08">
                  <w:pPr>
                    <w:pStyle w:val="ad"/>
                    <w:numPr>
                      <w:ilvl w:val="0"/>
                      <w:numId w:val="2"/>
                    </w:numPr>
                    <w:ind w:left="142" w:hanging="142"/>
                    <w:rPr>
                      <w:b/>
                      <w:sz w:val="24"/>
                      <w:szCs w:val="24"/>
                      <w:lang w:val="uk-UA"/>
                    </w:rPr>
                  </w:pPr>
                  <w:r w:rsidRPr="00F835C2">
                    <w:rPr>
                      <w:b/>
                      <w:sz w:val="24"/>
                      <w:szCs w:val="24"/>
                      <w:lang w:val="uk-UA"/>
                    </w:rPr>
                    <w:t>максимальна частота</w:t>
                  </w:r>
                </w:p>
                <w:p w14:paraId="55EBAAFF" w14:textId="77777777" w:rsidR="00046F53" w:rsidRPr="00F835C2" w:rsidRDefault="00046F53" w:rsidP="00675B08">
                  <w:pPr>
                    <w:pStyle w:val="ad"/>
                    <w:numPr>
                      <w:ilvl w:val="0"/>
                      <w:numId w:val="2"/>
                    </w:numPr>
                    <w:ind w:left="142" w:hanging="142"/>
                    <w:rPr>
                      <w:b/>
                      <w:sz w:val="24"/>
                      <w:szCs w:val="24"/>
                      <w:lang w:val="uk-UA"/>
                    </w:rPr>
                  </w:pPr>
                  <w:r w:rsidRPr="00F835C2">
                    <w:rPr>
                      <w:b/>
                      <w:sz w:val="24"/>
                      <w:szCs w:val="24"/>
                      <w:lang w:val="uk-UA"/>
                    </w:rPr>
                    <w:t>інші</w:t>
                  </w:r>
                </w:p>
              </w:txbxContent>
            </v:textbox>
            <w10:wrap type="topAndBottom"/>
          </v:shape>
        </w:pict>
      </w:r>
      <w:r>
        <w:rPr>
          <w:noProof/>
          <w:lang w:val="en-US" w:eastAsia="en-US"/>
        </w:rPr>
        <w:pict w14:anchorId="6B1D00D7">
          <v:line id="Прямая соединительная линия 4662" o:spid="_x0000_s1088" style="position:absolute;left:0;text-align:left;z-index:65;visibility:visible" from="200.9pt,154.75pt" to="200.9pt,18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" strokeweight="1pt">
            <v:stroke endarrow="classic" endarrowwidth="wide" endarrowlength="long" joinstyle="miter"/>
            <w10:wrap type="topAndBottom"/>
          </v:line>
        </w:pict>
      </w:r>
      <w:r>
        <w:rPr>
          <w:noProof/>
          <w:lang w:val="en-US" w:eastAsia="en-US"/>
        </w:rPr>
        <w:pict w14:anchorId="52B636A9">
          <v:shape id="Надпись 4663" o:spid="_x0000_s1089" type="#_x0000_t202" style="position:absolute;left:0;text-align:left;margin-left:170.75pt;margin-top:178.95pt;width:61.05pt;height:103.2pt;z-index:6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" strokeweight="1.5pt">
            <v:shadow on="t" color="white" offset="0,4pt"/>
            <v:textbox inset="0,0,0,0">
              <w:txbxContent>
                <w:p w14:paraId="5C6AC367" w14:textId="77777777" w:rsidR="00046F53" w:rsidRDefault="00046F53" w:rsidP="00C61B04">
                  <w:pPr>
                    <w:rPr>
                      <w:b/>
                      <w:sz w:val="24"/>
                      <w:szCs w:val="24"/>
                      <w:lang w:val="uk-UA"/>
                    </w:rPr>
                  </w:pPr>
                  <w:r>
                    <w:rPr>
                      <w:b/>
                      <w:sz w:val="24"/>
                      <w:szCs w:val="24"/>
                      <w:lang w:val="uk-UA"/>
                    </w:rPr>
                    <w:t>1.</w:t>
                  </w:r>
                  <w:r w:rsidRPr="00945CC8">
                    <w:rPr>
                      <w:b/>
                      <w:sz w:val="24"/>
                      <w:szCs w:val="24"/>
                      <w:lang w:val="uk-UA"/>
                    </w:rPr>
                    <w:t xml:space="preserve"> </w:t>
                  </w:r>
                  <w:r w:rsidRPr="00CC0911">
                    <w:rPr>
                      <w:b/>
                      <w:sz w:val="24"/>
                      <w:szCs w:val="24"/>
                      <w:lang w:val="uk-UA"/>
                    </w:rPr>
                    <w:t>Функція впливу</w:t>
                  </w:r>
                </w:p>
                <w:p w14:paraId="06D71D1D" w14:textId="77777777" w:rsidR="00046F53" w:rsidRPr="008926BC" w:rsidRDefault="00046F53" w:rsidP="00CC0911">
                  <w:pPr>
                    <w:rPr>
                      <w:b/>
                      <w:sz w:val="24"/>
                      <w:szCs w:val="24"/>
                      <w:lang w:val="uk-UA"/>
                    </w:rPr>
                  </w:pPr>
                  <w:r w:rsidRPr="00CC0911">
                    <w:rPr>
                      <w:b/>
                      <w:sz w:val="24"/>
                      <w:szCs w:val="24"/>
                      <w:lang w:val="uk-UA"/>
                    </w:rPr>
                    <w:t>2. Зміна МХ при зміні впливових величин</w:t>
                  </w:r>
                </w:p>
              </w:txbxContent>
            </v:textbox>
            <w10:wrap type="topAndBottom"/>
          </v:shape>
        </w:pict>
      </w:r>
      <w:r>
        <w:rPr>
          <w:noProof/>
          <w:lang w:val="en-US" w:eastAsia="en-US"/>
        </w:rPr>
        <w:pict w14:anchorId="335BC34B">
          <v:line id="Прямая соединительная линия 4670" o:spid="_x0000_s1090" style="position:absolute;left:0;text-align:left;z-index:71;visibility:visible" from="378.8pt,154.05pt" to="378.8pt,17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" strokeweight="1pt">
            <v:stroke endarrow="classic" endarrowwidth="wide" endarrowlength="long" joinstyle="miter"/>
            <w10:wrap type="topAndBottom"/>
          </v:line>
        </w:pict>
      </w:r>
      <w:r>
        <w:rPr>
          <w:noProof/>
          <w:lang w:val="en-US" w:eastAsia="en-US"/>
        </w:rPr>
        <w:pict w14:anchorId="625FDC2D">
          <v:line id="Прямая соединительная линия 4669" o:spid="_x0000_s1091" style="position:absolute;left:0;text-align:left;z-index:70;visibility:visible" from="281pt,154.05pt" to="281pt,17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" strokeweight="1pt">
            <v:stroke endarrow="classic" endarrowwidth="wide" endarrowlength="long" joinstyle="miter"/>
            <w10:wrap type="topAndBottom"/>
          </v:line>
        </w:pict>
      </w:r>
      <w:r>
        <w:rPr>
          <w:noProof/>
          <w:lang w:val="en-US" w:eastAsia="en-US"/>
        </w:rPr>
        <w:pict w14:anchorId="128E9293">
          <v:line id="Прямая соединительная линия 4664" o:spid="_x0000_s1092" style="position:absolute;left:0;text-align:left;z-index:67;visibility:visible" from="122.2pt,152.85pt" to="122.2pt,1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" strokeweight="1pt">
            <v:stroke endarrow="classic" endarrowwidth="wide" endarrowlength="long" joinstyle="miter"/>
            <w10:wrap type="topAndBottom"/>
          </v:line>
        </w:pict>
      </w:r>
      <w:r>
        <w:rPr>
          <w:noProof/>
          <w:lang w:val="en-US" w:eastAsia="en-US"/>
        </w:rPr>
        <w:pict w14:anchorId="0299DE48">
          <v:shape id="Надпись 4661" o:spid="_x0000_s1093" type="#_x0000_t202" style="position:absolute;left:0;text-align:left;margin-left:86.65pt;margin-top:178.95pt;width:78.1pt;height:171.15pt;z-index: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" strokeweight="1.5pt">
            <v:shadow on="t" color="white" offset="0,4pt"/>
            <v:textbox inset="0,0,0,0">
              <w:txbxContent>
                <w:p w14:paraId="4B3E3B49" w14:textId="77777777" w:rsidR="00046F53" w:rsidRDefault="00046F53" w:rsidP="00C61B04">
                  <w:pPr>
                    <w:rPr>
                      <w:b/>
                      <w:sz w:val="24"/>
                      <w:szCs w:val="24"/>
                      <w:lang w:val="uk-UA"/>
                    </w:rPr>
                  </w:pPr>
                  <w:r>
                    <w:rPr>
                      <w:b/>
                      <w:sz w:val="24"/>
                      <w:szCs w:val="24"/>
                      <w:lang w:val="uk-UA"/>
                    </w:rPr>
                    <w:t xml:space="preserve">1. </w:t>
                  </w:r>
                  <w:r w:rsidRPr="00756F60">
                    <w:rPr>
                      <w:b/>
                      <w:sz w:val="24"/>
                      <w:szCs w:val="24"/>
                      <w:lang w:val="uk-UA"/>
                    </w:rPr>
                    <w:t>Система</w:t>
                  </w:r>
                  <w:r>
                    <w:rPr>
                      <w:b/>
                      <w:sz w:val="24"/>
                      <w:szCs w:val="24"/>
                      <w:lang w:val="uk-UA"/>
                    </w:rPr>
                    <w:t>-</w:t>
                  </w:r>
                  <w:r w:rsidRPr="00756F60">
                    <w:rPr>
                      <w:b/>
                      <w:sz w:val="24"/>
                      <w:szCs w:val="24"/>
                      <w:lang w:val="uk-UA"/>
                    </w:rPr>
                    <w:t>тична складова</w:t>
                  </w:r>
                </w:p>
                <w:p w14:paraId="2D754460" w14:textId="77777777" w:rsidR="00046F53" w:rsidRDefault="00046F53" w:rsidP="00C61B04">
                  <w:pPr>
                    <w:rPr>
                      <w:b/>
                      <w:sz w:val="24"/>
                      <w:szCs w:val="24"/>
                      <w:lang w:val="uk-UA"/>
                    </w:rPr>
                  </w:pPr>
                  <w:r w:rsidRPr="00C61B04">
                    <w:rPr>
                      <w:b/>
                      <w:sz w:val="24"/>
                      <w:szCs w:val="24"/>
                      <w:lang w:val="uk-UA"/>
                    </w:rPr>
                    <w:t xml:space="preserve">2. Випадкова складова </w:t>
                  </w:r>
                </w:p>
                <w:p w14:paraId="06CCDD16" w14:textId="77777777" w:rsidR="00046F53" w:rsidRDefault="00046F53" w:rsidP="00C61B04">
                  <w:pPr>
                    <w:rPr>
                      <w:b/>
                      <w:sz w:val="24"/>
                      <w:szCs w:val="24"/>
                      <w:lang w:val="uk-UA"/>
                    </w:rPr>
                  </w:pPr>
                  <w:r w:rsidRPr="00C61B04">
                    <w:rPr>
                      <w:b/>
                      <w:sz w:val="24"/>
                      <w:szCs w:val="24"/>
                      <w:lang w:val="uk-UA"/>
                    </w:rPr>
                    <w:t xml:space="preserve">3. Варіації вихідного сигналу ЗВТ </w:t>
                  </w:r>
                </w:p>
                <w:p w14:paraId="7C4A5008" w14:textId="77777777" w:rsidR="00046F53" w:rsidRDefault="00046F53" w:rsidP="00C61B04">
                  <w:pPr>
                    <w:rPr>
                      <w:b/>
                      <w:sz w:val="24"/>
                      <w:szCs w:val="24"/>
                      <w:lang w:val="uk-UA"/>
                    </w:rPr>
                  </w:pPr>
                  <w:r w:rsidRPr="003745EA">
                    <w:rPr>
                      <w:b/>
                      <w:sz w:val="24"/>
                      <w:szCs w:val="24"/>
                      <w:lang w:val="uk-UA"/>
                    </w:rPr>
                    <w:t xml:space="preserve">4. </w:t>
                  </w:r>
                  <w:r>
                    <w:rPr>
                      <w:b/>
                      <w:sz w:val="24"/>
                      <w:szCs w:val="24"/>
                      <w:lang w:val="uk-UA"/>
                    </w:rPr>
                    <w:t>Похибки</w:t>
                  </w:r>
                </w:p>
                <w:p w14:paraId="49ED4834" w14:textId="77777777" w:rsidR="00046F53" w:rsidRPr="008926BC" w:rsidRDefault="00046F53" w:rsidP="00C61B04">
                  <w:pPr>
                    <w:rPr>
                      <w:b/>
                      <w:sz w:val="24"/>
                      <w:szCs w:val="24"/>
                      <w:lang w:val="uk-UA"/>
                    </w:rPr>
                  </w:pPr>
                  <w:r>
                    <w:rPr>
                      <w:b/>
                      <w:sz w:val="24"/>
                      <w:szCs w:val="24"/>
                      <w:lang w:val="uk-UA"/>
                    </w:rPr>
                    <w:t>5.</w:t>
                  </w:r>
                  <w:r w:rsidRPr="00CC0911">
                    <w:rPr>
                      <w:b/>
                      <w:sz w:val="24"/>
                      <w:szCs w:val="24"/>
                      <w:lang w:val="uk-UA"/>
                    </w:rPr>
                    <w:t xml:space="preserve"> Функції розподілу похибок</w:t>
                  </w:r>
                </w:p>
              </w:txbxContent>
            </v:textbox>
            <w10:wrap type="topAndBottom"/>
          </v:shape>
        </w:pict>
      </w:r>
      <w:r>
        <w:rPr>
          <w:noProof/>
          <w:lang w:val="en-US" w:eastAsia="en-US"/>
        </w:rPr>
        <w:pict w14:anchorId="63F13191">
          <v:shape id="Надпись 4660" o:spid="_x0000_s1094" type="#_x0000_t202" style="position:absolute;left:0;text-align:left;margin-left:394.35pt;margin-top:81.15pt;width:86.25pt;height:72.65pt;z-index:6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" strokeweight="1.5pt">
            <v:shadow on="t" color="white" offset="0,4pt"/>
            <v:textbox inset="0,0,0,0">
              <w:txbxContent>
                <w:p w14:paraId="7444EA4B" w14:textId="77777777" w:rsidR="00046F53" w:rsidRPr="008926BC" w:rsidRDefault="00046F53" w:rsidP="000750AC">
                  <w:pPr>
                    <w:jc w:val="center"/>
                    <w:rPr>
                      <w:b/>
                      <w:sz w:val="24"/>
                      <w:szCs w:val="24"/>
                      <w:lang w:val="uk-UA"/>
                    </w:rPr>
                  </w:pPr>
                  <w:r w:rsidRPr="00530121">
                    <w:rPr>
                      <w:b/>
                      <w:sz w:val="24"/>
                      <w:szCs w:val="24"/>
                      <w:lang w:val="uk-UA"/>
                    </w:rPr>
                    <w:t>6. Неінформативні параметри вихідного сигналу</w:t>
                  </w:r>
                </w:p>
              </w:txbxContent>
            </v:textbox>
            <w10:wrap type="topAndBottom"/>
          </v:shape>
        </w:pict>
      </w:r>
      <w:r>
        <w:rPr>
          <w:noProof/>
          <w:lang w:val="en-US" w:eastAsia="en-US"/>
        </w:rPr>
        <w:pict w14:anchorId="37077779">
          <v:shape id="Надпись 4659" o:spid="_x0000_s1095" type="#_x0000_t202" style="position:absolute;left:0;text-align:left;margin-left:315.4pt;margin-top:80.5pt;width:69.95pt;height:72.65pt;z-index:6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" strokeweight="1.5pt">
            <v:shadow on="t" color="white" offset="0,4pt"/>
            <v:textbox inset="0,0,0,0">
              <w:txbxContent>
                <w:p w14:paraId="488DE1ED" w14:textId="77777777" w:rsidR="00046F53" w:rsidRPr="008926BC" w:rsidRDefault="00046F53" w:rsidP="000750AC">
                  <w:pPr>
                    <w:jc w:val="center"/>
                    <w:rPr>
                      <w:b/>
                      <w:sz w:val="24"/>
                      <w:szCs w:val="24"/>
                      <w:lang w:val="uk-UA"/>
                    </w:rPr>
                  </w:pPr>
                  <w:r w:rsidRPr="00F61344">
                    <w:rPr>
                      <w:b/>
                      <w:sz w:val="24"/>
                      <w:szCs w:val="24"/>
                      <w:lang w:val="uk-UA"/>
                    </w:rPr>
                    <w:t>5. МХ, що впливають на похибки</w:t>
                  </w:r>
                </w:p>
              </w:txbxContent>
            </v:textbox>
            <w10:wrap type="topAndBottom"/>
          </v:shape>
        </w:pict>
      </w:r>
      <w:r>
        <w:rPr>
          <w:noProof/>
          <w:lang w:val="en-US" w:eastAsia="en-US"/>
        </w:rPr>
        <w:pict w14:anchorId="347F27BD">
          <v:shape id="Надпись 4658" o:spid="_x0000_s1096" type="#_x0000_t202" style="position:absolute;left:0;text-align:left;margin-left:242.85pt;margin-top:80.45pt;width:66.55pt;height:72.65pt;z-index:6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" strokeweight="1.5pt">
            <v:shadow on="t" color="white" offset="0,4pt"/>
            <v:textbox inset="0,0,0,0">
              <w:txbxContent>
                <w:p w14:paraId="40410D48" w14:textId="77777777" w:rsidR="00046F53" w:rsidRPr="008926BC" w:rsidRDefault="00046F53" w:rsidP="000750AC">
                  <w:pPr>
                    <w:jc w:val="center"/>
                    <w:rPr>
                      <w:b/>
                      <w:sz w:val="24"/>
                      <w:szCs w:val="24"/>
                      <w:lang w:val="uk-UA"/>
                    </w:rPr>
                  </w:pPr>
                  <w:r w:rsidRPr="00F61344">
                    <w:rPr>
                      <w:b/>
                      <w:sz w:val="24"/>
                      <w:szCs w:val="24"/>
                      <w:lang w:val="uk-UA"/>
                    </w:rPr>
                    <w:t>4. Динамічні характеристики ЗВТ</w:t>
                  </w:r>
                </w:p>
              </w:txbxContent>
            </v:textbox>
            <w10:wrap type="topAndBottom"/>
          </v:shape>
        </w:pict>
      </w:r>
      <w:r>
        <w:rPr>
          <w:noProof/>
          <w:lang w:val="en-US" w:eastAsia="en-US"/>
        </w:rPr>
        <w:pict w14:anchorId="0D243BC7">
          <v:shape id="Надпись 4657" o:spid="_x0000_s1097" type="#_x0000_t202" style="position:absolute;left:0;text-align:left;margin-left:162.75pt;margin-top:81.85pt;width:74pt;height:72.65pt;z-index: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" strokeweight="1.5pt">
            <v:shadow on="t" color="white" offset="0,4pt"/>
            <v:textbox inset="0,0,0,0">
              <w:txbxContent>
                <w:p w14:paraId="1FFB2795" w14:textId="77777777" w:rsidR="00046F53" w:rsidRPr="008926BC" w:rsidRDefault="00046F53" w:rsidP="000750AC">
                  <w:pPr>
                    <w:jc w:val="center"/>
                    <w:rPr>
                      <w:b/>
                      <w:sz w:val="24"/>
                      <w:szCs w:val="24"/>
                      <w:lang w:val="uk-UA"/>
                    </w:rPr>
                  </w:pPr>
                  <w:r w:rsidRPr="00891356">
                    <w:rPr>
                      <w:b/>
                      <w:sz w:val="24"/>
                      <w:szCs w:val="24"/>
                      <w:lang w:val="uk-UA"/>
                    </w:rPr>
                    <w:t xml:space="preserve">3. </w:t>
                  </w:r>
                  <w:r>
                    <w:rPr>
                      <w:b/>
                      <w:sz w:val="24"/>
                      <w:szCs w:val="24"/>
                      <w:lang w:val="uk-UA"/>
                    </w:rPr>
                    <w:t>МХ ч</w:t>
                  </w:r>
                  <w:r w:rsidRPr="00891356">
                    <w:rPr>
                      <w:b/>
                      <w:sz w:val="24"/>
                      <w:szCs w:val="24"/>
                      <w:lang w:val="uk-UA"/>
                    </w:rPr>
                    <w:t>утливості ЗВТ до факторів, що впливають</w:t>
                  </w:r>
                </w:p>
              </w:txbxContent>
            </v:textbox>
            <w10:wrap type="topAndBottom"/>
          </v:shape>
        </w:pict>
      </w:r>
      <w:r>
        <w:rPr>
          <w:noProof/>
          <w:lang w:val="en-US" w:eastAsia="en-US"/>
        </w:rPr>
        <w:pict w14:anchorId="42160B06">
          <v:shape id="Надпись 4656" o:spid="_x0000_s1098" type="#_x0000_t202" style="position:absolute;left:0;text-align:left;margin-left:86pt;margin-top:81.85pt;width:71.3pt;height:72.65pt;z-index:5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" strokeweight="1.5pt">
            <v:shadow on="t" color="white" offset="0,4pt"/>
            <v:textbox inset="0,0,0,0">
              <w:txbxContent>
                <w:p w14:paraId="4ADB965E" w14:textId="77777777" w:rsidR="00046F53" w:rsidRPr="008926BC" w:rsidRDefault="00046F53" w:rsidP="000750AC">
                  <w:pPr>
                    <w:jc w:val="center"/>
                    <w:rPr>
                      <w:b/>
                      <w:sz w:val="24"/>
                      <w:szCs w:val="24"/>
                      <w:lang w:val="uk-UA"/>
                    </w:rPr>
                  </w:pPr>
                  <w:r>
                    <w:rPr>
                      <w:b/>
                      <w:sz w:val="24"/>
                      <w:szCs w:val="24"/>
                      <w:lang w:val="uk-UA"/>
                    </w:rPr>
                    <w:t xml:space="preserve">2. </w:t>
                  </w:r>
                  <w:r w:rsidRPr="00471747">
                    <w:rPr>
                      <w:b/>
                      <w:sz w:val="24"/>
                      <w:szCs w:val="24"/>
                      <w:lang w:val="uk-UA"/>
                    </w:rPr>
                    <w:t xml:space="preserve">МХ </w:t>
                  </w:r>
                  <w:r>
                    <w:rPr>
                      <w:b/>
                      <w:sz w:val="24"/>
                      <w:szCs w:val="24"/>
                      <w:lang w:val="uk-UA"/>
                    </w:rPr>
                    <w:t>похибок ЗВТ</w:t>
                  </w:r>
                </w:p>
              </w:txbxContent>
            </v:textbox>
            <w10:wrap type="topAndBottom"/>
          </v:shape>
        </w:pict>
      </w:r>
      <w:r>
        <w:rPr>
          <w:noProof/>
          <w:lang w:val="en-US" w:eastAsia="en-US"/>
        </w:rPr>
        <w:pict w14:anchorId="62B1B4D4">
          <v:shape id="Надпись 4654" o:spid="_x0000_s1099" type="#_x0000_t202" style="position:absolute;left:0;text-align:left;margin-left:.4pt;margin-top:179.65pt;width:78.1pt;height:128.35pt;z-index:5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" strokeweight="1.5pt">
            <v:shadow on="t" color="white" offset="0,4pt"/>
            <v:textbox inset="0,0,0,0">
              <w:txbxContent>
                <w:p w14:paraId="43656B7C" w14:textId="77777777" w:rsidR="00046F53" w:rsidRDefault="00046F53" w:rsidP="00C61B04">
                  <w:pPr>
                    <w:rPr>
                      <w:b/>
                      <w:sz w:val="24"/>
                      <w:szCs w:val="24"/>
                      <w:lang w:val="uk-UA"/>
                    </w:rPr>
                  </w:pPr>
                  <w:r>
                    <w:rPr>
                      <w:b/>
                      <w:sz w:val="24"/>
                      <w:szCs w:val="24"/>
                      <w:lang w:val="uk-UA"/>
                    </w:rPr>
                    <w:t>1.</w:t>
                  </w:r>
                  <w:r w:rsidRPr="00945CC8">
                    <w:rPr>
                      <w:b/>
                      <w:sz w:val="24"/>
                      <w:szCs w:val="24"/>
                      <w:lang w:val="uk-UA"/>
                    </w:rPr>
                    <w:t xml:space="preserve"> Функція перетворення</w:t>
                  </w:r>
                </w:p>
                <w:p w14:paraId="24D94259" w14:textId="77777777" w:rsidR="00046F53" w:rsidRDefault="00046F53" w:rsidP="00C61B04">
                  <w:pPr>
                    <w:rPr>
                      <w:b/>
                      <w:sz w:val="24"/>
                      <w:szCs w:val="24"/>
                      <w:lang w:val="uk-UA"/>
                    </w:rPr>
                  </w:pPr>
                  <w:r w:rsidRPr="003745EA">
                    <w:rPr>
                      <w:b/>
                      <w:sz w:val="24"/>
                      <w:szCs w:val="24"/>
                      <w:lang w:val="uk-UA"/>
                    </w:rPr>
                    <w:t>2. Значення міри</w:t>
                  </w:r>
                </w:p>
                <w:p w14:paraId="3DD3230E" w14:textId="77777777" w:rsidR="00046F53" w:rsidRDefault="00046F53" w:rsidP="00C61B04">
                  <w:pPr>
                    <w:rPr>
                      <w:b/>
                      <w:sz w:val="24"/>
                      <w:szCs w:val="24"/>
                      <w:lang w:val="uk-UA"/>
                    </w:rPr>
                  </w:pPr>
                  <w:r w:rsidRPr="003745EA">
                    <w:rPr>
                      <w:b/>
                      <w:sz w:val="24"/>
                      <w:szCs w:val="24"/>
                      <w:lang w:val="uk-UA"/>
                    </w:rPr>
                    <w:t>3. Ціна поділ</w:t>
                  </w:r>
                  <w:r>
                    <w:rPr>
                      <w:b/>
                      <w:sz w:val="24"/>
                      <w:szCs w:val="24"/>
                      <w:lang w:val="uk-UA"/>
                    </w:rPr>
                    <w:t>ки</w:t>
                  </w:r>
                </w:p>
                <w:p w14:paraId="67F497F1" w14:textId="77777777" w:rsidR="00046F53" w:rsidRPr="008926BC" w:rsidRDefault="00046F53" w:rsidP="00C61B04">
                  <w:pPr>
                    <w:rPr>
                      <w:b/>
                      <w:sz w:val="24"/>
                      <w:szCs w:val="24"/>
                      <w:lang w:val="uk-UA"/>
                    </w:rPr>
                  </w:pPr>
                  <w:r w:rsidRPr="003745EA">
                    <w:rPr>
                      <w:b/>
                      <w:sz w:val="24"/>
                      <w:szCs w:val="24"/>
                      <w:lang w:val="uk-UA"/>
                    </w:rPr>
                    <w:t>4. Кодові характеристики</w:t>
                  </w:r>
                </w:p>
              </w:txbxContent>
            </v:textbox>
            <w10:wrap type="topAndBottom"/>
          </v:shape>
        </w:pict>
      </w:r>
      <w:r>
        <w:rPr>
          <w:noProof/>
          <w:lang w:val="en-US" w:eastAsia="en-US"/>
        </w:rPr>
        <w:pict w14:anchorId="56730613">
          <v:line id="Прямая соединительная линия 4645" o:spid="_x0000_s1100" style="position:absolute;left:0;text-align:left;z-index:57;visibility:visible" from="38.65pt,152.95pt" to="38.65pt,17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" strokeweight="1pt">
            <v:stroke endarrow="classic" endarrowwidth="wide" endarrowlength="long" joinstyle="miter"/>
            <w10:wrap type="topAndBottom"/>
          </v:line>
        </w:pict>
      </w:r>
      <w:r>
        <w:rPr>
          <w:noProof/>
          <w:lang w:val="en-US" w:eastAsia="en-US"/>
        </w:rPr>
        <w:pict w14:anchorId="0D764320">
          <v:shape id="Надпись 59" o:spid="_x0000_s1102" type="#_x0000_t202" style="position:absolute;left:0;text-align:left;margin-left:2.95pt;margin-top:13.55pt;width:477.45pt;height:28.5pt;z-index:5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" strokeweight="1.5pt">
            <v:shadow on="t" color="#aeaaaa" offset="0,4pt"/>
            <v:textbox>
              <w:txbxContent>
                <w:p w14:paraId="1D31AB33" w14:textId="77777777" w:rsidR="00046F53" w:rsidRPr="00CB7EBF" w:rsidRDefault="00046F53" w:rsidP="000750AC">
                  <w:pPr>
                    <w:jc w:val="center"/>
                    <w:rPr>
                      <w:bCs/>
                      <w:sz w:val="24"/>
                      <w:szCs w:val="24"/>
                    </w:rPr>
                  </w:pPr>
                  <w:r w:rsidRPr="00CB7EBF">
                    <w:rPr>
                      <w:bCs/>
                      <w:sz w:val="24"/>
                      <w:szCs w:val="24"/>
                    </w:rPr>
                    <w:t>МЕТРОЛОГІЧНІ ХАРАКТЕРИСТИКИ ЗАСОБІВ ВИМІРЮВАЛЬНОЇ ТЕХНІКИ</w:t>
                  </w:r>
                </w:p>
              </w:txbxContent>
            </v:textbox>
            <w10:wrap type="topAndBottom"/>
          </v:shape>
        </w:pict>
      </w:r>
      <w:r>
        <w:rPr>
          <w:noProof/>
          <w:lang w:val="en-US" w:eastAsia="en-US"/>
        </w:rPr>
        <w:pict w14:anchorId="0CF9DA9A">
          <v:shape id="Надпись 4644" o:spid="_x0000_s1103" type="#_x0000_t202" style="position:absolute;left:0;text-align:left;margin-left:0;margin-top:67.9pt;width:78.1pt;height:72.65pt;z-index: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" strokeweight="1.5pt">
            <v:shadow on="t" color="white" offset="0,4pt"/>
            <v:textbox inset="0,0,0,0">
              <w:txbxContent>
                <w:p w14:paraId="24C77BA1" w14:textId="77777777" w:rsidR="00046F53" w:rsidRPr="008926BC" w:rsidRDefault="00046F53" w:rsidP="000750AC">
                  <w:pPr>
                    <w:jc w:val="center"/>
                    <w:rPr>
                      <w:b/>
                      <w:sz w:val="24"/>
                      <w:szCs w:val="24"/>
                      <w:lang w:val="uk-UA"/>
                    </w:rPr>
                  </w:pPr>
                  <w:r>
                    <w:rPr>
                      <w:b/>
                      <w:sz w:val="24"/>
                      <w:szCs w:val="24"/>
                      <w:lang w:val="uk-UA"/>
                    </w:rPr>
                    <w:t xml:space="preserve">1. </w:t>
                  </w:r>
                  <w:r w:rsidRPr="00471747">
                    <w:rPr>
                      <w:b/>
                      <w:sz w:val="24"/>
                      <w:szCs w:val="24"/>
                      <w:lang w:val="uk-UA"/>
                    </w:rPr>
                    <w:t>МХ для визначення результатів вимір</w:t>
                  </w:r>
                  <w:r>
                    <w:rPr>
                      <w:b/>
                      <w:sz w:val="24"/>
                      <w:szCs w:val="24"/>
                      <w:lang w:val="uk-UA"/>
                    </w:rPr>
                    <w:t>ювання</w:t>
                  </w:r>
                </w:p>
              </w:txbxContent>
            </v:textbox>
            <w10:wrap type="topAndBottom"/>
          </v:shape>
        </w:pict>
      </w:r>
    </w:p>
    <w:p w14:paraId="216347CB" w14:textId="77777777" w:rsidR="00046F53" w:rsidRPr="004C2ED3" w:rsidRDefault="00046F53" w:rsidP="00425174">
      <w:pPr>
        <w:pStyle w:val="FR1"/>
        <w:spacing w:before="0"/>
        <w:ind w:left="0"/>
        <w:jc w:val="center"/>
        <w:rPr>
          <w:sz w:val="24"/>
          <w:szCs w:val="24"/>
          <w:lang w:val="uk-UA"/>
        </w:rPr>
      </w:pPr>
      <w:r w:rsidRPr="004C2ED3">
        <w:rPr>
          <w:sz w:val="24"/>
          <w:szCs w:val="24"/>
          <w:lang w:val="uk-UA"/>
        </w:rPr>
        <w:t xml:space="preserve">Рисунок 1.3 – – Номенклатура </w:t>
      </w:r>
      <w:r>
        <w:rPr>
          <w:sz w:val="24"/>
          <w:szCs w:val="24"/>
          <w:lang w:val="uk-UA"/>
        </w:rPr>
        <w:t>метрологічних характеристик ЗВТ</w:t>
      </w:r>
    </w:p>
    <w:p w14:paraId="78C6009F" w14:textId="77777777" w:rsidR="00046F53" w:rsidRDefault="00046F53" w:rsidP="00404033">
      <w:pPr>
        <w:pStyle w:val="FR1"/>
        <w:spacing w:before="0"/>
        <w:ind w:left="0" w:firstLine="709"/>
        <w:jc w:val="both"/>
        <w:rPr>
          <w:sz w:val="24"/>
          <w:szCs w:val="24"/>
        </w:rPr>
      </w:pPr>
    </w:p>
    <w:p w14:paraId="5F12D7B5" w14:textId="77777777" w:rsidR="00046F53" w:rsidRPr="004C2ED3" w:rsidRDefault="00046F53" w:rsidP="00404033">
      <w:pPr>
        <w:pStyle w:val="FR1"/>
        <w:spacing w:before="0"/>
        <w:ind w:left="0" w:firstLine="709"/>
        <w:jc w:val="both"/>
        <w:rPr>
          <w:sz w:val="24"/>
          <w:szCs w:val="24"/>
          <w:lang w:val="uk-UA"/>
        </w:rPr>
      </w:pPr>
      <w:r w:rsidRPr="004C2ED3">
        <w:rPr>
          <w:sz w:val="24"/>
          <w:szCs w:val="24"/>
          <w:lang w:val="uk-UA"/>
        </w:rPr>
        <w:t xml:space="preserve">Метрологічні характеристики похибок ЗВТ, </w:t>
      </w:r>
      <w:r>
        <w:rPr>
          <w:sz w:val="24"/>
          <w:szCs w:val="24"/>
          <w:lang w:val="uk-UA"/>
        </w:rPr>
        <w:t xml:space="preserve">які </w:t>
      </w:r>
      <w:r w:rsidRPr="004C2ED3">
        <w:rPr>
          <w:sz w:val="24"/>
          <w:szCs w:val="24"/>
          <w:lang w:val="uk-UA"/>
        </w:rPr>
        <w:t xml:space="preserve">наведені на рис.1.3, описують похибки, </w:t>
      </w:r>
      <w:r>
        <w:rPr>
          <w:sz w:val="24"/>
          <w:szCs w:val="24"/>
          <w:lang w:val="uk-UA"/>
        </w:rPr>
        <w:t xml:space="preserve">які </w:t>
      </w:r>
      <w:r w:rsidRPr="004C2ED3">
        <w:rPr>
          <w:sz w:val="24"/>
          <w:szCs w:val="24"/>
          <w:lang w:val="uk-UA"/>
        </w:rPr>
        <w:t>зумовлені власними властивостями ЗВТ у нормальних умовах експлуатації. Сумарне значення цих похибок утворює основну похибку ЗВТ.</w:t>
      </w:r>
    </w:p>
    <w:p w14:paraId="70EA3602" w14:textId="77777777" w:rsidR="00046F53" w:rsidRDefault="00046F53" w:rsidP="004C2ED3">
      <w:pPr>
        <w:pStyle w:val="FR1"/>
        <w:spacing w:before="0"/>
        <w:ind w:left="0" w:firstLine="709"/>
        <w:jc w:val="both"/>
        <w:rPr>
          <w:sz w:val="24"/>
          <w:szCs w:val="24"/>
          <w:lang w:val="uk-UA"/>
        </w:rPr>
      </w:pPr>
      <w:r w:rsidRPr="004C2ED3">
        <w:rPr>
          <w:sz w:val="24"/>
          <w:szCs w:val="24"/>
          <w:lang w:val="uk-UA"/>
        </w:rPr>
        <w:t>За метрологічним призначенням ЗВТ поділяють на еталонні та робітни</w:t>
      </w:r>
      <w:r>
        <w:rPr>
          <w:sz w:val="24"/>
          <w:szCs w:val="24"/>
          <w:lang w:val="uk-UA"/>
        </w:rPr>
        <w:t>ч</w:t>
      </w:r>
      <w:r w:rsidRPr="004C2ED3">
        <w:rPr>
          <w:sz w:val="24"/>
          <w:szCs w:val="24"/>
          <w:lang w:val="uk-UA"/>
        </w:rPr>
        <w:t>і.</w:t>
      </w:r>
    </w:p>
    <w:p w14:paraId="6426E336" w14:textId="77777777" w:rsidR="00046F53" w:rsidRDefault="00046F53" w:rsidP="004C2ED3">
      <w:pPr>
        <w:pStyle w:val="FR1"/>
        <w:spacing w:before="0"/>
        <w:ind w:left="0" w:firstLine="709"/>
        <w:jc w:val="both"/>
        <w:rPr>
          <w:sz w:val="24"/>
          <w:szCs w:val="24"/>
          <w:lang w:val="uk-UA"/>
        </w:rPr>
      </w:pPr>
    </w:p>
    <w:p w14:paraId="42E76B74" w14:textId="77777777" w:rsidR="00046F53" w:rsidRPr="004706A8" w:rsidRDefault="00046F53" w:rsidP="004706A8">
      <w:pPr>
        <w:pStyle w:val="32"/>
        <w:ind w:left="40" w:firstLine="709"/>
        <w:jc w:val="both"/>
        <w:rPr>
          <w:i/>
          <w:sz w:val="24"/>
          <w:szCs w:val="24"/>
          <w:lang w:val="uk-UA"/>
        </w:rPr>
      </w:pPr>
      <w:r w:rsidRPr="004706A8">
        <w:rPr>
          <w:i/>
          <w:sz w:val="24"/>
          <w:szCs w:val="24"/>
          <w:lang w:val="uk-UA"/>
        </w:rPr>
        <w:t>Лекція №2</w:t>
      </w:r>
    </w:p>
    <w:p w14:paraId="43121D01" w14:textId="77777777" w:rsidR="00046F53" w:rsidRPr="004706A8" w:rsidRDefault="00046F53" w:rsidP="004706A8">
      <w:pPr>
        <w:pStyle w:val="32"/>
        <w:ind w:left="40" w:firstLine="709"/>
        <w:jc w:val="both"/>
        <w:rPr>
          <w:i/>
          <w:sz w:val="24"/>
          <w:szCs w:val="24"/>
          <w:lang w:val="uk-UA"/>
        </w:rPr>
      </w:pPr>
      <w:r w:rsidRPr="004706A8">
        <w:rPr>
          <w:i/>
          <w:sz w:val="24"/>
          <w:szCs w:val="24"/>
          <w:lang w:val="uk-UA"/>
        </w:rPr>
        <w:t xml:space="preserve">Метою лекції є ознайомлення </w:t>
      </w:r>
      <w:r>
        <w:rPr>
          <w:i/>
          <w:sz w:val="24"/>
          <w:szCs w:val="24"/>
          <w:lang w:val="uk-UA"/>
        </w:rPr>
        <w:t xml:space="preserve">з </w:t>
      </w:r>
      <w:r w:rsidRPr="004706A8">
        <w:rPr>
          <w:i/>
          <w:sz w:val="24"/>
          <w:szCs w:val="24"/>
          <w:lang w:val="uk-UA"/>
        </w:rPr>
        <w:t>порядком організація проведення п</w:t>
      </w:r>
      <w:r>
        <w:rPr>
          <w:i/>
          <w:sz w:val="24"/>
          <w:szCs w:val="24"/>
          <w:lang w:val="uk-UA"/>
        </w:rPr>
        <w:t>о</w:t>
      </w:r>
      <w:r w:rsidRPr="004706A8">
        <w:rPr>
          <w:i/>
          <w:sz w:val="24"/>
          <w:szCs w:val="24"/>
          <w:lang w:val="uk-UA"/>
        </w:rPr>
        <w:t>вірки засобів вимірювальної техніки.</w:t>
      </w:r>
    </w:p>
    <w:p w14:paraId="28EF7D5E" w14:textId="77777777" w:rsidR="00046F53" w:rsidRPr="00CB7EBF" w:rsidRDefault="00046F53" w:rsidP="004706A8">
      <w:pPr>
        <w:pStyle w:val="32"/>
        <w:ind w:left="40" w:firstLine="709"/>
        <w:jc w:val="both"/>
        <w:rPr>
          <w:i/>
          <w:sz w:val="24"/>
          <w:szCs w:val="24"/>
          <w:lang w:val="uk-UA"/>
        </w:rPr>
      </w:pPr>
    </w:p>
    <w:p w14:paraId="06A93600" w14:textId="77777777" w:rsidR="00046F53" w:rsidRPr="00C02635" w:rsidRDefault="00046F53" w:rsidP="00C02635">
      <w:pPr>
        <w:pStyle w:val="32"/>
        <w:ind w:left="40" w:firstLine="709"/>
        <w:jc w:val="center"/>
        <w:outlineLvl w:val="0"/>
        <w:rPr>
          <w:b/>
          <w:sz w:val="24"/>
          <w:szCs w:val="24"/>
          <w:lang w:val="uk-UA"/>
        </w:rPr>
      </w:pPr>
      <w:bookmarkStart w:id="8" w:name="_Toc121489317"/>
      <w:bookmarkStart w:id="9" w:name="_Toc125452242"/>
      <w:r w:rsidRPr="00C02635">
        <w:rPr>
          <w:b/>
          <w:sz w:val="24"/>
          <w:szCs w:val="24"/>
          <w:lang w:val="uk-UA"/>
        </w:rPr>
        <w:t>2. ПОВІРКА І КАЛІБРУВАННЯ ЗАСОБІВ ВИМІРЮВАЛЬНОЇ ТЕХНІКИ</w:t>
      </w:r>
      <w:bookmarkEnd w:id="8"/>
      <w:bookmarkEnd w:id="9"/>
    </w:p>
    <w:p w14:paraId="24894FFB" w14:textId="77777777" w:rsidR="00046F53" w:rsidRPr="00CB7EBF" w:rsidRDefault="00046F53" w:rsidP="004706A8">
      <w:pPr>
        <w:pStyle w:val="32"/>
        <w:ind w:left="40" w:firstLine="709"/>
        <w:jc w:val="both"/>
        <w:rPr>
          <w:i/>
          <w:sz w:val="24"/>
          <w:szCs w:val="24"/>
          <w:lang w:val="uk-UA"/>
        </w:rPr>
      </w:pPr>
    </w:p>
    <w:p w14:paraId="42CE0994" w14:textId="77777777" w:rsidR="00046F53" w:rsidRPr="00472F24" w:rsidRDefault="00000000" w:rsidP="00C02635">
      <w:pPr>
        <w:pStyle w:val="32"/>
        <w:ind w:firstLine="709"/>
        <w:jc w:val="both"/>
        <w:rPr>
          <w:sz w:val="24"/>
          <w:szCs w:val="24"/>
        </w:rPr>
      </w:pPr>
      <w:r>
        <w:rPr>
          <w:noProof/>
          <w:lang w:val="en-US" w:eastAsia="en-US"/>
        </w:rPr>
        <w:object w:dxaOrig="1440" w:dyaOrig="1440" w14:anchorId="6843ED5B">
          <v:shape id="_x0000_s1104" type="#_x0000_t75" style="position:absolute;left:0;text-align:left;margin-left:-3.75pt;margin-top:6.6pt;width:85.5pt;height:118.5pt;z-index:77" o:allowincell="f">
            <v:imagedata r:id="rId10" o:title=""/>
            <w10:wrap type="square" side="largest"/>
          </v:shape>
          <o:OLEObject Type="Embed" ProgID="PBrush" ShapeID="_x0000_s1104" DrawAspect="Content" ObjectID="_1766215742" r:id="rId11"/>
        </w:object>
      </w:r>
      <w:r w:rsidR="00046F53" w:rsidRPr="00C02635">
        <w:rPr>
          <w:noProof/>
          <w:sz w:val="24"/>
          <w:szCs w:val="24"/>
        </w:rPr>
        <w:t>Перш ніж ми почнемо нову тему, давайте віртуально завітаємо до п</w:t>
      </w:r>
      <w:r w:rsidR="00046F53">
        <w:rPr>
          <w:noProof/>
          <w:sz w:val="24"/>
          <w:szCs w:val="24"/>
          <w:lang w:val="uk-UA"/>
        </w:rPr>
        <w:t>о</w:t>
      </w:r>
      <w:r w:rsidR="00046F53" w:rsidRPr="00C02635">
        <w:rPr>
          <w:noProof/>
          <w:sz w:val="24"/>
          <w:szCs w:val="24"/>
        </w:rPr>
        <w:t>вірочних лабораторій, для чого переглянемо фільм «Екскурсія до повір</w:t>
      </w:r>
      <w:r w:rsidR="00046F53">
        <w:rPr>
          <w:noProof/>
          <w:sz w:val="24"/>
          <w:szCs w:val="24"/>
          <w:lang w:val="uk-UA"/>
        </w:rPr>
        <w:t>о</w:t>
      </w:r>
      <w:r w:rsidR="00046F53" w:rsidRPr="00C02635">
        <w:rPr>
          <w:noProof/>
          <w:sz w:val="24"/>
          <w:szCs w:val="24"/>
        </w:rPr>
        <w:t>ч</w:t>
      </w:r>
      <w:r w:rsidR="00046F53">
        <w:rPr>
          <w:noProof/>
          <w:sz w:val="24"/>
          <w:szCs w:val="24"/>
          <w:lang w:val="uk-UA"/>
        </w:rPr>
        <w:t>н</w:t>
      </w:r>
      <w:r w:rsidR="00046F53" w:rsidRPr="00C02635">
        <w:rPr>
          <w:noProof/>
          <w:sz w:val="24"/>
          <w:szCs w:val="24"/>
        </w:rPr>
        <w:t>ої лабораторії»</w:t>
      </w:r>
      <w:r w:rsidR="00046F53">
        <w:rPr>
          <w:noProof/>
          <w:sz w:val="24"/>
          <w:szCs w:val="24"/>
          <w:lang w:val="uk-UA"/>
        </w:rPr>
        <w:t>.</w:t>
      </w:r>
      <w:r w:rsidR="00046F53" w:rsidRPr="00472F24">
        <w:rPr>
          <w:sz w:val="24"/>
          <w:szCs w:val="24"/>
        </w:rPr>
        <w:t xml:space="preserve"> </w:t>
      </w:r>
    </w:p>
    <w:p w14:paraId="755251D9" w14:textId="77777777" w:rsidR="00046F53" w:rsidRPr="00472F24" w:rsidRDefault="00046F53" w:rsidP="00472F24">
      <w:pPr>
        <w:pStyle w:val="32"/>
        <w:ind w:firstLine="709"/>
        <w:rPr>
          <w:sz w:val="24"/>
          <w:szCs w:val="24"/>
        </w:rPr>
      </w:pPr>
    </w:p>
    <w:p w14:paraId="721ADEED" w14:textId="77777777" w:rsidR="00046F53" w:rsidRPr="00893D8A" w:rsidRDefault="00046F53" w:rsidP="00893D8A">
      <w:pPr>
        <w:pStyle w:val="32"/>
        <w:ind w:firstLine="709"/>
        <w:outlineLvl w:val="1"/>
        <w:rPr>
          <w:sz w:val="24"/>
          <w:szCs w:val="24"/>
          <w:lang w:val="uk-UA"/>
        </w:rPr>
      </w:pPr>
      <w:bookmarkStart w:id="10" w:name="_Toc121489318"/>
      <w:bookmarkStart w:id="11" w:name="_Toc125452243"/>
      <w:r w:rsidRPr="00893D8A">
        <w:rPr>
          <w:sz w:val="24"/>
          <w:szCs w:val="24"/>
          <w:lang w:val="uk-UA"/>
        </w:rPr>
        <w:t>2.1 Організація проведення п</w:t>
      </w:r>
      <w:r>
        <w:rPr>
          <w:sz w:val="24"/>
          <w:szCs w:val="24"/>
          <w:lang w:val="uk-UA"/>
        </w:rPr>
        <w:t>о</w:t>
      </w:r>
      <w:r w:rsidRPr="00893D8A">
        <w:rPr>
          <w:sz w:val="24"/>
          <w:szCs w:val="24"/>
          <w:lang w:val="uk-UA"/>
        </w:rPr>
        <w:t>вірки засобів вимірювальної техніки</w:t>
      </w:r>
      <w:bookmarkEnd w:id="10"/>
      <w:bookmarkEnd w:id="11"/>
    </w:p>
    <w:p w14:paraId="0BE715EC" w14:textId="77777777" w:rsidR="00046F53" w:rsidRPr="00893D8A" w:rsidRDefault="00046F53" w:rsidP="00893D8A">
      <w:pPr>
        <w:pStyle w:val="32"/>
        <w:ind w:firstLine="709"/>
        <w:outlineLvl w:val="1"/>
        <w:rPr>
          <w:sz w:val="24"/>
          <w:szCs w:val="24"/>
          <w:lang w:val="uk-UA"/>
        </w:rPr>
      </w:pPr>
    </w:p>
    <w:p w14:paraId="3B40C0E6" w14:textId="77777777" w:rsidR="00046F53" w:rsidRDefault="00046F53" w:rsidP="00425174">
      <w:pPr>
        <w:pStyle w:val="32"/>
        <w:ind w:firstLine="709"/>
        <w:jc w:val="both"/>
        <w:rPr>
          <w:sz w:val="24"/>
          <w:szCs w:val="24"/>
          <w:lang w:val="uk-UA"/>
        </w:rPr>
      </w:pPr>
      <w:bookmarkStart w:id="12" w:name="_Toc121489319"/>
      <w:r w:rsidRPr="00893D8A">
        <w:rPr>
          <w:sz w:val="24"/>
          <w:szCs w:val="24"/>
          <w:lang w:val="uk-UA"/>
        </w:rPr>
        <w:t xml:space="preserve">Відповідно до закону України «Про метрологію та метрологічну діяльність» </w:t>
      </w:r>
      <w:r w:rsidRPr="00893D8A">
        <w:rPr>
          <w:b/>
          <w:sz w:val="24"/>
          <w:szCs w:val="24"/>
          <w:lang w:val="uk-UA"/>
        </w:rPr>
        <w:t>повірка засобів вимірювальної техніки</w:t>
      </w:r>
      <w:r w:rsidRPr="00893D8A">
        <w:rPr>
          <w:sz w:val="24"/>
          <w:szCs w:val="24"/>
          <w:lang w:val="uk-UA"/>
        </w:rPr>
        <w:t xml:space="preserve"> це «сукупність операцій, що включає перевірку та маркування та видачу документа про </w:t>
      </w:r>
      <w:r w:rsidRPr="00893D8A">
        <w:rPr>
          <w:sz w:val="24"/>
          <w:szCs w:val="24"/>
          <w:lang w:val="uk-UA"/>
        </w:rPr>
        <w:lastRenderedPageBreak/>
        <w:t>повірку засобу вимірювальної техніки, які встановлюють та підтверджують, що зазначений засіб відповідає встановленим вимогам».</w:t>
      </w:r>
      <w:bookmarkEnd w:id="12"/>
    </w:p>
    <w:p w14:paraId="3E34F9F1" w14:textId="77777777" w:rsidR="00046F53" w:rsidRDefault="00046F53" w:rsidP="00BF2408">
      <w:pPr>
        <w:pStyle w:val="32"/>
        <w:ind w:firstLine="709"/>
        <w:jc w:val="both"/>
        <w:rPr>
          <w:sz w:val="24"/>
          <w:szCs w:val="24"/>
          <w:lang w:val="uk-UA"/>
        </w:rPr>
      </w:pPr>
      <w:r w:rsidRPr="00BF2408">
        <w:rPr>
          <w:b/>
          <w:sz w:val="24"/>
          <w:szCs w:val="24"/>
          <w:lang w:val="uk-UA"/>
        </w:rPr>
        <w:t>Первинній повірці</w:t>
      </w:r>
      <w:r w:rsidRPr="00BF2408">
        <w:rPr>
          <w:sz w:val="24"/>
          <w:szCs w:val="24"/>
          <w:lang w:val="uk-UA"/>
        </w:rPr>
        <w:t xml:space="preserve"> підлягають засоби вимірювальної техніки під час випуску з виробництва і ремонту. У разі потреби, первинну повірку проводять також під час уведення засобів вимірювальної техніки в експлуатацію. Необхідність проведення такої повірки має бути зазначено в експлуатаційних документах, у свідоцтві про державну метрологічну атестацію і (або) у сертифікаті затвердження типу засобів вимірювальної техніки. Перелік операцій повірки встановлюють у відповідній методиці повірки. Первинній повірці перед уведенням в експлуатацію підлягають також засоби вимірювальної техніки, що ввозять з-за кордону партіями, типи яких занесено до Державного реєстру засобів вимірювальної техніки</w:t>
      </w:r>
      <w:r>
        <w:rPr>
          <w:sz w:val="24"/>
          <w:szCs w:val="24"/>
          <w:lang w:val="uk-UA"/>
        </w:rPr>
        <w:t>.</w:t>
      </w:r>
    </w:p>
    <w:p w14:paraId="116569D8" w14:textId="77777777" w:rsidR="00046F53" w:rsidRPr="008E52A2" w:rsidRDefault="00046F53" w:rsidP="00472F24">
      <w:pPr>
        <w:pStyle w:val="32"/>
        <w:ind w:firstLine="709"/>
        <w:jc w:val="both"/>
        <w:rPr>
          <w:sz w:val="24"/>
          <w:szCs w:val="24"/>
          <w:lang w:val="uk-UA"/>
        </w:rPr>
      </w:pPr>
      <w:r w:rsidRPr="008E52A2">
        <w:rPr>
          <w:sz w:val="24"/>
          <w:szCs w:val="24"/>
          <w:lang w:val="uk-UA"/>
        </w:rPr>
        <w:t>Організація проведення повірки ЗВТ здійснюється відповідно до наступного документа «Наказ 08.02.2016  № 193. «Про затвердження Порядку проведення повірки законодавчо регульованих засобів вимірювальної техніки, що перебувають в експлуатації, та оформлення її результатів». (далі – Порядок) [2].</w:t>
      </w:r>
    </w:p>
    <w:p w14:paraId="7A9A4E65" w14:textId="77777777" w:rsidR="00046F53" w:rsidRDefault="00046F53" w:rsidP="00472F24">
      <w:pPr>
        <w:pStyle w:val="32"/>
        <w:ind w:firstLine="709"/>
        <w:jc w:val="both"/>
        <w:rPr>
          <w:sz w:val="24"/>
          <w:szCs w:val="24"/>
          <w:lang w:val="uk-UA"/>
        </w:rPr>
      </w:pPr>
      <w:r w:rsidRPr="008E52A2">
        <w:rPr>
          <w:sz w:val="24"/>
          <w:szCs w:val="24"/>
          <w:lang w:val="uk-UA"/>
        </w:rPr>
        <w:t>Цій Порядок встановлює процедуру та умови проведення п</w:t>
      </w:r>
      <w:r>
        <w:rPr>
          <w:sz w:val="24"/>
          <w:szCs w:val="24"/>
          <w:lang w:val="uk-UA"/>
        </w:rPr>
        <w:t>о</w:t>
      </w:r>
      <w:r w:rsidRPr="008E52A2">
        <w:rPr>
          <w:sz w:val="24"/>
          <w:szCs w:val="24"/>
          <w:lang w:val="uk-UA"/>
        </w:rPr>
        <w:t xml:space="preserve">вірки законодавчо регульованих засобів вимірювальної техніки (далі – </w:t>
      </w:r>
      <w:r>
        <w:rPr>
          <w:sz w:val="24"/>
          <w:szCs w:val="24"/>
          <w:lang w:val="uk-UA"/>
        </w:rPr>
        <w:t>ЗВТ</w:t>
      </w:r>
      <w:r w:rsidRPr="008E52A2">
        <w:rPr>
          <w:sz w:val="24"/>
          <w:szCs w:val="24"/>
          <w:lang w:val="uk-UA"/>
        </w:rPr>
        <w:t>), що знаходяться в експлуатації, а також оформлення її результатів.</w:t>
      </w:r>
    </w:p>
    <w:p w14:paraId="0CBE6B1C" w14:textId="77777777" w:rsidR="00046F53" w:rsidRDefault="00046F53" w:rsidP="00472F24">
      <w:pPr>
        <w:pStyle w:val="32"/>
        <w:ind w:firstLine="709"/>
        <w:jc w:val="both"/>
        <w:rPr>
          <w:sz w:val="24"/>
          <w:szCs w:val="24"/>
          <w:lang w:val="uk-UA"/>
        </w:rPr>
      </w:pPr>
      <w:r w:rsidRPr="008E52A2">
        <w:rPr>
          <w:sz w:val="24"/>
          <w:szCs w:val="24"/>
          <w:lang w:val="uk-UA"/>
        </w:rPr>
        <w:t>Дія Порядку поширюється на:</w:t>
      </w:r>
    </w:p>
    <w:p w14:paraId="001FD2BD" w14:textId="77777777" w:rsidR="00046F53" w:rsidRPr="008E52A2" w:rsidRDefault="00046F53" w:rsidP="00425174">
      <w:pPr>
        <w:pStyle w:val="32"/>
        <w:numPr>
          <w:ilvl w:val="0"/>
          <w:numId w:val="4"/>
        </w:numPr>
        <w:jc w:val="both"/>
        <w:rPr>
          <w:sz w:val="24"/>
          <w:szCs w:val="24"/>
          <w:lang w:val="uk-UA"/>
        </w:rPr>
      </w:pPr>
      <w:r>
        <w:rPr>
          <w:sz w:val="24"/>
          <w:szCs w:val="24"/>
          <w:lang w:val="uk-UA"/>
        </w:rPr>
        <w:t>суб</w:t>
      </w:r>
      <w:r w:rsidRPr="008E52A2">
        <w:rPr>
          <w:sz w:val="24"/>
          <w:szCs w:val="24"/>
          <w:lang w:val="uk-UA"/>
        </w:rPr>
        <w:t>’єкти господарювання, які експлуатують, випускають після ремонту та видають напрокат ЗВТ; суб'єкти господарювання, які надають послуги з електро-, тепло-, газо-, водопостачання (далі – заявники);</w:t>
      </w:r>
    </w:p>
    <w:p w14:paraId="5FE44DA9" w14:textId="77777777" w:rsidR="00046F53" w:rsidRPr="008E52A2" w:rsidRDefault="00046F53" w:rsidP="00425174">
      <w:pPr>
        <w:pStyle w:val="32"/>
        <w:numPr>
          <w:ilvl w:val="0"/>
          <w:numId w:val="4"/>
        </w:numPr>
        <w:jc w:val="both"/>
        <w:rPr>
          <w:sz w:val="24"/>
          <w:szCs w:val="24"/>
          <w:lang w:val="uk-UA"/>
        </w:rPr>
      </w:pPr>
      <w:r w:rsidRPr="008E52A2">
        <w:rPr>
          <w:sz w:val="24"/>
          <w:szCs w:val="24"/>
          <w:lang w:val="uk-UA"/>
        </w:rPr>
        <w:t>центральний орган виконавчої влади, який реалізує державну політику у сфері метрологічного нагляду (Міністерство економіки України) та інші державні органи;</w:t>
      </w:r>
    </w:p>
    <w:p w14:paraId="548444A8" w14:textId="77777777" w:rsidR="00046F53" w:rsidRDefault="00046F53" w:rsidP="00425174">
      <w:pPr>
        <w:pStyle w:val="32"/>
        <w:numPr>
          <w:ilvl w:val="0"/>
          <w:numId w:val="4"/>
        </w:numPr>
        <w:jc w:val="both"/>
        <w:rPr>
          <w:sz w:val="24"/>
          <w:szCs w:val="24"/>
          <w:lang w:val="uk-UA"/>
        </w:rPr>
      </w:pPr>
      <w:r w:rsidRPr="008E52A2">
        <w:rPr>
          <w:sz w:val="24"/>
          <w:szCs w:val="24"/>
          <w:lang w:val="uk-UA"/>
        </w:rPr>
        <w:t>наукові метрологічні центри, державні підприємства, що належать до сфери управління Міністерства економіки та ведуть метрологічну діяльність, та п</w:t>
      </w:r>
      <w:r>
        <w:rPr>
          <w:sz w:val="24"/>
          <w:szCs w:val="24"/>
          <w:lang w:val="uk-UA"/>
        </w:rPr>
        <w:t>о</w:t>
      </w:r>
      <w:r w:rsidRPr="008E52A2">
        <w:rPr>
          <w:sz w:val="24"/>
          <w:szCs w:val="24"/>
          <w:lang w:val="uk-UA"/>
        </w:rPr>
        <w:t>вірочні лабораторії.</w:t>
      </w:r>
    </w:p>
    <w:p w14:paraId="714AB759" w14:textId="77777777" w:rsidR="00046F53" w:rsidRPr="00540918" w:rsidRDefault="00046F53" w:rsidP="00540918">
      <w:pPr>
        <w:pStyle w:val="32"/>
        <w:ind w:firstLine="709"/>
        <w:jc w:val="both"/>
        <w:rPr>
          <w:sz w:val="24"/>
          <w:szCs w:val="24"/>
          <w:lang w:val="uk-UA"/>
        </w:rPr>
      </w:pPr>
      <w:r w:rsidRPr="00540918">
        <w:rPr>
          <w:sz w:val="24"/>
          <w:szCs w:val="24"/>
          <w:lang w:val="uk-UA"/>
        </w:rPr>
        <w:t>ЗВТ підлягають періодичній повірці, повірці після ремонту, а також можуть проводитися позачергова, інспекційна та експертна повірки.</w:t>
      </w:r>
    </w:p>
    <w:p w14:paraId="5A68B4C3" w14:textId="77777777" w:rsidR="00046F53" w:rsidRDefault="00046F53" w:rsidP="00540918">
      <w:pPr>
        <w:pStyle w:val="32"/>
        <w:ind w:firstLine="709"/>
        <w:jc w:val="both"/>
        <w:rPr>
          <w:sz w:val="24"/>
          <w:szCs w:val="24"/>
          <w:lang w:val="uk-UA"/>
        </w:rPr>
      </w:pPr>
      <w:r w:rsidRPr="00540918">
        <w:rPr>
          <w:sz w:val="24"/>
          <w:szCs w:val="24"/>
          <w:lang w:val="uk-UA"/>
        </w:rPr>
        <w:t xml:space="preserve">Не підлягають періодичній повірці та повірці після ремонту ЗВТ </w:t>
      </w:r>
      <w:r>
        <w:rPr>
          <w:sz w:val="24"/>
          <w:szCs w:val="24"/>
          <w:lang w:val="uk-UA"/>
        </w:rPr>
        <w:t xml:space="preserve">що </w:t>
      </w:r>
      <w:r w:rsidRPr="00540918">
        <w:rPr>
          <w:sz w:val="24"/>
          <w:szCs w:val="24"/>
          <w:lang w:val="uk-UA"/>
        </w:rPr>
        <w:t>використову</w:t>
      </w:r>
      <w:r>
        <w:rPr>
          <w:sz w:val="24"/>
          <w:szCs w:val="24"/>
          <w:lang w:val="uk-UA"/>
        </w:rPr>
        <w:t>ються</w:t>
      </w:r>
      <w:r w:rsidRPr="00540918">
        <w:rPr>
          <w:sz w:val="24"/>
          <w:szCs w:val="24"/>
          <w:lang w:val="uk-UA"/>
        </w:rPr>
        <w:t>:</w:t>
      </w:r>
    </w:p>
    <w:p w14:paraId="7DEB782D" w14:textId="77777777" w:rsidR="00046F53" w:rsidRPr="00540918" w:rsidRDefault="00046F53" w:rsidP="00425174">
      <w:pPr>
        <w:pStyle w:val="32"/>
        <w:numPr>
          <w:ilvl w:val="0"/>
          <w:numId w:val="5"/>
        </w:numPr>
        <w:jc w:val="both"/>
        <w:rPr>
          <w:sz w:val="24"/>
          <w:szCs w:val="24"/>
          <w:lang w:val="uk-UA"/>
        </w:rPr>
      </w:pPr>
      <w:r w:rsidRPr="00540918">
        <w:rPr>
          <w:sz w:val="24"/>
          <w:szCs w:val="24"/>
          <w:lang w:val="uk-UA"/>
        </w:rPr>
        <w:t>органами оцінки відповідності (у тому числі випробувальними та калібрувальними лабораторіями), акредитованими національним органом України з акредитації або національними органами з акредитації інших держав для здійснення діяльності, щодо якої вони були акредитовані;</w:t>
      </w:r>
    </w:p>
    <w:p w14:paraId="4D6E404C" w14:textId="77777777" w:rsidR="00046F53" w:rsidRPr="00540918" w:rsidRDefault="00046F53" w:rsidP="00425174">
      <w:pPr>
        <w:pStyle w:val="32"/>
        <w:numPr>
          <w:ilvl w:val="0"/>
          <w:numId w:val="5"/>
        </w:numPr>
        <w:jc w:val="both"/>
        <w:rPr>
          <w:sz w:val="24"/>
          <w:szCs w:val="24"/>
          <w:lang w:val="uk-UA"/>
        </w:rPr>
      </w:pPr>
      <w:r w:rsidRPr="00540918">
        <w:rPr>
          <w:sz w:val="24"/>
          <w:szCs w:val="24"/>
          <w:lang w:val="uk-UA"/>
        </w:rPr>
        <w:t xml:space="preserve">науковими метрологічними центрами, метрологічними центрами та калібрувальними лабораторіями, які </w:t>
      </w:r>
      <w:r>
        <w:rPr>
          <w:sz w:val="24"/>
          <w:szCs w:val="24"/>
          <w:lang w:val="uk-UA"/>
        </w:rPr>
        <w:t xml:space="preserve">здійснюють </w:t>
      </w:r>
      <w:r w:rsidRPr="00540918">
        <w:rPr>
          <w:sz w:val="24"/>
          <w:szCs w:val="24"/>
          <w:lang w:val="uk-UA"/>
        </w:rPr>
        <w:t>калібрування засобів вимірювальної техніки.</w:t>
      </w:r>
    </w:p>
    <w:p w14:paraId="19A57775" w14:textId="77777777" w:rsidR="00046F53" w:rsidRPr="00CB7EBF" w:rsidRDefault="00046F53" w:rsidP="00540918">
      <w:pPr>
        <w:pStyle w:val="32"/>
        <w:ind w:firstLine="709"/>
        <w:jc w:val="both"/>
        <w:rPr>
          <w:sz w:val="24"/>
          <w:szCs w:val="24"/>
          <w:lang w:val="uk-UA"/>
        </w:rPr>
      </w:pPr>
    </w:p>
    <w:p w14:paraId="7BE480CB" w14:textId="77777777" w:rsidR="00046F53" w:rsidRPr="00540918" w:rsidRDefault="00046F53" w:rsidP="0016292A">
      <w:pPr>
        <w:pStyle w:val="32"/>
        <w:ind w:firstLine="709"/>
        <w:jc w:val="both"/>
        <w:outlineLvl w:val="1"/>
        <w:rPr>
          <w:sz w:val="24"/>
          <w:szCs w:val="24"/>
          <w:lang w:val="uk-UA"/>
        </w:rPr>
      </w:pPr>
      <w:bookmarkStart w:id="13" w:name="_Toc125452244"/>
      <w:r w:rsidRPr="00540918">
        <w:rPr>
          <w:sz w:val="24"/>
          <w:szCs w:val="24"/>
          <w:lang w:val="uk-UA"/>
        </w:rPr>
        <w:t>2.2 Проведення періодичної, позачергової, інспекційної, експертної п</w:t>
      </w:r>
      <w:r>
        <w:rPr>
          <w:sz w:val="24"/>
          <w:szCs w:val="24"/>
          <w:lang w:val="uk-UA"/>
        </w:rPr>
        <w:t>о</w:t>
      </w:r>
      <w:r w:rsidRPr="00540918">
        <w:rPr>
          <w:sz w:val="24"/>
          <w:szCs w:val="24"/>
          <w:lang w:val="uk-UA"/>
        </w:rPr>
        <w:t>вірки та п</w:t>
      </w:r>
      <w:r>
        <w:rPr>
          <w:sz w:val="24"/>
          <w:szCs w:val="24"/>
          <w:lang w:val="uk-UA"/>
        </w:rPr>
        <w:t>о</w:t>
      </w:r>
      <w:r w:rsidRPr="00540918">
        <w:rPr>
          <w:sz w:val="24"/>
          <w:szCs w:val="24"/>
          <w:lang w:val="uk-UA"/>
        </w:rPr>
        <w:t>вірки після ремонту</w:t>
      </w:r>
      <w:bookmarkEnd w:id="13"/>
    </w:p>
    <w:p w14:paraId="082DDBEB" w14:textId="77777777" w:rsidR="00046F53" w:rsidRPr="00540918" w:rsidRDefault="00046F53" w:rsidP="00540918">
      <w:pPr>
        <w:pStyle w:val="32"/>
        <w:ind w:firstLine="709"/>
        <w:jc w:val="both"/>
        <w:rPr>
          <w:sz w:val="24"/>
          <w:szCs w:val="24"/>
          <w:lang w:val="uk-UA"/>
        </w:rPr>
      </w:pPr>
    </w:p>
    <w:p w14:paraId="625A76B3" w14:textId="77777777" w:rsidR="00046F53" w:rsidRPr="00540918" w:rsidRDefault="00046F53" w:rsidP="00540918">
      <w:pPr>
        <w:pStyle w:val="32"/>
        <w:ind w:firstLine="709"/>
        <w:jc w:val="both"/>
        <w:rPr>
          <w:sz w:val="24"/>
          <w:szCs w:val="24"/>
          <w:lang w:val="uk-UA"/>
        </w:rPr>
      </w:pPr>
      <w:r w:rsidRPr="00540918">
        <w:rPr>
          <w:sz w:val="24"/>
          <w:szCs w:val="24"/>
          <w:lang w:val="uk-UA"/>
        </w:rPr>
        <w:t>П</w:t>
      </w:r>
      <w:r>
        <w:rPr>
          <w:sz w:val="24"/>
          <w:szCs w:val="24"/>
          <w:lang w:val="uk-UA"/>
        </w:rPr>
        <w:t>о</w:t>
      </w:r>
      <w:r w:rsidRPr="00540918">
        <w:rPr>
          <w:sz w:val="24"/>
          <w:szCs w:val="24"/>
          <w:lang w:val="uk-UA"/>
        </w:rPr>
        <w:t>вірка ЗВТ проводиться:</w:t>
      </w:r>
    </w:p>
    <w:p w14:paraId="438890F0" w14:textId="77777777" w:rsidR="00046F53" w:rsidRPr="00540918" w:rsidRDefault="00046F53" w:rsidP="00027830">
      <w:pPr>
        <w:pStyle w:val="32"/>
        <w:numPr>
          <w:ilvl w:val="0"/>
          <w:numId w:val="6"/>
        </w:numPr>
        <w:jc w:val="both"/>
        <w:rPr>
          <w:sz w:val="24"/>
          <w:szCs w:val="24"/>
          <w:lang w:val="uk-UA"/>
        </w:rPr>
      </w:pPr>
      <w:r w:rsidRPr="00540918">
        <w:rPr>
          <w:sz w:val="24"/>
          <w:szCs w:val="24"/>
          <w:lang w:val="uk-UA"/>
        </w:rPr>
        <w:t>науковими метрологічними центрами, що мають міжнародно визнані калібрувальні та вимірювальні можливості щодо відповідних видів та підвидів вимірювань або із застосуванням національних еталонів;</w:t>
      </w:r>
    </w:p>
    <w:p w14:paraId="692D0DD8" w14:textId="77777777" w:rsidR="00046F53" w:rsidRPr="00540918" w:rsidRDefault="00046F53" w:rsidP="00027830">
      <w:pPr>
        <w:pStyle w:val="32"/>
        <w:numPr>
          <w:ilvl w:val="0"/>
          <w:numId w:val="6"/>
        </w:numPr>
        <w:jc w:val="both"/>
        <w:rPr>
          <w:sz w:val="24"/>
          <w:szCs w:val="24"/>
          <w:lang w:val="uk-UA"/>
        </w:rPr>
      </w:pPr>
      <w:r w:rsidRPr="00540918">
        <w:rPr>
          <w:sz w:val="24"/>
          <w:szCs w:val="24"/>
          <w:lang w:val="uk-UA"/>
        </w:rPr>
        <w:t>науковими метрологічними центрами, державними підприємствами, що належать до сфери управління Мінекономіки та здійснюють метрологічну діяльність;</w:t>
      </w:r>
    </w:p>
    <w:p w14:paraId="0078FC54" w14:textId="77777777" w:rsidR="00046F53" w:rsidRDefault="00046F53" w:rsidP="00027830">
      <w:pPr>
        <w:pStyle w:val="32"/>
        <w:numPr>
          <w:ilvl w:val="0"/>
          <w:numId w:val="6"/>
        </w:numPr>
        <w:jc w:val="both"/>
        <w:rPr>
          <w:sz w:val="24"/>
          <w:szCs w:val="24"/>
          <w:lang w:val="uk-UA"/>
        </w:rPr>
      </w:pPr>
      <w:r>
        <w:rPr>
          <w:sz w:val="24"/>
          <w:szCs w:val="24"/>
          <w:lang w:val="uk-UA"/>
        </w:rPr>
        <w:t>по</w:t>
      </w:r>
      <w:r w:rsidRPr="00540918">
        <w:rPr>
          <w:sz w:val="24"/>
          <w:szCs w:val="24"/>
          <w:lang w:val="uk-UA"/>
        </w:rPr>
        <w:t xml:space="preserve">вірочними лабораторіями, </w:t>
      </w:r>
      <w:r>
        <w:rPr>
          <w:sz w:val="24"/>
          <w:szCs w:val="24"/>
          <w:lang w:val="uk-UA"/>
        </w:rPr>
        <w:t xml:space="preserve">що </w:t>
      </w:r>
      <w:r w:rsidRPr="00540918">
        <w:rPr>
          <w:sz w:val="24"/>
          <w:szCs w:val="24"/>
          <w:lang w:val="uk-UA"/>
        </w:rPr>
        <w:t>уповноважен</w:t>
      </w:r>
      <w:r>
        <w:rPr>
          <w:sz w:val="24"/>
          <w:szCs w:val="24"/>
          <w:lang w:val="uk-UA"/>
        </w:rPr>
        <w:t xml:space="preserve">і </w:t>
      </w:r>
      <w:r w:rsidRPr="00540918">
        <w:rPr>
          <w:sz w:val="24"/>
          <w:szCs w:val="24"/>
          <w:lang w:val="uk-UA"/>
        </w:rPr>
        <w:t>на проведення п</w:t>
      </w:r>
      <w:r>
        <w:rPr>
          <w:sz w:val="24"/>
          <w:szCs w:val="24"/>
          <w:lang w:val="uk-UA"/>
        </w:rPr>
        <w:t>о</w:t>
      </w:r>
      <w:r w:rsidRPr="00540918">
        <w:rPr>
          <w:sz w:val="24"/>
          <w:szCs w:val="24"/>
          <w:lang w:val="uk-UA"/>
        </w:rPr>
        <w:t xml:space="preserve">вірки </w:t>
      </w:r>
      <w:r>
        <w:rPr>
          <w:sz w:val="24"/>
          <w:szCs w:val="24"/>
          <w:lang w:val="uk-UA"/>
        </w:rPr>
        <w:t>ЗВ</w:t>
      </w:r>
      <w:r w:rsidRPr="00540918">
        <w:rPr>
          <w:sz w:val="24"/>
          <w:szCs w:val="24"/>
          <w:lang w:val="uk-UA"/>
        </w:rPr>
        <w:t>Т.</w:t>
      </w:r>
    </w:p>
    <w:p w14:paraId="3C74C25C" w14:textId="77777777" w:rsidR="00046F53" w:rsidRPr="007805FD" w:rsidRDefault="00046F53" w:rsidP="00472F24">
      <w:pPr>
        <w:pStyle w:val="32"/>
        <w:ind w:firstLine="709"/>
        <w:jc w:val="both"/>
        <w:rPr>
          <w:sz w:val="24"/>
          <w:szCs w:val="24"/>
          <w:lang w:val="uk-UA"/>
        </w:rPr>
      </w:pPr>
      <w:r w:rsidRPr="007805FD">
        <w:rPr>
          <w:sz w:val="24"/>
          <w:szCs w:val="24"/>
          <w:lang w:val="uk-UA"/>
        </w:rPr>
        <w:t xml:space="preserve">Повірку ЗВТ проводить персонал організацій, що проводять повірку, </w:t>
      </w:r>
      <w:r>
        <w:rPr>
          <w:sz w:val="24"/>
          <w:szCs w:val="24"/>
          <w:lang w:val="uk-UA"/>
        </w:rPr>
        <w:t xml:space="preserve">який </w:t>
      </w:r>
      <w:r w:rsidRPr="007805FD">
        <w:rPr>
          <w:sz w:val="24"/>
          <w:szCs w:val="24"/>
          <w:lang w:val="uk-UA"/>
        </w:rPr>
        <w:t xml:space="preserve">відповідає вимогам, </w:t>
      </w:r>
      <w:r>
        <w:rPr>
          <w:sz w:val="24"/>
          <w:szCs w:val="24"/>
          <w:lang w:val="uk-UA"/>
        </w:rPr>
        <w:t xml:space="preserve">які </w:t>
      </w:r>
      <w:r w:rsidRPr="007805FD">
        <w:rPr>
          <w:sz w:val="24"/>
          <w:szCs w:val="24"/>
          <w:lang w:val="uk-UA"/>
        </w:rPr>
        <w:t>встановлен</w:t>
      </w:r>
      <w:r>
        <w:rPr>
          <w:sz w:val="24"/>
          <w:szCs w:val="24"/>
          <w:lang w:val="uk-UA"/>
        </w:rPr>
        <w:t>і</w:t>
      </w:r>
      <w:r w:rsidRPr="007805FD">
        <w:rPr>
          <w:sz w:val="24"/>
          <w:szCs w:val="24"/>
          <w:lang w:val="uk-UA"/>
        </w:rPr>
        <w:t xml:space="preserve"> у Критеріях, яким повинні відповідати наукові метрологічні центри, державні підприємства, що належать до сфери управління Міністерства економіки </w:t>
      </w:r>
      <w:r w:rsidRPr="007805FD">
        <w:rPr>
          <w:sz w:val="24"/>
          <w:szCs w:val="24"/>
          <w:lang w:val="uk-UA"/>
        </w:rPr>
        <w:lastRenderedPageBreak/>
        <w:t>України та здійснюють метрологічну діяльність, та п</w:t>
      </w:r>
      <w:r>
        <w:rPr>
          <w:sz w:val="24"/>
          <w:szCs w:val="24"/>
          <w:lang w:val="uk-UA"/>
        </w:rPr>
        <w:t>о</w:t>
      </w:r>
      <w:r w:rsidRPr="007805FD">
        <w:rPr>
          <w:sz w:val="24"/>
          <w:szCs w:val="24"/>
          <w:lang w:val="uk-UA"/>
        </w:rPr>
        <w:t xml:space="preserve">вірочні лабораторії, </w:t>
      </w:r>
      <w:r>
        <w:rPr>
          <w:sz w:val="24"/>
          <w:szCs w:val="24"/>
          <w:lang w:val="uk-UA"/>
        </w:rPr>
        <w:t xml:space="preserve">що </w:t>
      </w:r>
      <w:r w:rsidRPr="007805FD">
        <w:rPr>
          <w:sz w:val="24"/>
          <w:szCs w:val="24"/>
          <w:lang w:val="uk-UA"/>
        </w:rPr>
        <w:t xml:space="preserve">уповноважені на проведення повірки засобів вимірювальної техніки </w:t>
      </w:r>
      <w:r>
        <w:rPr>
          <w:sz w:val="24"/>
          <w:szCs w:val="24"/>
          <w:lang w:val="uk-UA"/>
        </w:rPr>
        <w:t>що знаходяться</w:t>
      </w:r>
      <w:r w:rsidRPr="007805FD">
        <w:rPr>
          <w:sz w:val="24"/>
          <w:szCs w:val="24"/>
          <w:lang w:val="uk-UA"/>
        </w:rPr>
        <w:t xml:space="preserve"> в експлуатації, затверджених наказом Мінекономіки від 23 вересня 2015 року №1192.</w:t>
      </w:r>
    </w:p>
    <w:p w14:paraId="665124D4" w14:textId="77777777" w:rsidR="00046F53" w:rsidRPr="00CB7EBF" w:rsidRDefault="00046F53" w:rsidP="00472F24">
      <w:pPr>
        <w:pStyle w:val="32"/>
        <w:ind w:firstLine="709"/>
        <w:jc w:val="both"/>
        <w:rPr>
          <w:sz w:val="24"/>
          <w:szCs w:val="24"/>
          <w:lang w:val="uk-UA"/>
        </w:rPr>
      </w:pPr>
    </w:p>
    <w:p w14:paraId="51FEC36A" w14:textId="77777777" w:rsidR="00046F53" w:rsidRPr="0008511D" w:rsidRDefault="00046F53" w:rsidP="0016292A">
      <w:pPr>
        <w:pStyle w:val="32"/>
        <w:ind w:firstLine="709"/>
        <w:jc w:val="both"/>
        <w:outlineLvl w:val="2"/>
        <w:rPr>
          <w:sz w:val="24"/>
          <w:szCs w:val="24"/>
          <w:lang w:val="uk-UA"/>
        </w:rPr>
      </w:pPr>
      <w:bookmarkStart w:id="14" w:name="_Toc125452245"/>
      <w:r w:rsidRPr="0008511D">
        <w:rPr>
          <w:sz w:val="24"/>
          <w:szCs w:val="24"/>
          <w:lang w:val="uk-UA"/>
        </w:rPr>
        <w:t xml:space="preserve">2.2.1 Критерії відповідності організацій, </w:t>
      </w:r>
      <w:r>
        <w:rPr>
          <w:sz w:val="24"/>
          <w:szCs w:val="24"/>
          <w:lang w:val="uk-UA"/>
        </w:rPr>
        <w:t xml:space="preserve">що </w:t>
      </w:r>
      <w:r w:rsidRPr="0008511D">
        <w:rPr>
          <w:sz w:val="24"/>
          <w:szCs w:val="24"/>
          <w:lang w:val="uk-UA"/>
        </w:rPr>
        <w:t>уповноважен</w:t>
      </w:r>
      <w:r>
        <w:rPr>
          <w:sz w:val="24"/>
          <w:szCs w:val="24"/>
          <w:lang w:val="uk-UA"/>
        </w:rPr>
        <w:t>і</w:t>
      </w:r>
      <w:r w:rsidRPr="0008511D">
        <w:rPr>
          <w:sz w:val="24"/>
          <w:szCs w:val="24"/>
          <w:lang w:val="uk-UA"/>
        </w:rPr>
        <w:t xml:space="preserve"> на проведення п</w:t>
      </w:r>
      <w:r>
        <w:rPr>
          <w:sz w:val="24"/>
          <w:szCs w:val="24"/>
          <w:lang w:val="uk-UA"/>
        </w:rPr>
        <w:t>о</w:t>
      </w:r>
      <w:r w:rsidRPr="0008511D">
        <w:rPr>
          <w:sz w:val="24"/>
          <w:szCs w:val="24"/>
          <w:lang w:val="uk-UA"/>
        </w:rPr>
        <w:t>вірки</w:t>
      </w:r>
      <w:bookmarkEnd w:id="14"/>
    </w:p>
    <w:p w14:paraId="359B90A6" w14:textId="77777777" w:rsidR="00046F53" w:rsidRPr="0008511D" w:rsidRDefault="00046F53" w:rsidP="0016292A">
      <w:pPr>
        <w:pStyle w:val="32"/>
        <w:ind w:firstLine="709"/>
        <w:jc w:val="both"/>
        <w:outlineLvl w:val="2"/>
        <w:rPr>
          <w:sz w:val="24"/>
          <w:szCs w:val="24"/>
          <w:lang w:val="uk-UA"/>
        </w:rPr>
      </w:pPr>
    </w:p>
    <w:p w14:paraId="2C0913A9" w14:textId="77777777" w:rsidR="00046F53" w:rsidRDefault="00046F53" w:rsidP="0008511D">
      <w:pPr>
        <w:pStyle w:val="32"/>
        <w:ind w:firstLine="709"/>
        <w:jc w:val="both"/>
        <w:rPr>
          <w:sz w:val="24"/>
          <w:szCs w:val="24"/>
          <w:lang w:val="uk-UA"/>
        </w:rPr>
      </w:pPr>
      <w:r w:rsidRPr="0008511D">
        <w:rPr>
          <w:sz w:val="24"/>
          <w:szCs w:val="24"/>
          <w:lang w:val="uk-UA"/>
        </w:rPr>
        <w:t>Критеріями, яким повинні відповідати наукові метрологічні центри, державні підприємства, що належать до сфери управління Міністерства економіки України та здійснюють метрологічну діяльність, та п</w:t>
      </w:r>
      <w:r>
        <w:rPr>
          <w:sz w:val="24"/>
          <w:szCs w:val="24"/>
          <w:lang w:val="uk-UA"/>
        </w:rPr>
        <w:t>о</w:t>
      </w:r>
      <w:r w:rsidRPr="0008511D">
        <w:rPr>
          <w:sz w:val="24"/>
          <w:szCs w:val="24"/>
          <w:lang w:val="uk-UA"/>
        </w:rPr>
        <w:t>вірочні лабораторії для проведення повірки законодавчо регульованих ЗВТ, що знаходяться в експлуатації, є:</w:t>
      </w:r>
    </w:p>
    <w:p w14:paraId="73440EB0" w14:textId="77777777" w:rsidR="00046F53" w:rsidRPr="0008511D" w:rsidRDefault="00046F53" w:rsidP="0008511D">
      <w:pPr>
        <w:pStyle w:val="32"/>
        <w:ind w:firstLine="709"/>
        <w:jc w:val="both"/>
        <w:rPr>
          <w:sz w:val="24"/>
          <w:szCs w:val="24"/>
          <w:lang w:val="uk-UA"/>
        </w:rPr>
      </w:pPr>
      <w:r w:rsidRPr="0008511D">
        <w:rPr>
          <w:sz w:val="24"/>
          <w:szCs w:val="24"/>
          <w:lang w:val="uk-UA"/>
        </w:rPr>
        <w:t>1) незалежність та неупередженість;</w:t>
      </w:r>
    </w:p>
    <w:p w14:paraId="14F45D0B" w14:textId="77777777" w:rsidR="00046F53" w:rsidRPr="0008511D" w:rsidRDefault="00046F53" w:rsidP="0008511D">
      <w:pPr>
        <w:pStyle w:val="32"/>
        <w:ind w:firstLine="709"/>
        <w:jc w:val="both"/>
        <w:rPr>
          <w:sz w:val="24"/>
          <w:szCs w:val="24"/>
          <w:lang w:val="uk-UA"/>
        </w:rPr>
      </w:pPr>
      <w:r w:rsidRPr="0008511D">
        <w:rPr>
          <w:sz w:val="24"/>
          <w:szCs w:val="24"/>
          <w:lang w:val="uk-UA"/>
        </w:rPr>
        <w:t>2) кваліфікація персоналу;</w:t>
      </w:r>
    </w:p>
    <w:p w14:paraId="7DA22012" w14:textId="77777777" w:rsidR="00046F53" w:rsidRPr="0008511D" w:rsidRDefault="00046F53" w:rsidP="0008511D">
      <w:pPr>
        <w:pStyle w:val="32"/>
        <w:ind w:firstLine="709"/>
        <w:jc w:val="both"/>
        <w:rPr>
          <w:sz w:val="24"/>
          <w:szCs w:val="24"/>
          <w:lang w:val="uk-UA"/>
        </w:rPr>
      </w:pPr>
      <w:r w:rsidRPr="0008511D">
        <w:rPr>
          <w:sz w:val="24"/>
          <w:szCs w:val="24"/>
          <w:lang w:val="uk-UA"/>
        </w:rPr>
        <w:t>3) наявність матеріально-технічної бази;</w:t>
      </w:r>
    </w:p>
    <w:p w14:paraId="4FB551C4" w14:textId="77777777" w:rsidR="00046F53" w:rsidRPr="0008511D" w:rsidRDefault="00046F53" w:rsidP="0008511D">
      <w:pPr>
        <w:pStyle w:val="32"/>
        <w:ind w:firstLine="709"/>
        <w:jc w:val="both"/>
        <w:rPr>
          <w:sz w:val="24"/>
          <w:szCs w:val="24"/>
          <w:lang w:val="uk-UA"/>
        </w:rPr>
      </w:pPr>
      <w:r w:rsidRPr="0008511D">
        <w:rPr>
          <w:sz w:val="24"/>
          <w:szCs w:val="24"/>
          <w:lang w:val="uk-UA"/>
        </w:rPr>
        <w:t>4) наявність фонду нормативних документів та технічної документації, необхідних для проведення повірки ЗВТ;</w:t>
      </w:r>
    </w:p>
    <w:p w14:paraId="7A0EB686" w14:textId="77777777" w:rsidR="00046F53" w:rsidRPr="0008511D" w:rsidRDefault="00046F53" w:rsidP="0008511D">
      <w:pPr>
        <w:pStyle w:val="32"/>
        <w:ind w:firstLine="709"/>
        <w:jc w:val="both"/>
        <w:rPr>
          <w:sz w:val="24"/>
          <w:szCs w:val="24"/>
          <w:lang w:val="uk-UA"/>
        </w:rPr>
      </w:pPr>
      <w:r w:rsidRPr="0008511D">
        <w:rPr>
          <w:sz w:val="24"/>
          <w:szCs w:val="24"/>
          <w:lang w:val="uk-UA"/>
        </w:rPr>
        <w:t>5) наявність впровадженої системи забезпечення якості ЗВТ;</w:t>
      </w:r>
    </w:p>
    <w:p w14:paraId="217D2938" w14:textId="77777777" w:rsidR="00046F53" w:rsidRDefault="00046F53" w:rsidP="0008511D">
      <w:pPr>
        <w:pStyle w:val="32"/>
        <w:ind w:firstLine="709"/>
        <w:jc w:val="both"/>
        <w:rPr>
          <w:sz w:val="24"/>
          <w:szCs w:val="24"/>
          <w:lang w:val="uk-UA"/>
        </w:rPr>
      </w:pPr>
      <w:r w:rsidRPr="0008511D">
        <w:rPr>
          <w:sz w:val="24"/>
          <w:szCs w:val="24"/>
          <w:lang w:val="uk-UA"/>
        </w:rPr>
        <w:t>6) забезпечення правильності оформлення та зберігання результатів п</w:t>
      </w:r>
      <w:r>
        <w:rPr>
          <w:sz w:val="24"/>
          <w:szCs w:val="24"/>
          <w:lang w:val="uk-UA"/>
        </w:rPr>
        <w:t>о</w:t>
      </w:r>
      <w:r w:rsidRPr="0008511D">
        <w:rPr>
          <w:sz w:val="24"/>
          <w:szCs w:val="24"/>
          <w:lang w:val="uk-UA"/>
        </w:rPr>
        <w:t xml:space="preserve">вірки </w:t>
      </w:r>
      <w:r>
        <w:rPr>
          <w:sz w:val="24"/>
          <w:szCs w:val="24"/>
          <w:lang w:val="uk-UA"/>
        </w:rPr>
        <w:t>ЗВ</w:t>
      </w:r>
      <w:r w:rsidRPr="0008511D">
        <w:rPr>
          <w:sz w:val="24"/>
          <w:szCs w:val="24"/>
          <w:lang w:val="uk-UA"/>
        </w:rPr>
        <w:t>Т.</w:t>
      </w:r>
    </w:p>
    <w:p w14:paraId="59A30A9B" w14:textId="77777777" w:rsidR="00046F53" w:rsidRPr="000C1662" w:rsidRDefault="00046F53" w:rsidP="000C1662">
      <w:pPr>
        <w:pStyle w:val="32"/>
        <w:ind w:firstLine="709"/>
        <w:jc w:val="both"/>
        <w:rPr>
          <w:sz w:val="24"/>
          <w:szCs w:val="24"/>
          <w:lang w:val="uk-UA"/>
        </w:rPr>
      </w:pPr>
      <w:r w:rsidRPr="000C1662">
        <w:rPr>
          <w:sz w:val="24"/>
          <w:szCs w:val="24"/>
          <w:lang w:val="uk-UA"/>
        </w:rPr>
        <w:t>Організація, яка проводить п</w:t>
      </w:r>
      <w:r>
        <w:rPr>
          <w:sz w:val="24"/>
          <w:szCs w:val="24"/>
          <w:lang w:val="uk-UA"/>
        </w:rPr>
        <w:t>о</w:t>
      </w:r>
      <w:r w:rsidRPr="000C1662">
        <w:rPr>
          <w:sz w:val="24"/>
          <w:szCs w:val="24"/>
          <w:lang w:val="uk-UA"/>
        </w:rPr>
        <w:t>вірку з метою досягнення її відповідності критеріям має задовольняти наступним вимогам:</w:t>
      </w:r>
    </w:p>
    <w:p w14:paraId="5EDABE2A" w14:textId="77777777" w:rsidR="00046F53" w:rsidRPr="000C1662" w:rsidRDefault="00046F53" w:rsidP="000C1662">
      <w:pPr>
        <w:pStyle w:val="32"/>
        <w:ind w:firstLine="709"/>
        <w:jc w:val="both"/>
        <w:rPr>
          <w:sz w:val="24"/>
          <w:szCs w:val="24"/>
          <w:lang w:val="uk-UA"/>
        </w:rPr>
      </w:pPr>
      <w:r>
        <w:rPr>
          <w:sz w:val="24"/>
          <w:szCs w:val="24"/>
          <w:lang w:val="uk-UA"/>
        </w:rPr>
        <w:t xml:space="preserve">1) Критерій </w:t>
      </w:r>
      <w:r w:rsidRPr="0008511D">
        <w:rPr>
          <w:sz w:val="24"/>
          <w:szCs w:val="24"/>
          <w:lang w:val="uk-UA"/>
        </w:rPr>
        <w:t>незалежност</w:t>
      </w:r>
      <w:r>
        <w:rPr>
          <w:sz w:val="24"/>
          <w:szCs w:val="24"/>
          <w:lang w:val="uk-UA"/>
        </w:rPr>
        <w:t>і</w:t>
      </w:r>
      <w:r w:rsidRPr="0008511D">
        <w:rPr>
          <w:sz w:val="24"/>
          <w:szCs w:val="24"/>
          <w:lang w:val="uk-UA"/>
        </w:rPr>
        <w:t xml:space="preserve"> та неупередженост</w:t>
      </w:r>
      <w:r>
        <w:rPr>
          <w:sz w:val="24"/>
          <w:szCs w:val="24"/>
          <w:lang w:val="uk-UA"/>
        </w:rPr>
        <w:t xml:space="preserve">і – </w:t>
      </w:r>
      <w:r w:rsidRPr="000C1662">
        <w:rPr>
          <w:sz w:val="24"/>
          <w:szCs w:val="24"/>
          <w:lang w:val="uk-UA"/>
        </w:rPr>
        <w:t>організаційно-правова форма, організаційна структура, підпорядкованість, фінансовий стан та порядок оплати праці персоналу організації повинні забезпечувати впевненість у тому, що організація, її персонал, відповідальний за виконання робіт з п</w:t>
      </w:r>
      <w:r>
        <w:rPr>
          <w:sz w:val="24"/>
          <w:szCs w:val="24"/>
          <w:lang w:val="uk-UA"/>
        </w:rPr>
        <w:t>о</w:t>
      </w:r>
      <w:r w:rsidRPr="000C1662">
        <w:rPr>
          <w:sz w:val="24"/>
          <w:szCs w:val="24"/>
          <w:lang w:val="uk-UA"/>
        </w:rPr>
        <w:t xml:space="preserve">вірки </w:t>
      </w:r>
      <w:r>
        <w:rPr>
          <w:sz w:val="24"/>
          <w:szCs w:val="24"/>
          <w:lang w:val="uk-UA"/>
        </w:rPr>
        <w:t>ЗВ</w:t>
      </w:r>
      <w:r w:rsidRPr="000C1662">
        <w:rPr>
          <w:sz w:val="24"/>
          <w:szCs w:val="24"/>
          <w:lang w:val="uk-UA"/>
        </w:rPr>
        <w:t>Т, є об'єктивними та незалежними від розробників, виробників, постачальників, монтажників, покупців, власників, користувачів ЗВТ або осіб відповідальних за ремонт або обслуговування ЗВТ, п</w:t>
      </w:r>
      <w:r>
        <w:rPr>
          <w:sz w:val="24"/>
          <w:szCs w:val="24"/>
          <w:lang w:val="uk-UA"/>
        </w:rPr>
        <w:t>о</w:t>
      </w:r>
      <w:r w:rsidRPr="000C1662">
        <w:rPr>
          <w:sz w:val="24"/>
          <w:szCs w:val="24"/>
          <w:lang w:val="uk-UA"/>
        </w:rPr>
        <w:t>вірку яких вони виробляють, або від представників будь-якої з цих сторін.</w:t>
      </w:r>
    </w:p>
    <w:p w14:paraId="08BE33A4" w14:textId="77777777" w:rsidR="00046F53" w:rsidRDefault="00046F53" w:rsidP="00472F24">
      <w:pPr>
        <w:pStyle w:val="32"/>
        <w:ind w:firstLine="709"/>
        <w:jc w:val="both"/>
        <w:rPr>
          <w:sz w:val="24"/>
          <w:szCs w:val="24"/>
          <w:lang w:val="uk-UA"/>
        </w:rPr>
      </w:pPr>
      <w:r w:rsidRPr="000C1662">
        <w:rPr>
          <w:sz w:val="24"/>
          <w:szCs w:val="24"/>
          <w:lang w:val="uk-UA"/>
        </w:rPr>
        <w:t>Якщо організація, яка проводить п</w:t>
      </w:r>
      <w:r>
        <w:rPr>
          <w:sz w:val="24"/>
          <w:szCs w:val="24"/>
          <w:lang w:val="uk-UA"/>
        </w:rPr>
        <w:t>о</w:t>
      </w:r>
      <w:r w:rsidRPr="000C1662">
        <w:rPr>
          <w:sz w:val="24"/>
          <w:szCs w:val="24"/>
          <w:lang w:val="uk-UA"/>
        </w:rPr>
        <w:t>вірку, є відокремленим підрозділом підприємства, установи чи організації, його діяльність не повинна бути пов'язана з розробкою, виробництвом, постачанням, встановленням, використанням, ремонтом або обслуговуванням ЗВТ, п</w:t>
      </w:r>
      <w:r>
        <w:rPr>
          <w:sz w:val="24"/>
          <w:szCs w:val="24"/>
          <w:lang w:val="uk-UA"/>
        </w:rPr>
        <w:t>о</w:t>
      </w:r>
      <w:r w:rsidRPr="000C1662">
        <w:rPr>
          <w:sz w:val="24"/>
          <w:szCs w:val="24"/>
          <w:lang w:val="uk-UA"/>
        </w:rPr>
        <w:t>вірку яких воно здійснює.</w:t>
      </w:r>
    </w:p>
    <w:p w14:paraId="03CFE104" w14:textId="77777777" w:rsidR="00046F53" w:rsidRDefault="00046F53" w:rsidP="00472F24">
      <w:pPr>
        <w:pStyle w:val="32"/>
        <w:ind w:firstLine="709"/>
        <w:jc w:val="both"/>
        <w:rPr>
          <w:sz w:val="24"/>
          <w:szCs w:val="24"/>
          <w:lang w:val="uk-UA"/>
        </w:rPr>
      </w:pPr>
      <w:r w:rsidRPr="000C1662">
        <w:rPr>
          <w:sz w:val="24"/>
          <w:szCs w:val="24"/>
          <w:lang w:val="uk-UA"/>
        </w:rPr>
        <w:t xml:space="preserve">Персонал організації, </w:t>
      </w:r>
      <w:r>
        <w:rPr>
          <w:sz w:val="24"/>
          <w:szCs w:val="24"/>
          <w:lang w:val="uk-UA"/>
        </w:rPr>
        <w:t xml:space="preserve">що </w:t>
      </w:r>
      <w:r w:rsidRPr="000C1662">
        <w:rPr>
          <w:sz w:val="24"/>
          <w:szCs w:val="24"/>
          <w:lang w:val="uk-UA"/>
        </w:rPr>
        <w:t>відповідальн</w:t>
      </w:r>
      <w:r>
        <w:rPr>
          <w:sz w:val="24"/>
          <w:szCs w:val="24"/>
          <w:lang w:val="uk-UA"/>
        </w:rPr>
        <w:t xml:space="preserve">а </w:t>
      </w:r>
      <w:r w:rsidRPr="000C1662">
        <w:rPr>
          <w:sz w:val="24"/>
          <w:szCs w:val="24"/>
          <w:lang w:val="uk-UA"/>
        </w:rPr>
        <w:t>за виконання робіт з п</w:t>
      </w:r>
      <w:r>
        <w:rPr>
          <w:sz w:val="24"/>
          <w:szCs w:val="24"/>
          <w:lang w:val="uk-UA"/>
        </w:rPr>
        <w:t>о</w:t>
      </w:r>
      <w:r w:rsidRPr="000C1662">
        <w:rPr>
          <w:sz w:val="24"/>
          <w:szCs w:val="24"/>
          <w:lang w:val="uk-UA"/>
        </w:rPr>
        <w:t xml:space="preserve">вірки </w:t>
      </w:r>
      <w:r>
        <w:rPr>
          <w:sz w:val="24"/>
          <w:szCs w:val="24"/>
          <w:lang w:val="uk-UA"/>
        </w:rPr>
        <w:t>ЗВ</w:t>
      </w:r>
      <w:r w:rsidRPr="000C1662">
        <w:rPr>
          <w:sz w:val="24"/>
          <w:szCs w:val="24"/>
          <w:lang w:val="uk-UA"/>
        </w:rPr>
        <w:t xml:space="preserve">Т, не повинен брати безпосередню участь у проектуванні, виготовленні або конструюванні, реалізації, встановленні, використанні, ремонті або обслуговуванні </w:t>
      </w:r>
      <w:r>
        <w:rPr>
          <w:sz w:val="24"/>
          <w:szCs w:val="24"/>
          <w:lang w:val="uk-UA"/>
        </w:rPr>
        <w:t>ЗВ</w:t>
      </w:r>
      <w:r w:rsidRPr="000C1662">
        <w:rPr>
          <w:sz w:val="24"/>
          <w:szCs w:val="24"/>
          <w:lang w:val="uk-UA"/>
        </w:rPr>
        <w:t>Т, п</w:t>
      </w:r>
      <w:r>
        <w:rPr>
          <w:sz w:val="24"/>
          <w:szCs w:val="24"/>
          <w:lang w:val="uk-UA"/>
        </w:rPr>
        <w:t>о</w:t>
      </w:r>
      <w:r w:rsidRPr="000C1662">
        <w:rPr>
          <w:sz w:val="24"/>
          <w:szCs w:val="24"/>
          <w:lang w:val="uk-UA"/>
        </w:rPr>
        <w:t>вірку яких він здійснює, або представляти сторони, що беруть участь у цій діяльності.</w:t>
      </w:r>
    </w:p>
    <w:p w14:paraId="58F8000A" w14:textId="77777777" w:rsidR="00046F53" w:rsidRPr="00F51962" w:rsidRDefault="00046F53" w:rsidP="00F51962">
      <w:pPr>
        <w:pStyle w:val="32"/>
        <w:ind w:firstLine="709"/>
        <w:jc w:val="both"/>
        <w:rPr>
          <w:sz w:val="24"/>
          <w:szCs w:val="24"/>
          <w:lang w:val="uk-UA"/>
        </w:rPr>
      </w:pPr>
      <w:r w:rsidRPr="00F51962">
        <w:rPr>
          <w:sz w:val="24"/>
          <w:szCs w:val="24"/>
          <w:lang w:val="uk-UA"/>
        </w:rPr>
        <w:t>Організація повинна забезпечувати неупередженість персоналу, відповідального за виконання робіт з п</w:t>
      </w:r>
      <w:r>
        <w:rPr>
          <w:sz w:val="24"/>
          <w:szCs w:val="24"/>
          <w:lang w:val="uk-UA"/>
        </w:rPr>
        <w:t>о</w:t>
      </w:r>
      <w:r w:rsidRPr="00F51962">
        <w:rPr>
          <w:sz w:val="24"/>
          <w:szCs w:val="24"/>
          <w:lang w:val="uk-UA"/>
        </w:rPr>
        <w:t xml:space="preserve">вірки </w:t>
      </w:r>
      <w:r>
        <w:rPr>
          <w:sz w:val="24"/>
          <w:szCs w:val="24"/>
          <w:lang w:val="uk-UA"/>
        </w:rPr>
        <w:t>ЗВ</w:t>
      </w:r>
      <w:r w:rsidRPr="00F51962">
        <w:rPr>
          <w:sz w:val="24"/>
          <w:szCs w:val="24"/>
          <w:lang w:val="uk-UA"/>
        </w:rPr>
        <w:t>Т.</w:t>
      </w:r>
    </w:p>
    <w:p w14:paraId="3D265234" w14:textId="77777777" w:rsidR="00046F53" w:rsidRPr="00F51962" w:rsidRDefault="00046F53" w:rsidP="00F51962">
      <w:pPr>
        <w:pStyle w:val="32"/>
        <w:ind w:firstLine="709"/>
        <w:jc w:val="both"/>
        <w:rPr>
          <w:sz w:val="24"/>
          <w:szCs w:val="24"/>
          <w:lang w:val="uk-UA"/>
        </w:rPr>
      </w:pPr>
      <w:r w:rsidRPr="00F51962">
        <w:rPr>
          <w:sz w:val="24"/>
          <w:szCs w:val="24"/>
          <w:lang w:val="uk-UA"/>
        </w:rPr>
        <w:t>Винагорода персоналу організації, відповідального за виконання робіт з п</w:t>
      </w:r>
      <w:r>
        <w:rPr>
          <w:sz w:val="24"/>
          <w:szCs w:val="24"/>
          <w:lang w:val="uk-UA"/>
        </w:rPr>
        <w:t>о</w:t>
      </w:r>
      <w:r w:rsidRPr="00F51962">
        <w:rPr>
          <w:sz w:val="24"/>
          <w:szCs w:val="24"/>
          <w:lang w:val="uk-UA"/>
        </w:rPr>
        <w:t xml:space="preserve">вірки </w:t>
      </w:r>
      <w:r>
        <w:rPr>
          <w:sz w:val="24"/>
          <w:szCs w:val="24"/>
          <w:lang w:val="uk-UA"/>
        </w:rPr>
        <w:t>ЗВ</w:t>
      </w:r>
      <w:r w:rsidRPr="00F51962">
        <w:rPr>
          <w:sz w:val="24"/>
          <w:szCs w:val="24"/>
          <w:lang w:val="uk-UA"/>
        </w:rPr>
        <w:t>Т, не повинна залежати від кількості проведених п</w:t>
      </w:r>
      <w:r>
        <w:rPr>
          <w:sz w:val="24"/>
          <w:szCs w:val="24"/>
          <w:lang w:val="uk-UA"/>
        </w:rPr>
        <w:t>о</w:t>
      </w:r>
      <w:r w:rsidRPr="00F51962">
        <w:rPr>
          <w:sz w:val="24"/>
          <w:szCs w:val="24"/>
          <w:lang w:val="uk-UA"/>
        </w:rPr>
        <w:t>вірок та їх результатів</w:t>
      </w:r>
      <w:r>
        <w:rPr>
          <w:sz w:val="24"/>
          <w:szCs w:val="24"/>
          <w:lang w:val="uk-UA"/>
        </w:rPr>
        <w:t>.</w:t>
      </w:r>
    </w:p>
    <w:p w14:paraId="022C752D" w14:textId="77777777" w:rsidR="00046F53" w:rsidRDefault="00046F53" w:rsidP="00472F24">
      <w:pPr>
        <w:pStyle w:val="32"/>
        <w:ind w:firstLine="709"/>
        <w:jc w:val="both"/>
        <w:rPr>
          <w:sz w:val="24"/>
          <w:szCs w:val="24"/>
          <w:lang w:val="uk-UA"/>
        </w:rPr>
      </w:pPr>
      <w:r w:rsidRPr="00292E0B">
        <w:rPr>
          <w:sz w:val="24"/>
          <w:szCs w:val="24"/>
          <w:lang w:val="uk-UA"/>
        </w:rPr>
        <w:t xml:space="preserve">2) </w:t>
      </w:r>
      <w:r>
        <w:rPr>
          <w:sz w:val="24"/>
          <w:szCs w:val="24"/>
          <w:lang w:val="uk-UA"/>
        </w:rPr>
        <w:t xml:space="preserve">Критерій </w:t>
      </w:r>
      <w:r w:rsidRPr="0008511D">
        <w:rPr>
          <w:sz w:val="24"/>
          <w:szCs w:val="24"/>
          <w:lang w:val="uk-UA"/>
        </w:rPr>
        <w:t>кваліфікаці</w:t>
      </w:r>
      <w:r>
        <w:rPr>
          <w:sz w:val="24"/>
          <w:szCs w:val="24"/>
          <w:lang w:val="uk-UA"/>
        </w:rPr>
        <w:t>ї</w:t>
      </w:r>
      <w:r w:rsidRPr="0008511D">
        <w:rPr>
          <w:sz w:val="24"/>
          <w:szCs w:val="24"/>
          <w:lang w:val="uk-UA"/>
        </w:rPr>
        <w:t xml:space="preserve"> персоналу</w:t>
      </w:r>
      <w:r w:rsidRPr="00292E0B">
        <w:rPr>
          <w:sz w:val="24"/>
          <w:szCs w:val="24"/>
          <w:lang w:val="uk-UA"/>
        </w:rPr>
        <w:t xml:space="preserve"> </w:t>
      </w:r>
      <w:r>
        <w:rPr>
          <w:sz w:val="24"/>
          <w:szCs w:val="24"/>
          <w:lang w:val="uk-UA"/>
        </w:rPr>
        <w:t xml:space="preserve">– </w:t>
      </w:r>
      <w:r w:rsidRPr="00292E0B">
        <w:rPr>
          <w:sz w:val="24"/>
          <w:szCs w:val="24"/>
          <w:lang w:val="uk-UA"/>
        </w:rPr>
        <w:t>персонал організації повинен здійснювати діяльність з п</w:t>
      </w:r>
      <w:r>
        <w:rPr>
          <w:sz w:val="24"/>
          <w:szCs w:val="24"/>
          <w:lang w:val="uk-UA"/>
        </w:rPr>
        <w:t>о</w:t>
      </w:r>
      <w:r w:rsidRPr="00292E0B">
        <w:rPr>
          <w:sz w:val="24"/>
          <w:szCs w:val="24"/>
          <w:lang w:val="uk-UA"/>
        </w:rPr>
        <w:t xml:space="preserve">вірки </w:t>
      </w:r>
      <w:r>
        <w:rPr>
          <w:sz w:val="24"/>
          <w:szCs w:val="24"/>
          <w:lang w:val="uk-UA"/>
        </w:rPr>
        <w:t>ЗВ</w:t>
      </w:r>
      <w:r w:rsidRPr="00292E0B">
        <w:rPr>
          <w:sz w:val="24"/>
          <w:szCs w:val="24"/>
          <w:lang w:val="uk-UA"/>
        </w:rPr>
        <w:t>Т з необхідною професійною сумлінністю та технічною компетентністю в заявленій галузі повноважень і бути вільним від будь-якого тиску та спонукань, зокрема, фінансового характеру, які можуть впливати на його судження або результати п</w:t>
      </w:r>
      <w:r>
        <w:rPr>
          <w:sz w:val="24"/>
          <w:szCs w:val="24"/>
          <w:lang w:val="uk-UA"/>
        </w:rPr>
        <w:t>о</w:t>
      </w:r>
      <w:r w:rsidRPr="00292E0B">
        <w:rPr>
          <w:sz w:val="24"/>
          <w:szCs w:val="24"/>
          <w:lang w:val="uk-UA"/>
        </w:rPr>
        <w:t xml:space="preserve">вірки </w:t>
      </w:r>
      <w:r>
        <w:rPr>
          <w:sz w:val="24"/>
          <w:szCs w:val="24"/>
          <w:lang w:val="uk-UA"/>
        </w:rPr>
        <w:t>ЗВ</w:t>
      </w:r>
      <w:r w:rsidRPr="00292E0B">
        <w:rPr>
          <w:sz w:val="24"/>
          <w:szCs w:val="24"/>
          <w:lang w:val="uk-UA"/>
        </w:rPr>
        <w:t>Т. Персонал, відповідальний за виконання робіт з п</w:t>
      </w:r>
      <w:r>
        <w:rPr>
          <w:sz w:val="24"/>
          <w:szCs w:val="24"/>
          <w:lang w:val="uk-UA"/>
        </w:rPr>
        <w:t>о</w:t>
      </w:r>
      <w:r w:rsidRPr="00292E0B">
        <w:rPr>
          <w:sz w:val="24"/>
          <w:szCs w:val="24"/>
          <w:lang w:val="uk-UA"/>
        </w:rPr>
        <w:t xml:space="preserve">вірки </w:t>
      </w:r>
      <w:r>
        <w:rPr>
          <w:sz w:val="24"/>
          <w:szCs w:val="24"/>
          <w:lang w:val="uk-UA"/>
        </w:rPr>
        <w:t>ЗВ</w:t>
      </w:r>
      <w:r w:rsidRPr="00292E0B">
        <w:rPr>
          <w:sz w:val="24"/>
          <w:szCs w:val="24"/>
          <w:lang w:val="uk-UA"/>
        </w:rPr>
        <w:t>Т, повинен:</w:t>
      </w:r>
    </w:p>
    <w:p w14:paraId="7E98027B" w14:textId="77777777" w:rsidR="00046F53" w:rsidRPr="00292E0B" w:rsidRDefault="00046F53" w:rsidP="00027830">
      <w:pPr>
        <w:pStyle w:val="32"/>
        <w:numPr>
          <w:ilvl w:val="0"/>
          <w:numId w:val="7"/>
        </w:numPr>
        <w:jc w:val="both"/>
        <w:rPr>
          <w:sz w:val="24"/>
          <w:szCs w:val="24"/>
          <w:lang w:val="uk-UA"/>
        </w:rPr>
      </w:pPr>
      <w:r w:rsidRPr="00292E0B">
        <w:rPr>
          <w:sz w:val="24"/>
          <w:szCs w:val="24"/>
          <w:lang w:val="uk-UA"/>
        </w:rPr>
        <w:t>мати документально підтверджену технічну та професійну підготовку з перевірки</w:t>
      </w:r>
      <w:r>
        <w:rPr>
          <w:sz w:val="24"/>
          <w:szCs w:val="24"/>
          <w:lang w:val="uk-UA"/>
        </w:rPr>
        <w:t xml:space="preserve"> ЗВ</w:t>
      </w:r>
      <w:r w:rsidRPr="00292E0B">
        <w:rPr>
          <w:sz w:val="24"/>
          <w:szCs w:val="24"/>
          <w:lang w:val="uk-UA"/>
        </w:rPr>
        <w:t>Т відповідно до заявленої області повноваження; володіти знаннями, необхідними для організації та проведення п</w:t>
      </w:r>
      <w:r>
        <w:rPr>
          <w:sz w:val="24"/>
          <w:szCs w:val="24"/>
          <w:lang w:val="uk-UA"/>
        </w:rPr>
        <w:t>о</w:t>
      </w:r>
      <w:r w:rsidRPr="00292E0B">
        <w:rPr>
          <w:sz w:val="24"/>
          <w:szCs w:val="24"/>
          <w:lang w:val="uk-UA"/>
        </w:rPr>
        <w:t xml:space="preserve">вірки </w:t>
      </w:r>
      <w:r>
        <w:rPr>
          <w:sz w:val="24"/>
          <w:szCs w:val="24"/>
          <w:lang w:val="uk-UA"/>
        </w:rPr>
        <w:t>ЗВ</w:t>
      </w:r>
      <w:r w:rsidRPr="00292E0B">
        <w:rPr>
          <w:sz w:val="24"/>
          <w:szCs w:val="24"/>
          <w:lang w:val="uk-UA"/>
        </w:rPr>
        <w:t>Т;</w:t>
      </w:r>
    </w:p>
    <w:p w14:paraId="28A41F4D" w14:textId="77777777" w:rsidR="00046F53" w:rsidRPr="00292E0B" w:rsidRDefault="00046F53" w:rsidP="00027830">
      <w:pPr>
        <w:pStyle w:val="32"/>
        <w:numPr>
          <w:ilvl w:val="0"/>
          <w:numId w:val="7"/>
        </w:numPr>
        <w:jc w:val="both"/>
        <w:rPr>
          <w:sz w:val="24"/>
          <w:szCs w:val="24"/>
          <w:lang w:val="uk-UA"/>
        </w:rPr>
      </w:pPr>
      <w:r w:rsidRPr="00292E0B">
        <w:rPr>
          <w:sz w:val="24"/>
          <w:szCs w:val="24"/>
          <w:lang w:val="uk-UA"/>
        </w:rPr>
        <w:t xml:space="preserve">дотримуватись порядку, </w:t>
      </w:r>
      <w:r>
        <w:rPr>
          <w:sz w:val="24"/>
          <w:szCs w:val="24"/>
          <w:lang w:val="uk-UA"/>
        </w:rPr>
        <w:t xml:space="preserve">що </w:t>
      </w:r>
      <w:r w:rsidRPr="00292E0B">
        <w:rPr>
          <w:sz w:val="24"/>
          <w:szCs w:val="24"/>
          <w:lang w:val="uk-UA"/>
        </w:rPr>
        <w:t xml:space="preserve">визначено законодавством, вимог конфіденційності та зберігати комерційну таємницю по всій інформації, </w:t>
      </w:r>
      <w:r>
        <w:rPr>
          <w:sz w:val="24"/>
          <w:szCs w:val="24"/>
          <w:lang w:val="uk-UA"/>
        </w:rPr>
        <w:t xml:space="preserve">яка біла </w:t>
      </w:r>
      <w:r w:rsidRPr="00292E0B">
        <w:rPr>
          <w:sz w:val="24"/>
          <w:szCs w:val="24"/>
          <w:lang w:val="uk-UA"/>
        </w:rPr>
        <w:t>отриман</w:t>
      </w:r>
      <w:r>
        <w:rPr>
          <w:sz w:val="24"/>
          <w:szCs w:val="24"/>
          <w:lang w:val="uk-UA"/>
        </w:rPr>
        <w:t>а</w:t>
      </w:r>
      <w:r w:rsidRPr="00292E0B">
        <w:rPr>
          <w:sz w:val="24"/>
          <w:szCs w:val="24"/>
          <w:lang w:val="uk-UA"/>
        </w:rPr>
        <w:t xml:space="preserve"> при виконанні робіт з п</w:t>
      </w:r>
      <w:r>
        <w:rPr>
          <w:sz w:val="24"/>
          <w:szCs w:val="24"/>
          <w:lang w:val="uk-UA"/>
        </w:rPr>
        <w:t>о</w:t>
      </w:r>
      <w:r w:rsidRPr="00292E0B">
        <w:rPr>
          <w:sz w:val="24"/>
          <w:szCs w:val="24"/>
          <w:lang w:val="uk-UA"/>
        </w:rPr>
        <w:t xml:space="preserve">вірки </w:t>
      </w:r>
      <w:r>
        <w:rPr>
          <w:sz w:val="24"/>
          <w:szCs w:val="24"/>
          <w:lang w:val="uk-UA"/>
        </w:rPr>
        <w:t>ЗВ</w:t>
      </w:r>
      <w:r w:rsidRPr="00292E0B">
        <w:rPr>
          <w:sz w:val="24"/>
          <w:szCs w:val="24"/>
          <w:lang w:val="uk-UA"/>
        </w:rPr>
        <w:t>Т;</w:t>
      </w:r>
    </w:p>
    <w:p w14:paraId="3B5185B2" w14:textId="77777777" w:rsidR="00046F53" w:rsidRDefault="00046F53" w:rsidP="00027830">
      <w:pPr>
        <w:pStyle w:val="32"/>
        <w:numPr>
          <w:ilvl w:val="0"/>
          <w:numId w:val="7"/>
        </w:numPr>
        <w:jc w:val="both"/>
        <w:rPr>
          <w:sz w:val="24"/>
          <w:szCs w:val="24"/>
          <w:lang w:val="uk-UA"/>
        </w:rPr>
      </w:pPr>
      <w:r w:rsidRPr="00292E0B">
        <w:rPr>
          <w:sz w:val="24"/>
          <w:szCs w:val="24"/>
          <w:lang w:val="uk-UA"/>
        </w:rPr>
        <w:t xml:space="preserve">забезпечувати безпеку ЗВТ, </w:t>
      </w:r>
      <w:r>
        <w:rPr>
          <w:sz w:val="24"/>
          <w:szCs w:val="24"/>
          <w:lang w:val="uk-UA"/>
        </w:rPr>
        <w:t xml:space="preserve">що </w:t>
      </w:r>
      <w:r w:rsidRPr="00292E0B">
        <w:rPr>
          <w:sz w:val="24"/>
          <w:szCs w:val="24"/>
          <w:lang w:val="uk-UA"/>
        </w:rPr>
        <w:t>подан</w:t>
      </w:r>
      <w:r>
        <w:rPr>
          <w:sz w:val="24"/>
          <w:szCs w:val="24"/>
          <w:lang w:val="uk-UA"/>
        </w:rPr>
        <w:t>і</w:t>
      </w:r>
      <w:r w:rsidRPr="00292E0B">
        <w:rPr>
          <w:sz w:val="24"/>
          <w:szCs w:val="24"/>
          <w:lang w:val="uk-UA"/>
        </w:rPr>
        <w:t xml:space="preserve"> на перевірку.</w:t>
      </w:r>
    </w:p>
    <w:p w14:paraId="4182C466" w14:textId="77777777" w:rsidR="00046F53" w:rsidRPr="00D1418C" w:rsidRDefault="00046F53" w:rsidP="00D1418C">
      <w:pPr>
        <w:pStyle w:val="32"/>
        <w:ind w:firstLine="709"/>
        <w:jc w:val="both"/>
        <w:rPr>
          <w:sz w:val="24"/>
          <w:szCs w:val="24"/>
          <w:lang w:val="uk-UA"/>
        </w:rPr>
      </w:pPr>
      <w:r w:rsidRPr="00D1418C">
        <w:rPr>
          <w:sz w:val="24"/>
          <w:szCs w:val="24"/>
          <w:lang w:val="uk-UA"/>
        </w:rPr>
        <w:t>Персонал, відповідальний за виконання робіт з п</w:t>
      </w:r>
      <w:r>
        <w:rPr>
          <w:sz w:val="24"/>
          <w:szCs w:val="24"/>
          <w:lang w:val="uk-UA"/>
        </w:rPr>
        <w:t>о</w:t>
      </w:r>
      <w:r w:rsidRPr="00D1418C">
        <w:rPr>
          <w:sz w:val="24"/>
          <w:szCs w:val="24"/>
          <w:lang w:val="uk-UA"/>
        </w:rPr>
        <w:t xml:space="preserve">вірки </w:t>
      </w:r>
      <w:r>
        <w:rPr>
          <w:sz w:val="24"/>
          <w:szCs w:val="24"/>
          <w:lang w:val="uk-UA"/>
        </w:rPr>
        <w:t>ЗВ</w:t>
      </w:r>
      <w:r w:rsidRPr="00D1418C">
        <w:rPr>
          <w:sz w:val="24"/>
          <w:szCs w:val="24"/>
          <w:lang w:val="uk-UA"/>
        </w:rPr>
        <w:t>Т, повинен знати:</w:t>
      </w:r>
    </w:p>
    <w:p w14:paraId="50B54283" w14:textId="77777777" w:rsidR="00046F53" w:rsidRPr="00D1418C" w:rsidRDefault="00046F53" w:rsidP="00027830">
      <w:pPr>
        <w:pStyle w:val="32"/>
        <w:numPr>
          <w:ilvl w:val="0"/>
          <w:numId w:val="8"/>
        </w:numPr>
        <w:jc w:val="both"/>
        <w:rPr>
          <w:sz w:val="24"/>
          <w:szCs w:val="24"/>
          <w:lang w:val="uk-UA"/>
        </w:rPr>
      </w:pPr>
      <w:r w:rsidRPr="00D1418C">
        <w:rPr>
          <w:sz w:val="24"/>
          <w:szCs w:val="24"/>
          <w:lang w:val="uk-UA"/>
        </w:rPr>
        <w:lastRenderedPageBreak/>
        <w:t>закони та інші нормативно-правові акти України у сфері метрології та метрологічної діяльності;</w:t>
      </w:r>
    </w:p>
    <w:p w14:paraId="54C5840A" w14:textId="77777777" w:rsidR="00046F53" w:rsidRPr="00D1418C" w:rsidRDefault="00046F53" w:rsidP="00027830">
      <w:pPr>
        <w:pStyle w:val="32"/>
        <w:numPr>
          <w:ilvl w:val="0"/>
          <w:numId w:val="8"/>
        </w:numPr>
        <w:jc w:val="both"/>
        <w:rPr>
          <w:sz w:val="24"/>
          <w:szCs w:val="24"/>
          <w:lang w:val="uk-UA"/>
        </w:rPr>
      </w:pPr>
      <w:r w:rsidRPr="00D1418C">
        <w:rPr>
          <w:sz w:val="24"/>
          <w:szCs w:val="24"/>
          <w:lang w:val="uk-UA"/>
        </w:rPr>
        <w:t>національні стандарти в галузі метрології та метрологічної діяльності;</w:t>
      </w:r>
    </w:p>
    <w:p w14:paraId="3867556A" w14:textId="77777777" w:rsidR="00046F53" w:rsidRPr="00D1418C" w:rsidRDefault="00046F53" w:rsidP="00027830">
      <w:pPr>
        <w:pStyle w:val="32"/>
        <w:numPr>
          <w:ilvl w:val="0"/>
          <w:numId w:val="8"/>
        </w:numPr>
        <w:jc w:val="both"/>
        <w:rPr>
          <w:sz w:val="24"/>
          <w:szCs w:val="24"/>
          <w:lang w:val="uk-UA"/>
        </w:rPr>
      </w:pPr>
      <w:r w:rsidRPr="00D1418C">
        <w:rPr>
          <w:sz w:val="24"/>
          <w:szCs w:val="24"/>
          <w:lang w:val="uk-UA"/>
        </w:rPr>
        <w:t>основи метрології;</w:t>
      </w:r>
    </w:p>
    <w:p w14:paraId="6F449EEB" w14:textId="77777777" w:rsidR="00046F53" w:rsidRPr="00D1418C" w:rsidRDefault="00046F53" w:rsidP="00027830">
      <w:pPr>
        <w:pStyle w:val="32"/>
        <w:numPr>
          <w:ilvl w:val="0"/>
          <w:numId w:val="8"/>
        </w:numPr>
        <w:jc w:val="both"/>
        <w:rPr>
          <w:sz w:val="24"/>
          <w:szCs w:val="24"/>
          <w:lang w:val="uk-UA"/>
        </w:rPr>
      </w:pPr>
      <w:r w:rsidRPr="00D1418C">
        <w:rPr>
          <w:sz w:val="24"/>
          <w:szCs w:val="24"/>
          <w:lang w:val="uk-UA"/>
        </w:rPr>
        <w:t>основні принципи та методи проведення вимірювань та отримання їх результатів;</w:t>
      </w:r>
    </w:p>
    <w:p w14:paraId="36918E4A" w14:textId="77777777" w:rsidR="00046F53" w:rsidRPr="00D1418C" w:rsidRDefault="00046F53" w:rsidP="00027830">
      <w:pPr>
        <w:pStyle w:val="32"/>
        <w:numPr>
          <w:ilvl w:val="0"/>
          <w:numId w:val="8"/>
        </w:numPr>
        <w:jc w:val="both"/>
        <w:rPr>
          <w:sz w:val="24"/>
          <w:szCs w:val="24"/>
          <w:lang w:val="uk-UA"/>
        </w:rPr>
      </w:pPr>
      <w:r w:rsidRPr="00D1418C">
        <w:rPr>
          <w:sz w:val="24"/>
          <w:szCs w:val="24"/>
          <w:lang w:val="uk-UA"/>
        </w:rPr>
        <w:t xml:space="preserve">документи на методики перевірки </w:t>
      </w:r>
      <w:r>
        <w:rPr>
          <w:sz w:val="24"/>
          <w:szCs w:val="24"/>
          <w:lang w:val="uk-UA"/>
        </w:rPr>
        <w:t>ЗВ</w:t>
      </w:r>
      <w:r w:rsidRPr="00D1418C">
        <w:rPr>
          <w:sz w:val="24"/>
          <w:szCs w:val="24"/>
          <w:lang w:val="uk-UA"/>
        </w:rPr>
        <w:t xml:space="preserve">Т щодо категорій </w:t>
      </w:r>
      <w:r>
        <w:rPr>
          <w:sz w:val="24"/>
          <w:szCs w:val="24"/>
          <w:lang w:val="uk-UA"/>
        </w:rPr>
        <w:t>ЗВ</w:t>
      </w:r>
      <w:r w:rsidRPr="00D1418C">
        <w:rPr>
          <w:sz w:val="24"/>
          <w:szCs w:val="24"/>
          <w:lang w:val="uk-UA"/>
        </w:rPr>
        <w:t>Т</w:t>
      </w:r>
      <w:r>
        <w:rPr>
          <w:sz w:val="24"/>
          <w:szCs w:val="24"/>
          <w:lang w:val="uk-UA"/>
        </w:rPr>
        <w:t xml:space="preserve"> які </w:t>
      </w:r>
      <w:r w:rsidRPr="00D1418C">
        <w:rPr>
          <w:sz w:val="24"/>
          <w:szCs w:val="24"/>
          <w:lang w:val="uk-UA"/>
        </w:rPr>
        <w:t>зазначен</w:t>
      </w:r>
      <w:r>
        <w:rPr>
          <w:sz w:val="24"/>
          <w:szCs w:val="24"/>
          <w:lang w:val="uk-UA"/>
        </w:rPr>
        <w:t>і</w:t>
      </w:r>
      <w:r w:rsidRPr="00D1418C">
        <w:rPr>
          <w:sz w:val="24"/>
          <w:szCs w:val="24"/>
          <w:lang w:val="uk-UA"/>
        </w:rPr>
        <w:t xml:space="preserve"> у заявленій галузі повноважень;</w:t>
      </w:r>
    </w:p>
    <w:p w14:paraId="090C7C89" w14:textId="77777777" w:rsidR="00046F53" w:rsidRPr="00D1418C" w:rsidRDefault="00046F53" w:rsidP="00027830">
      <w:pPr>
        <w:pStyle w:val="32"/>
        <w:numPr>
          <w:ilvl w:val="0"/>
          <w:numId w:val="8"/>
        </w:numPr>
        <w:jc w:val="both"/>
        <w:rPr>
          <w:sz w:val="24"/>
          <w:szCs w:val="24"/>
          <w:lang w:val="uk-UA"/>
        </w:rPr>
      </w:pPr>
      <w:r w:rsidRPr="00D1418C">
        <w:rPr>
          <w:sz w:val="24"/>
          <w:szCs w:val="24"/>
          <w:lang w:val="uk-UA"/>
        </w:rPr>
        <w:t>принцип дії та конструкцію еталонів, що використовують при проведенні п</w:t>
      </w:r>
      <w:r>
        <w:rPr>
          <w:sz w:val="24"/>
          <w:szCs w:val="24"/>
          <w:lang w:val="uk-UA"/>
        </w:rPr>
        <w:t>о</w:t>
      </w:r>
      <w:r w:rsidRPr="00D1418C">
        <w:rPr>
          <w:sz w:val="24"/>
          <w:szCs w:val="24"/>
          <w:lang w:val="uk-UA"/>
        </w:rPr>
        <w:t xml:space="preserve">вірки, та </w:t>
      </w:r>
      <w:r>
        <w:rPr>
          <w:sz w:val="24"/>
          <w:szCs w:val="24"/>
          <w:lang w:val="uk-UA"/>
        </w:rPr>
        <w:t>ЗВ</w:t>
      </w:r>
      <w:r w:rsidRPr="00D1418C">
        <w:rPr>
          <w:sz w:val="24"/>
          <w:szCs w:val="24"/>
          <w:lang w:val="uk-UA"/>
        </w:rPr>
        <w:t>Т</w:t>
      </w:r>
      <w:r>
        <w:rPr>
          <w:sz w:val="24"/>
          <w:szCs w:val="24"/>
          <w:lang w:val="uk-UA"/>
        </w:rPr>
        <w:t xml:space="preserve">, що </w:t>
      </w:r>
      <w:r w:rsidRPr="00D1418C">
        <w:rPr>
          <w:sz w:val="24"/>
          <w:szCs w:val="24"/>
          <w:lang w:val="uk-UA"/>
        </w:rPr>
        <w:t>повір</w:t>
      </w:r>
      <w:r>
        <w:rPr>
          <w:sz w:val="24"/>
          <w:szCs w:val="24"/>
          <w:lang w:val="uk-UA"/>
        </w:rPr>
        <w:t>яють</w:t>
      </w:r>
      <w:r w:rsidRPr="00D1418C">
        <w:rPr>
          <w:sz w:val="24"/>
          <w:szCs w:val="24"/>
          <w:lang w:val="uk-UA"/>
        </w:rPr>
        <w:t>.</w:t>
      </w:r>
    </w:p>
    <w:p w14:paraId="3F124A78" w14:textId="77777777" w:rsidR="00046F53" w:rsidRPr="00503F69" w:rsidRDefault="00046F53" w:rsidP="00027830">
      <w:pPr>
        <w:pStyle w:val="32"/>
        <w:ind w:firstLine="708"/>
        <w:jc w:val="both"/>
        <w:rPr>
          <w:sz w:val="24"/>
          <w:szCs w:val="24"/>
          <w:lang w:val="uk-UA"/>
        </w:rPr>
      </w:pPr>
      <w:r w:rsidRPr="00503F69">
        <w:rPr>
          <w:sz w:val="24"/>
          <w:szCs w:val="24"/>
          <w:lang w:val="uk-UA"/>
        </w:rPr>
        <w:t>Персонал відповідальний за виконання робіт з п</w:t>
      </w:r>
      <w:r>
        <w:rPr>
          <w:sz w:val="24"/>
          <w:szCs w:val="24"/>
          <w:lang w:val="uk-UA"/>
        </w:rPr>
        <w:t>о</w:t>
      </w:r>
      <w:r w:rsidRPr="00503F69">
        <w:rPr>
          <w:sz w:val="24"/>
          <w:szCs w:val="24"/>
          <w:lang w:val="uk-UA"/>
        </w:rPr>
        <w:t xml:space="preserve">вірки </w:t>
      </w:r>
      <w:r>
        <w:rPr>
          <w:sz w:val="24"/>
          <w:szCs w:val="24"/>
          <w:lang w:val="uk-UA"/>
        </w:rPr>
        <w:t>ЗВ</w:t>
      </w:r>
      <w:r w:rsidRPr="00503F69">
        <w:rPr>
          <w:sz w:val="24"/>
          <w:szCs w:val="24"/>
          <w:lang w:val="uk-UA"/>
        </w:rPr>
        <w:t>Т, повинен вміти:</w:t>
      </w:r>
    </w:p>
    <w:p w14:paraId="3BBFA800" w14:textId="77777777" w:rsidR="00046F53" w:rsidRPr="00503F69" w:rsidRDefault="00046F53" w:rsidP="00027830">
      <w:pPr>
        <w:pStyle w:val="32"/>
        <w:numPr>
          <w:ilvl w:val="0"/>
          <w:numId w:val="8"/>
        </w:numPr>
        <w:jc w:val="both"/>
        <w:rPr>
          <w:sz w:val="24"/>
          <w:szCs w:val="24"/>
          <w:lang w:val="uk-UA"/>
        </w:rPr>
      </w:pPr>
      <w:r w:rsidRPr="00503F69">
        <w:rPr>
          <w:sz w:val="24"/>
          <w:szCs w:val="24"/>
          <w:lang w:val="uk-UA"/>
        </w:rPr>
        <w:t>виконувати операції п</w:t>
      </w:r>
      <w:r>
        <w:rPr>
          <w:sz w:val="24"/>
          <w:szCs w:val="24"/>
          <w:lang w:val="uk-UA"/>
        </w:rPr>
        <w:t>о</w:t>
      </w:r>
      <w:r w:rsidRPr="00503F69">
        <w:rPr>
          <w:sz w:val="24"/>
          <w:szCs w:val="24"/>
          <w:lang w:val="uk-UA"/>
        </w:rPr>
        <w:t xml:space="preserve">вірки згідно з </w:t>
      </w:r>
      <w:r>
        <w:rPr>
          <w:sz w:val="24"/>
          <w:szCs w:val="24"/>
          <w:lang w:val="uk-UA"/>
        </w:rPr>
        <w:t xml:space="preserve">нормативними </w:t>
      </w:r>
      <w:r w:rsidRPr="00503F69">
        <w:rPr>
          <w:sz w:val="24"/>
          <w:szCs w:val="24"/>
          <w:lang w:val="uk-UA"/>
        </w:rPr>
        <w:t>документами на методик</w:t>
      </w:r>
      <w:r>
        <w:rPr>
          <w:sz w:val="24"/>
          <w:szCs w:val="24"/>
          <w:lang w:val="uk-UA"/>
        </w:rPr>
        <w:t>ами</w:t>
      </w:r>
      <w:r w:rsidRPr="00503F69">
        <w:rPr>
          <w:sz w:val="24"/>
          <w:szCs w:val="24"/>
          <w:lang w:val="uk-UA"/>
        </w:rPr>
        <w:t xml:space="preserve"> п</w:t>
      </w:r>
      <w:r>
        <w:rPr>
          <w:sz w:val="24"/>
          <w:szCs w:val="24"/>
          <w:lang w:val="uk-UA"/>
        </w:rPr>
        <w:t>о</w:t>
      </w:r>
      <w:r w:rsidRPr="00503F69">
        <w:rPr>
          <w:sz w:val="24"/>
          <w:szCs w:val="24"/>
          <w:lang w:val="uk-UA"/>
        </w:rPr>
        <w:t xml:space="preserve">вірки </w:t>
      </w:r>
      <w:r>
        <w:rPr>
          <w:sz w:val="24"/>
          <w:szCs w:val="24"/>
          <w:lang w:val="uk-UA"/>
        </w:rPr>
        <w:t>ЗВ</w:t>
      </w:r>
      <w:r w:rsidRPr="00503F69">
        <w:rPr>
          <w:sz w:val="24"/>
          <w:szCs w:val="24"/>
          <w:lang w:val="uk-UA"/>
        </w:rPr>
        <w:t>Т;</w:t>
      </w:r>
    </w:p>
    <w:p w14:paraId="429CC9A3" w14:textId="77777777" w:rsidR="00046F53" w:rsidRPr="00503F69" w:rsidRDefault="00046F53" w:rsidP="00027830">
      <w:pPr>
        <w:pStyle w:val="32"/>
        <w:numPr>
          <w:ilvl w:val="0"/>
          <w:numId w:val="8"/>
        </w:numPr>
        <w:jc w:val="both"/>
        <w:rPr>
          <w:sz w:val="24"/>
          <w:szCs w:val="24"/>
          <w:lang w:val="uk-UA"/>
        </w:rPr>
      </w:pPr>
      <w:r w:rsidRPr="00503F69">
        <w:rPr>
          <w:sz w:val="24"/>
          <w:szCs w:val="24"/>
          <w:lang w:val="uk-UA"/>
        </w:rPr>
        <w:t>оцінювати межі п</w:t>
      </w:r>
      <w:r>
        <w:rPr>
          <w:sz w:val="24"/>
          <w:szCs w:val="24"/>
          <w:lang w:val="uk-UA"/>
        </w:rPr>
        <w:t>о</w:t>
      </w:r>
      <w:r w:rsidRPr="00503F69">
        <w:rPr>
          <w:sz w:val="24"/>
          <w:szCs w:val="24"/>
          <w:lang w:val="uk-UA"/>
        </w:rPr>
        <w:t xml:space="preserve">вірки </w:t>
      </w:r>
      <w:r>
        <w:rPr>
          <w:sz w:val="24"/>
          <w:szCs w:val="24"/>
          <w:lang w:val="uk-UA"/>
        </w:rPr>
        <w:t>ЗВ</w:t>
      </w:r>
      <w:r w:rsidRPr="00503F69">
        <w:rPr>
          <w:sz w:val="24"/>
          <w:szCs w:val="24"/>
          <w:lang w:val="uk-UA"/>
        </w:rPr>
        <w:t xml:space="preserve">Т, </w:t>
      </w:r>
      <w:r>
        <w:rPr>
          <w:sz w:val="24"/>
          <w:szCs w:val="24"/>
          <w:lang w:val="uk-UA"/>
        </w:rPr>
        <w:t xml:space="preserve">які </w:t>
      </w:r>
      <w:r w:rsidRPr="00503F69">
        <w:rPr>
          <w:sz w:val="24"/>
          <w:szCs w:val="24"/>
          <w:lang w:val="uk-UA"/>
        </w:rPr>
        <w:t>викликані зміною умов п</w:t>
      </w:r>
      <w:r>
        <w:rPr>
          <w:sz w:val="24"/>
          <w:szCs w:val="24"/>
          <w:lang w:val="uk-UA"/>
        </w:rPr>
        <w:t>о</w:t>
      </w:r>
      <w:r w:rsidRPr="00503F69">
        <w:rPr>
          <w:sz w:val="24"/>
          <w:szCs w:val="24"/>
          <w:lang w:val="uk-UA"/>
        </w:rPr>
        <w:t>вірки;</w:t>
      </w:r>
    </w:p>
    <w:p w14:paraId="13F0508D" w14:textId="77777777" w:rsidR="00046F53" w:rsidRPr="00503F69" w:rsidRDefault="00046F53" w:rsidP="00027830">
      <w:pPr>
        <w:pStyle w:val="32"/>
        <w:numPr>
          <w:ilvl w:val="0"/>
          <w:numId w:val="8"/>
        </w:numPr>
        <w:jc w:val="both"/>
        <w:rPr>
          <w:sz w:val="24"/>
          <w:szCs w:val="24"/>
          <w:lang w:val="uk-UA"/>
        </w:rPr>
      </w:pPr>
      <w:r w:rsidRPr="00503F69">
        <w:rPr>
          <w:sz w:val="24"/>
          <w:szCs w:val="24"/>
          <w:lang w:val="uk-UA"/>
        </w:rPr>
        <w:t xml:space="preserve">виконувати роботи, </w:t>
      </w:r>
      <w:r>
        <w:rPr>
          <w:sz w:val="24"/>
          <w:szCs w:val="24"/>
          <w:lang w:val="uk-UA"/>
        </w:rPr>
        <w:t xml:space="preserve">які </w:t>
      </w:r>
      <w:r w:rsidRPr="00503F69">
        <w:rPr>
          <w:sz w:val="24"/>
          <w:szCs w:val="24"/>
          <w:lang w:val="uk-UA"/>
        </w:rPr>
        <w:t>необхідні для забезпечення нормального функціонування еталонів, ЗВТ та допоміжного обладнання, що застосовують під час п</w:t>
      </w:r>
      <w:r>
        <w:rPr>
          <w:sz w:val="24"/>
          <w:szCs w:val="24"/>
          <w:lang w:val="uk-UA"/>
        </w:rPr>
        <w:t>о</w:t>
      </w:r>
      <w:r w:rsidRPr="00503F69">
        <w:rPr>
          <w:sz w:val="24"/>
          <w:szCs w:val="24"/>
          <w:lang w:val="uk-UA"/>
        </w:rPr>
        <w:t>вірки;</w:t>
      </w:r>
    </w:p>
    <w:p w14:paraId="054EFF01" w14:textId="77777777" w:rsidR="00046F53" w:rsidRPr="00503F69" w:rsidRDefault="00046F53" w:rsidP="00027830">
      <w:pPr>
        <w:pStyle w:val="32"/>
        <w:numPr>
          <w:ilvl w:val="0"/>
          <w:numId w:val="8"/>
        </w:numPr>
        <w:jc w:val="both"/>
        <w:rPr>
          <w:sz w:val="24"/>
          <w:szCs w:val="24"/>
          <w:lang w:val="uk-UA"/>
        </w:rPr>
      </w:pPr>
      <w:r w:rsidRPr="00503F69">
        <w:rPr>
          <w:sz w:val="24"/>
          <w:szCs w:val="24"/>
          <w:lang w:val="uk-UA"/>
        </w:rPr>
        <w:t>проводити оцінку достатності співвідношення між розширеною невизначеністю еталонів, що застосовують при п</w:t>
      </w:r>
      <w:r>
        <w:rPr>
          <w:sz w:val="24"/>
          <w:szCs w:val="24"/>
          <w:lang w:val="uk-UA"/>
        </w:rPr>
        <w:t>о</w:t>
      </w:r>
      <w:r w:rsidRPr="00503F69">
        <w:rPr>
          <w:sz w:val="24"/>
          <w:szCs w:val="24"/>
          <w:lang w:val="uk-UA"/>
        </w:rPr>
        <w:t>вірці ЗВТ, та встановленими межами допустимої похибки повірених ЗВТ;</w:t>
      </w:r>
    </w:p>
    <w:p w14:paraId="42996B4E" w14:textId="77777777" w:rsidR="00046F53" w:rsidRDefault="00046F53" w:rsidP="00472F24">
      <w:pPr>
        <w:pStyle w:val="32"/>
        <w:ind w:firstLine="709"/>
        <w:jc w:val="both"/>
        <w:rPr>
          <w:sz w:val="24"/>
          <w:szCs w:val="24"/>
          <w:lang w:val="uk-UA"/>
        </w:rPr>
      </w:pPr>
      <w:r w:rsidRPr="0040528A">
        <w:rPr>
          <w:sz w:val="24"/>
          <w:szCs w:val="24"/>
          <w:lang w:val="uk-UA"/>
        </w:rPr>
        <w:t xml:space="preserve">3) </w:t>
      </w:r>
      <w:r>
        <w:rPr>
          <w:sz w:val="24"/>
          <w:szCs w:val="24"/>
          <w:lang w:val="uk-UA"/>
        </w:rPr>
        <w:t xml:space="preserve">Критерій </w:t>
      </w:r>
      <w:r w:rsidRPr="0008511D">
        <w:rPr>
          <w:sz w:val="24"/>
          <w:szCs w:val="24"/>
          <w:lang w:val="uk-UA"/>
        </w:rPr>
        <w:t>наявн</w:t>
      </w:r>
      <w:r>
        <w:rPr>
          <w:sz w:val="24"/>
          <w:szCs w:val="24"/>
          <w:lang w:val="uk-UA"/>
        </w:rPr>
        <w:t>о</w:t>
      </w:r>
      <w:r w:rsidRPr="0008511D">
        <w:rPr>
          <w:sz w:val="24"/>
          <w:szCs w:val="24"/>
          <w:lang w:val="uk-UA"/>
        </w:rPr>
        <w:t>ст</w:t>
      </w:r>
      <w:r>
        <w:rPr>
          <w:sz w:val="24"/>
          <w:szCs w:val="24"/>
          <w:lang w:val="uk-UA"/>
        </w:rPr>
        <w:t>і</w:t>
      </w:r>
      <w:r w:rsidRPr="0008511D">
        <w:rPr>
          <w:sz w:val="24"/>
          <w:szCs w:val="24"/>
          <w:lang w:val="uk-UA"/>
        </w:rPr>
        <w:t xml:space="preserve"> матеріально-технічної бази</w:t>
      </w:r>
      <w:r>
        <w:rPr>
          <w:sz w:val="24"/>
          <w:szCs w:val="24"/>
          <w:lang w:val="uk-UA"/>
        </w:rPr>
        <w:t xml:space="preserve"> – </w:t>
      </w:r>
      <w:r w:rsidRPr="0040528A">
        <w:rPr>
          <w:sz w:val="24"/>
          <w:szCs w:val="24"/>
          <w:lang w:val="uk-UA"/>
        </w:rPr>
        <w:t xml:space="preserve">організація повинна мати власні або орендовані приміщення, </w:t>
      </w:r>
      <w:r>
        <w:rPr>
          <w:sz w:val="24"/>
          <w:szCs w:val="24"/>
          <w:lang w:val="uk-UA"/>
        </w:rPr>
        <w:t xml:space="preserve">які </w:t>
      </w:r>
      <w:r w:rsidRPr="0040528A">
        <w:rPr>
          <w:sz w:val="24"/>
          <w:szCs w:val="24"/>
          <w:lang w:val="uk-UA"/>
        </w:rPr>
        <w:t>необхідні для виконання п</w:t>
      </w:r>
      <w:r>
        <w:rPr>
          <w:sz w:val="24"/>
          <w:szCs w:val="24"/>
          <w:lang w:val="uk-UA"/>
        </w:rPr>
        <w:t>о</w:t>
      </w:r>
      <w:r w:rsidRPr="0040528A">
        <w:rPr>
          <w:sz w:val="24"/>
          <w:szCs w:val="24"/>
          <w:lang w:val="uk-UA"/>
        </w:rPr>
        <w:t xml:space="preserve">вірки </w:t>
      </w:r>
      <w:r>
        <w:rPr>
          <w:sz w:val="24"/>
          <w:szCs w:val="24"/>
          <w:lang w:val="uk-UA"/>
        </w:rPr>
        <w:t>ЗВ</w:t>
      </w:r>
      <w:r w:rsidRPr="0040528A">
        <w:rPr>
          <w:sz w:val="24"/>
          <w:szCs w:val="24"/>
          <w:lang w:val="uk-UA"/>
        </w:rPr>
        <w:t>Т відповідно до заявленої сфери уповноваження. Приміщення організації, в яких здійснюється п</w:t>
      </w:r>
      <w:r>
        <w:rPr>
          <w:sz w:val="24"/>
          <w:szCs w:val="24"/>
          <w:lang w:val="uk-UA"/>
        </w:rPr>
        <w:t>о</w:t>
      </w:r>
      <w:r w:rsidRPr="0040528A">
        <w:rPr>
          <w:sz w:val="24"/>
          <w:szCs w:val="24"/>
          <w:lang w:val="uk-UA"/>
        </w:rPr>
        <w:t>вірка, за своїм оснащенням та станом повинні відповідати вимогам:</w:t>
      </w:r>
    </w:p>
    <w:p w14:paraId="12B6740B" w14:textId="77777777" w:rsidR="00046F53" w:rsidRPr="0040528A" w:rsidRDefault="00046F53" w:rsidP="00027830">
      <w:pPr>
        <w:pStyle w:val="32"/>
        <w:numPr>
          <w:ilvl w:val="0"/>
          <w:numId w:val="9"/>
        </w:numPr>
        <w:jc w:val="both"/>
        <w:rPr>
          <w:sz w:val="24"/>
          <w:szCs w:val="24"/>
          <w:lang w:val="uk-UA"/>
        </w:rPr>
      </w:pPr>
      <w:r>
        <w:rPr>
          <w:sz w:val="24"/>
          <w:szCs w:val="24"/>
          <w:lang w:val="uk-UA"/>
        </w:rPr>
        <w:t>документів до методик пові</w:t>
      </w:r>
      <w:r w:rsidRPr="0040528A">
        <w:rPr>
          <w:sz w:val="24"/>
          <w:szCs w:val="24"/>
          <w:lang w:val="uk-UA"/>
        </w:rPr>
        <w:t xml:space="preserve">рки </w:t>
      </w:r>
      <w:r>
        <w:rPr>
          <w:sz w:val="24"/>
          <w:szCs w:val="24"/>
          <w:lang w:val="uk-UA"/>
        </w:rPr>
        <w:t>ЗВ</w:t>
      </w:r>
      <w:r w:rsidRPr="0040528A">
        <w:rPr>
          <w:sz w:val="24"/>
          <w:szCs w:val="24"/>
          <w:lang w:val="uk-UA"/>
        </w:rPr>
        <w:t>Т відповідно до заявленої сфери повноважень щодо умов виконання цих робіт (кліматичні умови, освітлення, звуко- та віброізоляція, параметри мереж живлення, наявність водопостачання, характеристики заземлення, рівень електромагнітних перешкод тощо);</w:t>
      </w:r>
    </w:p>
    <w:p w14:paraId="7C8E8244" w14:textId="77777777" w:rsidR="00046F53" w:rsidRPr="0040528A" w:rsidRDefault="00046F53" w:rsidP="00027830">
      <w:pPr>
        <w:pStyle w:val="32"/>
        <w:numPr>
          <w:ilvl w:val="0"/>
          <w:numId w:val="9"/>
        </w:numPr>
        <w:jc w:val="both"/>
        <w:rPr>
          <w:sz w:val="24"/>
          <w:szCs w:val="24"/>
          <w:lang w:val="uk-UA"/>
        </w:rPr>
      </w:pPr>
      <w:r w:rsidRPr="0040528A">
        <w:rPr>
          <w:sz w:val="24"/>
          <w:szCs w:val="24"/>
          <w:lang w:val="uk-UA"/>
        </w:rPr>
        <w:t>охорони праці та санітарних норм та правил;</w:t>
      </w:r>
    </w:p>
    <w:p w14:paraId="0228545B" w14:textId="77777777" w:rsidR="00046F53" w:rsidRPr="0040528A" w:rsidRDefault="00046F53" w:rsidP="00027830">
      <w:pPr>
        <w:pStyle w:val="32"/>
        <w:numPr>
          <w:ilvl w:val="0"/>
          <w:numId w:val="9"/>
        </w:numPr>
        <w:jc w:val="both"/>
        <w:rPr>
          <w:sz w:val="24"/>
          <w:szCs w:val="24"/>
          <w:lang w:val="uk-UA"/>
        </w:rPr>
      </w:pPr>
      <w:r w:rsidRPr="0040528A">
        <w:rPr>
          <w:sz w:val="24"/>
          <w:szCs w:val="24"/>
          <w:lang w:val="uk-UA"/>
        </w:rPr>
        <w:t>експлуатаційної документації на зразки, ЗВТ та допоміжне п</w:t>
      </w:r>
      <w:r>
        <w:rPr>
          <w:sz w:val="24"/>
          <w:szCs w:val="24"/>
          <w:lang w:val="uk-UA"/>
        </w:rPr>
        <w:t>о</w:t>
      </w:r>
      <w:r w:rsidRPr="0040528A">
        <w:rPr>
          <w:sz w:val="24"/>
          <w:szCs w:val="24"/>
          <w:lang w:val="uk-UA"/>
        </w:rPr>
        <w:t>вірочне обладнання, що використовують в цих приміщеннях.</w:t>
      </w:r>
    </w:p>
    <w:p w14:paraId="6038DF07" w14:textId="77777777" w:rsidR="00046F53" w:rsidRPr="00B4491A" w:rsidRDefault="00046F53" w:rsidP="00472F24">
      <w:pPr>
        <w:pStyle w:val="32"/>
        <w:ind w:firstLine="709"/>
        <w:jc w:val="both"/>
        <w:rPr>
          <w:sz w:val="24"/>
          <w:szCs w:val="24"/>
          <w:lang w:val="uk-UA"/>
        </w:rPr>
      </w:pPr>
      <w:r w:rsidRPr="00B4491A">
        <w:rPr>
          <w:sz w:val="24"/>
          <w:szCs w:val="24"/>
          <w:lang w:val="uk-UA"/>
        </w:rPr>
        <w:t xml:space="preserve">Організація повинна мати власні зразки, ЗВТ та допоміжне обладнання, </w:t>
      </w:r>
      <w:r>
        <w:rPr>
          <w:sz w:val="24"/>
          <w:szCs w:val="24"/>
          <w:lang w:val="uk-UA"/>
        </w:rPr>
        <w:t xml:space="preserve">які </w:t>
      </w:r>
      <w:r w:rsidRPr="00B4491A">
        <w:rPr>
          <w:sz w:val="24"/>
          <w:szCs w:val="24"/>
          <w:lang w:val="uk-UA"/>
        </w:rPr>
        <w:t>необхідні для п</w:t>
      </w:r>
      <w:r>
        <w:rPr>
          <w:sz w:val="24"/>
          <w:szCs w:val="24"/>
          <w:lang w:val="uk-UA"/>
        </w:rPr>
        <w:t>о</w:t>
      </w:r>
      <w:r w:rsidRPr="00B4491A">
        <w:rPr>
          <w:sz w:val="24"/>
          <w:szCs w:val="24"/>
          <w:lang w:val="uk-UA"/>
        </w:rPr>
        <w:t>вірки ЗВТ у заявленій області повноважень. Еталони мають бути повірені з дотриманням міжповірочних інтервалів, а стандартні зразки повинні мати встановлені значення властивостей з відповідними невизначеностями результатів вимірювань та простежуваністю відповідно до ДСТУ-Н ISO Guide 35 (Референтні матеріали. Рекомендації з характеризування та оцінювання однорідності та стабільності (ISO Guide 35) 2017, IDT)), супроводжуючи їх документами відповідно до ДСТУ-Н ISO Guide 31:2008 (Метрологія. Стандартні зразки. Зміст сертифікатів та етикеток) з чинними термінами застосування. Простежуваність еталонів має бути документально підтверджена сертифікатами п</w:t>
      </w:r>
      <w:r>
        <w:rPr>
          <w:sz w:val="24"/>
          <w:szCs w:val="24"/>
          <w:lang w:val="uk-UA"/>
        </w:rPr>
        <w:t>о</w:t>
      </w:r>
      <w:r w:rsidRPr="00B4491A">
        <w:rPr>
          <w:sz w:val="24"/>
          <w:szCs w:val="24"/>
          <w:lang w:val="uk-UA"/>
        </w:rPr>
        <w:t>вірки.</w:t>
      </w:r>
    </w:p>
    <w:p w14:paraId="00D103B0" w14:textId="77777777" w:rsidR="00046F53" w:rsidRPr="00E610FD" w:rsidRDefault="00046F53" w:rsidP="00472F24">
      <w:pPr>
        <w:pStyle w:val="32"/>
        <w:ind w:firstLine="709"/>
        <w:jc w:val="both"/>
        <w:rPr>
          <w:sz w:val="24"/>
          <w:szCs w:val="24"/>
          <w:lang w:val="uk-UA"/>
        </w:rPr>
      </w:pPr>
      <w:r w:rsidRPr="00E610FD">
        <w:rPr>
          <w:sz w:val="24"/>
          <w:szCs w:val="24"/>
          <w:lang w:val="uk-UA"/>
        </w:rPr>
        <w:t>Метрологічні та технічні характеристики ЗВТ та допоміжного обладнання, необхідні для проведення повірки ЗВТ у заявленій області повноважень, мають бути документально засвідчені.</w:t>
      </w:r>
    </w:p>
    <w:p w14:paraId="6D872FE1" w14:textId="77777777" w:rsidR="00046F53" w:rsidRPr="00E610FD" w:rsidRDefault="00046F53" w:rsidP="00472F24">
      <w:pPr>
        <w:pStyle w:val="32"/>
        <w:ind w:firstLine="709"/>
        <w:jc w:val="both"/>
        <w:rPr>
          <w:sz w:val="24"/>
          <w:szCs w:val="24"/>
          <w:lang w:val="uk-UA"/>
        </w:rPr>
      </w:pPr>
      <w:r w:rsidRPr="00E610FD">
        <w:rPr>
          <w:sz w:val="24"/>
          <w:szCs w:val="24"/>
          <w:lang w:val="uk-UA"/>
        </w:rPr>
        <w:t>Документи, що підтверджують результати п</w:t>
      </w:r>
      <w:r>
        <w:rPr>
          <w:sz w:val="24"/>
          <w:szCs w:val="24"/>
          <w:lang w:val="uk-UA"/>
        </w:rPr>
        <w:t>о</w:t>
      </w:r>
      <w:r w:rsidRPr="00E610FD">
        <w:rPr>
          <w:sz w:val="24"/>
          <w:szCs w:val="24"/>
          <w:lang w:val="uk-UA"/>
        </w:rPr>
        <w:t>вірки еталонів та свідчать про метрологічні та технічні характеристики ЗВТ та допоміжного обладнання, повинні зберігатися протягом усього періоду використання цих еталонів, ЗВТ та обладнання;</w:t>
      </w:r>
    </w:p>
    <w:p w14:paraId="7644CCBD" w14:textId="77777777" w:rsidR="00046F53" w:rsidRDefault="00046F53" w:rsidP="00472F24">
      <w:pPr>
        <w:pStyle w:val="32"/>
        <w:ind w:firstLine="709"/>
        <w:jc w:val="both"/>
        <w:rPr>
          <w:sz w:val="24"/>
          <w:szCs w:val="24"/>
          <w:lang w:val="uk-UA"/>
        </w:rPr>
      </w:pPr>
      <w:r w:rsidRPr="00E610FD">
        <w:rPr>
          <w:sz w:val="24"/>
          <w:szCs w:val="24"/>
          <w:lang w:val="uk-UA"/>
        </w:rPr>
        <w:t xml:space="preserve">4) </w:t>
      </w:r>
      <w:r>
        <w:rPr>
          <w:sz w:val="24"/>
          <w:szCs w:val="24"/>
          <w:lang w:val="uk-UA"/>
        </w:rPr>
        <w:t xml:space="preserve">Критерій </w:t>
      </w:r>
      <w:r w:rsidRPr="0008511D">
        <w:rPr>
          <w:sz w:val="24"/>
          <w:szCs w:val="24"/>
          <w:lang w:val="uk-UA"/>
        </w:rPr>
        <w:t>наявн</w:t>
      </w:r>
      <w:r>
        <w:rPr>
          <w:sz w:val="24"/>
          <w:szCs w:val="24"/>
          <w:lang w:val="uk-UA"/>
        </w:rPr>
        <w:t>о</w:t>
      </w:r>
      <w:r w:rsidRPr="0008511D">
        <w:rPr>
          <w:sz w:val="24"/>
          <w:szCs w:val="24"/>
          <w:lang w:val="uk-UA"/>
        </w:rPr>
        <w:t>ст</w:t>
      </w:r>
      <w:r>
        <w:rPr>
          <w:sz w:val="24"/>
          <w:szCs w:val="24"/>
          <w:lang w:val="uk-UA"/>
        </w:rPr>
        <w:t>і</w:t>
      </w:r>
      <w:r w:rsidRPr="0008511D">
        <w:rPr>
          <w:sz w:val="24"/>
          <w:szCs w:val="24"/>
          <w:lang w:val="uk-UA"/>
        </w:rPr>
        <w:t xml:space="preserve"> фонду нормативних документів та технічної документації, необхідних для проведення повірки ЗВТ</w:t>
      </w:r>
      <w:r>
        <w:rPr>
          <w:sz w:val="24"/>
          <w:szCs w:val="24"/>
          <w:lang w:val="uk-UA"/>
        </w:rPr>
        <w:t xml:space="preserve"> – </w:t>
      </w:r>
      <w:r w:rsidRPr="00E610FD">
        <w:rPr>
          <w:sz w:val="24"/>
          <w:szCs w:val="24"/>
          <w:lang w:val="uk-UA"/>
        </w:rPr>
        <w:t xml:space="preserve">організація повинна мати актуалізований фонд організаційних, нормативних та методичних документів у сфері метрології та метрологічної діяльності, </w:t>
      </w:r>
      <w:r>
        <w:rPr>
          <w:sz w:val="24"/>
          <w:szCs w:val="24"/>
          <w:lang w:val="uk-UA"/>
        </w:rPr>
        <w:t xml:space="preserve">що </w:t>
      </w:r>
      <w:r w:rsidRPr="00E610FD">
        <w:rPr>
          <w:sz w:val="24"/>
          <w:szCs w:val="24"/>
          <w:lang w:val="uk-UA"/>
        </w:rPr>
        <w:t>необхідн</w:t>
      </w:r>
      <w:r>
        <w:rPr>
          <w:sz w:val="24"/>
          <w:szCs w:val="24"/>
          <w:lang w:val="uk-UA"/>
        </w:rPr>
        <w:t>і</w:t>
      </w:r>
      <w:r w:rsidRPr="00E610FD">
        <w:rPr>
          <w:sz w:val="24"/>
          <w:szCs w:val="24"/>
          <w:lang w:val="uk-UA"/>
        </w:rPr>
        <w:t xml:space="preserve"> для виконання робіт з п</w:t>
      </w:r>
      <w:r>
        <w:rPr>
          <w:sz w:val="24"/>
          <w:szCs w:val="24"/>
          <w:lang w:val="uk-UA"/>
        </w:rPr>
        <w:t>о</w:t>
      </w:r>
      <w:r w:rsidRPr="00E610FD">
        <w:rPr>
          <w:sz w:val="24"/>
          <w:szCs w:val="24"/>
          <w:lang w:val="uk-UA"/>
        </w:rPr>
        <w:t xml:space="preserve">вірки </w:t>
      </w:r>
      <w:r>
        <w:rPr>
          <w:sz w:val="24"/>
          <w:szCs w:val="24"/>
          <w:lang w:val="uk-UA"/>
        </w:rPr>
        <w:t>ЗВТ</w:t>
      </w:r>
      <w:r w:rsidRPr="00E610FD">
        <w:rPr>
          <w:sz w:val="24"/>
          <w:szCs w:val="24"/>
          <w:lang w:val="uk-UA"/>
        </w:rPr>
        <w:t xml:space="preserve"> у заявленій галузі повноважень, що містить:</w:t>
      </w:r>
    </w:p>
    <w:p w14:paraId="486F59BC" w14:textId="77777777" w:rsidR="00046F53" w:rsidRPr="000D04FE" w:rsidRDefault="00046F53" w:rsidP="00027830">
      <w:pPr>
        <w:pStyle w:val="32"/>
        <w:numPr>
          <w:ilvl w:val="0"/>
          <w:numId w:val="10"/>
        </w:numPr>
        <w:jc w:val="both"/>
        <w:rPr>
          <w:sz w:val="24"/>
          <w:szCs w:val="24"/>
          <w:lang w:val="uk-UA"/>
        </w:rPr>
      </w:pPr>
      <w:r w:rsidRPr="000D04FE">
        <w:rPr>
          <w:sz w:val="24"/>
          <w:szCs w:val="24"/>
          <w:lang w:val="uk-UA"/>
        </w:rPr>
        <w:t>національні стандарти та інші нормативні документи у галузі метрології та метрологічної діяльності;</w:t>
      </w:r>
    </w:p>
    <w:p w14:paraId="72D24A80" w14:textId="77777777" w:rsidR="00046F53" w:rsidRPr="000D04FE" w:rsidRDefault="00046F53" w:rsidP="00027830">
      <w:pPr>
        <w:pStyle w:val="32"/>
        <w:numPr>
          <w:ilvl w:val="0"/>
          <w:numId w:val="10"/>
        </w:numPr>
        <w:jc w:val="both"/>
        <w:rPr>
          <w:sz w:val="24"/>
          <w:szCs w:val="24"/>
          <w:lang w:val="uk-UA"/>
        </w:rPr>
      </w:pPr>
      <w:r w:rsidRPr="000D04FE">
        <w:rPr>
          <w:sz w:val="24"/>
          <w:szCs w:val="24"/>
          <w:lang w:val="uk-UA"/>
        </w:rPr>
        <w:lastRenderedPageBreak/>
        <w:t>документи на методики п</w:t>
      </w:r>
      <w:r>
        <w:rPr>
          <w:sz w:val="24"/>
          <w:szCs w:val="24"/>
          <w:lang w:val="uk-UA"/>
        </w:rPr>
        <w:t>о</w:t>
      </w:r>
      <w:r w:rsidRPr="000D04FE">
        <w:rPr>
          <w:sz w:val="24"/>
          <w:szCs w:val="24"/>
          <w:lang w:val="uk-UA"/>
        </w:rPr>
        <w:t xml:space="preserve">вірки </w:t>
      </w:r>
      <w:r>
        <w:rPr>
          <w:sz w:val="24"/>
          <w:szCs w:val="24"/>
          <w:lang w:val="uk-UA"/>
        </w:rPr>
        <w:t>ЗВ</w:t>
      </w:r>
      <w:r w:rsidRPr="000D04FE">
        <w:rPr>
          <w:sz w:val="24"/>
          <w:szCs w:val="24"/>
          <w:lang w:val="uk-UA"/>
        </w:rPr>
        <w:t>Т;</w:t>
      </w:r>
    </w:p>
    <w:p w14:paraId="0880FC1A" w14:textId="77777777" w:rsidR="00046F53" w:rsidRPr="00E610FD" w:rsidRDefault="00046F53" w:rsidP="00027830">
      <w:pPr>
        <w:pStyle w:val="32"/>
        <w:numPr>
          <w:ilvl w:val="0"/>
          <w:numId w:val="10"/>
        </w:numPr>
        <w:jc w:val="both"/>
        <w:rPr>
          <w:sz w:val="24"/>
          <w:szCs w:val="24"/>
          <w:lang w:val="uk-UA"/>
        </w:rPr>
      </w:pPr>
      <w:r w:rsidRPr="000D04FE">
        <w:rPr>
          <w:sz w:val="24"/>
          <w:szCs w:val="24"/>
          <w:lang w:val="uk-UA"/>
        </w:rPr>
        <w:t>експлуатаційні документи на зразки, ЗВТ та допоміжне обладнання, що застосовують під час виконання п</w:t>
      </w:r>
      <w:r>
        <w:rPr>
          <w:sz w:val="24"/>
          <w:szCs w:val="24"/>
          <w:lang w:val="uk-UA"/>
        </w:rPr>
        <w:t>о</w:t>
      </w:r>
      <w:r w:rsidRPr="000D04FE">
        <w:rPr>
          <w:sz w:val="24"/>
          <w:szCs w:val="24"/>
          <w:lang w:val="uk-UA"/>
        </w:rPr>
        <w:t>вірочних робіт;</w:t>
      </w:r>
    </w:p>
    <w:p w14:paraId="57541EA0" w14:textId="77777777" w:rsidR="00046F53" w:rsidRPr="000D04FE" w:rsidRDefault="00046F53" w:rsidP="00472F24">
      <w:pPr>
        <w:pStyle w:val="32"/>
        <w:ind w:firstLine="709"/>
        <w:jc w:val="both"/>
        <w:rPr>
          <w:sz w:val="24"/>
          <w:szCs w:val="24"/>
          <w:lang w:val="uk-UA"/>
        </w:rPr>
      </w:pPr>
      <w:r w:rsidRPr="000D04FE">
        <w:rPr>
          <w:sz w:val="24"/>
          <w:szCs w:val="24"/>
          <w:lang w:val="uk-UA"/>
        </w:rPr>
        <w:t xml:space="preserve">5) </w:t>
      </w:r>
      <w:r>
        <w:rPr>
          <w:sz w:val="24"/>
          <w:szCs w:val="24"/>
          <w:lang w:val="uk-UA"/>
        </w:rPr>
        <w:t xml:space="preserve">Критерій </w:t>
      </w:r>
      <w:r w:rsidRPr="0008511D">
        <w:rPr>
          <w:sz w:val="24"/>
          <w:szCs w:val="24"/>
          <w:lang w:val="uk-UA"/>
        </w:rPr>
        <w:t>наявність впровадженої системи забезпечення якості ЗВТ</w:t>
      </w:r>
      <w:r>
        <w:rPr>
          <w:sz w:val="24"/>
          <w:szCs w:val="24"/>
          <w:lang w:val="uk-UA"/>
        </w:rPr>
        <w:t xml:space="preserve"> – </w:t>
      </w:r>
      <w:r w:rsidRPr="000D04FE">
        <w:rPr>
          <w:sz w:val="24"/>
          <w:szCs w:val="24"/>
          <w:lang w:val="uk-UA"/>
        </w:rPr>
        <w:t>система забезпечення якості п</w:t>
      </w:r>
      <w:r>
        <w:rPr>
          <w:sz w:val="24"/>
          <w:szCs w:val="24"/>
          <w:lang w:val="uk-UA"/>
        </w:rPr>
        <w:t>о</w:t>
      </w:r>
      <w:r w:rsidRPr="000D04FE">
        <w:rPr>
          <w:sz w:val="24"/>
          <w:szCs w:val="24"/>
          <w:lang w:val="uk-UA"/>
        </w:rPr>
        <w:t xml:space="preserve">вірки </w:t>
      </w:r>
      <w:r>
        <w:rPr>
          <w:sz w:val="24"/>
          <w:szCs w:val="24"/>
          <w:lang w:val="uk-UA"/>
        </w:rPr>
        <w:t>ЗВ</w:t>
      </w:r>
      <w:r w:rsidRPr="000D04FE">
        <w:rPr>
          <w:sz w:val="24"/>
          <w:szCs w:val="24"/>
          <w:lang w:val="uk-UA"/>
        </w:rPr>
        <w:t>Т організації повинна передбачати:</w:t>
      </w:r>
    </w:p>
    <w:p w14:paraId="5127CE45" w14:textId="77777777" w:rsidR="00046F53" w:rsidRPr="000D04FE" w:rsidRDefault="00046F53" w:rsidP="00027830">
      <w:pPr>
        <w:pStyle w:val="32"/>
        <w:numPr>
          <w:ilvl w:val="0"/>
          <w:numId w:val="11"/>
        </w:numPr>
        <w:jc w:val="both"/>
        <w:rPr>
          <w:sz w:val="24"/>
          <w:szCs w:val="24"/>
          <w:lang w:val="uk-UA"/>
        </w:rPr>
      </w:pPr>
      <w:r w:rsidRPr="000D04FE">
        <w:rPr>
          <w:sz w:val="24"/>
          <w:szCs w:val="24"/>
          <w:lang w:val="uk-UA"/>
        </w:rPr>
        <w:t xml:space="preserve">повноваження та ресурси персоналу, </w:t>
      </w:r>
      <w:r>
        <w:rPr>
          <w:sz w:val="24"/>
          <w:szCs w:val="24"/>
          <w:lang w:val="uk-UA"/>
        </w:rPr>
        <w:t xml:space="preserve">які </w:t>
      </w:r>
      <w:r w:rsidRPr="000D04FE">
        <w:rPr>
          <w:sz w:val="24"/>
          <w:szCs w:val="24"/>
          <w:lang w:val="uk-UA"/>
        </w:rPr>
        <w:t>необхідні для виконання покладених на нього обов’язків, зокрема, впровадження, підтримання та вдосконалення процедур, необхідних для проведення повірки ЗВТ;</w:t>
      </w:r>
    </w:p>
    <w:p w14:paraId="7F21075A" w14:textId="77777777" w:rsidR="00046F53" w:rsidRDefault="00046F53" w:rsidP="00027830">
      <w:pPr>
        <w:pStyle w:val="32"/>
        <w:numPr>
          <w:ilvl w:val="0"/>
          <w:numId w:val="11"/>
        </w:numPr>
        <w:jc w:val="both"/>
        <w:rPr>
          <w:sz w:val="24"/>
          <w:szCs w:val="24"/>
          <w:lang w:val="uk-UA"/>
        </w:rPr>
      </w:pPr>
      <w:r w:rsidRPr="000D04FE">
        <w:rPr>
          <w:sz w:val="24"/>
          <w:szCs w:val="24"/>
          <w:lang w:val="uk-UA"/>
        </w:rPr>
        <w:t>постійний контроль за виконанням п</w:t>
      </w:r>
      <w:r>
        <w:rPr>
          <w:sz w:val="24"/>
          <w:szCs w:val="24"/>
          <w:lang w:val="uk-UA"/>
        </w:rPr>
        <w:t>о</w:t>
      </w:r>
      <w:r w:rsidRPr="000D04FE">
        <w:rPr>
          <w:sz w:val="24"/>
          <w:szCs w:val="24"/>
          <w:lang w:val="uk-UA"/>
        </w:rPr>
        <w:t xml:space="preserve">вірки </w:t>
      </w:r>
      <w:r>
        <w:rPr>
          <w:sz w:val="24"/>
          <w:szCs w:val="24"/>
          <w:lang w:val="uk-UA"/>
        </w:rPr>
        <w:t>ЗВ</w:t>
      </w:r>
      <w:r w:rsidRPr="000D04FE">
        <w:rPr>
          <w:sz w:val="24"/>
          <w:szCs w:val="24"/>
          <w:lang w:val="uk-UA"/>
        </w:rPr>
        <w:t>Т, а також внутрішніх періодичних п</w:t>
      </w:r>
      <w:r>
        <w:rPr>
          <w:sz w:val="24"/>
          <w:szCs w:val="24"/>
          <w:lang w:val="uk-UA"/>
        </w:rPr>
        <w:t>о</w:t>
      </w:r>
      <w:r w:rsidRPr="000D04FE">
        <w:rPr>
          <w:sz w:val="24"/>
          <w:szCs w:val="24"/>
          <w:lang w:val="uk-UA"/>
        </w:rPr>
        <w:t>вірок;</w:t>
      </w:r>
    </w:p>
    <w:p w14:paraId="3124032E" w14:textId="77777777" w:rsidR="00046F53" w:rsidRPr="000D04FE" w:rsidRDefault="00046F53" w:rsidP="00027830">
      <w:pPr>
        <w:pStyle w:val="32"/>
        <w:numPr>
          <w:ilvl w:val="0"/>
          <w:numId w:val="11"/>
        </w:numPr>
        <w:jc w:val="both"/>
        <w:rPr>
          <w:sz w:val="24"/>
          <w:szCs w:val="24"/>
          <w:lang w:val="uk-UA"/>
        </w:rPr>
      </w:pPr>
      <w:r w:rsidRPr="000D04FE">
        <w:rPr>
          <w:sz w:val="24"/>
          <w:szCs w:val="24"/>
          <w:lang w:val="uk-UA"/>
        </w:rPr>
        <w:t>реєстрацію та зберігання заявок на проведення повірки ЗВТ та матеріалів за результатами її проведення; впроваджену та задокументовану систему обліку претензій, що надійшли від замовників робіт з п</w:t>
      </w:r>
      <w:r>
        <w:rPr>
          <w:sz w:val="24"/>
          <w:szCs w:val="24"/>
          <w:lang w:val="uk-UA"/>
        </w:rPr>
        <w:t>о</w:t>
      </w:r>
      <w:r w:rsidRPr="000D04FE">
        <w:rPr>
          <w:sz w:val="24"/>
          <w:szCs w:val="24"/>
          <w:lang w:val="uk-UA"/>
        </w:rPr>
        <w:t xml:space="preserve">вірки </w:t>
      </w:r>
      <w:r>
        <w:rPr>
          <w:sz w:val="24"/>
          <w:szCs w:val="24"/>
          <w:lang w:val="uk-UA"/>
        </w:rPr>
        <w:t>ЗВ</w:t>
      </w:r>
      <w:r w:rsidRPr="000D04FE">
        <w:rPr>
          <w:sz w:val="24"/>
          <w:szCs w:val="24"/>
          <w:lang w:val="uk-UA"/>
        </w:rPr>
        <w:t>Т;</w:t>
      </w:r>
    </w:p>
    <w:p w14:paraId="4D9ABC60" w14:textId="77777777" w:rsidR="00046F53" w:rsidRPr="000D04FE" w:rsidRDefault="00046F53" w:rsidP="00027830">
      <w:pPr>
        <w:pStyle w:val="32"/>
        <w:numPr>
          <w:ilvl w:val="0"/>
          <w:numId w:val="11"/>
        </w:numPr>
        <w:jc w:val="both"/>
        <w:rPr>
          <w:sz w:val="24"/>
          <w:szCs w:val="24"/>
          <w:lang w:val="uk-UA"/>
        </w:rPr>
      </w:pPr>
      <w:r w:rsidRPr="000D04FE">
        <w:rPr>
          <w:sz w:val="24"/>
          <w:szCs w:val="24"/>
          <w:lang w:val="uk-UA"/>
        </w:rPr>
        <w:t>задокументовану систему обліку, зберігання та поводження з поданими на п</w:t>
      </w:r>
      <w:r>
        <w:rPr>
          <w:sz w:val="24"/>
          <w:szCs w:val="24"/>
          <w:lang w:val="uk-UA"/>
        </w:rPr>
        <w:t>о</w:t>
      </w:r>
      <w:r w:rsidRPr="000D04FE">
        <w:rPr>
          <w:sz w:val="24"/>
          <w:szCs w:val="24"/>
          <w:lang w:val="uk-UA"/>
        </w:rPr>
        <w:t>вірку ЗВТ;</w:t>
      </w:r>
    </w:p>
    <w:p w14:paraId="44397F59" w14:textId="77777777" w:rsidR="00046F53" w:rsidRPr="000D04FE" w:rsidRDefault="00046F53" w:rsidP="00027830">
      <w:pPr>
        <w:pStyle w:val="32"/>
        <w:numPr>
          <w:ilvl w:val="0"/>
          <w:numId w:val="11"/>
        </w:numPr>
        <w:jc w:val="both"/>
        <w:rPr>
          <w:sz w:val="24"/>
          <w:szCs w:val="24"/>
          <w:lang w:val="uk-UA"/>
        </w:rPr>
      </w:pPr>
      <w:r w:rsidRPr="000D04FE">
        <w:rPr>
          <w:sz w:val="24"/>
          <w:szCs w:val="24"/>
          <w:lang w:val="uk-UA"/>
        </w:rPr>
        <w:t>п</w:t>
      </w:r>
      <w:r>
        <w:rPr>
          <w:sz w:val="24"/>
          <w:szCs w:val="24"/>
          <w:lang w:val="uk-UA"/>
        </w:rPr>
        <w:t>о</w:t>
      </w:r>
      <w:r w:rsidRPr="000D04FE">
        <w:rPr>
          <w:sz w:val="24"/>
          <w:szCs w:val="24"/>
          <w:lang w:val="uk-UA"/>
        </w:rPr>
        <w:t>вірку дотримання міжкалібрувальних та міжповірочних інтервалів власних еталонів та ЗВТ, що застосовують при п</w:t>
      </w:r>
      <w:r>
        <w:rPr>
          <w:sz w:val="24"/>
          <w:szCs w:val="24"/>
          <w:lang w:val="uk-UA"/>
        </w:rPr>
        <w:t>о</w:t>
      </w:r>
      <w:r w:rsidRPr="000D04FE">
        <w:rPr>
          <w:sz w:val="24"/>
          <w:szCs w:val="24"/>
          <w:lang w:val="uk-UA"/>
        </w:rPr>
        <w:t>вір</w:t>
      </w:r>
      <w:r>
        <w:rPr>
          <w:sz w:val="24"/>
          <w:szCs w:val="24"/>
          <w:lang w:val="uk-UA"/>
        </w:rPr>
        <w:t>к</w:t>
      </w:r>
      <w:r w:rsidRPr="000D04FE">
        <w:rPr>
          <w:sz w:val="24"/>
          <w:szCs w:val="24"/>
          <w:lang w:val="uk-UA"/>
        </w:rPr>
        <w:t>и;</w:t>
      </w:r>
    </w:p>
    <w:p w14:paraId="6CD75651" w14:textId="77777777" w:rsidR="00046F53" w:rsidRPr="000D04FE" w:rsidRDefault="00046F53" w:rsidP="00027830">
      <w:pPr>
        <w:pStyle w:val="32"/>
        <w:numPr>
          <w:ilvl w:val="0"/>
          <w:numId w:val="11"/>
        </w:numPr>
        <w:jc w:val="both"/>
        <w:rPr>
          <w:sz w:val="24"/>
          <w:szCs w:val="24"/>
          <w:lang w:val="uk-UA"/>
        </w:rPr>
      </w:pPr>
      <w:r>
        <w:rPr>
          <w:sz w:val="24"/>
          <w:szCs w:val="24"/>
          <w:lang w:val="uk-UA"/>
        </w:rPr>
        <w:t xml:space="preserve">нормування </w:t>
      </w:r>
      <w:r w:rsidRPr="000D04FE">
        <w:rPr>
          <w:sz w:val="24"/>
          <w:szCs w:val="24"/>
          <w:lang w:val="uk-UA"/>
        </w:rPr>
        <w:t>трудомісткості та визначення вартості робіт з п</w:t>
      </w:r>
      <w:r>
        <w:rPr>
          <w:sz w:val="24"/>
          <w:szCs w:val="24"/>
          <w:lang w:val="uk-UA"/>
        </w:rPr>
        <w:t>о</w:t>
      </w:r>
      <w:r w:rsidRPr="000D04FE">
        <w:rPr>
          <w:sz w:val="24"/>
          <w:szCs w:val="24"/>
          <w:lang w:val="uk-UA"/>
        </w:rPr>
        <w:t xml:space="preserve">вірки </w:t>
      </w:r>
      <w:r>
        <w:rPr>
          <w:sz w:val="24"/>
          <w:szCs w:val="24"/>
          <w:lang w:val="uk-UA"/>
        </w:rPr>
        <w:t>ЗВ</w:t>
      </w:r>
      <w:r w:rsidRPr="000D04FE">
        <w:rPr>
          <w:sz w:val="24"/>
          <w:szCs w:val="24"/>
          <w:lang w:val="uk-UA"/>
        </w:rPr>
        <w:t>Т;</w:t>
      </w:r>
    </w:p>
    <w:p w14:paraId="1C174B3A" w14:textId="77777777" w:rsidR="00046F53" w:rsidRDefault="00046F53" w:rsidP="00027830">
      <w:pPr>
        <w:pStyle w:val="32"/>
        <w:numPr>
          <w:ilvl w:val="0"/>
          <w:numId w:val="11"/>
        </w:numPr>
        <w:jc w:val="both"/>
        <w:rPr>
          <w:sz w:val="24"/>
          <w:szCs w:val="24"/>
          <w:lang w:val="uk-UA"/>
        </w:rPr>
      </w:pPr>
      <w:r w:rsidRPr="000D04FE">
        <w:rPr>
          <w:sz w:val="24"/>
          <w:szCs w:val="24"/>
          <w:lang w:val="uk-UA"/>
        </w:rPr>
        <w:t>п</w:t>
      </w:r>
      <w:r>
        <w:rPr>
          <w:sz w:val="24"/>
          <w:szCs w:val="24"/>
          <w:lang w:val="uk-UA"/>
        </w:rPr>
        <w:t>о</w:t>
      </w:r>
      <w:r w:rsidRPr="000D04FE">
        <w:rPr>
          <w:sz w:val="24"/>
          <w:szCs w:val="24"/>
          <w:lang w:val="uk-UA"/>
        </w:rPr>
        <w:t>вірку правильності оформлення свідоцтв про повірку ЗВТ, довідок про непридатність ЗВТ та протоколів повірки або робочих журналів, до яких вносять результати повірки; задокументовану систему обліку, зберігання та застосування п</w:t>
      </w:r>
      <w:r>
        <w:rPr>
          <w:sz w:val="24"/>
          <w:szCs w:val="24"/>
          <w:lang w:val="uk-UA"/>
        </w:rPr>
        <w:t>о</w:t>
      </w:r>
      <w:r w:rsidRPr="000D04FE">
        <w:rPr>
          <w:sz w:val="24"/>
          <w:szCs w:val="24"/>
          <w:lang w:val="uk-UA"/>
        </w:rPr>
        <w:t>вірочних клейм та контроль за їх застосуванням;</w:t>
      </w:r>
    </w:p>
    <w:p w14:paraId="44ADB5D4" w14:textId="77777777" w:rsidR="00046F53" w:rsidRDefault="00046F53" w:rsidP="00472F24">
      <w:pPr>
        <w:pStyle w:val="32"/>
        <w:ind w:firstLine="709"/>
        <w:jc w:val="both"/>
        <w:rPr>
          <w:sz w:val="24"/>
          <w:szCs w:val="24"/>
        </w:rPr>
      </w:pPr>
      <w:r w:rsidRPr="00472F24">
        <w:rPr>
          <w:sz w:val="24"/>
          <w:szCs w:val="24"/>
        </w:rPr>
        <w:t xml:space="preserve">6) </w:t>
      </w:r>
      <w:r>
        <w:rPr>
          <w:sz w:val="24"/>
          <w:szCs w:val="24"/>
          <w:lang w:val="uk-UA"/>
        </w:rPr>
        <w:t xml:space="preserve">Критерій </w:t>
      </w:r>
      <w:r w:rsidRPr="0008511D">
        <w:rPr>
          <w:sz w:val="24"/>
          <w:szCs w:val="24"/>
          <w:lang w:val="uk-UA"/>
        </w:rPr>
        <w:t>забезпечення правильності оформлення та зберігання результатів п</w:t>
      </w:r>
      <w:r>
        <w:rPr>
          <w:sz w:val="24"/>
          <w:szCs w:val="24"/>
          <w:lang w:val="uk-UA"/>
        </w:rPr>
        <w:t>о</w:t>
      </w:r>
      <w:r w:rsidRPr="0008511D">
        <w:rPr>
          <w:sz w:val="24"/>
          <w:szCs w:val="24"/>
          <w:lang w:val="uk-UA"/>
        </w:rPr>
        <w:t xml:space="preserve">вірки </w:t>
      </w:r>
      <w:r>
        <w:rPr>
          <w:sz w:val="24"/>
          <w:szCs w:val="24"/>
          <w:lang w:val="uk-UA"/>
        </w:rPr>
        <w:t>ЗВ</w:t>
      </w:r>
      <w:r w:rsidRPr="0008511D">
        <w:rPr>
          <w:sz w:val="24"/>
          <w:szCs w:val="24"/>
          <w:lang w:val="uk-UA"/>
        </w:rPr>
        <w:t>Т</w:t>
      </w:r>
      <w:r>
        <w:rPr>
          <w:sz w:val="24"/>
          <w:szCs w:val="24"/>
        </w:rPr>
        <w:t xml:space="preserve"> – </w:t>
      </w:r>
      <w:r w:rsidRPr="000378E6">
        <w:rPr>
          <w:sz w:val="24"/>
          <w:szCs w:val="24"/>
          <w:lang w:val="uk-UA"/>
        </w:rPr>
        <w:t>організація повинна забезпечувати оформлення результатів п</w:t>
      </w:r>
      <w:r>
        <w:rPr>
          <w:sz w:val="24"/>
          <w:szCs w:val="24"/>
          <w:lang w:val="uk-UA"/>
        </w:rPr>
        <w:t>о</w:t>
      </w:r>
      <w:r w:rsidRPr="000378E6">
        <w:rPr>
          <w:sz w:val="24"/>
          <w:szCs w:val="24"/>
          <w:lang w:val="uk-UA"/>
        </w:rPr>
        <w:t>вірки ЗВТ у заявленій галузі повноважень у встановленому порядку. Заявник повинен накопичувати та зберігати протягом 10 років копії виданих ним свідоцтв про повірку та довідок про непридатність ЗВТ. На вимогу наукових метрологічних центрів організація має надавати їм знеособлені статистичні дані щодо метрологічної надійності повірених нею ЗВТ.</w:t>
      </w:r>
    </w:p>
    <w:p w14:paraId="572563FA" w14:textId="77777777" w:rsidR="00046F53" w:rsidRPr="00472F24" w:rsidRDefault="00046F53" w:rsidP="00472F24">
      <w:pPr>
        <w:pStyle w:val="32"/>
        <w:ind w:firstLine="709"/>
        <w:jc w:val="both"/>
        <w:rPr>
          <w:sz w:val="24"/>
          <w:szCs w:val="24"/>
        </w:rPr>
      </w:pPr>
    </w:p>
    <w:p w14:paraId="50793F1E" w14:textId="77777777" w:rsidR="00046F53" w:rsidRPr="00FD75FC" w:rsidRDefault="00046F53" w:rsidP="0016292A">
      <w:pPr>
        <w:pStyle w:val="32"/>
        <w:ind w:firstLine="709"/>
        <w:jc w:val="both"/>
        <w:outlineLvl w:val="2"/>
        <w:rPr>
          <w:sz w:val="24"/>
          <w:szCs w:val="24"/>
          <w:lang w:val="uk-UA"/>
        </w:rPr>
      </w:pPr>
      <w:bookmarkStart w:id="15" w:name="_Toc125452246"/>
      <w:r w:rsidRPr="00FD75FC">
        <w:rPr>
          <w:sz w:val="24"/>
          <w:szCs w:val="24"/>
          <w:lang w:val="uk-UA"/>
        </w:rPr>
        <w:t>2.2.2 Методики повірки</w:t>
      </w:r>
      <w:bookmarkEnd w:id="15"/>
    </w:p>
    <w:p w14:paraId="56773ECF" w14:textId="77777777" w:rsidR="00046F53" w:rsidRPr="00472F24" w:rsidRDefault="00046F53" w:rsidP="00472F24">
      <w:pPr>
        <w:pStyle w:val="32"/>
        <w:ind w:firstLine="709"/>
        <w:jc w:val="both"/>
        <w:rPr>
          <w:sz w:val="24"/>
          <w:szCs w:val="24"/>
        </w:rPr>
      </w:pPr>
    </w:p>
    <w:p w14:paraId="37B16E08" w14:textId="77777777" w:rsidR="00046F53" w:rsidRPr="00FD75FC" w:rsidRDefault="00046F53" w:rsidP="00472F24">
      <w:pPr>
        <w:pStyle w:val="32"/>
        <w:ind w:firstLine="709"/>
        <w:jc w:val="both"/>
        <w:rPr>
          <w:sz w:val="24"/>
          <w:szCs w:val="24"/>
          <w:lang w:val="uk-UA"/>
        </w:rPr>
      </w:pPr>
      <w:r w:rsidRPr="00FD75FC">
        <w:rPr>
          <w:sz w:val="24"/>
          <w:szCs w:val="24"/>
          <w:lang w:val="uk-UA"/>
        </w:rPr>
        <w:t>П</w:t>
      </w:r>
      <w:r>
        <w:rPr>
          <w:sz w:val="24"/>
          <w:szCs w:val="24"/>
          <w:lang w:val="uk-UA"/>
        </w:rPr>
        <w:t>о</w:t>
      </w:r>
      <w:r w:rsidRPr="00FD75FC">
        <w:rPr>
          <w:sz w:val="24"/>
          <w:szCs w:val="24"/>
          <w:lang w:val="uk-UA"/>
        </w:rPr>
        <w:t>вірку ЗВТ проводять згідно з методиками п</w:t>
      </w:r>
      <w:r>
        <w:rPr>
          <w:sz w:val="24"/>
          <w:szCs w:val="24"/>
          <w:lang w:val="uk-UA"/>
        </w:rPr>
        <w:t>о</w:t>
      </w:r>
      <w:r w:rsidRPr="00FD75FC">
        <w:rPr>
          <w:sz w:val="24"/>
          <w:szCs w:val="24"/>
          <w:lang w:val="uk-UA"/>
        </w:rPr>
        <w:t>вірки, що містяться в нормативно-правових актах або національних стандартах. Методики п</w:t>
      </w:r>
      <w:r>
        <w:rPr>
          <w:sz w:val="24"/>
          <w:szCs w:val="24"/>
          <w:lang w:val="uk-UA"/>
        </w:rPr>
        <w:t>о</w:t>
      </w:r>
      <w:r w:rsidRPr="00FD75FC">
        <w:rPr>
          <w:sz w:val="24"/>
          <w:szCs w:val="24"/>
          <w:lang w:val="uk-UA"/>
        </w:rPr>
        <w:t>вірки розробляються з урахуванням міжнародних нормативних документів та європейських стандартів. Наукові метрологічні центри розробляють методики п</w:t>
      </w:r>
      <w:r>
        <w:rPr>
          <w:sz w:val="24"/>
          <w:szCs w:val="24"/>
          <w:lang w:val="uk-UA"/>
        </w:rPr>
        <w:t>о</w:t>
      </w:r>
      <w:r w:rsidRPr="00FD75FC">
        <w:rPr>
          <w:sz w:val="24"/>
          <w:szCs w:val="24"/>
          <w:lang w:val="uk-UA"/>
        </w:rPr>
        <w:t>вірки і подають до Мінекономіки пропозиції щодо їх затвердження. Методики п</w:t>
      </w:r>
      <w:r>
        <w:rPr>
          <w:sz w:val="24"/>
          <w:szCs w:val="24"/>
          <w:lang w:val="uk-UA"/>
        </w:rPr>
        <w:t>о</w:t>
      </w:r>
      <w:r w:rsidRPr="00FD75FC">
        <w:rPr>
          <w:sz w:val="24"/>
          <w:szCs w:val="24"/>
          <w:lang w:val="uk-UA"/>
        </w:rPr>
        <w:t>вірки, які містяться в національних стандартах, розробляються за участю наукових метрологічних центрів.</w:t>
      </w:r>
    </w:p>
    <w:p w14:paraId="2CD6F2C9" w14:textId="77777777" w:rsidR="00046F53" w:rsidRDefault="00046F53" w:rsidP="00472F24">
      <w:pPr>
        <w:pStyle w:val="32"/>
        <w:ind w:firstLine="709"/>
        <w:jc w:val="both"/>
        <w:rPr>
          <w:sz w:val="24"/>
          <w:szCs w:val="24"/>
          <w:lang w:val="uk-UA"/>
        </w:rPr>
      </w:pPr>
      <w:r w:rsidRPr="00FD75FC">
        <w:rPr>
          <w:sz w:val="24"/>
          <w:szCs w:val="24"/>
          <w:lang w:val="uk-UA"/>
        </w:rPr>
        <w:t>Назва методики п</w:t>
      </w:r>
      <w:r>
        <w:rPr>
          <w:sz w:val="24"/>
          <w:szCs w:val="24"/>
          <w:lang w:val="uk-UA"/>
        </w:rPr>
        <w:t>о</w:t>
      </w:r>
      <w:r w:rsidRPr="00FD75FC">
        <w:rPr>
          <w:sz w:val="24"/>
          <w:szCs w:val="24"/>
          <w:lang w:val="uk-UA"/>
        </w:rPr>
        <w:t>вірки після слів "Методика п</w:t>
      </w:r>
      <w:r>
        <w:rPr>
          <w:sz w:val="24"/>
          <w:szCs w:val="24"/>
          <w:lang w:val="uk-UA"/>
        </w:rPr>
        <w:t>о</w:t>
      </w:r>
      <w:r w:rsidRPr="00FD75FC">
        <w:rPr>
          <w:sz w:val="24"/>
          <w:szCs w:val="24"/>
          <w:lang w:val="uk-UA"/>
        </w:rPr>
        <w:t>вірки" містить назву категорії (групи) ЗВТ та умовне позначення цих ЗВТ.</w:t>
      </w:r>
      <w:r>
        <w:rPr>
          <w:sz w:val="24"/>
          <w:szCs w:val="24"/>
          <w:lang w:val="uk-UA"/>
        </w:rPr>
        <w:t xml:space="preserve"> Наприклад: «</w:t>
      </w:r>
      <w:r w:rsidRPr="003F41D2">
        <w:rPr>
          <w:sz w:val="24"/>
          <w:szCs w:val="24"/>
          <w:lang w:val="uk-UA"/>
        </w:rPr>
        <w:t>Методика повірки. Вимірювачі електричного опору».</w:t>
      </w:r>
      <w:r w:rsidRPr="00FD75FC">
        <w:rPr>
          <w:sz w:val="24"/>
          <w:szCs w:val="24"/>
          <w:lang w:val="uk-UA"/>
        </w:rPr>
        <w:t xml:space="preserve"> У разі, коли п</w:t>
      </w:r>
      <w:r>
        <w:rPr>
          <w:sz w:val="24"/>
          <w:szCs w:val="24"/>
          <w:lang w:val="uk-UA"/>
        </w:rPr>
        <w:t>о</w:t>
      </w:r>
      <w:r w:rsidRPr="00FD75FC">
        <w:rPr>
          <w:sz w:val="24"/>
          <w:szCs w:val="24"/>
          <w:lang w:val="uk-UA"/>
        </w:rPr>
        <w:t>вірка однієї категорії (групи) ЗВТ може проводитись різними методами, що передбачає розробку кількох методик п</w:t>
      </w:r>
      <w:r>
        <w:rPr>
          <w:sz w:val="24"/>
          <w:szCs w:val="24"/>
          <w:lang w:val="uk-UA"/>
        </w:rPr>
        <w:t>о</w:t>
      </w:r>
      <w:r w:rsidRPr="00FD75FC">
        <w:rPr>
          <w:sz w:val="24"/>
          <w:szCs w:val="24"/>
          <w:lang w:val="uk-UA"/>
        </w:rPr>
        <w:t>вірки, у назві методики п</w:t>
      </w:r>
      <w:r>
        <w:rPr>
          <w:sz w:val="24"/>
          <w:szCs w:val="24"/>
          <w:lang w:val="uk-UA"/>
        </w:rPr>
        <w:t>о</w:t>
      </w:r>
      <w:r w:rsidRPr="00FD75FC">
        <w:rPr>
          <w:sz w:val="24"/>
          <w:szCs w:val="24"/>
          <w:lang w:val="uk-UA"/>
        </w:rPr>
        <w:t>вірки вказується відповідний метод.</w:t>
      </w:r>
    </w:p>
    <w:p w14:paraId="4D2CE69B" w14:textId="77777777" w:rsidR="00046F53" w:rsidRDefault="00046F53" w:rsidP="00472F24">
      <w:pPr>
        <w:pStyle w:val="32"/>
        <w:ind w:firstLine="709"/>
        <w:jc w:val="both"/>
        <w:rPr>
          <w:sz w:val="24"/>
          <w:szCs w:val="24"/>
          <w:lang w:val="uk-UA"/>
        </w:rPr>
      </w:pPr>
      <w:r w:rsidRPr="00120823">
        <w:rPr>
          <w:sz w:val="24"/>
          <w:szCs w:val="24"/>
          <w:lang w:val="uk-UA"/>
        </w:rPr>
        <w:t>Методика п</w:t>
      </w:r>
      <w:r>
        <w:rPr>
          <w:sz w:val="24"/>
          <w:szCs w:val="24"/>
          <w:lang w:val="uk-UA"/>
        </w:rPr>
        <w:t>о</w:t>
      </w:r>
      <w:r w:rsidRPr="00120823">
        <w:rPr>
          <w:sz w:val="24"/>
          <w:szCs w:val="24"/>
          <w:lang w:val="uk-UA"/>
        </w:rPr>
        <w:t>вірки складається з вступної та основної частини. У вступній частині визначають сферу застосування методики п</w:t>
      </w:r>
      <w:r>
        <w:rPr>
          <w:sz w:val="24"/>
          <w:szCs w:val="24"/>
          <w:lang w:val="uk-UA"/>
        </w:rPr>
        <w:t>о</w:t>
      </w:r>
      <w:r w:rsidRPr="00120823">
        <w:rPr>
          <w:sz w:val="24"/>
          <w:szCs w:val="24"/>
          <w:lang w:val="uk-UA"/>
        </w:rPr>
        <w:t>вірки та вказують міжнародні нормативні документи або європейські стандарти, що застосовуються при розробці. У вступній частині можуть наводитися терміни та їх визначення. Основна частина методики п</w:t>
      </w:r>
      <w:r>
        <w:rPr>
          <w:sz w:val="24"/>
          <w:szCs w:val="24"/>
          <w:lang w:val="uk-UA"/>
        </w:rPr>
        <w:t>о</w:t>
      </w:r>
      <w:r w:rsidRPr="00120823">
        <w:rPr>
          <w:sz w:val="24"/>
          <w:szCs w:val="24"/>
          <w:lang w:val="uk-UA"/>
        </w:rPr>
        <w:t>вірки містить такі розділи:</w:t>
      </w:r>
    </w:p>
    <w:p w14:paraId="4E979D20" w14:textId="77777777" w:rsidR="00046F53" w:rsidRPr="000F7EF3" w:rsidRDefault="00046F53" w:rsidP="000F7EF3">
      <w:pPr>
        <w:pStyle w:val="32"/>
        <w:ind w:left="709"/>
        <w:jc w:val="both"/>
        <w:rPr>
          <w:sz w:val="24"/>
          <w:szCs w:val="24"/>
          <w:lang w:val="uk-UA"/>
        </w:rPr>
      </w:pPr>
      <w:r w:rsidRPr="000F7EF3">
        <w:rPr>
          <w:sz w:val="24"/>
          <w:szCs w:val="24"/>
          <w:lang w:val="uk-UA"/>
        </w:rPr>
        <w:t xml:space="preserve">• операції </w:t>
      </w:r>
      <w:r>
        <w:rPr>
          <w:sz w:val="24"/>
          <w:szCs w:val="24"/>
          <w:lang w:val="uk-UA"/>
        </w:rPr>
        <w:t>по</w:t>
      </w:r>
      <w:r w:rsidRPr="000F7EF3">
        <w:rPr>
          <w:sz w:val="24"/>
          <w:szCs w:val="24"/>
          <w:lang w:val="uk-UA"/>
        </w:rPr>
        <w:t>вірки;</w:t>
      </w:r>
    </w:p>
    <w:p w14:paraId="2973C625" w14:textId="77777777" w:rsidR="00046F53" w:rsidRPr="000F7EF3" w:rsidRDefault="00046F53" w:rsidP="000F7EF3">
      <w:pPr>
        <w:pStyle w:val="32"/>
        <w:ind w:left="709"/>
        <w:jc w:val="both"/>
        <w:rPr>
          <w:sz w:val="24"/>
          <w:szCs w:val="24"/>
          <w:lang w:val="uk-UA"/>
        </w:rPr>
      </w:pPr>
      <w:r w:rsidRPr="000F7EF3">
        <w:rPr>
          <w:sz w:val="24"/>
          <w:szCs w:val="24"/>
          <w:lang w:val="uk-UA"/>
        </w:rPr>
        <w:t xml:space="preserve">• засоби </w:t>
      </w:r>
      <w:r>
        <w:rPr>
          <w:sz w:val="24"/>
          <w:szCs w:val="24"/>
          <w:lang w:val="uk-UA"/>
        </w:rPr>
        <w:t>по</w:t>
      </w:r>
      <w:r w:rsidRPr="000F7EF3">
        <w:rPr>
          <w:sz w:val="24"/>
          <w:szCs w:val="24"/>
          <w:lang w:val="uk-UA"/>
        </w:rPr>
        <w:t>вірки;</w:t>
      </w:r>
    </w:p>
    <w:p w14:paraId="59853409" w14:textId="77777777" w:rsidR="00046F53" w:rsidRPr="000F7EF3" w:rsidRDefault="00046F53" w:rsidP="000F7EF3">
      <w:pPr>
        <w:pStyle w:val="32"/>
        <w:ind w:left="709"/>
        <w:jc w:val="both"/>
        <w:rPr>
          <w:sz w:val="24"/>
          <w:szCs w:val="24"/>
          <w:lang w:val="uk-UA"/>
        </w:rPr>
      </w:pPr>
      <w:r w:rsidRPr="000F7EF3">
        <w:rPr>
          <w:sz w:val="24"/>
          <w:szCs w:val="24"/>
          <w:lang w:val="uk-UA"/>
        </w:rPr>
        <w:t>• вимоги до кваліфікації персоналу (за потреби);</w:t>
      </w:r>
    </w:p>
    <w:p w14:paraId="662A18C1" w14:textId="77777777" w:rsidR="00046F53" w:rsidRPr="000F7EF3" w:rsidRDefault="00046F53" w:rsidP="000F7EF3">
      <w:pPr>
        <w:pStyle w:val="32"/>
        <w:ind w:left="709"/>
        <w:jc w:val="both"/>
        <w:rPr>
          <w:sz w:val="24"/>
          <w:szCs w:val="24"/>
          <w:lang w:val="uk-UA"/>
        </w:rPr>
      </w:pPr>
      <w:r w:rsidRPr="000F7EF3">
        <w:rPr>
          <w:sz w:val="24"/>
          <w:szCs w:val="24"/>
          <w:lang w:val="uk-UA"/>
        </w:rPr>
        <w:t xml:space="preserve">• умови проведення </w:t>
      </w:r>
      <w:r>
        <w:rPr>
          <w:sz w:val="24"/>
          <w:szCs w:val="24"/>
          <w:lang w:val="uk-UA"/>
        </w:rPr>
        <w:t>по</w:t>
      </w:r>
      <w:r w:rsidRPr="000F7EF3">
        <w:rPr>
          <w:sz w:val="24"/>
          <w:szCs w:val="24"/>
          <w:lang w:val="uk-UA"/>
        </w:rPr>
        <w:t>вірки;</w:t>
      </w:r>
    </w:p>
    <w:p w14:paraId="78049BFF" w14:textId="77777777" w:rsidR="00046F53" w:rsidRPr="000F7EF3" w:rsidRDefault="00046F53" w:rsidP="000F7EF3">
      <w:pPr>
        <w:pStyle w:val="32"/>
        <w:ind w:left="709"/>
        <w:jc w:val="both"/>
        <w:rPr>
          <w:sz w:val="24"/>
          <w:szCs w:val="24"/>
          <w:lang w:val="uk-UA"/>
        </w:rPr>
      </w:pPr>
      <w:r w:rsidRPr="000F7EF3">
        <w:rPr>
          <w:sz w:val="24"/>
          <w:szCs w:val="24"/>
          <w:lang w:val="uk-UA"/>
        </w:rPr>
        <w:t>• вимоги щодо безпеки;</w:t>
      </w:r>
    </w:p>
    <w:p w14:paraId="63E17773" w14:textId="77777777" w:rsidR="00046F53" w:rsidRPr="000F7EF3" w:rsidRDefault="00046F53" w:rsidP="000F7EF3">
      <w:pPr>
        <w:pStyle w:val="32"/>
        <w:ind w:left="709"/>
        <w:jc w:val="both"/>
        <w:rPr>
          <w:sz w:val="24"/>
          <w:szCs w:val="24"/>
          <w:lang w:val="uk-UA"/>
        </w:rPr>
      </w:pPr>
      <w:r w:rsidRPr="000F7EF3">
        <w:rPr>
          <w:sz w:val="24"/>
          <w:szCs w:val="24"/>
          <w:lang w:val="uk-UA"/>
        </w:rPr>
        <w:lastRenderedPageBreak/>
        <w:t xml:space="preserve">• підготовка до проведення </w:t>
      </w:r>
      <w:r>
        <w:rPr>
          <w:sz w:val="24"/>
          <w:szCs w:val="24"/>
          <w:lang w:val="uk-UA"/>
        </w:rPr>
        <w:t>по</w:t>
      </w:r>
      <w:r w:rsidRPr="000F7EF3">
        <w:rPr>
          <w:sz w:val="24"/>
          <w:szCs w:val="24"/>
          <w:lang w:val="uk-UA"/>
        </w:rPr>
        <w:t>вірки;</w:t>
      </w:r>
    </w:p>
    <w:p w14:paraId="5BB073AE" w14:textId="77777777" w:rsidR="00046F53" w:rsidRPr="000F7EF3" w:rsidRDefault="00046F53" w:rsidP="000F7EF3">
      <w:pPr>
        <w:pStyle w:val="32"/>
        <w:ind w:left="709"/>
        <w:jc w:val="both"/>
        <w:rPr>
          <w:sz w:val="24"/>
          <w:szCs w:val="24"/>
          <w:lang w:val="uk-UA"/>
        </w:rPr>
      </w:pPr>
      <w:r w:rsidRPr="000F7EF3">
        <w:rPr>
          <w:sz w:val="24"/>
          <w:szCs w:val="24"/>
          <w:lang w:val="uk-UA"/>
        </w:rPr>
        <w:t xml:space="preserve">• проведення </w:t>
      </w:r>
      <w:r>
        <w:rPr>
          <w:sz w:val="24"/>
          <w:szCs w:val="24"/>
          <w:lang w:val="uk-UA"/>
        </w:rPr>
        <w:t>по</w:t>
      </w:r>
      <w:r w:rsidRPr="000F7EF3">
        <w:rPr>
          <w:sz w:val="24"/>
          <w:szCs w:val="24"/>
          <w:lang w:val="uk-UA"/>
        </w:rPr>
        <w:t>вірки;</w:t>
      </w:r>
    </w:p>
    <w:p w14:paraId="1B52D28C" w14:textId="77777777" w:rsidR="00046F53" w:rsidRPr="000F7EF3" w:rsidRDefault="00046F53" w:rsidP="000F7EF3">
      <w:pPr>
        <w:pStyle w:val="32"/>
        <w:ind w:left="709"/>
        <w:jc w:val="both"/>
        <w:rPr>
          <w:sz w:val="24"/>
          <w:szCs w:val="24"/>
          <w:lang w:val="uk-UA"/>
        </w:rPr>
      </w:pPr>
      <w:r w:rsidRPr="000F7EF3">
        <w:rPr>
          <w:sz w:val="24"/>
          <w:szCs w:val="24"/>
          <w:lang w:val="uk-UA"/>
        </w:rPr>
        <w:t>• обробка результатів вимір</w:t>
      </w:r>
      <w:r>
        <w:rPr>
          <w:sz w:val="24"/>
          <w:szCs w:val="24"/>
          <w:lang w:val="uk-UA"/>
        </w:rPr>
        <w:t>ювань</w:t>
      </w:r>
      <w:r w:rsidRPr="000F7EF3">
        <w:rPr>
          <w:sz w:val="24"/>
          <w:szCs w:val="24"/>
          <w:lang w:val="uk-UA"/>
        </w:rPr>
        <w:t>;</w:t>
      </w:r>
    </w:p>
    <w:p w14:paraId="536413C2" w14:textId="77777777" w:rsidR="00046F53" w:rsidRDefault="00046F53" w:rsidP="000F7EF3">
      <w:pPr>
        <w:pStyle w:val="32"/>
        <w:ind w:left="709"/>
        <w:jc w:val="both"/>
        <w:rPr>
          <w:sz w:val="24"/>
          <w:szCs w:val="24"/>
          <w:lang w:val="uk-UA"/>
        </w:rPr>
      </w:pPr>
      <w:r w:rsidRPr="000F7EF3">
        <w:rPr>
          <w:sz w:val="24"/>
          <w:szCs w:val="24"/>
          <w:lang w:val="uk-UA"/>
        </w:rPr>
        <w:t xml:space="preserve">• оформлення результатів </w:t>
      </w:r>
      <w:r>
        <w:rPr>
          <w:sz w:val="24"/>
          <w:szCs w:val="24"/>
          <w:lang w:val="uk-UA"/>
        </w:rPr>
        <w:t>по</w:t>
      </w:r>
      <w:r w:rsidRPr="000F7EF3">
        <w:rPr>
          <w:sz w:val="24"/>
          <w:szCs w:val="24"/>
          <w:lang w:val="uk-UA"/>
        </w:rPr>
        <w:t>вірки.</w:t>
      </w:r>
    </w:p>
    <w:p w14:paraId="4156DD95" w14:textId="77777777" w:rsidR="00046F53" w:rsidRPr="000F7EF3" w:rsidRDefault="00046F53" w:rsidP="000F7EF3">
      <w:pPr>
        <w:pStyle w:val="32"/>
        <w:ind w:firstLine="709"/>
        <w:jc w:val="both"/>
        <w:rPr>
          <w:sz w:val="24"/>
          <w:szCs w:val="24"/>
          <w:lang w:val="uk-UA"/>
        </w:rPr>
      </w:pPr>
      <w:r w:rsidRPr="000F7EF3">
        <w:rPr>
          <w:sz w:val="24"/>
          <w:szCs w:val="24"/>
          <w:lang w:val="uk-UA"/>
        </w:rPr>
        <w:t>Розділи можна поєднувати.</w:t>
      </w:r>
    </w:p>
    <w:p w14:paraId="3C7F6A61" w14:textId="77777777" w:rsidR="00046F53" w:rsidRPr="000F7EF3" w:rsidRDefault="00046F53" w:rsidP="000F7EF3">
      <w:pPr>
        <w:pStyle w:val="32"/>
        <w:ind w:firstLine="709"/>
        <w:jc w:val="both"/>
        <w:rPr>
          <w:sz w:val="24"/>
          <w:szCs w:val="24"/>
          <w:lang w:val="uk-UA"/>
        </w:rPr>
      </w:pPr>
      <w:r w:rsidRPr="000F7EF3">
        <w:rPr>
          <w:sz w:val="24"/>
          <w:szCs w:val="24"/>
          <w:lang w:val="uk-UA"/>
        </w:rPr>
        <w:t>У розділі «Операції п</w:t>
      </w:r>
      <w:r>
        <w:rPr>
          <w:sz w:val="24"/>
          <w:szCs w:val="24"/>
          <w:lang w:val="uk-UA"/>
        </w:rPr>
        <w:t>о</w:t>
      </w:r>
      <w:r w:rsidRPr="000F7EF3">
        <w:rPr>
          <w:sz w:val="24"/>
          <w:szCs w:val="24"/>
          <w:lang w:val="uk-UA"/>
        </w:rPr>
        <w:t>вірки» наводиться перелік назв операцій, що здійснюються під час проведення п</w:t>
      </w:r>
      <w:r>
        <w:rPr>
          <w:sz w:val="24"/>
          <w:szCs w:val="24"/>
          <w:lang w:val="uk-UA"/>
        </w:rPr>
        <w:t>о</w:t>
      </w:r>
      <w:r w:rsidRPr="000F7EF3">
        <w:rPr>
          <w:sz w:val="24"/>
          <w:szCs w:val="24"/>
          <w:lang w:val="uk-UA"/>
        </w:rPr>
        <w:t>вірки із зазначенням відповідного пункту розділу «Проведення п</w:t>
      </w:r>
      <w:r>
        <w:rPr>
          <w:sz w:val="24"/>
          <w:szCs w:val="24"/>
          <w:lang w:val="uk-UA"/>
        </w:rPr>
        <w:t>о</w:t>
      </w:r>
      <w:r w:rsidRPr="000F7EF3">
        <w:rPr>
          <w:sz w:val="24"/>
          <w:szCs w:val="24"/>
          <w:lang w:val="uk-UA"/>
        </w:rPr>
        <w:t>вірки». У цьому розділі має бути передбачена можливість припинення п</w:t>
      </w:r>
      <w:r>
        <w:rPr>
          <w:sz w:val="24"/>
          <w:szCs w:val="24"/>
          <w:lang w:val="uk-UA"/>
        </w:rPr>
        <w:t>о</w:t>
      </w:r>
      <w:r w:rsidRPr="000F7EF3">
        <w:rPr>
          <w:sz w:val="24"/>
          <w:szCs w:val="24"/>
          <w:lang w:val="uk-UA"/>
        </w:rPr>
        <w:t>вірки у разі отримання негативних результатів під час здійснення тієї чи іншої операції.</w:t>
      </w:r>
    </w:p>
    <w:p w14:paraId="7F20EF7D" w14:textId="77777777" w:rsidR="00046F53" w:rsidRDefault="00046F53" w:rsidP="00472F24">
      <w:pPr>
        <w:pStyle w:val="32"/>
        <w:ind w:firstLine="709"/>
        <w:jc w:val="both"/>
        <w:rPr>
          <w:sz w:val="24"/>
          <w:szCs w:val="24"/>
          <w:lang w:val="uk-UA"/>
        </w:rPr>
      </w:pPr>
      <w:r w:rsidRPr="000F7EF3">
        <w:rPr>
          <w:sz w:val="24"/>
          <w:szCs w:val="24"/>
          <w:lang w:val="uk-UA"/>
        </w:rPr>
        <w:t>У розділі «Засоби повірки» зазначаються перелік основних засобів повірки (еталонів, у тому числі стандартних зразків складу та властивостей речовин та матеріалів), допоміжних ЗВТ та допоміжного обладнання, що застосовуються під час повірки, а також їх опис та технічні характеристики.</w:t>
      </w:r>
    </w:p>
    <w:p w14:paraId="2D908FF6" w14:textId="77777777" w:rsidR="00046F53" w:rsidRDefault="00046F53" w:rsidP="00472F24">
      <w:pPr>
        <w:pStyle w:val="32"/>
        <w:ind w:firstLine="709"/>
        <w:jc w:val="both"/>
        <w:rPr>
          <w:sz w:val="24"/>
          <w:szCs w:val="24"/>
          <w:lang w:val="uk-UA"/>
        </w:rPr>
      </w:pPr>
      <w:r w:rsidRPr="000F7EF3">
        <w:rPr>
          <w:sz w:val="24"/>
          <w:szCs w:val="24"/>
          <w:lang w:val="uk-UA"/>
        </w:rPr>
        <w:t xml:space="preserve">Для еталонів, </w:t>
      </w:r>
      <w:r>
        <w:rPr>
          <w:sz w:val="24"/>
          <w:szCs w:val="24"/>
          <w:lang w:val="uk-UA"/>
        </w:rPr>
        <w:t xml:space="preserve">що </w:t>
      </w:r>
      <w:r w:rsidRPr="000F7EF3">
        <w:rPr>
          <w:sz w:val="24"/>
          <w:szCs w:val="24"/>
          <w:lang w:val="uk-UA"/>
        </w:rPr>
        <w:t>застосову</w:t>
      </w:r>
      <w:r>
        <w:rPr>
          <w:sz w:val="24"/>
          <w:szCs w:val="24"/>
          <w:lang w:val="uk-UA"/>
        </w:rPr>
        <w:t>ють під час по</w:t>
      </w:r>
      <w:r w:rsidRPr="000F7EF3">
        <w:rPr>
          <w:sz w:val="24"/>
          <w:szCs w:val="24"/>
          <w:lang w:val="uk-UA"/>
        </w:rPr>
        <w:t>вірки, обов'язково наводяться граничні значення невизначеності вимірювань, які мають забезпечувати ці зразки. Відношення розширеної невизначеності (при довірчій ймовірності 95%) значення величини, що відтворюється або вимірює еталон, до максимально допустимої похибки ЗВТ, що підлягає повірці, має бути не більше одного до трьох.</w:t>
      </w:r>
    </w:p>
    <w:p w14:paraId="1DEFAC75" w14:textId="77777777" w:rsidR="00046F53" w:rsidRPr="000F7EF3" w:rsidRDefault="00046F53" w:rsidP="00472F24">
      <w:pPr>
        <w:pStyle w:val="32"/>
        <w:ind w:firstLine="709"/>
        <w:jc w:val="both"/>
        <w:rPr>
          <w:sz w:val="24"/>
          <w:szCs w:val="24"/>
          <w:lang w:val="uk-UA"/>
        </w:rPr>
      </w:pPr>
      <w:r w:rsidRPr="000F7EF3">
        <w:rPr>
          <w:sz w:val="24"/>
          <w:szCs w:val="24"/>
          <w:lang w:val="uk-UA"/>
        </w:rPr>
        <w:t>У розділі «Засоби повірки» вказується також інформація про застосування засобів повірки, не наведених у переліку, але що забезпечують визначення метрологічних характеристик ЗВТ, що підлягають повірці, з необхідною точністю.</w:t>
      </w:r>
    </w:p>
    <w:p w14:paraId="0EB7C10D" w14:textId="77777777" w:rsidR="00046F53" w:rsidRPr="006D6858" w:rsidRDefault="00046F53" w:rsidP="00472F24">
      <w:pPr>
        <w:pStyle w:val="32"/>
        <w:ind w:firstLine="709"/>
        <w:jc w:val="both"/>
        <w:rPr>
          <w:sz w:val="24"/>
          <w:szCs w:val="24"/>
          <w:lang w:val="uk-UA"/>
        </w:rPr>
      </w:pPr>
      <w:r w:rsidRPr="006D6858">
        <w:rPr>
          <w:sz w:val="24"/>
          <w:szCs w:val="24"/>
          <w:lang w:val="uk-UA"/>
        </w:rPr>
        <w:t>У розділі «Вимоги до кваліфікації персоналу» зазначаються вимоги щодо необхідного рівня кваліфікації персоналу, що п</w:t>
      </w:r>
      <w:r>
        <w:rPr>
          <w:sz w:val="24"/>
          <w:szCs w:val="24"/>
          <w:lang w:val="uk-UA"/>
        </w:rPr>
        <w:t>о</w:t>
      </w:r>
      <w:r w:rsidRPr="006D6858">
        <w:rPr>
          <w:sz w:val="24"/>
          <w:szCs w:val="24"/>
          <w:lang w:val="uk-UA"/>
        </w:rPr>
        <w:t>віряє (професія, освіта, практичний досвід тощо). Розділ може бути доповнений переліком позначень та документів, з яким п</w:t>
      </w:r>
      <w:r>
        <w:rPr>
          <w:sz w:val="24"/>
          <w:szCs w:val="24"/>
          <w:lang w:val="uk-UA"/>
        </w:rPr>
        <w:t>о</w:t>
      </w:r>
      <w:r w:rsidRPr="006D6858">
        <w:rPr>
          <w:sz w:val="24"/>
          <w:szCs w:val="24"/>
          <w:lang w:val="uk-UA"/>
        </w:rPr>
        <w:t>віряючий персонал має ознайомитись до початку проведення п</w:t>
      </w:r>
      <w:r>
        <w:rPr>
          <w:sz w:val="24"/>
          <w:szCs w:val="24"/>
          <w:lang w:val="uk-UA"/>
        </w:rPr>
        <w:t>о</w:t>
      </w:r>
      <w:r w:rsidRPr="006D6858">
        <w:rPr>
          <w:sz w:val="24"/>
          <w:szCs w:val="24"/>
          <w:lang w:val="uk-UA"/>
        </w:rPr>
        <w:t>вірки відповідних ЗВТ.</w:t>
      </w:r>
    </w:p>
    <w:p w14:paraId="3A75BA35" w14:textId="77777777" w:rsidR="00046F53" w:rsidRPr="006D6858" w:rsidRDefault="00046F53" w:rsidP="00472F24">
      <w:pPr>
        <w:pStyle w:val="32"/>
        <w:ind w:firstLine="709"/>
        <w:jc w:val="both"/>
        <w:rPr>
          <w:sz w:val="24"/>
          <w:szCs w:val="24"/>
          <w:lang w:val="uk-UA"/>
        </w:rPr>
      </w:pPr>
      <w:r w:rsidRPr="006D6858">
        <w:rPr>
          <w:sz w:val="24"/>
          <w:szCs w:val="24"/>
          <w:lang w:val="uk-UA"/>
        </w:rPr>
        <w:t>У розділі «Оформлення результатів повірки» зазначається інформація про вимоги до оформлення результатів повірки згідно з розділом IV «Порядку проведення повірки законодавчо регульованих засобів вимірювальної техніки, що знаходяться в експлуатації, та оформлення її результатів», а також спосіб оформлення результатів повірки [2].</w:t>
      </w:r>
    </w:p>
    <w:p w14:paraId="51755CB8" w14:textId="77777777" w:rsidR="00046F53" w:rsidRPr="00000E41" w:rsidRDefault="00046F53" w:rsidP="00000E41">
      <w:pPr>
        <w:pStyle w:val="32"/>
        <w:ind w:firstLine="709"/>
        <w:jc w:val="both"/>
        <w:rPr>
          <w:sz w:val="24"/>
          <w:szCs w:val="24"/>
          <w:lang w:val="uk-UA"/>
        </w:rPr>
      </w:pPr>
      <w:r w:rsidRPr="00000E41">
        <w:rPr>
          <w:sz w:val="24"/>
          <w:szCs w:val="24"/>
          <w:lang w:val="uk-UA"/>
        </w:rPr>
        <w:t>Список методик п</w:t>
      </w:r>
      <w:r>
        <w:rPr>
          <w:sz w:val="24"/>
          <w:szCs w:val="24"/>
          <w:lang w:val="uk-UA"/>
        </w:rPr>
        <w:t>о</w:t>
      </w:r>
      <w:r w:rsidRPr="00000E41">
        <w:rPr>
          <w:sz w:val="24"/>
          <w:szCs w:val="24"/>
          <w:lang w:val="uk-UA"/>
        </w:rPr>
        <w:t xml:space="preserve">вірки </w:t>
      </w:r>
      <w:r>
        <w:rPr>
          <w:sz w:val="24"/>
          <w:szCs w:val="24"/>
          <w:lang w:val="uk-UA"/>
        </w:rPr>
        <w:t>ЗВТ</w:t>
      </w:r>
      <w:r w:rsidRPr="00000E41">
        <w:rPr>
          <w:sz w:val="24"/>
          <w:szCs w:val="24"/>
          <w:lang w:val="uk-UA"/>
        </w:rPr>
        <w:t xml:space="preserve"> розміщується на офіційному сайті Мінекономіки.</w:t>
      </w:r>
    </w:p>
    <w:p w14:paraId="1E72D40A" w14:textId="77777777" w:rsidR="00046F53" w:rsidRPr="00000E41" w:rsidRDefault="00046F53" w:rsidP="00000E41">
      <w:pPr>
        <w:pStyle w:val="32"/>
        <w:ind w:firstLine="709"/>
        <w:jc w:val="both"/>
        <w:rPr>
          <w:sz w:val="24"/>
          <w:szCs w:val="24"/>
          <w:lang w:val="uk-UA"/>
        </w:rPr>
      </w:pPr>
      <w:r w:rsidRPr="00000E41">
        <w:rPr>
          <w:sz w:val="24"/>
          <w:szCs w:val="24"/>
          <w:lang w:val="uk-UA"/>
        </w:rPr>
        <w:t>Зразки, що застосовуються при проведенні п</w:t>
      </w:r>
      <w:r>
        <w:rPr>
          <w:sz w:val="24"/>
          <w:szCs w:val="24"/>
          <w:lang w:val="uk-UA"/>
        </w:rPr>
        <w:t>о</w:t>
      </w:r>
      <w:r w:rsidRPr="00000E41">
        <w:rPr>
          <w:sz w:val="24"/>
          <w:szCs w:val="24"/>
          <w:lang w:val="uk-UA"/>
        </w:rPr>
        <w:t>вірки, повинні бути калібровані з дотриманням міжкалібрувальних інтервалів та відповідати вимогам ДСТУ OIML D 23:2008 «Метрологія. Принципи метрологічного контролю обладнання для п</w:t>
      </w:r>
      <w:r>
        <w:rPr>
          <w:sz w:val="24"/>
          <w:szCs w:val="24"/>
          <w:lang w:val="uk-UA"/>
        </w:rPr>
        <w:t>о</w:t>
      </w:r>
      <w:r w:rsidRPr="00000E41">
        <w:rPr>
          <w:sz w:val="24"/>
          <w:szCs w:val="24"/>
          <w:lang w:val="uk-UA"/>
        </w:rPr>
        <w:t>вірки». Метрологічні та технічні характеристики допоміжних ЗВТ та допоміжного обладнання мають бути документально засвідчені.</w:t>
      </w:r>
    </w:p>
    <w:p w14:paraId="363D4B44" w14:textId="77777777" w:rsidR="00046F53" w:rsidRDefault="00046F53" w:rsidP="00472F24">
      <w:pPr>
        <w:pStyle w:val="32"/>
        <w:ind w:firstLine="709"/>
        <w:jc w:val="both"/>
        <w:rPr>
          <w:sz w:val="24"/>
          <w:szCs w:val="24"/>
        </w:rPr>
      </w:pPr>
    </w:p>
    <w:p w14:paraId="687D3C0E" w14:textId="77777777" w:rsidR="00046F53" w:rsidRPr="00000E41" w:rsidRDefault="00046F53" w:rsidP="001B3B16">
      <w:pPr>
        <w:pStyle w:val="32"/>
        <w:ind w:firstLine="709"/>
        <w:jc w:val="both"/>
        <w:outlineLvl w:val="2"/>
        <w:rPr>
          <w:sz w:val="24"/>
          <w:szCs w:val="24"/>
          <w:lang w:val="uk-UA"/>
        </w:rPr>
      </w:pPr>
      <w:bookmarkStart w:id="16" w:name="_Toc125452247"/>
      <w:r w:rsidRPr="00000E41">
        <w:rPr>
          <w:sz w:val="24"/>
          <w:szCs w:val="24"/>
          <w:lang w:val="uk-UA"/>
        </w:rPr>
        <w:t>2.2.3 Застосування стандартних зразків під час проведення п</w:t>
      </w:r>
      <w:r>
        <w:rPr>
          <w:sz w:val="24"/>
          <w:szCs w:val="24"/>
          <w:lang w:val="uk-UA"/>
        </w:rPr>
        <w:t>о</w:t>
      </w:r>
      <w:r w:rsidRPr="00000E41">
        <w:rPr>
          <w:sz w:val="24"/>
          <w:szCs w:val="24"/>
          <w:lang w:val="uk-UA"/>
        </w:rPr>
        <w:t>вірки</w:t>
      </w:r>
      <w:bookmarkEnd w:id="16"/>
    </w:p>
    <w:p w14:paraId="2775C273" w14:textId="77777777" w:rsidR="00046F53" w:rsidRPr="00000E41" w:rsidRDefault="00046F53" w:rsidP="00472F24">
      <w:pPr>
        <w:pStyle w:val="32"/>
        <w:ind w:firstLine="709"/>
        <w:jc w:val="both"/>
        <w:rPr>
          <w:sz w:val="24"/>
          <w:szCs w:val="24"/>
          <w:lang w:val="uk-UA"/>
        </w:rPr>
      </w:pPr>
    </w:p>
    <w:p w14:paraId="6BB175B0" w14:textId="77777777" w:rsidR="00046F53" w:rsidRPr="0016292A" w:rsidRDefault="00046F53" w:rsidP="00000E41">
      <w:pPr>
        <w:pStyle w:val="32"/>
        <w:ind w:firstLine="709"/>
        <w:jc w:val="both"/>
        <w:rPr>
          <w:sz w:val="24"/>
          <w:szCs w:val="24"/>
          <w:lang w:val="uk-UA"/>
        </w:rPr>
      </w:pPr>
      <w:r w:rsidRPr="0016292A">
        <w:rPr>
          <w:sz w:val="24"/>
          <w:szCs w:val="24"/>
          <w:lang w:val="uk-UA"/>
        </w:rPr>
        <w:t>У разі застосування стандартних зразків при проведенні повірки ЗВТ, ці зразки повинні мати встановлені значення властивостей стандартних зразків з відповідними невизначеностями вимірювань та простежуваністю згідно з ДСТУ-Н ISO Guide 35:2018 Референтні матеріали. Рекомендації з характеризування та оцінювання однорідності та стабільності (ISO Guide 35:2017, IDT), та супроводжуватися документами згідно з ДСТУ-Н ISO Guide 31:2008 Метрологія. Стандартні зразки. Зміст сертифікатів і етикеток (ISO Guide 31:2000, IDT).</w:t>
      </w:r>
    </w:p>
    <w:p w14:paraId="11FCDED2" w14:textId="77777777" w:rsidR="00046F53" w:rsidRDefault="00046F53" w:rsidP="00000E41">
      <w:pPr>
        <w:pStyle w:val="32"/>
        <w:ind w:firstLine="709"/>
        <w:jc w:val="both"/>
        <w:rPr>
          <w:sz w:val="24"/>
          <w:szCs w:val="24"/>
          <w:lang w:val="uk-UA"/>
        </w:rPr>
      </w:pPr>
      <w:r w:rsidRPr="00F84CA9">
        <w:rPr>
          <w:sz w:val="24"/>
          <w:szCs w:val="24"/>
          <w:lang w:val="uk-UA"/>
        </w:rPr>
        <w:t>Придатність до застосування таких стандартних зразків визначається науково-методичним центром Служби стандартних зразків складу та властивостей речовин та матеріалів. Виробники стандартних зразків повинні мати підтверджену компетентність. Підтвердженням компетентності є:</w:t>
      </w:r>
    </w:p>
    <w:p w14:paraId="2CFCD7C3" w14:textId="77777777" w:rsidR="00046F53" w:rsidRPr="00F84CA9" w:rsidRDefault="00046F53" w:rsidP="00027830">
      <w:pPr>
        <w:pStyle w:val="32"/>
        <w:numPr>
          <w:ilvl w:val="0"/>
          <w:numId w:val="12"/>
        </w:numPr>
        <w:jc w:val="both"/>
        <w:rPr>
          <w:sz w:val="24"/>
          <w:szCs w:val="24"/>
          <w:lang w:val="uk-UA"/>
        </w:rPr>
      </w:pPr>
      <w:r w:rsidRPr="00F84CA9">
        <w:rPr>
          <w:sz w:val="24"/>
          <w:szCs w:val="24"/>
          <w:lang w:val="uk-UA"/>
        </w:rPr>
        <w:t>для наукових метрологічних центрів – успішне проходження оцінки системи управління якістю регіональної організації з метрології;</w:t>
      </w:r>
    </w:p>
    <w:p w14:paraId="7AEE1387" w14:textId="77777777" w:rsidR="00046F53" w:rsidRDefault="00046F53" w:rsidP="00027830">
      <w:pPr>
        <w:pStyle w:val="32"/>
        <w:numPr>
          <w:ilvl w:val="0"/>
          <w:numId w:val="12"/>
        </w:numPr>
        <w:jc w:val="both"/>
        <w:rPr>
          <w:sz w:val="24"/>
          <w:szCs w:val="24"/>
          <w:lang w:val="uk-UA"/>
        </w:rPr>
      </w:pPr>
      <w:r w:rsidRPr="00F84CA9">
        <w:rPr>
          <w:sz w:val="24"/>
          <w:szCs w:val="24"/>
          <w:lang w:val="uk-UA"/>
        </w:rPr>
        <w:t xml:space="preserve">для інших виробників – акредитація на відповідність ДСТУ-Н ISO Guide 34:2006 </w:t>
      </w:r>
      <w:r w:rsidRPr="00F84CA9">
        <w:rPr>
          <w:sz w:val="24"/>
          <w:szCs w:val="24"/>
          <w:lang w:val="uk-UA"/>
        </w:rPr>
        <w:lastRenderedPageBreak/>
        <w:t>Загальні вимоги до компетентності виробників стандартних зразків (ISO Guide 34:2000, ІDT) національним органом України з акредитації або національним органом з акредитації іншої держави.</w:t>
      </w:r>
    </w:p>
    <w:p w14:paraId="1A700B05" w14:textId="77777777" w:rsidR="00046F53" w:rsidRDefault="00046F53" w:rsidP="00F84CA9">
      <w:pPr>
        <w:pStyle w:val="32"/>
        <w:ind w:left="709"/>
        <w:jc w:val="both"/>
        <w:rPr>
          <w:sz w:val="24"/>
          <w:szCs w:val="24"/>
          <w:lang w:val="uk-UA"/>
        </w:rPr>
      </w:pPr>
    </w:p>
    <w:p w14:paraId="576384B9" w14:textId="77777777" w:rsidR="00046F53" w:rsidRPr="004904D8" w:rsidRDefault="00046F53" w:rsidP="00472F24">
      <w:pPr>
        <w:pStyle w:val="32"/>
        <w:ind w:firstLine="709"/>
        <w:jc w:val="both"/>
        <w:outlineLvl w:val="2"/>
        <w:rPr>
          <w:sz w:val="24"/>
          <w:szCs w:val="24"/>
          <w:lang w:val="uk-UA"/>
        </w:rPr>
      </w:pPr>
      <w:bookmarkStart w:id="17" w:name="_Toc121489320"/>
      <w:bookmarkStart w:id="18" w:name="_Toc125452248"/>
      <w:r w:rsidRPr="004904D8">
        <w:rPr>
          <w:sz w:val="24"/>
          <w:szCs w:val="24"/>
          <w:lang w:val="uk-UA"/>
        </w:rPr>
        <w:t xml:space="preserve">2.2.4 Роботи, </w:t>
      </w:r>
      <w:r>
        <w:rPr>
          <w:sz w:val="24"/>
          <w:szCs w:val="24"/>
          <w:lang w:val="uk-UA"/>
        </w:rPr>
        <w:t xml:space="preserve">що </w:t>
      </w:r>
      <w:r w:rsidRPr="004904D8">
        <w:rPr>
          <w:sz w:val="24"/>
          <w:szCs w:val="24"/>
          <w:lang w:val="uk-UA"/>
        </w:rPr>
        <w:t>пов’язані з проведенням п</w:t>
      </w:r>
      <w:r>
        <w:rPr>
          <w:sz w:val="24"/>
          <w:szCs w:val="24"/>
          <w:lang w:val="uk-UA"/>
        </w:rPr>
        <w:t>о</w:t>
      </w:r>
      <w:r w:rsidRPr="004904D8">
        <w:rPr>
          <w:sz w:val="24"/>
          <w:szCs w:val="24"/>
          <w:lang w:val="uk-UA"/>
        </w:rPr>
        <w:t xml:space="preserve">вірки </w:t>
      </w:r>
      <w:r>
        <w:rPr>
          <w:sz w:val="24"/>
          <w:szCs w:val="24"/>
          <w:lang w:val="uk-UA"/>
        </w:rPr>
        <w:t>ЗВ</w:t>
      </w:r>
      <w:r w:rsidRPr="004904D8">
        <w:rPr>
          <w:sz w:val="24"/>
          <w:szCs w:val="24"/>
          <w:lang w:val="uk-UA"/>
        </w:rPr>
        <w:t>Т</w:t>
      </w:r>
      <w:bookmarkEnd w:id="17"/>
      <w:bookmarkEnd w:id="18"/>
    </w:p>
    <w:p w14:paraId="1FE7991B" w14:textId="77777777" w:rsidR="00046F53" w:rsidRDefault="00046F53" w:rsidP="00472F24">
      <w:pPr>
        <w:pStyle w:val="32"/>
        <w:ind w:firstLine="709"/>
        <w:jc w:val="both"/>
        <w:rPr>
          <w:sz w:val="24"/>
          <w:szCs w:val="24"/>
        </w:rPr>
      </w:pPr>
    </w:p>
    <w:p w14:paraId="12E969DE" w14:textId="77777777" w:rsidR="00046F53" w:rsidRDefault="00046F53" w:rsidP="00C874EC">
      <w:pPr>
        <w:pStyle w:val="32"/>
        <w:ind w:firstLine="709"/>
        <w:jc w:val="both"/>
        <w:rPr>
          <w:sz w:val="24"/>
          <w:szCs w:val="24"/>
          <w:lang w:val="uk-UA"/>
        </w:rPr>
      </w:pPr>
      <w:r w:rsidRPr="00A6237C">
        <w:rPr>
          <w:sz w:val="24"/>
          <w:szCs w:val="24"/>
          <w:lang w:val="uk-UA"/>
        </w:rPr>
        <w:t>Роботи, що пов'язані з проведенням повірки ЗВТ, оплачують заявники відповідно до «Порядку оплати робіт з проведення повірки законодавчо регульованих засобів вимірювальної техніки, що перебувають в експлуатації, та визначення вартості таких робіт», затвердженого постановою Кабінету Міністрів України від 28 жовтня 2015 р. №865</w:t>
      </w:r>
      <w:r>
        <w:rPr>
          <w:sz w:val="24"/>
          <w:szCs w:val="24"/>
          <w:lang w:val="uk-UA"/>
        </w:rPr>
        <w:t xml:space="preserve"> та змінами, що затверджені постановою </w:t>
      </w:r>
      <w:r w:rsidRPr="00A6237C">
        <w:rPr>
          <w:sz w:val="24"/>
          <w:szCs w:val="24"/>
          <w:lang w:val="uk-UA"/>
        </w:rPr>
        <w:t>Кабінету Міністрів України</w:t>
      </w:r>
      <w:r>
        <w:rPr>
          <w:sz w:val="24"/>
          <w:szCs w:val="24"/>
          <w:lang w:val="uk-UA"/>
        </w:rPr>
        <w:t xml:space="preserve"> </w:t>
      </w:r>
      <w:r w:rsidRPr="00C874EC">
        <w:rPr>
          <w:sz w:val="24"/>
          <w:szCs w:val="24"/>
          <w:lang w:val="uk-UA"/>
        </w:rPr>
        <w:t>від 4 грудня 2019 р. № 1033</w:t>
      </w:r>
      <w:r>
        <w:rPr>
          <w:sz w:val="24"/>
          <w:szCs w:val="24"/>
          <w:lang w:val="uk-UA"/>
        </w:rPr>
        <w:t>.</w:t>
      </w:r>
    </w:p>
    <w:p w14:paraId="1F8F20F3" w14:textId="77777777" w:rsidR="00046F53" w:rsidRDefault="00046F53" w:rsidP="00472F24">
      <w:pPr>
        <w:pStyle w:val="32"/>
        <w:ind w:firstLine="709"/>
        <w:jc w:val="both"/>
        <w:rPr>
          <w:sz w:val="24"/>
          <w:szCs w:val="24"/>
          <w:lang w:val="uk-UA"/>
        </w:rPr>
      </w:pPr>
      <w:r>
        <w:rPr>
          <w:sz w:val="24"/>
          <w:szCs w:val="24"/>
          <w:lang w:val="uk-UA"/>
        </w:rPr>
        <w:t>Заявники подають ЗВТ на пов</w:t>
      </w:r>
      <w:r w:rsidRPr="00D7486E">
        <w:rPr>
          <w:sz w:val="24"/>
          <w:szCs w:val="24"/>
          <w:lang w:val="uk-UA"/>
        </w:rPr>
        <w:t>ірку укомплектованими разом з необхідними допоміжними пристроями та на вимогу організації, яка проводить п</w:t>
      </w:r>
      <w:r>
        <w:rPr>
          <w:sz w:val="24"/>
          <w:szCs w:val="24"/>
          <w:lang w:val="uk-UA"/>
        </w:rPr>
        <w:t>о</w:t>
      </w:r>
      <w:r w:rsidRPr="00D7486E">
        <w:rPr>
          <w:sz w:val="24"/>
          <w:szCs w:val="24"/>
          <w:lang w:val="uk-UA"/>
        </w:rPr>
        <w:t>вірку - експлуатаційними документами, свідоцтвами про повірку у разі, якщо ЗВТ були повірені, або документами з оцінки відповідності.</w:t>
      </w:r>
    </w:p>
    <w:p w14:paraId="50EFBFB3" w14:textId="77777777" w:rsidR="00046F53" w:rsidRPr="00D7486E" w:rsidRDefault="00046F53" w:rsidP="00472F24">
      <w:pPr>
        <w:pStyle w:val="32"/>
        <w:ind w:firstLine="709"/>
        <w:jc w:val="both"/>
        <w:rPr>
          <w:sz w:val="24"/>
          <w:szCs w:val="24"/>
          <w:lang w:val="uk-UA"/>
        </w:rPr>
      </w:pPr>
      <w:r w:rsidRPr="00D7486E">
        <w:rPr>
          <w:sz w:val="24"/>
          <w:szCs w:val="24"/>
          <w:lang w:val="uk-UA"/>
        </w:rPr>
        <w:t>Тривалість проведення повірки ЗВТ не повинна перевищувати 15 робочих днів після надання ЗВТ на п</w:t>
      </w:r>
      <w:r>
        <w:rPr>
          <w:sz w:val="24"/>
          <w:szCs w:val="24"/>
          <w:lang w:val="uk-UA"/>
        </w:rPr>
        <w:t>о</w:t>
      </w:r>
      <w:r w:rsidRPr="00D7486E">
        <w:rPr>
          <w:sz w:val="24"/>
          <w:szCs w:val="24"/>
          <w:lang w:val="uk-UA"/>
        </w:rPr>
        <w:t>вірку у разі оплати її проведення (за винятком ЗВТ, тривалість п</w:t>
      </w:r>
      <w:r>
        <w:rPr>
          <w:sz w:val="24"/>
          <w:szCs w:val="24"/>
          <w:lang w:val="uk-UA"/>
        </w:rPr>
        <w:t>о</w:t>
      </w:r>
      <w:r w:rsidRPr="00D7486E">
        <w:rPr>
          <w:sz w:val="24"/>
          <w:szCs w:val="24"/>
          <w:lang w:val="uk-UA"/>
        </w:rPr>
        <w:t>вірки яких згідно з методикою п</w:t>
      </w:r>
      <w:r>
        <w:rPr>
          <w:sz w:val="24"/>
          <w:szCs w:val="24"/>
          <w:lang w:val="uk-UA"/>
        </w:rPr>
        <w:t>о</w:t>
      </w:r>
      <w:r w:rsidRPr="00D7486E">
        <w:rPr>
          <w:sz w:val="24"/>
          <w:szCs w:val="24"/>
          <w:lang w:val="uk-UA"/>
        </w:rPr>
        <w:t>вірки перевищує цей термін).</w:t>
      </w:r>
    </w:p>
    <w:p w14:paraId="189A236D" w14:textId="77777777" w:rsidR="00046F53" w:rsidRPr="00D7486E" w:rsidRDefault="00046F53" w:rsidP="00472F24">
      <w:pPr>
        <w:pStyle w:val="32"/>
        <w:ind w:firstLine="709"/>
        <w:jc w:val="both"/>
        <w:rPr>
          <w:sz w:val="24"/>
          <w:szCs w:val="24"/>
          <w:lang w:val="uk-UA"/>
        </w:rPr>
      </w:pPr>
      <w:r w:rsidRPr="00D7486E">
        <w:rPr>
          <w:sz w:val="24"/>
          <w:szCs w:val="24"/>
          <w:lang w:val="uk-UA"/>
        </w:rPr>
        <w:t xml:space="preserve">Роботи, </w:t>
      </w:r>
      <w:r>
        <w:rPr>
          <w:sz w:val="24"/>
          <w:szCs w:val="24"/>
          <w:lang w:val="uk-UA"/>
        </w:rPr>
        <w:t xml:space="preserve">що </w:t>
      </w:r>
      <w:r w:rsidRPr="00D7486E">
        <w:rPr>
          <w:sz w:val="24"/>
          <w:szCs w:val="24"/>
          <w:lang w:val="uk-UA"/>
        </w:rPr>
        <w:t>пов'язані з проведенням п</w:t>
      </w:r>
      <w:r>
        <w:rPr>
          <w:sz w:val="24"/>
          <w:szCs w:val="24"/>
          <w:lang w:val="uk-UA"/>
        </w:rPr>
        <w:t>о</w:t>
      </w:r>
      <w:r w:rsidRPr="00D7486E">
        <w:rPr>
          <w:sz w:val="24"/>
          <w:szCs w:val="24"/>
          <w:lang w:val="uk-UA"/>
        </w:rPr>
        <w:t xml:space="preserve">вірки </w:t>
      </w:r>
      <w:r>
        <w:rPr>
          <w:sz w:val="24"/>
          <w:szCs w:val="24"/>
          <w:lang w:val="uk-UA"/>
        </w:rPr>
        <w:t>ЗВ</w:t>
      </w:r>
      <w:r w:rsidRPr="00D7486E">
        <w:rPr>
          <w:sz w:val="24"/>
          <w:szCs w:val="24"/>
          <w:lang w:val="uk-UA"/>
        </w:rPr>
        <w:t xml:space="preserve">Т, можуть виконуватися виконавцями з використанням еталонів, допоміжних </w:t>
      </w:r>
      <w:r>
        <w:rPr>
          <w:sz w:val="24"/>
          <w:szCs w:val="24"/>
          <w:lang w:val="uk-UA"/>
        </w:rPr>
        <w:t>ЗВ</w:t>
      </w:r>
      <w:r w:rsidRPr="00D7486E">
        <w:rPr>
          <w:sz w:val="24"/>
          <w:szCs w:val="24"/>
          <w:lang w:val="uk-UA"/>
        </w:rPr>
        <w:t>Т та допоміжного обладнання замовника цих робіт у межах діапазону вимірювань, наведеного в області повноважень виконавця.</w:t>
      </w:r>
    </w:p>
    <w:p w14:paraId="6C4DC790" w14:textId="77777777" w:rsidR="00046F53" w:rsidRPr="00CB7EBF" w:rsidRDefault="00046F53" w:rsidP="00472F24">
      <w:pPr>
        <w:pStyle w:val="32"/>
        <w:ind w:firstLine="709"/>
        <w:jc w:val="both"/>
        <w:rPr>
          <w:sz w:val="24"/>
          <w:szCs w:val="24"/>
          <w:lang w:val="uk-UA"/>
        </w:rPr>
      </w:pPr>
      <w:r w:rsidRPr="00CB7EBF">
        <w:rPr>
          <w:sz w:val="24"/>
          <w:szCs w:val="24"/>
          <w:lang w:val="uk-UA"/>
        </w:rPr>
        <w:t xml:space="preserve">Еталони, </w:t>
      </w:r>
      <w:r w:rsidRPr="00D7486E">
        <w:rPr>
          <w:sz w:val="24"/>
          <w:szCs w:val="24"/>
          <w:lang w:val="uk-UA"/>
        </w:rPr>
        <w:t xml:space="preserve">допоміжні ЗВТ та обладнання замовника, що застосовують при проведенні повірки, мають бути калібровані або повірені з дотриманням міжкалібрувальних або міжповірочних інтервалів та відповідати вимогам ДСТУ OIML D 23:2008 </w:t>
      </w:r>
      <w:r>
        <w:rPr>
          <w:sz w:val="24"/>
          <w:szCs w:val="24"/>
          <w:lang w:val="uk-UA"/>
        </w:rPr>
        <w:t>«</w:t>
      </w:r>
      <w:r w:rsidRPr="00D7486E">
        <w:rPr>
          <w:sz w:val="24"/>
          <w:szCs w:val="24"/>
          <w:lang w:val="uk-UA"/>
        </w:rPr>
        <w:t>Метрологія. Принципи метрологічного контролю обладнання для повірки</w:t>
      </w:r>
      <w:r>
        <w:rPr>
          <w:sz w:val="24"/>
          <w:szCs w:val="24"/>
          <w:lang w:val="uk-UA"/>
        </w:rPr>
        <w:t>»</w:t>
      </w:r>
      <w:r w:rsidRPr="00D7486E">
        <w:rPr>
          <w:sz w:val="24"/>
          <w:szCs w:val="24"/>
          <w:lang w:val="uk-UA"/>
        </w:rPr>
        <w:t xml:space="preserve"> (OIML D 23:1993, IDТ)</w:t>
      </w:r>
      <w:r>
        <w:rPr>
          <w:sz w:val="24"/>
          <w:szCs w:val="24"/>
          <w:lang w:val="uk-UA"/>
        </w:rPr>
        <w:t xml:space="preserve">. </w:t>
      </w:r>
      <w:r w:rsidRPr="00D7486E">
        <w:rPr>
          <w:sz w:val="24"/>
          <w:szCs w:val="24"/>
          <w:lang w:val="uk-UA"/>
        </w:rPr>
        <w:t>Використання виконавцем під час проведення робіт з повірці ЗВТ еталонів, допоміжних ЗВТ та допоміжного обладнання, що належать замовнику таких робіт, допускається за наявності відповідного договору використання еталонів</w:t>
      </w:r>
      <w:r w:rsidRPr="00CB7EBF">
        <w:rPr>
          <w:sz w:val="24"/>
          <w:szCs w:val="24"/>
          <w:lang w:val="uk-UA"/>
        </w:rPr>
        <w:t>, допоміжних ЗВТ та допоміжного обладнання, укладеного ним із замовником.</w:t>
      </w:r>
    </w:p>
    <w:p w14:paraId="7EEDDDA3" w14:textId="77777777" w:rsidR="00046F53" w:rsidRDefault="00046F53" w:rsidP="00472F24">
      <w:pPr>
        <w:pStyle w:val="32"/>
        <w:ind w:firstLine="709"/>
        <w:jc w:val="both"/>
        <w:rPr>
          <w:sz w:val="24"/>
          <w:szCs w:val="24"/>
          <w:lang w:val="uk-UA"/>
        </w:rPr>
      </w:pPr>
      <w:r w:rsidRPr="00BF2408">
        <w:rPr>
          <w:b/>
          <w:sz w:val="24"/>
          <w:szCs w:val="24"/>
          <w:lang w:val="uk-UA"/>
        </w:rPr>
        <w:t>Періодичній повірці</w:t>
      </w:r>
      <w:r w:rsidRPr="00D66D15">
        <w:rPr>
          <w:sz w:val="24"/>
          <w:szCs w:val="24"/>
          <w:lang w:val="uk-UA"/>
        </w:rPr>
        <w:t xml:space="preserve"> підлягають ЗВТ, визначені у Переліку категорій законодавчо регульованих засобів вимірювальної техніки, що підлягають періодичній повірці, затвердженій постановою Кабінету Міністрів України від 04 червня 2015 року № 374 [3].</w:t>
      </w:r>
      <w:r>
        <w:rPr>
          <w:sz w:val="24"/>
          <w:szCs w:val="24"/>
          <w:lang w:val="uk-UA"/>
        </w:rPr>
        <w:t xml:space="preserve"> </w:t>
      </w:r>
      <w:r w:rsidRPr="00B3250C">
        <w:rPr>
          <w:sz w:val="24"/>
          <w:szCs w:val="24"/>
          <w:lang w:val="uk-UA"/>
        </w:rPr>
        <w:t>Цей перелік містить 80 категорій законодавчо регульованих засобів вимірювальної техніки.</w:t>
      </w:r>
    </w:p>
    <w:p w14:paraId="065CC003" w14:textId="77777777" w:rsidR="00046F53" w:rsidRPr="00B3250C" w:rsidRDefault="00046F53" w:rsidP="00472F24">
      <w:pPr>
        <w:pStyle w:val="32"/>
        <w:ind w:firstLine="709"/>
        <w:jc w:val="both"/>
        <w:rPr>
          <w:sz w:val="24"/>
          <w:szCs w:val="24"/>
          <w:lang w:val="uk-UA"/>
        </w:rPr>
      </w:pPr>
      <w:r w:rsidRPr="00B3250C">
        <w:rPr>
          <w:sz w:val="24"/>
          <w:szCs w:val="24"/>
          <w:lang w:val="uk-UA"/>
        </w:rPr>
        <w:t>Заявники зобов'язані подавати ЗВТ на періодичну п</w:t>
      </w:r>
      <w:r>
        <w:rPr>
          <w:sz w:val="24"/>
          <w:szCs w:val="24"/>
          <w:lang w:val="uk-UA"/>
        </w:rPr>
        <w:t>о</w:t>
      </w:r>
      <w:r w:rsidRPr="00B3250C">
        <w:rPr>
          <w:sz w:val="24"/>
          <w:szCs w:val="24"/>
          <w:lang w:val="uk-UA"/>
        </w:rPr>
        <w:t>вірку з дотриманням міжповірочних інтервалів, встановлених наказом Міністерства економіки України «Про затвердження міжповірочних інтервалів законодавчо регульованих засобів вимірювальної техніки за категоріями» від 13 жовтня 2016 р. Міжповірочний інтервал для різних категорій коливатися від 1-го до 16 років.</w:t>
      </w:r>
    </w:p>
    <w:p w14:paraId="2F3EE811" w14:textId="77777777" w:rsidR="00046F53" w:rsidRPr="00B3250C" w:rsidRDefault="00046F53" w:rsidP="00B3250C">
      <w:pPr>
        <w:pStyle w:val="32"/>
        <w:ind w:firstLine="709"/>
        <w:jc w:val="both"/>
        <w:rPr>
          <w:sz w:val="24"/>
          <w:szCs w:val="24"/>
          <w:lang w:val="uk-UA"/>
        </w:rPr>
      </w:pPr>
      <w:r w:rsidRPr="00B3250C">
        <w:rPr>
          <w:sz w:val="24"/>
          <w:szCs w:val="24"/>
          <w:lang w:val="uk-UA"/>
        </w:rPr>
        <w:t>Періодична п</w:t>
      </w:r>
      <w:r>
        <w:rPr>
          <w:sz w:val="24"/>
          <w:szCs w:val="24"/>
          <w:lang w:val="uk-UA"/>
        </w:rPr>
        <w:t>о</w:t>
      </w:r>
      <w:r w:rsidRPr="00B3250C">
        <w:rPr>
          <w:sz w:val="24"/>
          <w:szCs w:val="24"/>
          <w:lang w:val="uk-UA"/>
        </w:rPr>
        <w:t>вірка ЗВТ проводиться організаціями відповідно до письмового звернення заявника, складеного у довільній формі.</w:t>
      </w:r>
    </w:p>
    <w:p w14:paraId="1B5997C3" w14:textId="77777777" w:rsidR="00046F53" w:rsidRPr="00B3250C" w:rsidRDefault="00046F53" w:rsidP="00B3250C">
      <w:pPr>
        <w:pStyle w:val="32"/>
        <w:ind w:firstLine="709"/>
        <w:jc w:val="both"/>
        <w:rPr>
          <w:sz w:val="24"/>
          <w:szCs w:val="24"/>
          <w:lang w:val="uk-UA"/>
        </w:rPr>
      </w:pPr>
      <w:r w:rsidRPr="00B3250C">
        <w:rPr>
          <w:sz w:val="24"/>
          <w:szCs w:val="24"/>
          <w:lang w:val="uk-UA"/>
        </w:rPr>
        <w:t>Заявник може скласти графік проведення періодичної повірки ЗВТ на відповідний рік за формою згідно</w:t>
      </w:r>
      <w:r w:rsidRPr="00647E6E">
        <w:rPr>
          <w:sz w:val="24"/>
          <w:szCs w:val="24"/>
          <w:lang w:val="uk-UA"/>
        </w:rPr>
        <w:t xml:space="preserve"> з додатком 1 Наказ</w:t>
      </w:r>
      <w:r>
        <w:rPr>
          <w:sz w:val="24"/>
          <w:szCs w:val="24"/>
          <w:lang w:val="uk-UA"/>
        </w:rPr>
        <w:t xml:space="preserve">у </w:t>
      </w:r>
      <w:r w:rsidRPr="00647E6E">
        <w:rPr>
          <w:sz w:val="24"/>
          <w:szCs w:val="24"/>
          <w:lang w:val="uk-UA"/>
        </w:rPr>
        <w:t>«Про затвердження Порядку проведення повірки законодавчо регульованих засобів вимірювальної техніки, що перебувають в експлуатації, та оформлення її результатів»</w:t>
      </w:r>
      <w:r>
        <w:rPr>
          <w:sz w:val="24"/>
          <w:szCs w:val="24"/>
          <w:lang w:val="uk-UA"/>
        </w:rPr>
        <w:t xml:space="preserve"> </w:t>
      </w:r>
      <w:r w:rsidRPr="00B3250C">
        <w:rPr>
          <w:sz w:val="24"/>
          <w:szCs w:val="24"/>
          <w:lang w:val="uk-UA"/>
        </w:rPr>
        <w:t>[2] та погодити його з виконавцем.</w:t>
      </w:r>
    </w:p>
    <w:p w14:paraId="571FE789" w14:textId="77777777" w:rsidR="00046F53" w:rsidRPr="00A64E5F" w:rsidRDefault="00046F53" w:rsidP="00B3250C">
      <w:pPr>
        <w:pStyle w:val="32"/>
        <w:ind w:firstLine="709"/>
        <w:jc w:val="both"/>
        <w:rPr>
          <w:sz w:val="24"/>
          <w:szCs w:val="24"/>
          <w:lang w:val="uk-UA"/>
        </w:rPr>
      </w:pPr>
      <w:r w:rsidRPr="00A64E5F">
        <w:rPr>
          <w:sz w:val="24"/>
          <w:szCs w:val="24"/>
          <w:lang w:val="uk-UA"/>
        </w:rPr>
        <w:t>Періодична п</w:t>
      </w:r>
      <w:r>
        <w:rPr>
          <w:sz w:val="24"/>
          <w:szCs w:val="24"/>
          <w:lang w:val="uk-UA"/>
        </w:rPr>
        <w:t>о</w:t>
      </w:r>
      <w:r w:rsidRPr="00A64E5F">
        <w:rPr>
          <w:sz w:val="24"/>
          <w:szCs w:val="24"/>
          <w:lang w:val="uk-UA"/>
        </w:rPr>
        <w:t>вірка ЗВТ проводиться організаціями відповідно до письмового звернення заявника, складеного у довільній формі.</w:t>
      </w:r>
    </w:p>
    <w:p w14:paraId="7E02487C" w14:textId="77777777" w:rsidR="00046F53" w:rsidRDefault="00046F53" w:rsidP="00B3250C">
      <w:pPr>
        <w:pStyle w:val="32"/>
        <w:ind w:firstLine="709"/>
        <w:jc w:val="both"/>
        <w:rPr>
          <w:sz w:val="24"/>
          <w:szCs w:val="24"/>
          <w:lang w:val="uk-UA"/>
        </w:rPr>
      </w:pPr>
      <w:r w:rsidRPr="00A64E5F">
        <w:rPr>
          <w:sz w:val="24"/>
          <w:szCs w:val="24"/>
          <w:lang w:val="uk-UA"/>
        </w:rPr>
        <w:t>Заявник може скласти графік проведення періодичної повірки ЗВТ на відповідний рік за формою згідно з додатком 1 Порядку [2] та погодити його з виконавцем.</w:t>
      </w:r>
    </w:p>
    <w:p w14:paraId="38A3B575" w14:textId="77777777" w:rsidR="00046F53" w:rsidRPr="007C3E3F" w:rsidRDefault="00046F53" w:rsidP="00472F24">
      <w:pPr>
        <w:pStyle w:val="32"/>
        <w:ind w:firstLine="709"/>
        <w:jc w:val="both"/>
        <w:rPr>
          <w:sz w:val="24"/>
          <w:szCs w:val="24"/>
          <w:lang w:val="uk-UA"/>
        </w:rPr>
      </w:pPr>
      <w:r w:rsidRPr="007C3E3F">
        <w:rPr>
          <w:sz w:val="24"/>
          <w:szCs w:val="24"/>
          <w:lang w:val="uk-UA"/>
        </w:rPr>
        <w:t>Давайте уважно розглянемо форму цього графіка (Додаток 1, сторінка 18).</w:t>
      </w:r>
    </w:p>
    <w:p w14:paraId="7B751F71" w14:textId="77777777" w:rsidR="00046F53" w:rsidRPr="002F674A" w:rsidRDefault="00046F53" w:rsidP="007C3E3F">
      <w:pPr>
        <w:pStyle w:val="32"/>
        <w:ind w:firstLine="709"/>
        <w:jc w:val="both"/>
        <w:rPr>
          <w:sz w:val="24"/>
          <w:szCs w:val="24"/>
          <w:lang w:val="uk-UA"/>
        </w:rPr>
      </w:pPr>
      <w:r w:rsidRPr="002F674A">
        <w:rPr>
          <w:sz w:val="24"/>
          <w:szCs w:val="24"/>
          <w:lang w:val="uk-UA"/>
        </w:rPr>
        <w:t xml:space="preserve">Заявники, </w:t>
      </w:r>
      <w:r>
        <w:rPr>
          <w:sz w:val="24"/>
          <w:szCs w:val="24"/>
          <w:lang w:val="uk-UA"/>
        </w:rPr>
        <w:t>що</w:t>
      </w:r>
      <w:r w:rsidRPr="002F674A">
        <w:rPr>
          <w:sz w:val="24"/>
          <w:szCs w:val="24"/>
          <w:lang w:val="uk-UA"/>
        </w:rPr>
        <w:t xml:space="preserve"> погоджу</w:t>
      </w:r>
      <w:r>
        <w:rPr>
          <w:sz w:val="24"/>
          <w:szCs w:val="24"/>
          <w:lang w:val="uk-UA"/>
        </w:rPr>
        <w:t>ють</w:t>
      </w:r>
      <w:r w:rsidRPr="002F674A">
        <w:rPr>
          <w:sz w:val="24"/>
          <w:szCs w:val="24"/>
          <w:lang w:val="uk-UA"/>
        </w:rPr>
        <w:t xml:space="preserve"> графіки, надають ЗВТ на періодичну п</w:t>
      </w:r>
      <w:r>
        <w:rPr>
          <w:sz w:val="24"/>
          <w:szCs w:val="24"/>
          <w:lang w:val="uk-UA"/>
        </w:rPr>
        <w:t>о</w:t>
      </w:r>
      <w:r w:rsidRPr="002F674A">
        <w:rPr>
          <w:sz w:val="24"/>
          <w:szCs w:val="24"/>
          <w:lang w:val="uk-UA"/>
        </w:rPr>
        <w:t xml:space="preserve">вірку відповідно до узгоджених термінів або своєчасно письмово повідомляють виконавців про причини </w:t>
      </w:r>
      <w:r w:rsidRPr="002F674A">
        <w:rPr>
          <w:sz w:val="24"/>
          <w:szCs w:val="24"/>
          <w:lang w:val="uk-UA"/>
        </w:rPr>
        <w:lastRenderedPageBreak/>
        <w:t>невиконання графіків.</w:t>
      </w:r>
    </w:p>
    <w:p w14:paraId="57443F5D" w14:textId="77777777" w:rsidR="00046F53" w:rsidRDefault="00046F53" w:rsidP="007C3E3F">
      <w:pPr>
        <w:pStyle w:val="32"/>
        <w:ind w:firstLine="709"/>
        <w:jc w:val="both"/>
        <w:rPr>
          <w:sz w:val="24"/>
          <w:szCs w:val="24"/>
          <w:lang w:val="uk-UA"/>
        </w:rPr>
      </w:pPr>
      <w:r w:rsidRPr="00BF2408">
        <w:rPr>
          <w:b/>
          <w:sz w:val="24"/>
          <w:szCs w:val="24"/>
          <w:lang w:val="uk-UA"/>
        </w:rPr>
        <w:t>Позачергова повірка</w:t>
      </w:r>
      <w:r w:rsidRPr="002F674A">
        <w:rPr>
          <w:sz w:val="24"/>
          <w:szCs w:val="24"/>
          <w:lang w:val="uk-UA"/>
        </w:rPr>
        <w:t xml:space="preserve"> ЗВТ організаціями відповідно до письмового звернення заявника здійснюється:</w:t>
      </w:r>
    </w:p>
    <w:p w14:paraId="703FC2CD" w14:textId="77777777" w:rsidR="00046F53" w:rsidRPr="002F674A" w:rsidRDefault="00046F53" w:rsidP="002F674A">
      <w:pPr>
        <w:pStyle w:val="32"/>
        <w:ind w:firstLine="709"/>
        <w:jc w:val="both"/>
        <w:rPr>
          <w:sz w:val="24"/>
          <w:szCs w:val="24"/>
          <w:lang w:val="uk-UA"/>
        </w:rPr>
      </w:pPr>
      <w:r w:rsidRPr="002F674A">
        <w:rPr>
          <w:sz w:val="24"/>
          <w:szCs w:val="24"/>
          <w:lang w:val="uk-UA"/>
        </w:rPr>
        <w:t>• за необхідності заявника переконатися у придатності ЗВТ до застосування;</w:t>
      </w:r>
    </w:p>
    <w:p w14:paraId="59212184" w14:textId="77777777" w:rsidR="00046F53" w:rsidRDefault="00046F53" w:rsidP="002F674A">
      <w:pPr>
        <w:pStyle w:val="32"/>
        <w:ind w:firstLine="709"/>
        <w:jc w:val="both"/>
        <w:rPr>
          <w:sz w:val="24"/>
          <w:szCs w:val="24"/>
          <w:lang w:val="uk-UA"/>
        </w:rPr>
      </w:pPr>
      <w:r w:rsidRPr="002F674A">
        <w:rPr>
          <w:sz w:val="24"/>
          <w:szCs w:val="24"/>
          <w:lang w:val="uk-UA"/>
        </w:rPr>
        <w:t>• у разі пошкодження відбитка п</w:t>
      </w:r>
      <w:r>
        <w:rPr>
          <w:sz w:val="24"/>
          <w:szCs w:val="24"/>
          <w:lang w:val="uk-UA"/>
        </w:rPr>
        <w:t>о</w:t>
      </w:r>
      <w:r w:rsidRPr="002F674A">
        <w:rPr>
          <w:sz w:val="24"/>
          <w:szCs w:val="24"/>
          <w:lang w:val="uk-UA"/>
        </w:rPr>
        <w:t>вірочного тавра та у разі втрати свідоцтва про повірку, якщо таке тавро не передбачено</w:t>
      </w:r>
      <w:r>
        <w:rPr>
          <w:sz w:val="24"/>
          <w:szCs w:val="24"/>
          <w:lang w:val="uk-UA"/>
        </w:rPr>
        <w:t>.</w:t>
      </w:r>
    </w:p>
    <w:p w14:paraId="670FA648" w14:textId="77777777" w:rsidR="00046F53" w:rsidRDefault="00046F53" w:rsidP="00472F24">
      <w:pPr>
        <w:pStyle w:val="32"/>
        <w:ind w:firstLine="709"/>
        <w:jc w:val="both"/>
        <w:rPr>
          <w:sz w:val="24"/>
          <w:szCs w:val="24"/>
        </w:rPr>
      </w:pPr>
    </w:p>
    <w:p w14:paraId="5E6B167C" w14:textId="77777777" w:rsidR="00046F53" w:rsidRDefault="00046F53" w:rsidP="00472F24">
      <w:pPr>
        <w:pStyle w:val="32"/>
        <w:ind w:firstLine="709"/>
        <w:jc w:val="both"/>
        <w:rPr>
          <w:sz w:val="24"/>
          <w:szCs w:val="24"/>
        </w:rPr>
        <w:sectPr w:rsidR="00046F53" w:rsidSect="00045E90">
          <w:footerReference w:type="even" r:id="rId12"/>
          <w:footerReference w:type="default" r:id="rId13"/>
          <w:pgSz w:w="11906" w:h="16838"/>
          <w:pgMar w:top="1134" w:right="851" w:bottom="1134" w:left="1418" w:header="709" w:footer="709" w:gutter="0"/>
          <w:cols w:space="708"/>
          <w:docGrid w:linePitch="360"/>
        </w:sectPr>
      </w:pPr>
    </w:p>
    <w:tbl>
      <w:tblPr>
        <w:tblW w:w="5000" w:type="pct"/>
        <w:tblLook w:val="0000" w:firstRow="0" w:lastRow="0" w:firstColumn="0" w:lastColumn="0" w:noHBand="0" w:noVBand="0"/>
      </w:tblPr>
      <w:tblGrid>
        <w:gridCol w:w="14786"/>
      </w:tblGrid>
      <w:tr w:rsidR="00046F53" w:rsidRPr="009027FF" w14:paraId="005B2D96" w14:textId="77777777" w:rsidTr="00A13149">
        <w:tc>
          <w:tcPr>
            <w:tcW w:w="0" w:type="auto"/>
          </w:tcPr>
          <w:tbl>
            <w:tblPr>
              <w:tblpPr w:leftFromText="45" w:rightFromText="45" w:vertAnchor="text" w:tblpXSpec="right" w:tblpYSpec="center"/>
              <w:tblW w:w="2250" w:type="pct"/>
              <w:tblLook w:val="0000" w:firstRow="0" w:lastRow="0" w:firstColumn="0" w:lastColumn="0" w:noHBand="0" w:noVBand="0"/>
            </w:tblPr>
            <w:tblGrid>
              <w:gridCol w:w="6557"/>
            </w:tblGrid>
            <w:tr w:rsidR="00046F53" w:rsidRPr="009027FF" w14:paraId="3CAA41D8" w14:textId="77777777" w:rsidTr="00A13149">
              <w:tc>
                <w:tcPr>
                  <w:tcW w:w="5000" w:type="pct"/>
                </w:tcPr>
                <w:p w14:paraId="4D4A7654" w14:textId="77777777" w:rsidR="00046F53" w:rsidRPr="009027FF" w:rsidRDefault="00046F53" w:rsidP="00C71AC1">
                  <w:pPr>
                    <w:pStyle w:val="af"/>
                    <w:rPr>
                      <w:lang w:val="uk-UA"/>
                    </w:rPr>
                  </w:pPr>
                  <w:r w:rsidRPr="009027FF">
                    <w:rPr>
                      <w:lang w:val="uk-UA"/>
                    </w:rPr>
                    <w:lastRenderedPageBreak/>
                    <w:t>Додаток 1</w:t>
                  </w:r>
                  <w:r w:rsidRPr="009027FF">
                    <w:rPr>
                      <w:lang w:val="uk-UA"/>
                    </w:rPr>
                    <w:br/>
                    <w:t xml:space="preserve">до Порядку проведення повірки </w:t>
                  </w:r>
                  <w:r w:rsidRPr="009027FF">
                    <w:rPr>
                      <w:lang w:val="uk-UA"/>
                    </w:rPr>
                    <w:br/>
                    <w:t xml:space="preserve">законодавчо регульованих засобів </w:t>
                  </w:r>
                  <w:r w:rsidRPr="009027FF">
                    <w:rPr>
                      <w:lang w:val="uk-UA"/>
                    </w:rPr>
                    <w:br/>
                    <w:t xml:space="preserve">вимірювальної техніки, що перебувають </w:t>
                  </w:r>
                  <w:r w:rsidRPr="009027FF">
                    <w:rPr>
                      <w:lang w:val="uk-UA"/>
                    </w:rPr>
                    <w:br/>
                    <w:t>в експлуатації, та оформлення її результатів</w:t>
                  </w:r>
                  <w:r w:rsidRPr="009027FF">
                    <w:rPr>
                      <w:lang w:val="uk-UA"/>
                    </w:rPr>
                    <w:br/>
                    <w:t>(пункт 16 розділу II)</w:t>
                  </w:r>
                </w:p>
              </w:tc>
            </w:tr>
          </w:tbl>
          <w:p w14:paraId="6AACC053" w14:textId="77777777" w:rsidR="00046F53" w:rsidRPr="009027FF" w:rsidRDefault="00046F53" w:rsidP="00A13149">
            <w:pPr>
              <w:rPr>
                <w:lang w:val="uk-UA"/>
              </w:rPr>
            </w:pPr>
          </w:p>
        </w:tc>
      </w:tr>
    </w:tbl>
    <w:p w14:paraId="44F08984" w14:textId="77777777" w:rsidR="00046F53" w:rsidRPr="009027FF" w:rsidRDefault="00046F53" w:rsidP="001B3B16">
      <w:pPr>
        <w:jc w:val="center"/>
        <w:rPr>
          <w:lang w:val="uk-UA"/>
        </w:rPr>
      </w:pPr>
      <w:bookmarkStart w:id="19" w:name="99"/>
      <w:bookmarkStart w:id="20" w:name="_Toc121489321"/>
      <w:bookmarkEnd w:id="19"/>
      <w:r w:rsidRPr="009027FF">
        <w:rPr>
          <w:lang w:val="uk-UA"/>
        </w:rPr>
        <w:t>ГРАФІК</w:t>
      </w:r>
      <w:r w:rsidRPr="009027FF">
        <w:rPr>
          <w:lang w:val="uk-UA"/>
        </w:rPr>
        <w:br/>
        <w:t>проведення періодичної повірки законодавчо регульованих засобів вимірювальної техніки (далі - ЗВТ) на 20 __ рік</w:t>
      </w:r>
      <w:bookmarkEnd w:id="20"/>
    </w:p>
    <w:tbl>
      <w:tblPr>
        <w:tblW w:w="15000" w:type="dxa"/>
        <w:tblLook w:val="0000" w:firstRow="0" w:lastRow="0" w:firstColumn="0" w:lastColumn="0" w:noHBand="0" w:noVBand="0"/>
      </w:tblPr>
      <w:tblGrid>
        <w:gridCol w:w="5526"/>
        <w:gridCol w:w="1776"/>
        <w:gridCol w:w="433"/>
        <w:gridCol w:w="2369"/>
        <w:gridCol w:w="4896"/>
      </w:tblGrid>
      <w:tr w:rsidR="00046F53" w:rsidRPr="009027FF" w14:paraId="602C4CB8" w14:textId="77777777" w:rsidTr="00A13149">
        <w:tc>
          <w:tcPr>
            <w:tcW w:w="1850" w:type="pct"/>
          </w:tcPr>
          <w:p w14:paraId="5AD8655E" w14:textId="77777777" w:rsidR="00046F53" w:rsidRPr="009027FF" w:rsidRDefault="00046F53" w:rsidP="00CA2B27">
            <w:pPr>
              <w:pStyle w:val="af"/>
              <w:spacing w:before="0" w:beforeAutospacing="0" w:after="0" w:afterAutospacing="0"/>
              <w:jc w:val="center"/>
              <w:rPr>
                <w:lang w:val="uk-UA"/>
              </w:rPr>
            </w:pPr>
            <w:bookmarkStart w:id="21" w:name="101"/>
            <w:bookmarkEnd w:id="21"/>
            <w:r w:rsidRPr="009027FF">
              <w:rPr>
                <w:lang w:val="uk-UA"/>
              </w:rPr>
              <w:t>ПОГОДЖУЮ</w:t>
            </w:r>
            <w:r w:rsidRPr="009027FF">
              <w:rPr>
                <w:lang w:val="uk-UA"/>
              </w:rPr>
              <w:br/>
              <w:t>____________________________________________</w:t>
            </w:r>
            <w:r w:rsidRPr="009027FF">
              <w:rPr>
                <w:lang w:val="uk-UA"/>
              </w:rPr>
              <w:br/>
            </w:r>
            <w:r w:rsidRPr="009027FF">
              <w:rPr>
                <w:sz w:val="20"/>
                <w:szCs w:val="20"/>
                <w:lang w:val="uk-UA"/>
              </w:rPr>
              <w:t>(посада відповідальної особи, назва наукового</w:t>
            </w:r>
            <w:r w:rsidRPr="009027FF">
              <w:rPr>
                <w:sz w:val="20"/>
                <w:szCs w:val="20"/>
                <w:lang w:val="uk-UA"/>
              </w:rPr>
              <w:br/>
              <w:t>метрологічного центру, метрологічного центру,</w:t>
            </w:r>
            <w:r w:rsidRPr="009027FF">
              <w:rPr>
                <w:sz w:val="20"/>
                <w:szCs w:val="20"/>
                <w:lang w:val="uk-UA"/>
              </w:rPr>
              <w:br/>
              <w:t>повірочної лабораторії)</w:t>
            </w:r>
            <w:r w:rsidRPr="009027FF">
              <w:rPr>
                <w:sz w:val="20"/>
                <w:szCs w:val="20"/>
                <w:lang w:val="uk-UA"/>
              </w:rPr>
              <w:br/>
            </w:r>
          </w:p>
        </w:tc>
        <w:tc>
          <w:tcPr>
            <w:tcW w:w="1550" w:type="pct"/>
            <w:gridSpan w:val="3"/>
          </w:tcPr>
          <w:p w14:paraId="3AB5BC43" w14:textId="77777777" w:rsidR="00046F53" w:rsidRPr="009027FF" w:rsidRDefault="00046F53" w:rsidP="00CA2B27">
            <w:pPr>
              <w:pStyle w:val="af"/>
              <w:spacing w:before="0" w:beforeAutospacing="0" w:after="0" w:afterAutospacing="0"/>
              <w:rPr>
                <w:lang w:val="uk-UA"/>
              </w:rPr>
            </w:pPr>
            <w:bookmarkStart w:id="22" w:name="102"/>
            <w:bookmarkEnd w:id="22"/>
            <w:r w:rsidRPr="009027FF">
              <w:rPr>
                <w:b/>
                <w:bCs/>
                <w:lang w:val="uk-UA"/>
              </w:rPr>
              <w:t> </w:t>
            </w:r>
            <w:r w:rsidRPr="009027FF">
              <w:rPr>
                <w:b/>
                <w:bCs/>
                <w:lang w:val="uk-UA"/>
              </w:rPr>
              <w:br/>
              <w:t>  ________________   _________________</w:t>
            </w:r>
            <w:r w:rsidRPr="009027FF">
              <w:rPr>
                <w:b/>
                <w:bCs/>
                <w:lang w:val="uk-UA"/>
              </w:rPr>
              <w:br/>
            </w:r>
            <w:r w:rsidRPr="009027FF">
              <w:rPr>
                <w:lang w:val="uk-UA"/>
              </w:rPr>
              <w:t>  (</w:t>
            </w:r>
            <w:r w:rsidRPr="009027FF">
              <w:rPr>
                <w:sz w:val="20"/>
                <w:szCs w:val="20"/>
                <w:lang w:val="uk-UA"/>
              </w:rPr>
              <w:t>код виду вимірювань)            (вид вимірювань)</w:t>
            </w:r>
          </w:p>
        </w:tc>
        <w:tc>
          <w:tcPr>
            <w:tcW w:w="1600" w:type="pct"/>
          </w:tcPr>
          <w:p w14:paraId="69042C81" w14:textId="77777777" w:rsidR="00046F53" w:rsidRPr="009027FF" w:rsidRDefault="00046F53" w:rsidP="00CA2B27">
            <w:pPr>
              <w:pStyle w:val="af"/>
              <w:spacing w:before="0" w:beforeAutospacing="0" w:after="0" w:afterAutospacing="0"/>
              <w:jc w:val="center"/>
              <w:rPr>
                <w:lang w:val="uk-UA"/>
              </w:rPr>
            </w:pPr>
            <w:bookmarkStart w:id="23" w:name="103"/>
            <w:bookmarkEnd w:id="23"/>
            <w:r w:rsidRPr="009027FF">
              <w:rPr>
                <w:lang w:val="uk-UA"/>
              </w:rPr>
              <w:t>ЗАТВЕРДЖУЮ</w:t>
            </w:r>
            <w:r w:rsidRPr="009027FF">
              <w:rPr>
                <w:lang w:val="uk-UA"/>
              </w:rPr>
              <w:br/>
              <w:t>_______________________________________</w:t>
            </w:r>
            <w:r w:rsidRPr="009027FF">
              <w:rPr>
                <w:lang w:val="uk-UA"/>
              </w:rPr>
              <w:br/>
            </w:r>
            <w:r w:rsidRPr="009027FF">
              <w:rPr>
                <w:sz w:val="20"/>
                <w:szCs w:val="20"/>
                <w:lang w:val="uk-UA"/>
              </w:rPr>
              <w:t>(керівник, найменування суб'єкта</w:t>
            </w:r>
            <w:r w:rsidRPr="009027FF">
              <w:rPr>
                <w:sz w:val="20"/>
                <w:szCs w:val="20"/>
                <w:lang w:val="uk-UA"/>
              </w:rPr>
              <w:br/>
              <w:t>господарювання)</w:t>
            </w:r>
          </w:p>
        </w:tc>
      </w:tr>
      <w:tr w:rsidR="00046F53" w:rsidRPr="009027FF" w14:paraId="592639F2" w14:textId="77777777" w:rsidTr="00A13149">
        <w:tc>
          <w:tcPr>
            <w:tcW w:w="1850" w:type="pct"/>
          </w:tcPr>
          <w:p w14:paraId="1E88125A" w14:textId="77777777" w:rsidR="00046F53" w:rsidRPr="009027FF" w:rsidRDefault="00046F53" w:rsidP="00CA2B27">
            <w:pPr>
              <w:pStyle w:val="af"/>
              <w:spacing w:before="0" w:beforeAutospacing="0" w:after="0" w:afterAutospacing="0"/>
              <w:rPr>
                <w:lang w:val="uk-UA"/>
              </w:rPr>
            </w:pPr>
            <w:bookmarkStart w:id="24" w:name="104"/>
            <w:bookmarkEnd w:id="24"/>
            <w:r w:rsidRPr="009027FF">
              <w:rPr>
                <w:lang w:val="uk-UA"/>
              </w:rPr>
              <w:t>__________________   ________________________</w:t>
            </w:r>
            <w:r w:rsidRPr="009027FF">
              <w:rPr>
                <w:lang w:val="uk-UA"/>
              </w:rPr>
              <w:br/>
            </w:r>
            <w:r w:rsidRPr="009027FF">
              <w:rPr>
                <w:sz w:val="20"/>
                <w:szCs w:val="20"/>
                <w:lang w:val="uk-UA"/>
              </w:rPr>
              <w:t>                   (підпис)                           (ініціали, прізвище)</w:t>
            </w:r>
          </w:p>
          <w:p w14:paraId="6534C290" w14:textId="77777777" w:rsidR="00046F53" w:rsidRPr="009027FF" w:rsidRDefault="00046F53" w:rsidP="00CA2B27">
            <w:pPr>
              <w:pStyle w:val="af"/>
              <w:spacing w:before="0" w:beforeAutospacing="0" w:after="0" w:afterAutospacing="0"/>
              <w:rPr>
                <w:lang w:val="uk-UA"/>
              </w:rPr>
            </w:pPr>
            <w:bookmarkStart w:id="25" w:name="105"/>
            <w:bookmarkEnd w:id="25"/>
            <w:r w:rsidRPr="009027FF">
              <w:rPr>
                <w:lang w:val="uk-UA"/>
              </w:rPr>
              <w:t>___ ____________ 20__ року</w:t>
            </w:r>
          </w:p>
        </w:tc>
        <w:tc>
          <w:tcPr>
            <w:tcW w:w="1550" w:type="pct"/>
            <w:gridSpan w:val="3"/>
          </w:tcPr>
          <w:p w14:paraId="3418ED2C" w14:textId="77777777" w:rsidR="00046F53" w:rsidRPr="009027FF" w:rsidRDefault="00046F53" w:rsidP="00CA2B27">
            <w:pPr>
              <w:pStyle w:val="af"/>
              <w:spacing w:before="0" w:beforeAutospacing="0" w:after="0" w:afterAutospacing="0"/>
              <w:rPr>
                <w:lang w:val="uk-UA"/>
              </w:rPr>
            </w:pPr>
            <w:bookmarkStart w:id="26" w:name="106"/>
            <w:bookmarkEnd w:id="26"/>
            <w:r w:rsidRPr="009027FF">
              <w:rPr>
                <w:lang w:val="uk-UA"/>
              </w:rPr>
              <w:t> ___________________________________</w:t>
            </w:r>
          </w:p>
        </w:tc>
        <w:tc>
          <w:tcPr>
            <w:tcW w:w="1600" w:type="pct"/>
          </w:tcPr>
          <w:p w14:paraId="3B4F892D" w14:textId="77777777" w:rsidR="00046F53" w:rsidRPr="009027FF" w:rsidRDefault="00046F53" w:rsidP="00CA2B27">
            <w:pPr>
              <w:pStyle w:val="af"/>
              <w:spacing w:before="0" w:beforeAutospacing="0" w:after="0" w:afterAutospacing="0"/>
              <w:rPr>
                <w:lang w:val="uk-UA"/>
              </w:rPr>
            </w:pPr>
            <w:bookmarkStart w:id="27" w:name="107"/>
            <w:bookmarkEnd w:id="27"/>
            <w:r w:rsidRPr="009027FF">
              <w:rPr>
                <w:lang w:val="uk-UA"/>
              </w:rPr>
              <w:t>__________________   ___________________</w:t>
            </w:r>
            <w:r w:rsidRPr="009027FF">
              <w:rPr>
                <w:lang w:val="uk-UA"/>
              </w:rPr>
              <w:br/>
            </w:r>
            <w:r w:rsidRPr="009027FF">
              <w:rPr>
                <w:sz w:val="20"/>
                <w:szCs w:val="20"/>
                <w:lang w:val="uk-UA"/>
              </w:rPr>
              <w:t>                    (підпис)                     (ініціали, прізвище)</w:t>
            </w:r>
          </w:p>
          <w:p w14:paraId="754E552B" w14:textId="77777777" w:rsidR="00046F53" w:rsidRPr="009027FF" w:rsidRDefault="00046F53" w:rsidP="00CA2B27">
            <w:pPr>
              <w:pStyle w:val="af"/>
              <w:spacing w:before="0" w:beforeAutospacing="0" w:after="0" w:afterAutospacing="0"/>
              <w:rPr>
                <w:lang w:val="uk-UA"/>
              </w:rPr>
            </w:pPr>
            <w:bookmarkStart w:id="28" w:name="108"/>
            <w:bookmarkEnd w:id="28"/>
            <w:r w:rsidRPr="009027FF">
              <w:rPr>
                <w:lang w:val="uk-UA"/>
              </w:rPr>
              <w:t>______ ___________ 20___ року</w:t>
            </w:r>
            <w:r w:rsidRPr="009027FF">
              <w:rPr>
                <w:lang w:val="uk-UA"/>
              </w:rPr>
              <w:br/>
            </w:r>
          </w:p>
        </w:tc>
      </w:tr>
      <w:tr w:rsidR="00046F53" w:rsidRPr="009027FF" w14:paraId="4A85D3A8" w14:textId="77777777" w:rsidTr="00A13149">
        <w:tc>
          <w:tcPr>
            <w:tcW w:w="2450" w:type="pct"/>
            <w:gridSpan w:val="2"/>
          </w:tcPr>
          <w:p w14:paraId="2A89E556" w14:textId="77777777" w:rsidR="00046F53" w:rsidRPr="009027FF" w:rsidRDefault="00046F53" w:rsidP="00CA2B27">
            <w:pPr>
              <w:pStyle w:val="af"/>
              <w:spacing w:before="0" w:beforeAutospacing="0" w:after="0" w:afterAutospacing="0"/>
              <w:rPr>
                <w:lang w:val="uk-UA"/>
              </w:rPr>
            </w:pPr>
            <w:bookmarkStart w:id="29" w:name="109"/>
            <w:bookmarkEnd w:id="29"/>
            <w:r w:rsidRPr="009027FF">
              <w:rPr>
                <w:lang w:val="uk-UA"/>
              </w:rPr>
              <w:t>Місцезнаходження ________________________ тел. ____________</w:t>
            </w:r>
            <w:r w:rsidRPr="009027FF">
              <w:rPr>
                <w:lang w:val="uk-UA"/>
              </w:rPr>
              <w:br/>
              <w:t>Код згідно з ЄДРПОУ _________________________________________________________</w:t>
            </w:r>
            <w:r w:rsidRPr="009027FF">
              <w:rPr>
                <w:lang w:val="uk-UA"/>
              </w:rPr>
              <w:br/>
              <w:t>Поточний рахунок № ______________________________________</w:t>
            </w:r>
            <w:r w:rsidRPr="009027FF">
              <w:rPr>
                <w:lang w:val="uk-UA"/>
              </w:rPr>
              <w:br/>
              <w:t>у _____________________________________ МФО ____________</w:t>
            </w:r>
            <w:r w:rsidRPr="009027FF">
              <w:rPr>
                <w:lang w:val="uk-UA"/>
              </w:rPr>
              <w:br/>
              <w:t>Індивідуальний податковий номер __________________________</w:t>
            </w:r>
            <w:r w:rsidRPr="009027FF">
              <w:rPr>
                <w:lang w:val="uk-UA"/>
              </w:rPr>
              <w:br/>
              <w:t>Статус платника податку на прибуток ________________________</w:t>
            </w:r>
          </w:p>
        </w:tc>
        <w:tc>
          <w:tcPr>
            <w:tcW w:w="150" w:type="pct"/>
          </w:tcPr>
          <w:p w14:paraId="072FE7B7" w14:textId="77777777" w:rsidR="00046F53" w:rsidRPr="009027FF" w:rsidRDefault="00046F53" w:rsidP="00CA2B27">
            <w:pPr>
              <w:pStyle w:val="af"/>
              <w:spacing w:before="0" w:beforeAutospacing="0" w:after="0" w:afterAutospacing="0"/>
              <w:rPr>
                <w:lang w:val="uk-UA"/>
              </w:rPr>
            </w:pPr>
            <w:bookmarkStart w:id="30" w:name="110"/>
            <w:bookmarkEnd w:id="30"/>
            <w:r w:rsidRPr="009027FF">
              <w:rPr>
                <w:lang w:val="uk-UA"/>
              </w:rPr>
              <w:t> </w:t>
            </w:r>
          </w:p>
        </w:tc>
        <w:tc>
          <w:tcPr>
            <w:tcW w:w="2400" w:type="pct"/>
            <w:gridSpan w:val="2"/>
          </w:tcPr>
          <w:p w14:paraId="53D9184B" w14:textId="77777777" w:rsidR="00046F53" w:rsidRPr="009027FF" w:rsidRDefault="00046F53" w:rsidP="00CA2B27">
            <w:pPr>
              <w:pStyle w:val="af"/>
              <w:spacing w:before="0" w:beforeAutospacing="0" w:after="0" w:afterAutospacing="0"/>
              <w:rPr>
                <w:lang w:val="uk-UA"/>
              </w:rPr>
            </w:pPr>
            <w:bookmarkStart w:id="31" w:name="111"/>
            <w:bookmarkEnd w:id="31"/>
            <w:r w:rsidRPr="009027FF">
              <w:rPr>
                <w:lang w:val="uk-UA"/>
              </w:rPr>
              <w:t>Місцезнаходження ________________________ тел. ____________</w:t>
            </w:r>
            <w:r w:rsidRPr="009027FF">
              <w:rPr>
                <w:lang w:val="uk-UA"/>
              </w:rPr>
              <w:br/>
              <w:t>Код згідно з ЄДРПОУ _________________________________________________________</w:t>
            </w:r>
            <w:r w:rsidRPr="009027FF">
              <w:rPr>
                <w:lang w:val="uk-UA"/>
              </w:rPr>
              <w:br/>
              <w:t>Поточний рахунок № ______________________________________</w:t>
            </w:r>
            <w:r w:rsidRPr="009027FF">
              <w:rPr>
                <w:lang w:val="uk-UA"/>
              </w:rPr>
              <w:br/>
              <w:t>у _____________________________________ МФО ____________</w:t>
            </w:r>
            <w:r w:rsidRPr="009027FF">
              <w:rPr>
                <w:lang w:val="uk-UA"/>
              </w:rPr>
              <w:br/>
              <w:t>Індивідуальний податковий номер __________________________</w:t>
            </w:r>
            <w:r w:rsidRPr="009027FF">
              <w:rPr>
                <w:lang w:val="uk-UA"/>
              </w:rPr>
              <w:br/>
              <w:t>Статус платника податку на прибуток ________________________</w:t>
            </w:r>
          </w:p>
        </w:tc>
      </w:tr>
    </w:tbl>
    <w:p w14:paraId="0B15A8C7" w14:textId="77777777" w:rsidR="00046F53" w:rsidRPr="009027FF" w:rsidRDefault="00046F53" w:rsidP="00CA2B27">
      <w:pPr>
        <w:rPr>
          <w:lang w:val="uk-UA"/>
        </w:rPr>
      </w:pPr>
    </w:p>
    <w:tbl>
      <w:tblPr>
        <w:tblW w:w="15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8"/>
        <w:gridCol w:w="1087"/>
        <w:gridCol w:w="1468"/>
        <w:gridCol w:w="1087"/>
        <w:gridCol w:w="1339"/>
        <w:gridCol w:w="1087"/>
        <w:gridCol w:w="1203"/>
        <w:gridCol w:w="416"/>
        <w:gridCol w:w="612"/>
        <w:gridCol w:w="416"/>
        <w:gridCol w:w="416"/>
        <w:gridCol w:w="416"/>
        <w:gridCol w:w="416"/>
        <w:gridCol w:w="416"/>
        <w:gridCol w:w="416"/>
        <w:gridCol w:w="416"/>
        <w:gridCol w:w="416"/>
        <w:gridCol w:w="416"/>
        <w:gridCol w:w="416"/>
        <w:gridCol w:w="1134"/>
        <w:gridCol w:w="949"/>
      </w:tblGrid>
      <w:tr w:rsidR="00046F53" w:rsidRPr="00782BA5" w14:paraId="3856A3E2" w14:textId="77777777" w:rsidTr="00A13149">
        <w:tc>
          <w:tcPr>
            <w:tcW w:w="150" w:type="pct"/>
            <w:vMerge w:val="restart"/>
          </w:tcPr>
          <w:p w14:paraId="58F89E7A" w14:textId="77777777" w:rsidR="00046F53" w:rsidRPr="00782BA5" w:rsidRDefault="00046F53" w:rsidP="00A13149">
            <w:pPr>
              <w:pStyle w:val="af"/>
              <w:jc w:val="center"/>
              <w:rPr>
                <w:sz w:val="20"/>
                <w:szCs w:val="20"/>
                <w:lang w:val="uk-UA"/>
              </w:rPr>
            </w:pPr>
            <w:bookmarkStart w:id="32" w:name="112"/>
            <w:bookmarkEnd w:id="32"/>
            <w:r w:rsidRPr="00782BA5">
              <w:rPr>
                <w:sz w:val="20"/>
                <w:szCs w:val="20"/>
                <w:lang w:val="uk-UA"/>
              </w:rPr>
              <w:t>№</w:t>
            </w:r>
            <w:r w:rsidRPr="00782BA5">
              <w:rPr>
                <w:sz w:val="20"/>
                <w:szCs w:val="20"/>
                <w:lang w:val="uk-UA"/>
              </w:rPr>
              <w:br/>
              <w:t>з/п</w:t>
            </w:r>
          </w:p>
        </w:tc>
        <w:tc>
          <w:tcPr>
            <w:tcW w:w="400" w:type="pct"/>
            <w:vMerge w:val="restart"/>
          </w:tcPr>
          <w:p w14:paraId="54E49366" w14:textId="77777777" w:rsidR="00046F53" w:rsidRPr="00782BA5" w:rsidRDefault="00046F53" w:rsidP="00A13149">
            <w:pPr>
              <w:pStyle w:val="af"/>
              <w:jc w:val="center"/>
              <w:rPr>
                <w:sz w:val="20"/>
                <w:szCs w:val="20"/>
                <w:lang w:val="uk-UA"/>
              </w:rPr>
            </w:pPr>
            <w:bookmarkStart w:id="33" w:name="113"/>
            <w:bookmarkEnd w:id="33"/>
            <w:r w:rsidRPr="00782BA5">
              <w:rPr>
                <w:sz w:val="20"/>
                <w:szCs w:val="20"/>
                <w:lang w:val="uk-UA"/>
              </w:rPr>
              <w:t>Категорія ЗВТ</w:t>
            </w:r>
          </w:p>
        </w:tc>
        <w:tc>
          <w:tcPr>
            <w:tcW w:w="400" w:type="pct"/>
            <w:vMerge w:val="restart"/>
          </w:tcPr>
          <w:p w14:paraId="5FF78B2A" w14:textId="77777777" w:rsidR="00046F53" w:rsidRPr="00782BA5" w:rsidRDefault="00046F53" w:rsidP="00A13149">
            <w:pPr>
              <w:pStyle w:val="af"/>
              <w:jc w:val="center"/>
              <w:rPr>
                <w:sz w:val="20"/>
                <w:szCs w:val="20"/>
                <w:lang w:val="uk-UA"/>
              </w:rPr>
            </w:pPr>
            <w:bookmarkStart w:id="34" w:name="114"/>
            <w:bookmarkEnd w:id="34"/>
            <w:r w:rsidRPr="00782BA5">
              <w:rPr>
                <w:sz w:val="20"/>
                <w:szCs w:val="20"/>
                <w:lang w:val="uk-UA"/>
              </w:rPr>
              <w:t>Найменування та умовне позначення ЗВТ</w:t>
            </w:r>
          </w:p>
        </w:tc>
        <w:tc>
          <w:tcPr>
            <w:tcW w:w="750" w:type="pct"/>
            <w:gridSpan w:val="2"/>
          </w:tcPr>
          <w:p w14:paraId="36A2C5AA" w14:textId="77777777" w:rsidR="00046F53" w:rsidRPr="00782BA5" w:rsidRDefault="00046F53" w:rsidP="00A13149">
            <w:pPr>
              <w:pStyle w:val="af"/>
              <w:jc w:val="center"/>
              <w:rPr>
                <w:sz w:val="20"/>
                <w:szCs w:val="20"/>
                <w:lang w:val="uk-UA"/>
              </w:rPr>
            </w:pPr>
            <w:bookmarkStart w:id="35" w:name="115"/>
            <w:bookmarkEnd w:id="35"/>
            <w:r w:rsidRPr="00782BA5">
              <w:rPr>
                <w:sz w:val="20"/>
                <w:szCs w:val="20"/>
                <w:lang w:val="uk-UA"/>
              </w:rPr>
              <w:t>Метрологічні характеристики</w:t>
            </w:r>
          </w:p>
        </w:tc>
        <w:tc>
          <w:tcPr>
            <w:tcW w:w="400" w:type="pct"/>
            <w:vMerge w:val="restart"/>
          </w:tcPr>
          <w:p w14:paraId="1D85EAD1" w14:textId="77777777" w:rsidR="00046F53" w:rsidRPr="00782BA5" w:rsidRDefault="00046F53" w:rsidP="00A13149">
            <w:pPr>
              <w:pStyle w:val="af"/>
              <w:jc w:val="center"/>
              <w:rPr>
                <w:sz w:val="20"/>
                <w:szCs w:val="20"/>
                <w:lang w:val="uk-UA"/>
              </w:rPr>
            </w:pPr>
            <w:bookmarkStart w:id="36" w:name="116"/>
            <w:bookmarkEnd w:id="36"/>
            <w:r w:rsidRPr="00782BA5">
              <w:rPr>
                <w:sz w:val="20"/>
                <w:szCs w:val="20"/>
                <w:lang w:val="uk-UA"/>
              </w:rPr>
              <w:t>Дата останньої повірки (місяць, рік)</w:t>
            </w:r>
          </w:p>
        </w:tc>
        <w:tc>
          <w:tcPr>
            <w:tcW w:w="350" w:type="pct"/>
            <w:vMerge w:val="restart"/>
          </w:tcPr>
          <w:p w14:paraId="358E2885" w14:textId="77777777" w:rsidR="00046F53" w:rsidRPr="00782BA5" w:rsidRDefault="00046F53" w:rsidP="00A13149">
            <w:pPr>
              <w:pStyle w:val="af"/>
              <w:jc w:val="center"/>
              <w:rPr>
                <w:sz w:val="20"/>
                <w:szCs w:val="20"/>
                <w:lang w:val="uk-UA"/>
              </w:rPr>
            </w:pPr>
            <w:bookmarkStart w:id="37" w:name="117"/>
            <w:bookmarkEnd w:id="37"/>
            <w:r w:rsidRPr="00782BA5">
              <w:rPr>
                <w:sz w:val="20"/>
                <w:szCs w:val="20"/>
                <w:lang w:val="uk-UA"/>
              </w:rPr>
              <w:t>Місце проведення повірки</w:t>
            </w:r>
          </w:p>
        </w:tc>
        <w:tc>
          <w:tcPr>
            <w:tcW w:w="1900" w:type="pct"/>
            <w:gridSpan w:val="12"/>
          </w:tcPr>
          <w:p w14:paraId="29B552EE" w14:textId="77777777" w:rsidR="00046F53" w:rsidRPr="00782BA5" w:rsidRDefault="00046F53" w:rsidP="00A13149">
            <w:pPr>
              <w:pStyle w:val="af"/>
              <w:jc w:val="center"/>
              <w:rPr>
                <w:sz w:val="20"/>
                <w:szCs w:val="20"/>
                <w:lang w:val="uk-UA"/>
              </w:rPr>
            </w:pPr>
            <w:bookmarkStart w:id="38" w:name="118"/>
            <w:bookmarkEnd w:id="38"/>
            <w:r w:rsidRPr="00782BA5">
              <w:rPr>
                <w:sz w:val="20"/>
                <w:szCs w:val="20"/>
                <w:lang w:val="uk-UA"/>
              </w:rPr>
              <w:t>Підлягає повірці за місяцями у 20___ році (од.)</w:t>
            </w:r>
          </w:p>
        </w:tc>
        <w:tc>
          <w:tcPr>
            <w:tcW w:w="300" w:type="pct"/>
            <w:vMerge w:val="restart"/>
          </w:tcPr>
          <w:p w14:paraId="2C3B3B6B" w14:textId="77777777" w:rsidR="00046F53" w:rsidRPr="00782BA5" w:rsidRDefault="00046F53" w:rsidP="00A13149">
            <w:pPr>
              <w:pStyle w:val="af"/>
              <w:jc w:val="center"/>
              <w:rPr>
                <w:sz w:val="20"/>
                <w:szCs w:val="20"/>
                <w:lang w:val="uk-UA"/>
              </w:rPr>
            </w:pPr>
            <w:bookmarkStart w:id="39" w:name="119"/>
            <w:bookmarkEnd w:id="39"/>
            <w:r w:rsidRPr="00782BA5">
              <w:rPr>
                <w:sz w:val="20"/>
                <w:szCs w:val="20"/>
                <w:lang w:val="uk-UA"/>
              </w:rPr>
              <w:t>Код ЗВТ відповідно до норм часу</w:t>
            </w:r>
          </w:p>
        </w:tc>
        <w:tc>
          <w:tcPr>
            <w:tcW w:w="350" w:type="pct"/>
            <w:vMerge w:val="restart"/>
          </w:tcPr>
          <w:p w14:paraId="7763523B" w14:textId="77777777" w:rsidR="00046F53" w:rsidRPr="00782BA5" w:rsidRDefault="00046F53" w:rsidP="00A13149">
            <w:pPr>
              <w:pStyle w:val="af"/>
              <w:jc w:val="center"/>
              <w:rPr>
                <w:sz w:val="20"/>
                <w:szCs w:val="20"/>
                <w:lang w:val="uk-UA"/>
              </w:rPr>
            </w:pPr>
            <w:bookmarkStart w:id="40" w:name="120"/>
            <w:bookmarkEnd w:id="40"/>
            <w:r w:rsidRPr="00782BA5">
              <w:rPr>
                <w:sz w:val="20"/>
                <w:szCs w:val="20"/>
                <w:lang w:val="uk-UA"/>
              </w:rPr>
              <w:t>Вартість повірки 1 од. ЗВТ без ПДВ станом на ______</w:t>
            </w:r>
          </w:p>
        </w:tc>
      </w:tr>
      <w:tr w:rsidR="00046F53" w:rsidRPr="00782BA5" w14:paraId="10ADA258" w14:textId="77777777" w:rsidTr="00A13149">
        <w:tc>
          <w:tcPr>
            <w:tcW w:w="0" w:type="auto"/>
            <w:vMerge/>
          </w:tcPr>
          <w:p w14:paraId="6ED9F814" w14:textId="77777777" w:rsidR="00046F53" w:rsidRPr="00782BA5" w:rsidRDefault="00046F53" w:rsidP="00A13149">
            <w:pPr>
              <w:rPr>
                <w:sz w:val="20"/>
                <w:lang w:val="uk-UA"/>
              </w:rPr>
            </w:pPr>
          </w:p>
        </w:tc>
        <w:tc>
          <w:tcPr>
            <w:tcW w:w="0" w:type="auto"/>
            <w:vMerge/>
          </w:tcPr>
          <w:p w14:paraId="3B0F1572" w14:textId="77777777" w:rsidR="00046F53" w:rsidRPr="00782BA5" w:rsidRDefault="00046F53" w:rsidP="00A13149">
            <w:pPr>
              <w:rPr>
                <w:sz w:val="20"/>
                <w:lang w:val="uk-UA"/>
              </w:rPr>
            </w:pPr>
          </w:p>
        </w:tc>
        <w:tc>
          <w:tcPr>
            <w:tcW w:w="0" w:type="auto"/>
            <w:vMerge/>
          </w:tcPr>
          <w:p w14:paraId="4CB68BC2" w14:textId="77777777" w:rsidR="00046F53" w:rsidRPr="00782BA5" w:rsidRDefault="00046F53" w:rsidP="00A13149">
            <w:pPr>
              <w:rPr>
                <w:sz w:val="20"/>
                <w:lang w:val="uk-UA"/>
              </w:rPr>
            </w:pPr>
          </w:p>
        </w:tc>
        <w:tc>
          <w:tcPr>
            <w:tcW w:w="400" w:type="pct"/>
          </w:tcPr>
          <w:p w14:paraId="121C670C" w14:textId="77777777" w:rsidR="00046F53" w:rsidRPr="00782BA5" w:rsidRDefault="00046F53" w:rsidP="00A13149">
            <w:pPr>
              <w:pStyle w:val="af"/>
              <w:jc w:val="center"/>
              <w:rPr>
                <w:sz w:val="20"/>
                <w:szCs w:val="20"/>
                <w:lang w:val="uk-UA"/>
              </w:rPr>
            </w:pPr>
            <w:bookmarkStart w:id="41" w:name="121"/>
            <w:bookmarkEnd w:id="41"/>
            <w:r w:rsidRPr="00782BA5">
              <w:rPr>
                <w:sz w:val="20"/>
                <w:szCs w:val="20"/>
                <w:lang w:val="uk-UA"/>
              </w:rPr>
              <w:t>клас точності, похибка</w:t>
            </w:r>
          </w:p>
        </w:tc>
        <w:tc>
          <w:tcPr>
            <w:tcW w:w="350" w:type="pct"/>
          </w:tcPr>
          <w:p w14:paraId="66A9FB78" w14:textId="77777777" w:rsidR="00046F53" w:rsidRPr="00782BA5" w:rsidRDefault="00046F53" w:rsidP="00A13149">
            <w:pPr>
              <w:pStyle w:val="af"/>
              <w:jc w:val="center"/>
              <w:rPr>
                <w:sz w:val="20"/>
                <w:szCs w:val="20"/>
                <w:lang w:val="uk-UA"/>
              </w:rPr>
            </w:pPr>
            <w:bookmarkStart w:id="42" w:name="122"/>
            <w:bookmarkEnd w:id="42"/>
            <w:r w:rsidRPr="00782BA5">
              <w:rPr>
                <w:sz w:val="20"/>
                <w:szCs w:val="20"/>
                <w:lang w:val="uk-UA"/>
              </w:rPr>
              <w:t>діапазон вимірювання</w:t>
            </w:r>
          </w:p>
        </w:tc>
        <w:tc>
          <w:tcPr>
            <w:tcW w:w="0" w:type="auto"/>
            <w:vMerge/>
          </w:tcPr>
          <w:p w14:paraId="222108B5" w14:textId="77777777" w:rsidR="00046F53" w:rsidRPr="00782BA5" w:rsidRDefault="00046F53" w:rsidP="00A13149">
            <w:pPr>
              <w:rPr>
                <w:sz w:val="20"/>
                <w:lang w:val="uk-UA"/>
              </w:rPr>
            </w:pPr>
          </w:p>
        </w:tc>
        <w:tc>
          <w:tcPr>
            <w:tcW w:w="0" w:type="auto"/>
            <w:vMerge/>
          </w:tcPr>
          <w:p w14:paraId="6857C09F" w14:textId="77777777" w:rsidR="00046F53" w:rsidRPr="00782BA5" w:rsidRDefault="00046F53" w:rsidP="00A13149">
            <w:pPr>
              <w:rPr>
                <w:sz w:val="20"/>
                <w:lang w:val="uk-UA"/>
              </w:rPr>
            </w:pPr>
          </w:p>
        </w:tc>
        <w:tc>
          <w:tcPr>
            <w:tcW w:w="150" w:type="pct"/>
          </w:tcPr>
          <w:p w14:paraId="09858ECC" w14:textId="77777777" w:rsidR="00046F53" w:rsidRPr="00782BA5" w:rsidRDefault="00046F53" w:rsidP="00A13149">
            <w:pPr>
              <w:pStyle w:val="af"/>
              <w:jc w:val="center"/>
              <w:rPr>
                <w:sz w:val="20"/>
                <w:szCs w:val="20"/>
                <w:lang w:val="uk-UA"/>
              </w:rPr>
            </w:pPr>
            <w:bookmarkStart w:id="43" w:name="123"/>
            <w:bookmarkEnd w:id="43"/>
            <w:r w:rsidRPr="00782BA5">
              <w:rPr>
                <w:sz w:val="20"/>
                <w:szCs w:val="20"/>
                <w:lang w:val="uk-UA"/>
              </w:rPr>
              <w:t>01</w:t>
            </w:r>
          </w:p>
        </w:tc>
        <w:tc>
          <w:tcPr>
            <w:tcW w:w="250" w:type="pct"/>
          </w:tcPr>
          <w:p w14:paraId="63C3E553" w14:textId="77777777" w:rsidR="00046F53" w:rsidRPr="00782BA5" w:rsidRDefault="00046F53" w:rsidP="00A13149">
            <w:pPr>
              <w:pStyle w:val="af"/>
              <w:jc w:val="center"/>
              <w:rPr>
                <w:sz w:val="20"/>
                <w:szCs w:val="20"/>
                <w:lang w:val="uk-UA"/>
              </w:rPr>
            </w:pPr>
            <w:bookmarkStart w:id="44" w:name="124"/>
            <w:bookmarkEnd w:id="44"/>
            <w:r w:rsidRPr="00782BA5">
              <w:rPr>
                <w:sz w:val="20"/>
                <w:szCs w:val="20"/>
                <w:lang w:val="uk-UA"/>
              </w:rPr>
              <w:t>02</w:t>
            </w:r>
          </w:p>
        </w:tc>
        <w:tc>
          <w:tcPr>
            <w:tcW w:w="150" w:type="pct"/>
          </w:tcPr>
          <w:p w14:paraId="6D418A59" w14:textId="77777777" w:rsidR="00046F53" w:rsidRPr="00782BA5" w:rsidRDefault="00046F53" w:rsidP="00A13149">
            <w:pPr>
              <w:pStyle w:val="af"/>
              <w:jc w:val="center"/>
              <w:rPr>
                <w:sz w:val="20"/>
                <w:szCs w:val="20"/>
                <w:lang w:val="uk-UA"/>
              </w:rPr>
            </w:pPr>
            <w:bookmarkStart w:id="45" w:name="125"/>
            <w:bookmarkEnd w:id="45"/>
            <w:r w:rsidRPr="00782BA5">
              <w:rPr>
                <w:sz w:val="20"/>
                <w:szCs w:val="20"/>
                <w:lang w:val="uk-UA"/>
              </w:rPr>
              <w:t>03</w:t>
            </w:r>
          </w:p>
        </w:tc>
        <w:tc>
          <w:tcPr>
            <w:tcW w:w="150" w:type="pct"/>
          </w:tcPr>
          <w:p w14:paraId="06657970" w14:textId="77777777" w:rsidR="00046F53" w:rsidRPr="00782BA5" w:rsidRDefault="00046F53" w:rsidP="00A13149">
            <w:pPr>
              <w:pStyle w:val="af"/>
              <w:jc w:val="center"/>
              <w:rPr>
                <w:sz w:val="20"/>
                <w:szCs w:val="20"/>
                <w:lang w:val="uk-UA"/>
              </w:rPr>
            </w:pPr>
            <w:bookmarkStart w:id="46" w:name="126"/>
            <w:bookmarkEnd w:id="46"/>
            <w:r w:rsidRPr="00782BA5">
              <w:rPr>
                <w:sz w:val="20"/>
                <w:szCs w:val="20"/>
                <w:lang w:val="uk-UA"/>
              </w:rPr>
              <w:t>04</w:t>
            </w:r>
          </w:p>
        </w:tc>
        <w:tc>
          <w:tcPr>
            <w:tcW w:w="150" w:type="pct"/>
          </w:tcPr>
          <w:p w14:paraId="7DF06FF6" w14:textId="77777777" w:rsidR="00046F53" w:rsidRPr="00782BA5" w:rsidRDefault="00046F53" w:rsidP="00A13149">
            <w:pPr>
              <w:pStyle w:val="af"/>
              <w:jc w:val="center"/>
              <w:rPr>
                <w:sz w:val="20"/>
                <w:szCs w:val="20"/>
                <w:lang w:val="uk-UA"/>
              </w:rPr>
            </w:pPr>
            <w:bookmarkStart w:id="47" w:name="127"/>
            <w:bookmarkEnd w:id="47"/>
            <w:r w:rsidRPr="00782BA5">
              <w:rPr>
                <w:sz w:val="20"/>
                <w:szCs w:val="20"/>
                <w:lang w:val="uk-UA"/>
              </w:rPr>
              <w:t>05</w:t>
            </w:r>
          </w:p>
        </w:tc>
        <w:tc>
          <w:tcPr>
            <w:tcW w:w="150" w:type="pct"/>
          </w:tcPr>
          <w:p w14:paraId="0C042C01" w14:textId="77777777" w:rsidR="00046F53" w:rsidRPr="00782BA5" w:rsidRDefault="00046F53" w:rsidP="00A13149">
            <w:pPr>
              <w:pStyle w:val="af"/>
              <w:jc w:val="center"/>
              <w:rPr>
                <w:sz w:val="20"/>
                <w:szCs w:val="20"/>
                <w:lang w:val="uk-UA"/>
              </w:rPr>
            </w:pPr>
            <w:bookmarkStart w:id="48" w:name="128"/>
            <w:bookmarkEnd w:id="48"/>
            <w:r w:rsidRPr="00782BA5">
              <w:rPr>
                <w:sz w:val="20"/>
                <w:szCs w:val="20"/>
                <w:lang w:val="uk-UA"/>
              </w:rPr>
              <w:t>06</w:t>
            </w:r>
          </w:p>
        </w:tc>
        <w:tc>
          <w:tcPr>
            <w:tcW w:w="150" w:type="pct"/>
          </w:tcPr>
          <w:p w14:paraId="1718CAC1" w14:textId="77777777" w:rsidR="00046F53" w:rsidRPr="00782BA5" w:rsidRDefault="00046F53" w:rsidP="00A13149">
            <w:pPr>
              <w:pStyle w:val="af"/>
              <w:jc w:val="center"/>
              <w:rPr>
                <w:sz w:val="20"/>
                <w:szCs w:val="20"/>
                <w:lang w:val="uk-UA"/>
              </w:rPr>
            </w:pPr>
            <w:bookmarkStart w:id="49" w:name="129"/>
            <w:bookmarkEnd w:id="49"/>
            <w:r w:rsidRPr="00782BA5">
              <w:rPr>
                <w:sz w:val="20"/>
                <w:szCs w:val="20"/>
                <w:lang w:val="uk-UA"/>
              </w:rPr>
              <w:t>07</w:t>
            </w:r>
          </w:p>
        </w:tc>
        <w:tc>
          <w:tcPr>
            <w:tcW w:w="150" w:type="pct"/>
          </w:tcPr>
          <w:p w14:paraId="2D26FDEB" w14:textId="77777777" w:rsidR="00046F53" w:rsidRPr="00782BA5" w:rsidRDefault="00046F53" w:rsidP="00A13149">
            <w:pPr>
              <w:pStyle w:val="af"/>
              <w:jc w:val="center"/>
              <w:rPr>
                <w:sz w:val="20"/>
                <w:szCs w:val="20"/>
                <w:lang w:val="uk-UA"/>
              </w:rPr>
            </w:pPr>
            <w:bookmarkStart w:id="50" w:name="130"/>
            <w:bookmarkEnd w:id="50"/>
            <w:r w:rsidRPr="00782BA5">
              <w:rPr>
                <w:sz w:val="20"/>
                <w:szCs w:val="20"/>
                <w:lang w:val="uk-UA"/>
              </w:rPr>
              <w:t>08</w:t>
            </w:r>
          </w:p>
        </w:tc>
        <w:tc>
          <w:tcPr>
            <w:tcW w:w="150" w:type="pct"/>
          </w:tcPr>
          <w:p w14:paraId="4BE7F5DD" w14:textId="77777777" w:rsidR="00046F53" w:rsidRPr="00782BA5" w:rsidRDefault="00046F53" w:rsidP="00A13149">
            <w:pPr>
              <w:pStyle w:val="af"/>
              <w:jc w:val="center"/>
              <w:rPr>
                <w:sz w:val="20"/>
                <w:szCs w:val="20"/>
                <w:lang w:val="uk-UA"/>
              </w:rPr>
            </w:pPr>
            <w:bookmarkStart w:id="51" w:name="131"/>
            <w:bookmarkEnd w:id="51"/>
            <w:r w:rsidRPr="00782BA5">
              <w:rPr>
                <w:sz w:val="20"/>
                <w:szCs w:val="20"/>
                <w:lang w:val="uk-UA"/>
              </w:rPr>
              <w:t>09</w:t>
            </w:r>
          </w:p>
        </w:tc>
        <w:tc>
          <w:tcPr>
            <w:tcW w:w="150" w:type="pct"/>
          </w:tcPr>
          <w:p w14:paraId="1CD002CB" w14:textId="77777777" w:rsidR="00046F53" w:rsidRPr="00782BA5" w:rsidRDefault="00046F53" w:rsidP="00A13149">
            <w:pPr>
              <w:pStyle w:val="af"/>
              <w:jc w:val="center"/>
              <w:rPr>
                <w:sz w:val="20"/>
                <w:szCs w:val="20"/>
                <w:lang w:val="uk-UA"/>
              </w:rPr>
            </w:pPr>
            <w:bookmarkStart w:id="52" w:name="132"/>
            <w:bookmarkEnd w:id="52"/>
            <w:r w:rsidRPr="00782BA5">
              <w:rPr>
                <w:sz w:val="20"/>
                <w:szCs w:val="20"/>
                <w:lang w:val="uk-UA"/>
              </w:rPr>
              <w:t>10</w:t>
            </w:r>
          </w:p>
        </w:tc>
        <w:tc>
          <w:tcPr>
            <w:tcW w:w="150" w:type="pct"/>
          </w:tcPr>
          <w:p w14:paraId="7307E19C" w14:textId="77777777" w:rsidR="00046F53" w:rsidRPr="00782BA5" w:rsidRDefault="00046F53" w:rsidP="00A13149">
            <w:pPr>
              <w:pStyle w:val="af"/>
              <w:jc w:val="center"/>
              <w:rPr>
                <w:sz w:val="20"/>
                <w:szCs w:val="20"/>
                <w:lang w:val="uk-UA"/>
              </w:rPr>
            </w:pPr>
            <w:bookmarkStart w:id="53" w:name="133"/>
            <w:bookmarkEnd w:id="53"/>
            <w:r w:rsidRPr="00782BA5">
              <w:rPr>
                <w:sz w:val="20"/>
                <w:szCs w:val="20"/>
                <w:lang w:val="uk-UA"/>
              </w:rPr>
              <w:t>11</w:t>
            </w:r>
          </w:p>
        </w:tc>
        <w:tc>
          <w:tcPr>
            <w:tcW w:w="150" w:type="pct"/>
          </w:tcPr>
          <w:p w14:paraId="106722E6" w14:textId="77777777" w:rsidR="00046F53" w:rsidRPr="00782BA5" w:rsidRDefault="00046F53" w:rsidP="00A13149">
            <w:pPr>
              <w:pStyle w:val="af"/>
              <w:jc w:val="center"/>
              <w:rPr>
                <w:sz w:val="20"/>
                <w:szCs w:val="20"/>
                <w:lang w:val="uk-UA"/>
              </w:rPr>
            </w:pPr>
            <w:bookmarkStart w:id="54" w:name="134"/>
            <w:bookmarkEnd w:id="54"/>
            <w:r w:rsidRPr="00782BA5">
              <w:rPr>
                <w:sz w:val="20"/>
                <w:szCs w:val="20"/>
                <w:lang w:val="uk-UA"/>
              </w:rPr>
              <w:t>12</w:t>
            </w:r>
          </w:p>
        </w:tc>
        <w:tc>
          <w:tcPr>
            <w:tcW w:w="0" w:type="auto"/>
            <w:vMerge/>
          </w:tcPr>
          <w:p w14:paraId="5FB28388" w14:textId="77777777" w:rsidR="00046F53" w:rsidRPr="00782BA5" w:rsidRDefault="00046F53" w:rsidP="00A13149">
            <w:pPr>
              <w:rPr>
                <w:sz w:val="20"/>
                <w:lang w:val="uk-UA"/>
              </w:rPr>
            </w:pPr>
          </w:p>
        </w:tc>
        <w:tc>
          <w:tcPr>
            <w:tcW w:w="0" w:type="auto"/>
            <w:vMerge/>
          </w:tcPr>
          <w:p w14:paraId="5E6CD82A" w14:textId="77777777" w:rsidR="00046F53" w:rsidRPr="00782BA5" w:rsidRDefault="00046F53" w:rsidP="00A13149">
            <w:pPr>
              <w:rPr>
                <w:sz w:val="20"/>
                <w:lang w:val="uk-UA"/>
              </w:rPr>
            </w:pPr>
          </w:p>
        </w:tc>
      </w:tr>
      <w:tr w:rsidR="00046F53" w:rsidRPr="00782BA5" w14:paraId="0DC6F5A5" w14:textId="77777777" w:rsidTr="00A13149">
        <w:tc>
          <w:tcPr>
            <w:tcW w:w="150" w:type="pct"/>
          </w:tcPr>
          <w:p w14:paraId="7039D0B3" w14:textId="77777777" w:rsidR="00046F53" w:rsidRPr="00782BA5" w:rsidRDefault="00046F53" w:rsidP="00A13149">
            <w:pPr>
              <w:pStyle w:val="af"/>
              <w:jc w:val="center"/>
              <w:rPr>
                <w:sz w:val="20"/>
                <w:szCs w:val="20"/>
                <w:lang w:val="uk-UA"/>
              </w:rPr>
            </w:pPr>
            <w:bookmarkStart w:id="55" w:name="135"/>
            <w:bookmarkEnd w:id="55"/>
            <w:r w:rsidRPr="00782BA5">
              <w:rPr>
                <w:sz w:val="20"/>
                <w:szCs w:val="20"/>
                <w:lang w:val="uk-UA"/>
              </w:rPr>
              <w:t>1</w:t>
            </w:r>
          </w:p>
        </w:tc>
        <w:tc>
          <w:tcPr>
            <w:tcW w:w="400" w:type="pct"/>
          </w:tcPr>
          <w:p w14:paraId="75084ED9" w14:textId="77777777" w:rsidR="00046F53" w:rsidRPr="00782BA5" w:rsidRDefault="00046F53" w:rsidP="00A13149">
            <w:pPr>
              <w:pStyle w:val="af"/>
              <w:jc w:val="center"/>
              <w:rPr>
                <w:sz w:val="20"/>
                <w:szCs w:val="20"/>
                <w:lang w:val="uk-UA"/>
              </w:rPr>
            </w:pPr>
            <w:bookmarkStart w:id="56" w:name="136"/>
            <w:bookmarkEnd w:id="56"/>
            <w:r w:rsidRPr="00782BA5">
              <w:rPr>
                <w:sz w:val="20"/>
                <w:szCs w:val="20"/>
                <w:lang w:val="uk-UA"/>
              </w:rPr>
              <w:t>2</w:t>
            </w:r>
          </w:p>
        </w:tc>
        <w:tc>
          <w:tcPr>
            <w:tcW w:w="400" w:type="pct"/>
          </w:tcPr>
          <w:p w14:paraId="5AC5C35B" w14:textId="77777777" w:rsidR="00046F53" w:rsidRPr="00782BA5" w:rsidRDefault="00046F53" w:rsidP="00A13149">
            <w:pPr>
              <w:pStyle w:val="af"/>
              <w:jc w:val="center"/>
              <w:rPr>
                <w:sz w:val="20"/>
                <w:szCs w:val="20"/>
                <w:lang w:val="uk-UA"/>
              </w:rPr>
            </w:pPr>
            <w:bookmarkStart w:id="57" w:name="137"/>
            <w:bookmarkEnd w:id="57"/>
            <w:r w:rsidRPr="00782BA5">
              <w:rPr>
                <w:sz w:val="20"/>
                <w:szCs w:val="20"/>
                <w:lang w:val="uk-UA"/>
              </w:rPr>
              <w:t>3</w:t>
            </w:r>
          </w:p>
        </w:tc>
        <w:tc>
          <w:tcPr>
            <w:tcW w:w="400" w:type="pct"/>
          </w:tcPr>
          <w:p w14:paraId="6FE462E1" w14:textId="77777777" w:rsidR="00046F53" w:rsidRPr="00782BA5" w:rsidRDefault="00046F53" w:rsidP="00A13149">
            <w:pPr>
              <w:pStyle w:val="af"/>
              <w:jc w:val="center"/>
              <w:rPr>
                <w:sz w:val="20"/>
                <w:szCs w:val="20"/>
                <w:lang w:val="uk-UA"/>
              </w:rPr>
            </w:pPr>
            <w:bookmarkStart w:id="58" w:name="138"/>
            <w:bookmarkEnd w:id="58"/>
            <w:r w:rsidRPr="00782BA5">
              <w:rPr>
                <w:sz w:val="20"/>
                <w:szCs w:val="20"/>
                <w:lang w:val="uk-UA"/>
              </w:rPr>
              <w:t>4</w:t>
            </w:r>
          </w:p>
        </w:tc>
        <w:tc>
          <w:tcPr>
            <w:tcW w:w="350" w:type="pct"/>
          </w:tcPr>
          <w:p w14:paraId="27B2565D" w14:textId="77777777" w:rsidR="00046F53" w:rsidRPr="00782BA5" w:rsidRDefault="00046F53" w:rsidP="00A13149">
            <w:pPr>
              <w:pStyle w:val="af"/>
              <w:jc w:val="center"/>
              <w:rPr>
                <w:sz w:val="20"/>
                <w:szCs w:val="20"/>
                <w:lang w:val="uk-UA"/>
              </w:rPr>
            </w:pPr>
            <w:bookmarkStart w:id="59" w:name="139"/>
            <w:bookmarkEnd w:id="59"/>
            <w:r w:rsidRPr="00782BA5">
              <w:rPr>
                <w:sz w:val="20"/>
                <w:szCs w:val="20"/>
                <w:lang w:val="uk-UA"/>
              </w:rPr>
              <w:t>5</w:t>
            </w:r>
          </w:p>
        </w:tc>
        <w:tc>
          <w:tcPr>
            <w:tcW w:w="400" w:type="pct"/>
          </w:tcPr>
          <w:p w14:paraId="7FA7F4BD" w14:textId="77777777" w:rsidR="00046F53" w:rsidRPr="00782BA5" w:rsidRDefault="00046F53" w:rsidP="00A13149">
            <w:pPr>
              <w:pStyle w:val="af"/>
              <w:jc w:val="center"/>
              <w:rPr>
                <w:sz w:val="20"/>
                <w:szCs w:val="20"/>
                <w:lang w:val="uk-UA"/>
              </w:rPr>
            </w:pPr>
            <w:bookmarkStart w:id="60" w:name="140"/>
            <w:bookmarkEnd w:id="60"/>
            <w:r w:rsidRPr="00782BA5">
              <w:rPr>
                <w:sz w:val="20"/>
                <w:szCs w:val="20"/>
                <w:lang w:val="uk-UA"/>
              </w:rPr>
              <w:t>6</w:t>
            </w:r>
          </w:p>
        </w:tc>
        <w:tc>
          <w:tcPr>
            <w:tcW w:w="350" w:type="pct"/>
          </w:tcPr>
          <w:p w14:paraId="6964F763" w14:textId="77777777" w:rsidR="00046F53" w:rsidRPr="00782BA5" w:rsidRDefault="00046F53" w:rsidP="00A13149">
            <w:pPr>
              <w:pStyle w:val="af"/>
              <w:jc w:val="center"/>
              <w:rPr>
                <w:sz w:val="20"/>
                <w:szCs w:val="20"/>
                <w:lang w:val="uk-UA"/>
              </w:rPr>
            </w:pPr>
            <w:bookmarkStart w:id="61" w:name="141"/>
            <w:bookmarkEnd w:id="61"/>
            <w:r w:rsidRPr="00782BA5">
              <w:rPr>
                <w:sz w:val="20"/>
                <w:szCs w:val="20"/>
                <w:lang w:val="uk-UA"/>
              </w:rPr>
              <w:t>7</w:t>
            </w:r>
          </w:p>
        </w:tc>
        <w:tc>
          <w:tcPr>
            <w:tcW w:w="150" w:type="pct"/>
          </w:tcPr>
          <w:p w14:paraId="61736D33" w14:textId="77777777" w:rsidR="00046F53" w:rsidRPr="00782BA5" w:rsidRDefault="00046F53" w:rsidP="00A13149">
            <w:pPr>
              <w:pStyle w:val="af"/>
              <w:jc w:val="center"/>
              <w:rPr>
                <w:sz w:val="20"/>
                <w:szCs w:val="20"/>
                <w:lang w:val="uk-UA"/>
              </w:rPr>
            </w:pPr>
            <w:bookmarkStart w:id="62" w:name="142"/>
            <w:bookmarkEnd w:id="62"/>
            <w:r w:rsidRPr="00782BA5">
              <w:rPr>
                <w:sz w:val="20"/>
                <w:szCs w:val="20"/>
                <w:lang w:val="uk-UA"/>
              </w:rPr>
              <w:t>8</w:t>
            </w:r>
          </w:p>
        </w:tc>
        <w:tc>
          <w:tcPr>
            <w:tcW w:w="250" w:type="pct"/>
          </w:tcPr>
          <w:p w14:paraId="24312E5F" w14:textId="77777777" w:rsidR="00046F53" w:rsidRPr="00782BA5" w:rsidRDefault="00046F53" w:rsidP="00A13149">
            <w:pPr>
              <w:pStyle w:val="af"/>
              <w:jc w:val="center"/>
              <w:rPr>
                <w:sz w:val="20"/>
                <w:szCs w:val="20"/>
                <w:lang w:val="uk-UA"/>
              </w:rPr>
            </w:pPr>
            <w:bookmarkStart w:id="63" w:name="143"/>
            <w:bookmarkEnd w:id="63"/>
            <w:r w:rsidRPr="00782BA5">
              <w:rPr>
                <w:sz w:val="20"/>
                <w:szCs w:val="20"/>
                <w:lang w:val="uk-UA"/>
              </w:rPr>
              <w:t>9</w:t>
            </w:r>
          </w:p>
        </w:tc>
        <w:tc>
          <w:tcPr>
            <w:tcW w:w="150" w:type="pct"/>
          </w:tcPr>
          <w:p w14:paraId="0DCCBB1F" w14:textId="77777777" w:rsidR="00046F53" w:rsidRPr="00782BA5" w:rsidRDefault="00046F53" w:rsidP="00A13149">
            <w:pPr>
              <w:pStyle w:val="af"/>
              <w:jc w:val="center"/>
              <w:rPr>
                <w:sz w:val="20"/>
                <w:szCs w:val="20"/>
                <w:lang w:val="uk-UA"/>
              </w:rPr>
            </w:pPr>
            <w:bookmarkStart w:id="64" w:name="144"/>
            <w:bookmarkEnd w:id="64"/>
            <w:r w:rsidRPr="00782BA5">
              <w:rPr>
                <w:sz w:val="20"/>
                <w:szCs w:val="20"/>
                <w:lang w:val="uk-UA"/>
              </w:rPr>
              <w:t>10</w:t>
            </w:r>
          </w:p>
        </w:tc>
        <w:tc>
          <w:tcPr>
            <w:tcW w:w="150" w:type="pct"/>
          </w:tcPr>
          <w:p w14:paraId="0233481E" w14:textId="77777777" w:rsidR="00046F53" w:rsidRPr="00782BA5" w:rsidRDefault="00046F53" w:rsidP="00A13149">
            <w:pPr>
              <w:pStyle w:val="af"/>
              <w:jc w:val="center"/>
              <w:rPr>
                <w:sz w:val="20"/>
                <w:szCs w:val="20"/>
                <w:lang w:val="uk-UA"/>
              </w:rPr>
            </w:pPr>
            <w:bookmarkStart w:id="65" w:name="145"/>
            <w:bookmarkEnd w:id="65"/>
            <w:r w:rsidRPr="00782BA5">
              <w:rPr>
                <w:sz w:val="20"/>
                <w:szCs w:val="20"/>
                <w:lang w:val="uk-UA"/>
              </w:rPr>
              <w:t>11</w:t>
            </w:r>
          </w:p>
        </w:tc>
        <w:tc>
          <w:tcPr>
            <w:tcW w:w="150" w:type="pct"/>
          </w:tcPr>
          <w:p w14:paraId="04624EB0" w14:textId="77777777" w:rsidR="00046F53" w:rsidRPr="00782BA5" w:rsidRDefault="00046F53" w:rsidP="00A13149">
            <w:pPr>
              <w:pStyle w:val="af"/>
              <w:jc w:val="center"/>
              <w:rPr>
                <w:sz w:val="20"/>
                <w:szCs w:val="20"/>
                <w:lang w:val="uk-UA"/>
              </w:rPr>
            </w:pPr>
            <w:bookmarkStart w:id="66" w:name="146"/>
            <w:bookmarkEnd w:id="66"/>
            <w:r w:rsidRPr="00782BA5">
              <w:rPr>
                <w:sz w:val="20"/>
                <w:szCs w:val="20"/>
                <w:lang w:val="uk-UA"/>
              </w:rPr>
              <w:t>12</w:t>
            </w:r>
          </w:p>
        </w:tc>
        <w:tc>
          <w:tcPr>
            <w:tcW w:w="150" w:type="pct"/>
          </w:tcPr>
          <w:p w14:paraId="4A717AB9" w14:textId="77777777" w:rsidR="00046F53" w:rsidRPr="00782BA5" w:rsidRDefault="00046F53" w:rsidP="00A13149">
            <w:pPr>
              <w:pStyle w:val="af"/>
              <w:jc w:val="center"/>
              <w:rPr>
                <w:sz w:val="20"/>
                <w:szCs w:val="20"/>
                <w:lang w:val="uk-UA"/>
              </w:rPr>
            </w:pPr>
            <w:bookmarkStart w:id="67" w:name="147"/>
            <w:bookmarkEnd w:id="67"/>
            <w:r w:rsidRPr="00782BA5">
              <w:rPr>
                <w:sz w:val="20"/>
                <w:szCs w:val="20"/>
                <w:lang w:val="uk-UA"/>
              </w:rPr>
              <w:t>13</w:t>
            </w:r>
          </w:p>
        </w:tc>
        <w:tc>
          <w:tcPr>
            <w:tcW w:w="150" w:type="pct"/>
          </w:tcPr>
          <w:p w14:paraId="7E7DF24C" w14:textId="77777777" w:rsidR="00046F53" w:rsidRPr="00782BA5" w:rsidRDefault="00046F53" w:rsidP="00A13149">
            <w:pPr>
              <w:pStyle w:val="af"/>
              <w:jc w:val="center"/>
              <w:rPr>
                <w:sz w:val="20"/>
                <w:szCs w:val="20"/>
                <w:lang w:val="uk-UA"/>
              </w:rPr>
            </w:pPr>
            <w:bookmarkStart w:id="68" w:name="148"/>
            <w:bookmarkEnd w:id="68"/>
            <w:r w:rsidRPr="00782BA5">
              <w:rPr>
                <w:sz w:val="20"/>
                <w:szCs w:val="20"/>
                <w:lang w:val="uk-UA"/>
              </w:rPr>
              <w:t>14</w:t>
            </w:r>
          </w:p>
        </w:tc>
        <w:tc>
          <w:tcPr>
            <w:tcW w:w="150" w:type="pct"/>
          </w:tcPr>
          <w:p w14:paraId="40C53C21" w14:textId="77777777" w:rsidR="00046F53" w:rsidRPr="00782BA5" w:rsidRDefault="00046F53" w:rsidP="00A13149">
            <w:pPr>
              <w:pStyle w:val="af"/>
              <w:jc w:val="center"/>
              <w:rPr>
                <w:sz w:val="20"/>
                <w:szCs w:val="20"/>
                <w:lang w:val="uk-UA"/>
              </w:rPr>
            </w:pPr>
            <w:bookmarkStart w:id="69" w:name="149"/>
            <w:bookmarkEnd w:id="69"/>
            <w:r w:rsidRPr="00782BA5">
              <w:rPr>
                <w:sz w:val="20"/>
                <w:szCs w:val="20"/>
                <w:lang w:val="uk-UA"/>
              </w:rPr>
              <w:t>15</w:t>
            </w:r>
          </w:p>
        </w:tc>
        <w:tc>
          <w:tcPr>
            <w:tcW w:w="150" w:type="pct"/>
          </w:tcPr>
          <w:p w14:paraId="69A094D4" w14:textId="77777777" w:rsidR="00046F53" w:rsidRPr="00782BA5" w:rsidRDefault="00046F53" w:rsidP="00A13149">
            <w:pPr>
              <w:pStyle w:val="af"/>
              <w:jc w:val="center"/>
              <w:rPr>
                <w:sz w:val="20"/>
                <w:szCs w:val="20"/>
                <w:lang w:val="uk-UA"/>
              </w:rPr>
            </w:pPr>
            <w:bookmarkStart w:id="70" w:name="150"/>
            <w:bookmarkEnd w:id="70"/>
            <w:r w:rsidRPr="00782BA5">
              <w:rPr>
                <w:sz w:val="20"/>
                <w:szCs w:val="20"/>
                <w:lang w:val="uk-UA"/>
              </w:rPr>
              <w:t>16</w:t>
            </w:r>
          </w:p>
        </w:tc>
        <w:tc>
          <w:tcPr>
            <w:tcW w:w="150" w:type="pct"/>
          </w:tcPr>
          <w:p w14:paraId="507A76DC" w14:textId="77777777" w:rsidR="00046F53" w:rsidRPr="00782BA5" w:rsidRDefault="00046F53" w:rsidP="00A13149">
            <w:pPr>
              <w:pStyle w:val="af"/>
              <w:jc w:val="center"/>
              <w:rPr>
                <w:sz w:val="20"/>
                <w:szCs w:val="20"/>
                <w:lang w:val="uk-UA"/>
              </w:rPr>
            </w:pPr>
            <w:bookmarkStart w:id="71" w:name="151"/>
            <w:bookmarkEnd w:id="71"/>
            <w:r w:rsidRPr="00782BA5">
              <w:rPr>
                <w:sz w:val="20"/>
                <w:szCs w:val="20"/>
                <w:lang w:val="uk-UA"/>
              </w:rPr>
              <w:t>17</w:t>
            </w:r>
          </w:p>
        </w:tc>
        <w:tc>
          <w:tcPr>
            <w:tcW w:w="150" w:type="pct"/>
          </w:tcPr>
          <w:p w14:paraId="052EBAB4" w14:textId="77777777" w:rsidR="00046F53" w:rsidRPr="00782BA5" w:rsidRDefault="00046F53" w:rsidP="00A13149">
            <w:pPr>
              <w:pStyle w:val="af"/>
              <w:jc w:val="center"/>
              <w:rPr>
                <w:sz w:val="20"/>
                <w:szCs w:val="20"/>
                <w:lang w:val="uk-UA"/>
              </w:rPr>
            </w:pPr>
            <w:bookmarkStart w:id="72" w:name="152"/>
            <w:bookmarkEnd w:id="72"/>
            <w:r w:rsidRPr="00782BA5">
              <w:rPr>
                <w:sz w:val="20"/>
                <w:szCs w:val="20"/>
                <w:lang w:val="uk-UA"/>
              </w:rPr>
              <w:t>18</w:t>
            </w:r>
          </w:p>
        </w:tc>
        <w:tc>
          <w:tcPr>
            <w:tcW w:w="150" w:type="pct"/>
          </w:tcPr>
          <w:p w14:paraId="6CBD4AA1" w14:textId="77777777" w:rsidR="00046F53" w:rsidRPr="00782BA5" w:rsidRDefault="00046F53" w:rsidP="00A13149">
            <w:pPr>
              <w:pStyle w:val="af"/>
              <w:jc w:val="center"/>
              <w:rPr>
                <w:sz w:val="20"/>
                <w:szCs w:val="20"/>
                <w:lang w:val="uk-UA"/>
              </w:rPr>
            </w:pPr>
            <w:bookmarkStart w:id="73" w:name="153"/>
            <w:bookmarkEnd w:id="73"/>
            <w:r w:rsidRPr="00782BA5">
              <w:rPr>
                <w:sz w:val="20"/>
                <w:szCs w:val="20"/>
                <w:lang w:val="uk-UA"/>
              </w:rPr>
              <w:t>19</w:t>
            </w:r>
          </w:p>
        </w:tc>
        <w:tc>
          <w:tcPr>
            <w:tcW w:w="300" w:type="pct"/>
          </w:tcPr>
          <w:p w14:paraId="34E4E804" w14:textId="77777777" w:rsidR="00046F53" w:rsidRPr="00782BA5" w:rsidRDefault="00046F53" w:rsidP="00A13149">
            <w:pPr>
              <w:pStyle w:val="af"/>
              <w:jc w:val="center"/>
              <w:rPr>
                <w:sz w:val="20"/>
                <w:szCs w:val="20"/>
                <w:lang w:val="uk-UA"/>
              </w:rPr>
            </w:pPr>
            <w:bookmarkStart w:id="74" w:name="154"/>
            <w:bookmarkEnd w:id="74"/>
            <w:r w:rsidRPr="00782BA5">
              <w:rPr>
                <w:sz w:val="20"/>
                <w:szCs w:val="20"/>
                <w:lang w:val="uk-UA"/>
              </w:rPr>
              <w:t>20</w:t>
            </w:r>
          </w:p>
        </w:tc>
        <w:tc>
          <w:tcPr>
            <w:tcW w:w="350" w:type="pct"/>
          </w:tcPr>
          <w:p w14:paraId="4CA5C016" w14:textId="77777777" w:rsidR="00046F53" w:rsidRPr="00782BA5" w:rsidRDefault="00046F53" w:rsidP="00A13149">
            <w:pPr>
              <w:pStyle w:val="af"/>
              <w:jc w:val="center"/>
              <w:rPr>
                <w:sz w:val="20"/>
                <w:szCs w:val="20"/>
                <w:lang w:val="uk-UA"/>
              </w:rPr>
            </w:pPr>
            <w:bookmarkStart w:id="75" w:name="155"/>
            <w:bookmarkEnd w:id="75"/>
            <w:r w:rsidRPr="00782BA5">
              <w:rPr>
                <w:sz w:val="20"/>
                <w:szCs w:val="20"/>
                <w:lang w:val="uk-UA"/>
              </w:rPr>
              <w:t>21</w:t>
            </w:r>
          </w:p>
        </w:tc>
      </w:tr>
      <w:tr w:rsidR="00046F53" w:rsidRPr="00782BA5" w14:paraId="41ED74AC" w14:textId="77777777" w:rsidTr="00A13149">
        <w:tc>
          <w:tcPr>
            <w:tcW w:w="150" w:type="pct"/>
          </w:tcPr>
          <w:p w14:paraId="24CA72C4" w14:textId="77777777" w:rsidR="00046F53" w:rsidRPr="00782BA5" w:rsidRDefault="00046F53" w:rsidP="00A13149">
            <w:pPr>
              <w:pStyle w:val="af"/>
              <w:jc w:val="center"/>
              <w:rPr>
                <w:sz w:val="20"/>
                <w:szCs w:val="20"/>
                <w:lang w:val="uk-UA"/>
              </w:rPr>
            </w:pPr>
            <w:bookmarkStart w:id="76" w:name="156"/>
            <w:bookmarkEnd w:id="76"/>
            <w:r w:rsidRPr="00782BA5">
              <w:rPr>
                <w:sz w:val="20"/>
                <w:szCs w:val="20"/>
                <w:lang w:val="uk-UA"/>
              </w:rPr>
              <w:t> </w:t>
            </w:r>
          </w:p>
        </w:tc>
        <w:tc>
          <w:tcPr>
            <w:tcW w:w="400" w:type="pct"/>
          </w:tcPr>
          <w:p w14:paraId="05A1890C" w14:textId="77777777" w:rsidR="00046F53" w:rsidRPr="00782BA5" w:rsidRDefault="00046F53" w:rsidP="00A13149">
            <w:pPr>
              <w:pStyle w:val="af"/>
              <w:jc w:val="center"/>
              <w:rPr>
                <w:sz w:val="20"/>
                <w:szCs w:val="20"/>
                <w:lang w:val="uk-UA"/>
              </w:rPr>
            </w:pPr>
            <w:bookmarkStart w:id="77" w:name="157"/>
            <w:bookmarkEnd w:id="77"/>
            <w:r w:rsidRPr="00782BA5">
              <w:rPr>
                <w:sz w:val="20"/>
                <w:szCs w:val="20"/>
                <w:lang w:val="uk-UA"/>
              </w:rPr>
              <w:t> </w:t>
            </w:r>
          </w:p>
        </w:tc>
        <w:tc>
          <w:tcPr>
            <w:tcW w:w="400" w:type="pct"/>
          </w:tcPr>
          <w:p w14:paraId="21133B8C" w14:textId="77777777" w:rsidR="00046F53" w:rsidRPr="00782BA5" w:rsidRDefault="00046F53" w:rsidP="00A13149">
            <w:pPr>
              <w:pStyle w:val="af"/>
              <w:jc w:val="center"/>
              <w:rPr>
                <w:sz w:val="20"/>
                <w:szCs w:val="20"/>
                <w:lang w:val="uk-UA"/>
              </w:rPr>
            </w:pPr>
            <w:bookmarkStart w:id="78" w:name="158"/>
            <w:bookmarkEnd w:id="78"/>
            <w:r w:rsidRPr="00782BA5">
              <w:rPr>
                <w:sz w:val="20"/>
                <w:szCs w:val="20"/>
                <w:lang w:val="uk-UA"/>
              </w:rPr>
              <w:t> </w:t>
            </w:r>
          </w:p>
        </w:tc>
        <w:tc>
          <w:tcPr>
            <w:tcW w:w="400" w:type="pct"/>
          </w:tcPr>
          <w:p w14:paraId="79E02772" w14:textId="77777777" w:rsidR="00046F53" w:rsidRPr="00782BA5" w:rsidRDefault="00046F53" w:rsidP="00A13149">
            <w:pPr>
              <w:pStyle w:val="af"/>
              <w:jc w:val="center"/>
              <w:rPr>
                <w:sz w:val="20"/>
                <w:szCs w:val="20"/>
                <w:lang w:val="uk-UA"/>
              </w:rPr>
            </w:pPr>
            <w:bookmarkStart w:id="79" w:name="159"/>
            <w:bookmarkEnd w:id="79"/>
            <w:r w:rsidRPr="00782BA5">
              <w:rPr>
                <w:sz w:val="20"/>
                <w:szCs w:val="20"/>
                <w:lang w:val="uk-UA"/>
              </w:rPr>
              <w:t> </w:t>
            </w:r>
          </w:p>
        </w:tc>
        <w:tc>
          <w:tcPr>
            <w:tcW w:w="350" w:type="pct"/>
          </w:tcPr>
          <w:p w14:paraId="27564C75" w14:textId="77777777" w:rsidR="00046F53" w:rsidRPr="00782BA5" w:rsidRDefault="00046F53" w:rsidP="00A13149">
            <w:pPr>
              <w:pStyle w:val="af"/>
              <w:jc w:val="center"/>
              <w:rPr>
                <w:sz w:val="20"/>
                <w:szCs w:val="20"/>
                <w:lang w:val="uk-UA"/>
              </w:rPr>
            </w:pPr>
            <w:bookmarkStart w:id="80" w:name="160"/>
            <w:bookmarkEnd w:id="80"/>
            <w:r w:rsidRPr="00782BA5">
              <w:rPr>
                <w:sz w:val="20"/>
                <w:szCs w:val="20"/>
                <w:lang w:val="uk-UA"/>
              </w:rPr>
              <w:t> </w:t>
            </w:r>
          </w:p>
        </w:tc>
        <w:tc>
          <w:tcPr>
            <w:tcW w:w="400" w:type="pct"/>
          </w:tcPr>
          <w:p w14:paraId="34BFEAB6" w14:textId="77777777" w:rsidR="00046F53" w:rsidRPr="00782BA5" w:rsidRDefault="00046F53" w:rsidP="00A13149">
            <w:pPr>
              <w:pStyle w:val="af"/>
              <w:jc w:val="center"/>
              <w:rPr>
                <w:sz w:val="20"/>
                <w:szCs w:val="20"/>
                <w:lang w:val="uk-UA"/>
              </w:rPr>
            </w:pPr>
            <w:bookmarkStart w:id="81" w:name="161"/>
            <w:bookmarkEnd w:id="81"/>
            <w:r w:rsidRPr="00782BA5">
              <w:rPr>
                <w:sz w:val="20"/>
                <w:szCs w:val="20"/>
                <w:lang w:val="uk-UA"/>
              </w:rPr>
              <w:t> </w:t>
            </w:r>
          </w:p>
        </w:tc>
        <w:tc>
          <w:tcPr>
            <w:tcW w:w="350" w:type="pct"/>
          </w:tcPr>
          <w:p w14:paraId="419C2986" w14:textId="77777777" w:rsidR="00046F53" w:rsidRPr="00782BA5" w:rsidRDefault="00046F53" w:rsidP="00A13149">
            <w:pPr>
              <w:pStyle w:val="af"/>
              <w:jc w:val="center"/>
              <w:rPr>
                <w:sz w:val="20"/>
                <w:szCs w:val="20"/>
                <w:lang w:val="uk-UA"/>
              </w:rPr>
            </w:pPr>
            <w:bookmarkStart w:id="82" w:name="162"/>
            <w:bookmarkEnd w:id="82"/>
            <w:r w:rsidRPr="00782BA5">
              <w:rPr>
                <w:sz w:val="20"/>
                <w:szCs w:val="20"/>
                <w:lang w:val="uk-UA"/>
              </w:rPr>
              <w:t> </w:t>
            </w:r>
          </w:p>
        </w:tc>
        <w:tc>
          <w:tcPr>
            <w:tcW w:w="150" w:type="pct"/>
          </w:tcPr>
          <w:p w14:paraId="1EF1D89E" w14:textId="77777777" w:rsidR="00046F53" w:rsidRPr="00782BA5" w:rsidRDefault="00046F53" w:rsidP="00A13149">
            <w:pPr>
              <w:pStyle w:val="af"/>
              <w:jc w:val="center"/>
              <w:rPr>
                <w:sz w:val="20"/>
                <w:szCs w:val="20"/>
                <w:lang w:val="uk-UA"/>
              </w:rPr>
            </w:pPr>
            <w:bookmarkStart w:id="83" w:name="163"/>
            <w:bookmarkEnd w:id="83"/>
            <w:r w:rsidRPr="00782BA5">
              <w:rPr>
                <w:sz w:val="20"/>
                <w:szCs w:val="20"/>
                <w:lang w:val="uk-UA"/>
              </w:rPr>
              <w:t> </w:t>
            </w:r>
          </w:p>
        </w:tc>
        <w:tc>
          <w:tcPr>
            <w:tcW w:w="250" w:type="pct"/>
          </w:tcPr>
          <w:p w14:paraId="3F0FDE32" w14:textId="77777777" w:rsidR="00046F53" w:rsidRPr="00782BA5" w:rsidRDefault="00046F53" w:rsidP="00A13149">
            <w:pPr>
              <w:pStyle w:val="af"/>
              <w:jc w:val="center"/>
              <w:rPr>
                <w:sz w:val="20"/>
                <w:szCs w:val="20"/>
                <w:lang w:val="uk-UA"/>
              </w:rPr>
            </w:pPr>
            <w:bookmarkStart w:id="84" w:name="164"/>
            <w:bookmarkEnd w:id="84"/>
            <w:r w:rsidRPr="00782BA5">
              <w:rPr>
                <w:sz w:val="20"/>
                <w:szCs w:val="20"/>
                <w:lang w:val="uk-UA"/>
              </w:rPr>
              <w:t> </w:t>
            </w:r>
          </w:p>
        </w:tc>
        <w:tc>
          <w:tcPr>
            <w:tcW w:w="150" w:type="pct"/>
          </w:tcPr>
          <w:p w14:paraId="5ECBF1DD" w14:textId="77777777" w:rsidR="00046F53" w:rsidRPr="00782BA5" w:rsidRDefault="00046F53" w:rsidP="00A13149">
            <w:pPr>
              <w:pStyle w:val="af"/>
              <w:jc w:val="center"/>
              <w:rPr>
                <w:sz w:val="20"/>
                <w:szCs w:val="20"/>
                <w:lang w:val="uk-UA"/>
              </w:rPr>
            </w:pPr>
            <w:bookmarkStart w:id="85" w:name="165"/>
            <w:bookmarkEnd w:id="85"/>
            <w:r w:rsidRPr="00782BA5">
              <w:rPr>
                <w:sz w:val="20"/>
                <w:szCs w:val="20"/>
                <w:lang w:val="uk-UA"/>
              </w:rPr>
              <w:t> </w:t>
            </w:r>
          </w:p>
        </w:tc>
        <w:tc>
          <w:tcPr>
            <w:tcW w:w="150" w:type="pct"/>
          </w:tcPr>
          <w:p w14:paraId="510A92FC" w14:textId="77777777" w:rsidR="00046F53" w:rsidRPr="00782BA5" w:rsidRDefault="00046F53" w:rsidP="00A13149">
            <w:pPr>
              <w:pStyle w:val="af"/>
              <w:jc w:val="center"/>
              <w:rPr>
                <w:sz w:val="20"/>
                <w:szCs w:val="20"/>
                <w:lang w:val="uk-UA"/>
              </w:rPr>
            </w:pPr>
            <w:bookmarkStart w:id="86" w:name="166"/>
            <w:bookmarkEnd w:id="86"/>
            <w:r w:rsidRPr="00782BA5">
              <w:rPr>
                <w:sz w:val="20"/>
                <w:szCs w:val="20"/>
                <w:lang w:val="uk-UA"/>
              </w:rPr>
              <w:t> </w:t>
            </w:r>
          </w:p>
        </w:tc>
        <w:tc>
          <w:tcPr>
            <w:tcW w:w="150" w:type="pct"/>
          </w:tcPr>
          <w:p w14:paraId="1DB5B660" w14:textId="77777777" w:rsidR="00046F53" w:rsidRPr="00782BA5" w:rsidRDefault="00046F53" w:rsidP="00A13149">
            <w:pPr>
              <w:pStyle w:val="af"/>
              <w:jc w:val="center"/>
              <w:rPr>
                <w:sz w:val="20"/>
                <w:szCs w:val="20"/>
                <w:lang w:val="uk-UA"/>
              </w:rPr>
            </w:pPr>
            <w:bookmarkStart w:id="87" w:name="167"/>
            <w:bookmarkEnd w:id="87"/>
            <w:r w:rsidRPr="00782BA5">
              <w:rPr>
                <w:sz w:val="20"/>
                <w:szCs w:val="20"/>
                <w:lang w:val="uk-UA"/>
              </w:rPr>
              <w:t> </w:t>
            </w:r>
          </w:p>
        </w:tc>
        <w:tc>
          <w:tcPr>
            <w:tcW w:w="150" w:type="pct"/>
          </w:tcPr>
          <w:p w14:paraId="5F2238C5" w14:textId="77777777" w:rsidR="00046F53" w:rsidRPr="00782BA5" w:rsidRDefault="00046F53" w:rsidP="00A13149">
            <w:pPr>
              <w:pStyle w:val="af"/>
              <w:jc w:val="center"/>
              <w:rPr>
                <w:sz w:val="20"/>
                <w:szCs w:val="20"/>
                <w:lang w:val="uk-UA"/>
              </w:rPr>
            </w:pPr>
            <w:bookmarkStart w:id="88" w:name="168"/>
            <w:bookmarkEnd w:id="88"/>
            <w:r w:rsidRPr="00782BA5">
              <w:rPr>
                <w:sz w:val="20"/>
                <w:szCs w:val="20"/>
                <w:lang w:val="uk-UA"/>
              </w:rPr>
              <w:t> </w:t>
            </w:r>
          </w:p>
        </w:tc>
        <w:tc>
          <w:tcPr>
            <w:tcW w:w="150" w:type="pct"/>
          </w:tcPr>
          <w:p w14:paraId="3EE8CABD" w14:textId="77777777" w:rsidR="00046F53" w:rsidRPr="00782BA5" w:rsidRDefault="00046F53" w:rsidP="00A13149">
            <w:pPr>
              <w:pStyle w:val="af"/>
              <w:jc w:val="center"/>
              <w:rPr>
                <w:sz w:val="20"/>
                <w:szCs w:val="20"/>
                <w:lang w:val="uk-UA"/>
              </w:rPr>
            </w:pPr>
            <w:bookmarkStart w:id="89" w:name="169"/>
            <w:bookmarkEnd w:id="89"/>
            <w:r w:rsidRPr="00782BA5">
              <w:rPr>
                <w:sz w:val="20"/>
                <w:szCs w:val="20"/>
                <w:lang w:val="uk-UA"/>
              </w:rPr>
              <w:t> </w:t>
            </w:r>
          </w:p>
        </w:tc>
        <w:tc>
          <w:tcPr>
            <w:tcW w:w="150" w:type="pct"/>
          </w:tcPr>
          <w:p w14:paraId="03B68117" w14:textId="77777777" w:rsidR="00046F53" w:rsidRPr="00782BA5" w:rsidRDefault="00046F53" w:rsidP="00A13149">
            <w:pPr>
              <w:pStyle w:val="af"/>
              <w:jc w:val="center"/>
              <w:rPr>
                <w:sz w:val="20"/>
                <w:szCs w:val="20"/>
                <w:lang w:val="uk-UA"/>
              </w:rPr>
            </w:pPr>
            <w:bookmarkStart w:id="90" w:name="170"/>
            <w:bookmarkEnd w:id="90"/>
            <w:r w:rsidRPr="00782BA5">
              <w:rPr>
                <w:sz w:val="20"/>
                <w:szCs w:val="20"/>
                <w:lang w:val="uk-UA"/>
              </w:rPr>
              <w:t> </w:t>
            </w:r>
          </w:p>
        </w:tc>
        <w:tc>
          <w:tcPr>
            <w:tcW w:w="150" w:type="pct"/>
          </w:tcPr>
          <w:p w14:paraId="0B830D53" w14:textId="77777777" w:rsidR="00046F53" w:rsidRPr="00782BA5" w:rsidRDefault="00046F53" w:rsidP="00A13149">
            <w:pPr>
              <w:pStyle w:val="af"/>
              <w:jc w:val="center"/>
              <w:rPr>
                <w:sz w:val="20"/>
                <w:szCs w:val="20"/>
                <w:lang w:val="uk-UA"/>
              </w:rPr>
            </w:pPr>
            <w:bookmarkStart w:id="91" w:name="171"/>
            <w:bookmarkEnd w:id="91"/>
            <w:r w:rsidRPr="00782BA5">
              <w:rPr>
                <w:sz w:val="20"/>
                <w:szCs w:val="20"/>
                <w:lang w:val="uk-UA"/>
              </w:rPr>
              <w:t> </w:t>
            </w:r>
          </w:p>
        </w:tc>
        <w:tc>
          <w:tcPr>
            <w:tcW w:w="150" w:type="pct"/>
          </w:tcPr>
          <w:p w14:paraId="3DA2E4F2" w14:textId="77777777" w:rsidR="00046F53" w:rsidRPr="00782BA5" w:rsidRDefault="00046F53" w:rsidP="00A13149">
            <w:pPr>
              <w:pStyle w:val="af"/>
              <w:jc w:val="center"/>
              <w:rPr>
                <w:sz w:val="20"/>
                <w:szCs w:val="20"/>
                <w:lang w:val="uk-UA"/>
              </w:rPr>
            </w:pPr>
            <w:bookmarkStart w:id="92" w:name="172"/>
            <w:bookmarkEnd w:id="92"/>
            <w:r w:rsidRPr="00782BA5">
              <w:rPr>
                <w:sz w:val="20"/>
                <w:szCs w:val="20"/>
                <w:lang w:val="uk-UA"/>
              </w:rPr>
              <w:t> </w:t>
            </w:r>
          </w:p>
        </w:tc>
        <w:tc>
          <w:tcPr>
            <w:tcW w:w="150" w:type="pct"/>
          </w:tcPr>
          <w:p w14:paraId="2D35EFCE" w14:textId="77777777" w:rsidR="00046F53" w:rsidRPr="00782BA5" w:rsidRDefault="00046F53" w:rsidP="00A13149">
            <w:pPr>
              <w:pStyle w:val="af"/>
              <w:jc w:val="center"/>
              <w:rPr>
                <w:sz w:val="20"/>
                <w:szCs w:val="20"/>
                <w:lang w:val="uk-UA"/>
              </w:rPr>
            </w:pPr>
            <w:bookmarkStart w:id="93" w:name="173"/>
            <w:bookmarkEnd w:id="93"/>
            <w:r w:rsidRPr="00782BA5">
              <w:rPr>
                <w:sz w:val="20"/>
                <w:szCs w:val="20"/>
                <w:lang w:val="uk-UA"/>
              </w:rPr>
              <w:t> </w:t>
            </w:r>
          </w:p>
        </w:tc>
        <w:tc>
          <w:tcPr>
            <w:tcW w:w="150" w:type="pct"/>
          </w:tcPr>
          <w:p w14:paraId="093D8E27" w14:textId="77777777" w:rsidR="00046F53" w:rsidRPr="00782BA5" w:rsidRDefault="00046F53" w:rsidP="00A13149">
            <w:pPr>
              <w:pStyle w:val="af"/>
              <w:jc w:val="center"/>
              <w:rPr>
                <w:sz w:val="20"/>
                <w:szCs w:val="20"/>
                <w:lang w:val="uk-UA"/>
              </w:rPr>
            </w:pPr>
            <w:bookmarkStart w:id="94" w:name="174"/>
            <w:bookmarkEnd w:id="94"/>
            <w:r w:rsidRPr="00782BA5">
              <w:rPr>
                <w:sz w:val="20"/>
                <w:szCs w:val="20"/>
                <w:lang w:val="uk-UA"/>
              </w:rPr>
              <w:t> </w:t>
            </w:r>
          </w:p>
        </w:tc>
        <w:tc>
          <w:tcPr>
            <w:tcW w:w="300" w:type="pct"/>
          </w:tcPr>
          <w:p w14:paraId="19831941" w14:textId="77777777" w:rsidR="00046F53" w:rsidRPr="00782BA5" w:rsidRDefault="00046F53" w:rsidP="00A13149">
            <w:pPr>
              <w:pStyle w:val="af"/>
              <w:jc w:val="center"/>
              <w:rPr>
                <w:sz w:val="20"/>
                <w:szCs w:val="20"/>
                <w:lang w:val="uk-UA"/>
              </w:rPr>
            </w:pPr>
            <w:bookmarkStart w:id="95" w:name="175"/>
            <w:bookmarkEnd w:id="95"/>
            <w:r w:rsidRPr="00782BA5">
              <w:rPr>
                <w:sz w:val="20"/>
                <w:szCs w:val="20"/>
                <w:lang w:val="uk-UA"/>
              </w:rPr>
              <w:t> </w:t>
            </w:r>
          </w:p>
        </w:tc>
        <w:tc>
          <w:tcPr>
            <w:tcW w:w="350" w:type="pct"/>
          </w:tcPr>
          <w:p w14:paraId="556C9719" w14:textId="77777777" w:rsidR="00046F53" w:rsidRPr="00782BA5" w:rsidRDefault="00046F53" w:rsidP="00A13149">
            <w:pPr>
              <w:pStyle w:val="af"/>
              <w:jc w:val="center"/>
              <w:rPr>
                <w:sz w:val="20"/>
                <w:szCs w:val="20"/>
                <w:lang w:val="uk-UA"/>
              </w:rPr>
            </w:pPr>
            <w:bookmarkStart w:id="96" w:name="176"/>
            <w:bookmarkEnd w:id="96"/>
            <w:r w:rsidRPr="00782BA5">
              <w:rPr>
                <w:sz w:val="20"/>
                <w:szCs w:val="20"/>
                <w:lang w:val="uk-UA"/>
              </w:rPr>
              <w:t> </w:t>
            </w:r>
          </w:p>
        </w:tc>
      </w:tr>
    </w:tbl>
    <w:p w14:paraId="4DA1B51D" w14:textId="77777777" w:rsidR="00046F53" w:rsidRPr="009027FF" w:rsidRDefault="00046F53" w:rsidP="00C71AC1">
      <w:pPr>
        <w:rPr>
          <w:lang w:val="uk-UA"/>
        </w:rPr>
      </w:pPr>
    </w:p>
    <w:tbl>
      <w:tblPr>
        <w:tblW w:w="15000" w:type="dxa"/>
        <w:tblLook w:val="0000" w:firstRow="0" w:lastRow="0" w:firstColumn="0" w:lastColumn="0" w:noHBand="0" w:noVBand="0"/>
      </w:tblPr>
      <w:tblGrid>
        <w:gridCol w:w="4498"/>
        <w:gridCol w:w="1198"/>
        <w:gridCol w:w="598"/>
        <w:gridCol w:w="1198"/>
        <w:gridCol w:w="1048"/>
        <w:gridCol w:w="3456"/>
        <w:gridCol w:w="1348"/>
        <w:gridCol w:w="1656"/>
      </w:tblGrid>
      <w:tr w:rsidR="00046F53" w:rsidRPr="009027FF" w14:paraId="229E9BD7" w14:textId="77777777" w:rsidTr="00A13149">
        <w:tc>
          <w:tcPr>
            <w:tcW w:w="2100" w:type="pct"/>
            <w:gridSpan w:val="3"/>
          </w:tcPr>
          <w:p w14:paraId="4FADF014" w14:textId="77777777" w:rsidR="00046F53" w:rsidRPr="009027FF" w:rsidRDefault="00046F53" w:rsidP="00A13149">
            <w:pPr>
              <w:pStyle w:val="af"/>
              <w:rPr>
                <w:lang w:val="uk-UA"/>
              </w:rPr>
            </w:pPr>
            <w:bookmarkStart w:id="97" w:name="177"/>
            <w:bookmarkEnd w:id="97"/>
            <w:r w:rsidRPr="009027FF">
              <w:rPr>
                <w:lang w:val="uk-UA"/>
              </w:rPr>
              <w:t>Відповідальна особа за забезпечення єдності вимірювань</w:t>
            </w:r>
          </w:p>
        </w:tc>
        <w:tc>
          <w:tcPr>
            <w:tcW w:w="750" w:type="pct"/>
            <w:gridSpan w:val="2"/>
          </w:tcPr>
          <w:p w14:paraId="5EE0013C" w14:textId="77777777" w:rsidR="00046F53" w:rsidRPr="009027FF" w:rsidRDefault="00046F53" w:rsidP="00C71AC1">
            <w:pPr>
              <w:pStyle w:val="af"/>
              <w:jc w:val="center"/>
              <w:rPr>
                <w:lang w:val="uk-UA"/>
              </w:rPr>
            </w:pPr>
            <w:bookmarkStart w:id="98" w:name="178"/>
            <w:bookmarkEnd w:id="98"/>
            <w:r w:rsidRPr="009027FF">
              <w:rPr>
                <w:lang w:val="uk-UA"/>
              </w:rPr>
              <w:t>_____________</w:t>
            </w:r>
            <w:r w:rsidRPr="009027FF">
              <w:rPr>
                <w:lang w:val="uk-UA"/>
              </w:rPr>
              <w:br/>
            </w:r>
            <w:r w:rsidRPr="009027FF">
              <w:rPr>
                <w:sz w:val="20"/>
                <w:szCs w:val="20"/>
                <w:lang w:val="uk-UA"/>
              </w:rPr>
              <w:t>(підпис)</w:t>
            </w:r>
            <w:r w:rsidRPr="009027FF">
              <w:rPr>
                <w:lang w:val="uk-UA"/>
              </w:rPr>
              <w:br/>
            </w:r>
          </w:p>
        </w:tc>
        <w:tc>
          <w:tcPr>
            <w:tcW w:w="1150" w:type="pct"/>
          </w:tcPr>
          <w:p w14:paraId="529C500F" w14:textId="77777777" w:rsidR="00046F53" w:rsidRPr="009027FF" w:rsidRDefault="00046F53" w:rsidP="00A13149">
            <w:pPr>
              <w:pStyle w:val="af"/>
              <w:jc w:val="center"/>
              <w:rPr>
                <w:lang w:val="uk-UA"/>
              </w:rPr>
            </w:pPr>
            <w:bookmarkStart w:id="99" w:name="179"/>
            <w:bookmarkEnd w:id="99"/>
            <w:r w:rsidRPr="009027FF">
              <w:rPr>
                <w:lang w:val="uk-UA"/>
              </w:rPr>
              <w:t>___________________________</w:t>
            </w:r>
            <w:r w:rsidRPr="009027FF">
              <w:rPr>
                <w:lang w:val="uk-UA"/>
              </w:rPr>
              <w:br/>
            </w:r>
            <w:r w:rsidRPr="009027FF">
              <w:rPr>
                <w:sz w:val="20"/>
                <w:szCs w:val="20"/>
                <w:lang w:val="uk-UA"/>
              </w:rPr>
              <w:t>(прізвище, ім'я, по батькові)</w:t>
            </w:r>
          </w:p>
        </w:tc>
        <w:tc>
          <w:tcPr>
            <w:tcW w:w="1000" w:type="pct"/>
            <w:gridSpan w:val="2"/>
          </w:tcPr>
          <w:p w14:paraId="51B8338D" w14:textId="77777777" w:rsidR="00046F53" w:rsidRPr="009027FF" w:rsidRDefault="00046F53" w:rsidP="00A13149">
            <w:pPr>
              <w:pStyle w:val="af"/>
              <w:rPr>
                <w:lang w:val="uk-UA"/>
              </w:rPr>
            </w:pPr>
            <w:bookmarkStart w:id="100" w:name="180"/>
            <w:bookmarkEnd w:id="100"/>
            <w:r w:rsidRPr="009027FF">
              <w:rPr>
                <w:lang w:val="uk-UA"/>
              </w:rPr>
              <w:t>тел. _________</w:t>
            </w:r>
          </w:p>
        </w:tc>
      </w:tr>
      <w:tr w:rsidR="00046F53" w:rsidRPr="009027FF" w14:paraId="12DCC5D4" w14:textId="77777777" w:rsidTr="00A13149">
        <w:tc>
          <w:tcPr>
            <w:tcW w:w="5000" w:type="pct"/>
            <w:gridSpan w:val="8"/>
          </w:tcPr>
          <w:p w14:paraId="39CD44FF" w14:textId="77777777" w:rsidR="00046F53" w:rsidRPr="009027FF" w:rsidRDefault="00046F53" w:rsidP="00A13149">
            <w:pPr>
              <w:pStyle w:val="af"/>
              <w:rPr>
                <w:lang w:val="uk-UA"/>
              </w:rPr>
            </w:pPr>
            <w:bookmarkStart w:id="101" w:name="181"/>
            <w:bookmarkEnd w:id="101"/>
            <w:r w:rsidRPr="009027FF">
              <w:rPr>
                <w:lang w:val="uk-UA"/>
              </w:rPr>
              <w:t>Керівники повірочних підрозділів наукового метрологічного центру, або метрологічного центру, або повірочної лабораторії, що проводять повірку:</w:t>
            </w:r>
          </w:p>
        </w:tc>
      </w:tr>
      <w:tr w:rsidR="00046F53" w:rsidRPr="009027FF" w14:paraId="5B9B6D83" w14:textId="77777777" w:rsidTr="00A13149">
        <w:tc>
          <w:tcPr>
            <w:tcW w:w="1500" w:type="pct"/>
          </w:tcPr>
          <w:p w14:paraId="3A9E0BAA" w14:textId="77777777" w:rsidR="00046F53" w:rsidRPr="009027FF" w:rsidRDefault="00046F53" w:rsidP="00A13149">
            <w:pPr>
              <w:pStyle w:val="af"/>
              <w:jc w:val="center"/>
              <w:rPr>
                <w:lang w:val="uk-UA"/>
              </w:rPr>
            </w:pPr>
            <w:bookmarkStart w:id="102" w:name="182"/>
            <w:bookmarkEnd w:id="102"/>
            <w:r w:rsidRPr="009027FF">
              <w:rPr>
                <w:lang w:val="uk-UA"/>
              </w:rPr>
              <w:t>_________________________________</w:t>
            </w:r>
            <w:r w:rsidRPr="009027FF">
              <w:rPr>
                <w:lang w:val="uk-UA"/>
              </w:rPr>
              <w:br/>
            </w:r>
            <w:r w:rsidRPr="009027FF">
              <w:rPr>
                <w:sz w:val="20"/>
                <w:szCs w:val="20"/>
                <w:lang w:val="uk-UA"/>
              </w:rPr>
              <w:t>(прізвище, ініціали)</w:t>
            </w:r>
          </w:p>
        </w:tc>
        <w:tc>
          <w:tcPr>
            <w:tcW w:w="400" w:type="pct"/>
          </w:tcPr>
          <w:p w14:paraId="5C3254B2" w14:textId="77777777" w:rsidR="00046F53" w:rsidRPr="009027FF" w:rsidRDefault="00046F53" w:rsidP="00A13149">
            <w:pPr>
              <w:pStyle w:val="af"/>
              <w:jc w:val="center"/>
              <w:rPr>
                <w:lang w:val="uk-UA"/>
              </w:rPr>
            </w:pPr>
            <w:bookmarkStart w:id="103" w:name="183"/>
            <w:bookmarkEnd w:id="103"/>
            <w:r w:rsidRPr="009027FF">
              <w:rPr>
                <w:lang w:val="uk-UA"/>
              </w:rPr>
              <w:t>________</w:t>
            </w:r>
            <w:r w:rsidRPr="009027FF">
              <w:rPr>
                <w:lang w:val="uk-UA"/>
              </w:rPr>
              <w:br/>
            </w:r>
            <w:r w:rsidRPr="009027FF">
              <w:rPr>
                <w:sz w:val="20"/>
                <w:szCs w:val="20"/>
                <w:lang w:val="uk-UA"/>
              </w:rPr>
              <w:t>(дата)</w:t>
            </w:r>
          </w:p>
        </w:tc>
        <w:tc>
          <w:tcPr>
            <w:tcW w:w="600" w:type="pct"/>
            <w:gridSpan w:val="2"/>
          </w:tcPr>
          <w:p w14:paraId="11E805A3" w14:textId="77777777" w:rsidR="00046F53" w:rsidRPr="009027FF" w:rsidRDefault="00046F53" w:rsidP="00A13149">
            <w:pPr>
              <w:pStyle w:val="af"/>
              <w:jc w:val="center"/>
              <w:rPr>
                <w:lang w:val="uk-UA"/>
              </w:rPr>
            </w:pPr>
            <w:bookmarkStart w:id="104" w:name="184"/>
            <w:bookmarkEnd w:id="104"/>
            <w:r w:rsidRPr="009027FF">
              <w:rPr>
                <w:lang w:val="uk-UA"/>
              </w:rPr>
              <w:t>_____________</w:t>
            </w:r>
            <w:r w:rsidRPr="009027FF">
              <w:rPr>
                <w:lang w:val="uk-UA"/>
              </w:rPr>
              <w:br/>
            </w:r>
            <w:r w:rsidRPr="009027FF">
              <w:rPr>
                <w:sz w:val="20"/>
                <w:szCs w:val="20"/>
                <w:lang w:val="uk-UA"/>
              </w:rPr>
              <w:t>(підпис)</w:t>
            </w:r>
          </w:p>
        </w:tc>
        <w:tc>
          <w:tcPr>
            <w:tcW w:w="350" w:type="pct"/>
          </w:tcPr>
          <w:p w14:paraId="0D2CF0F2" w14:textId="77777777" w:rsidR="00046F53" w:rsidRPr="009027FF" w:rsidRDefault="00046F53" w:rsidP="00A13149">
            <w:pPr>
              <w:pStyle w:val="af"/>
              <w:jc w:val="center"/>
              <w:rPr>
                <w:lang w:val="uk-UA"/>
              </w:rPr>
            </w:pPr>
            <w:bookmarkStart w:id="105" w:name="185"/>
            <w:bookmarkEnd w:id="105"/>
            <w:r w:rsidRPr="009027FF">
              <w:rPr>
                <w:lang w:val="uk-UA"/>
              </w:rPr>
              <w:t> </w:t>
            </w:r>
          </w:p>
        </w:tc>
        <w:tc>
          <w:tcPr>
            <w:tcW w:w="1150" w:type="pct"/>
          </w:tcPr>
          <w:p w14:paraId="10242645" w14:textId="77777777" w:rsidR="00046F53" w:rsidRPr="009027FF" w:rsidRDefault="00046F53" w:rsidP="00A13149">
            <w:pPr>
              <w:pStyle w:val="af"/>
              <w:jc w:val="center"/>
              <w:rPr>
                <w:lang w:val="uk-UA"/>
              </w:rPr>
            </w:pPr>
            <w:bookmarkStart w:id="106" w:name="186"/>
            <w:bookmarkEnd w:id="106"/>
            <w:r w:rsidRPr="009027FF">
              <w:rPr>
                <w:lang w:val="uk-UA"/>
              </w:rPr>
              <w:t>___________________________</w:t>
            </w:r>
            <w:r w:rsidRPr="009027FF">
              <w:rPr>
                <w:lang w:val="uk-UA"/>
              </w:rPr>
              <w:br/>
            </w:r>
            <w:r w:rsidRPr="009027FF">
              <w:rPr>
                <w:sz w:val="20"/>
                <w:szCs w:val="20"/>
                <w:lang w:val="uk-UA"/>
              </w:rPr>
              <w:t>(прізвище, ініціали)</w:t>
            </w:r>
          </w:p>
        </w:tc>
        <w:tc>
          <w:tcPr>
            <w:tcW w:w="450" w:type="pct"/>
          </w:tcPr>
          <w:p w14:paraId="55DCDAF0" w14:textId="77777777" w:rsidR="00046F53" w:rsidRPr="009027FF" w:rsidRDefault="00046F53" w:rsidP="00A13149">
            <w:pPr>
              <w:pStyle w:val="af"/>
              <w:jc w:val="center"/>
              <w:rPr>
                <w:lang w:val="uk-UA"/>
              </w:rPr>
            </w:pPr>
            <w:bookmarkStart w:id="107" w:name="187"/>
            <w:bookmarkEnd w:id="107"/>
            <w:r w:rsidRPr="009027FF">
              <w:rPr>
                <w:lang w:val="uk-UA"/>
              </w:rPr>
              <w:t>________</w:t>
            </w:r>
            <w:r w:rsidRPr="009027FF">
              <w:rPr>
                <w:lang w:val="uk-UA"/>
              </w:rPr>
              <w:br/>
            </w:r>
            <w:r w:rsidRPr="009027FF">
              <w:rPr>
                <w:sz w:val="20"/>
                <w:szCs w:val="20"/>
                <w:lang w:val="uk-UA"/>
              </w:rPr>
              <w:t>(дата)</w:t>
            </w:r>
          </w:p>
        </w:tc>
        <w:tc>
          <w:tcPr>
            <w:tcW w:w="550" w:type="pct"/>
          </w:tcPr>
          <w:p w14:paraId="14C81A08" w14:textId="77777777" w:rsidR="00046F53" w:rsidRPr="009027FF" w:rsidRDefault="00046F53" w:rsidP="00A13149">
            <w:pPr>
              <w:pStyle w:val="af"/>
              <w:jc w:val="center"/>
              <w:rPr>
                <w:lang w:val="uk-UA"/>
              </w:rPr>
            </w:pPr>
            <w:bookmarkStart w:id="108" w:name="188"/>
            <w:bookmarkEnd w:id="108"/>
            <w:r w:rsidRPr="009027FF">
              <w:rPr>
                <w:lang w:val="uk-UA"/>
              </w:rPr>
              <w:t>____________</w:t>
            </w:r>
            <w:r w:rsidRPr="009027FF">
              <w:rPr>
                <w:lang w:val="uk-UA"/>
              </w:rPr>
              <w:br/>
            </w:r>
            <w:r w:rsidRPr="009027FF">
              <w:rPr>
                <w:sz w:val="20"/>
                <w:szCs w:val="20"/>
                <w:lang w:val="uk-UA"/>
              </w:rPr>
              <w:t>(підпис)</w:t>
            </w:r>
          </w:p>
        </w:tc>
      </w:tr>
    </w:tbl>
    <w:p w14:paraId="74C514CD" w14:textId="77777777" w:rsidR="00046F53" w:rsidRPr="009027FF" w:rsidRDefault="00046F53" w:rsidP="00C71AC1">
      <w:pPr>
        <w:rPr>
          <w:lang w:val="uk-UA"/>
        </w:rPr>
      </w:pPr>
      <w:r w:rsidRPr="009027FF">
        <w:rPr>
          <w:lang w:val="uk-UA"/>
        </w:rPr>
        <w:br w:type="textWrapping" w:clear="all"/>
      </w:r>
    </w:p>
    <w:tbl>
      <w:tblPr>
        <w:tblW w:w="15000" w:type="dxa"/>
        <w:tblLook w:val="0000" w:firstRow="0" w:lastRow="0" w:firstColumn="0" w:lastColumn="0" w:noHBand="0" w:noVBand="0"/>
      </w:tblPr>
      <w:tblGrid>
        <w:gridCol w:w="1350"/>
        <w:gridCol w:w="13650"/>
      </w:tblGrid>
      <w:tr w:rsidR="00046F53" w:rsidRPr="00B6625D" w14:paraId="252702A3" w14:textId="77777777" w:rsidTr="00A13149">
        <w:tc>
          <w:tcPr>
            <w:tcW w:w="450" w:type="pct"/>
          </w:tcPr>
          <w:p w14:paraId="47BBF0FC" w14:textId="77777777" w:rsidR="00046F53" w:rsidRPr="009027FF" w:rsidRDefault="00046F53" w:rsidP="00A13149">
            <w:pPr>
              <w:pStyle w:val="af"/>
              <w:rPr>
                <w:sz w:val="20"/>
                <w:szCs w:val="20"/>
                <w:lang w:val="uk-UA"/>
              </w:rPr>
            </w:pPr>
            <w:bookmarkStart w:id="109" w:name="189"/>
            <w:bookmarkEnd w:id="109"/>
            <w:r w:rsidRPr="009027FF">
              <w:rPr>
                <w:b/>
                <w:bCs/>
                <w:sz w:val="20"/>
                <w:szCs w:val="20"/>
                <w:lang w:val="uk-UA"/>
              </w:rPr>
              <w:t>Примітки:</w:t>
            </w:r>
          </w:p>
        </w:tc>
        <w:tc>
          <w:tcPr>
            <w:tcW w:w="4550" w:type="pct"/>
            <w:vMerge w:val="restart"/>
          </w:tcPr>
          <w:p w14:paraId="1018DEC6" w14:textId="77777777" w:rsidR="00046F53" w:rsidRPr="009027FF" w:rsidRDefault="00046F53" w:rsidP="00A13149">
            <w:pPr>
              <w:pStyle w:val="af"/>
              <w:rPr>
                <w:sz w:val="20"/>
                <w:szCs w:val="20"/>
                <w:lang w:val="uk-UA"/>
              </w:rPr>
            </w:pPr>
            <w:bookmarkStart w:id="110" w:name="190"/>
            <w:bookmarkEnd w:id="110"/>
            <w:r w:rsidRPr="009027FF">
              <w:rPr>
                <w:sz w:val="20"/>
                <w:szCs w:val="20"/>
                <w:lang w:val="uk-UA"/>
              </w:rPr>
              <w:t>1. Графи 1 - 6 та 8 - 19 заповнює суб'єкт господарювання, графи 7, 20, 21 заповнює науковий метрологічний центр, або метрологічний центр, або повірочна лабораторія, що проводить повірку.</w:t>
            </w:r>
            <w:bookmarkStart w:id="111" w:name="193"/>
            <w:bookmarkEnd w:id="111"/>
            <w:r w:rsidRPr="009027FF">
              <w:rPr>
                <w:sz w:val="20"/>
                <w:szCs w:val="20"/>
                <w:lang w:val="uk-UA"/>
              </w:rPr>
              <w:br/>
              <w:t>2.</w:t>
            </w:r>
            <w:r w:rsidRPr="009027FF">
              <w:rPr>
                <w:b/>
                <w:bCs/>
                <w:sz w:val="20"/>
                <w:szCs w:val="20"/>
                <w:lang w:val="uk-UA"/>
              </w:rPr>
              <w:t xml:space="preserve"> </w:t>
            </w:r>
            <w:r w:rsidRPr="009027FF">
              <w:rPr>
                <w:sz w:val="20"/>
                <w:szCs w:val="20"/>
                <w:lang w:val="uk-UA"/>
              </w:rPr>
              <w:t>Вартість повірки, зазначена в графі 21, змінюється у разі, якщо це передбачено законодавством України.</w:t>
            </w:r>
            <w:bookmarkStart w:id="112" w:name="194"/>
            <w:bookmarkEnd w:id="112"/>
            <w:r w:rsidRPr="009027FF">
              <w:rPr>
                <w:sz w:val="20"/>
                <w:szCs w:val="20"/>
                <w:lang w:val="uk-UA"/>
              </w:rPr>
              <w:br/>
              <w:t>3. Рекомендації щодо складання графіка:</w:t>
            </w:r>
            <w:bookmarkStart w:id="113" w:name="195"/>
            <w:bookmarkEnd w:id="113"/>
            <w:r w:rsidRPr="009027FF">
              <w:rPr>
                <w:sz w:val="20"/>
                <w:szCs w:val="20"/>
                <w:lang w:val="uk-UA"/>
              </w:rPr>
              <w:br/>
              <w:t>1) графіки на наступний рік у двох примірниках, затверджені керівниками заявників, надсилаються на погодження до виконавців, у яких планується проведення періодичної повірки ЗВТ;</w:t>
            </w:r>
            <w:bookmarkStart w:id="114" w:name="196"/>
            <w:bookmarkEnd w:id="114"/>
            <w:r w:rsidRPr="009027FF">
              <w:rPr>
                <w:sz w:val="20"/>
                <w:szCs w:val="20"/>
                <w:lang w:val="uk-UA"/>
              </w:rPr>
              <w:br/>
              <w:t>2) графік складається фахівцями метрологічних служб або особою, відповідальною за забезпечення єдності вимірювань заявників, які виконують роботи у сфері законодавчо регульованої метрології, за кожним з наведених видів вимірювань:</w:t>
            </w:r>
            <w:bookmarkStart w:id="115" w:name="197"/>
            <w:bookmarkEnd w:id="115"/>
            <w:r w:rsidRPr="009027FF">
              <w:rPr>
                <w:sz w:val="20"/>
                <w:szCs w:val="20"/>
                <w:lang w:val="uk-UA"/>
              </w:rPr>
              <w:br/>
              <w:t>EM - електрика та магнетизм;</w:t>
            </w:r>
            <w:bookmarkStart w:id="116" w:name="198"/>
            <w:bookmarkEnd w:id="116"/>
            <w:r w:rsidRPr="009027FF">
              <w:rPr>
                <w:sz w:val="20"/>
                <w:szCs w:val="20"/>
                <w:lang w:val="uk-UA"/>
              </w:rPr>
              <w:br/>
              <w:t>L - довжина;</w:t>
            </w:r>
            <w:bookmarkStart w:id="117" w:name="199"/>
            <w:bookmarkEnd w:id="117"/>
            <w:r w:rsidRPr="009027FF">
              <w:rPr>
                <w:sz w:val="20"/>
                <w:szCs w:val="20"/>
                <w:lang w:val="uk-UA"/>
              </w:rPr>
              <w:br/>
              <w:t>M - маса та пов'язані з нею величини;</w:t>
            </w:r>
            <w:bookmarkStart w:id="118" w:name="200"/>
            <w:bookmarkEnd w:id="118"/>
            <w:r w:rsidRPr="009027FF">
              <w:rPr>
                <w:sz w:val="20"/>
                <w:szCs w:val="20"/>
                <w:lang w:val="uk-UA"/>
              </w:rPr>
              <w:br/>
              <w:t>PR - фотометрія;</w:t>
            </w:r>
            <w:bookmarkStart w:id="119" w:name="201"/>
            <w:bookmarkEnd w:id="119"/>
            <w:r w:rsidRPr="009027FF">
              <w:rPr>
                <w:sz w:val="20"/>
                <w:szCs w:val="20"/>
                <w:lang w:val="uk-UA"/>
              </w:rPr>
              <w:br/>
              <w:t>IR - іонізуюче випромінювання;</w:t>
            </w:r>
            <w:bookmarkStart w:id="120" w:name="202"/>
            <w:bookmarkEnd w:id="120"/>
            <w:r w:rsidRPr="009027FF">
              <w:rPr>
                <w:sz w:val="20"/>
                <w:szCs w:val="20"/>
                <w:lang w:val="uk-UA"/>
              </w:rPr>
              <w:br/>
              <w:t>T - термометрія;</w:t>
            </w:r>
            <w:bookmarkStart w:id="121" w:name="203"/>
            <w:bookmarkEnd w:id="121"/>
            <w:r w:rsidRPr="009027FF">
              <w:rPr>
                <w:sz w:val="20"/>
                <w:szCs w:val="20"/>
                <w:lang w:val="uk-UA"/>
              </w:rPr>
              <w:br/>
              <w:t>TF - час і частота;</w:t>
            </w:r>
            <w:bookmarkStart w:id="122" w:name="204"/>
            <w:bookmarkEnd w:id="122"/>
            <w:r w:rsidRPr="009027FF">
              <w:rPr>
                <w:sz w:val="20"/>
                <w:szCs w:val="20"/>
                <w:lang w:val="uk-UA"/>
              </w:rPr>
              <w:br/>
              <w:t>QM - хімія (кількість речовин);</w:t>
            </w:r>
            <w:bookmarkStart w:id="123" w:name="205"/>
            <w:bookmarkEnd w:id="123"/>
            <w:r w:rsidRPr="009027FF">
              <w:rPr>
                <w:sz w:val="20"/>
                <w:szCs w:val="20"/>
                <w:lang w:val="uk-UA"/>
              </w:rPr>
              <w:br/>
              <w:t>AUV - акустика, ультразвук, вібрація;</w:t>
            </w:r>
            <w:bookmarkStart w:id="124" w:name="206"/>
            <w:bookmarkEnd w:id="124"/>
            <w:r w:rsidRPr="009027FF">
              <w:rPr>
                <w:sz w:val="20"/>
                <w:szCs w:val="20"/>
                <w:lang w:val="uk-UA"/>
              </w:rPr>
              <w:br/>
              <w:t>3) можливість групування в одному графіку декількох видів вимірювань установлює підприємство, що проводить повірку;</w:t>
            </w:r>
            <w:bookmarkStart w:id="125" w:name="207"/>
            <w:bookmarkEnd w:id="125"/>
            <w:r w:rsidRPr="009027FF">
              <w:rPr>
                <w:sz w:val="20"/>
                <w:szCs w:val="20"/>
                <w:lang w:val="uk-UA"/>
              </w:rPr>
              <w:br/>
              <w:t>4) ЗВТ, які у поточному році не підлягають періодичній повірці, до графіка не включаються;</w:t>
            </w:r>
            <w:bookmarkStart w:id="126" w:name="208"/>
            <w:bookmarkEnd w:id="126"/>
            <w:r w:rsidRPr="009027FF">
              <w:rPr>
                <w:sz w:val="20"/>
                <w:szCs w:val="20"/>
                <w:lang w:val="uk-UA"/>
              </w:rPr>
              <w:br/>
              <w:t>5) рекомендований термін подання графіків на погодження - щороку до 01 грудня;</w:t>
            </w:r>
            <w:bookmarkStart w:id="127" w:name="209"/>
            <w:bookmarkEnd w:id="127"/>
            <w:r w:rsidRPr="009027FF">
              <w:rPr>
                <w:sz w:val="20"/>
                <w:szCs w:val="20"/>
                <w:lang w:val="uk-UA"/>
              </w:rPr>
              <w:br/>
              <w:t>6) один примірник погодженого графіка надсилається заявнику, інший - зберігається у виконавця;</w:t>
            </w:r>
            <w:bookmarkStart w:id="128" w:name="210"/>
            <w:bookmarkEnd w:id="128"/>
            <w:r w:rsidRPr="009027FF">
              <w:rPr>
                <w:sz w:val="20"/>
                <w:szCs w:val="20"/>
                <w:lang w:val="uk-UA"/>
              </w:rPr>
              <w:br/>
              <w:t>7) зміни та (або) доповнення до графіків можуть уноситися заявниками протягом року, на який було погоджено графіки;</w:t>
            </w:r>
            <w:bookmarkStart w:id="129" w:name="211"/>
            <w:bookmarkEnd w:id="129"/>
            <w:r w:rsidRPr="009027FF">
              <w:rPr>
                <w:sz w:val="20"/>
                <w:szCs w:val="20"/>
                <w:lang w:val="uk-UA"/>
              </w:rPr>
              <w:br/>
              <w:t>8) за відсутності змін та доповнень погоджені графіки можуть бути продовжені на наступний рік за письмовою заявою заявника;</w:t>
            </w:r>
            <w:bookmarkStart w:id="130" w:name="212"/>
            <w:bookmarkEnd w:id="130"/>
            <w:r w:rsidRPr="009027FF">
              <w:rPr>
                <w:sz w:val="20"/>
                <w:szCs w:val="20"/>
                <w:lang w:val="uk-UA"/>
              </w:rPr>
              <w:br/>
              <w:t>9) погодження графіків, змін та доповнень до них виконавці здійснюють безкоштовно.</w:t>
            </w:r>
          </w:p>
        </w:tc>
      </w:tr>
      <w:tr w:rsidR="00046F53" w:rsidRPr="00B6625D" w14:paraId="66D9FF21" w14:textId="77777777" w:rsidTr="00A13149">
        <w:tc>
          <w:tcPr>
            <w:tcW w:w="450" w:type="pct"/>
          </w:tcPr>
          <w:p w14:paraId="649CDD3C" w14:textId="77777777" w:rsidR="00046F53" w:rsidRPr="009027FF" w:rsidRDefault="00046F53" w:rsidP="00A13149">
            <w:pPr>
              <w:pStyle w:val="af"/>
              <w:rPr>
                <w:sz w:val="20"/>
                <w:szCs w:val="20"/>
                <w:lang w:val="uk-UA"/>
              </w:rPr>
            </w:pPr>
            <w:bookmarkStart w:id="131" w:name="191"/>
            <w:bookmarkEnd w:id="131"/>
            <w:r w:rsidRPr="009027FF">
              <w:rPr>
                <w:sz w:val="20"/>
                <w:szCs w:val="20"/>
                <w:lang w:val="uk-UA"/>
              </w:rPr>
              <w:t> </w:t>
            </w:r>
          </w:p>
        </w:tc>
        <w:tc>
          <w:tcPr>
            <w:tcW w:w="4550" w:type="pct"/>
            <w:vMerge/>
          </w:tcPr>
          <w:p w14:paraId="70E04593" w14:textId="77777777" w:rsidR="00046F53" w:rsidRPr="009027FF" w:rsidRDefault="00046F53" w:rsidP="00A13149">
            <w:pPr>
              <w:pStyle w:val="af"/>
              <w:rPr>
                <w:sz w:val="20"/>
                <w:szCs w:val="20"/>
                <w:lang w:val="uk-UA"/>
              </w:rPr>
            </w:pPr>
            <w:bookmarkStart w:id="132" w:name="192"/>
            <w:bookmarkEnd w:id="132"/>
          </w:p>
        </w:tc>
      </w:tr>
    </w:tbl>
    <w:p w14:paraId="541D7006" w14:textId="77777777" w:rsidR="00046F53" w:rsidRPr="00052EB1" w:rsidRDefault="00046F53" w:rsidP="00C71AC1">
      <w:pPr>
        <w:rPr>
          <w:lang w:val="uk-UA"/>
        </w:rPr>
      </w:pPr>
      <w:r w:rsidRPr="00052EB1">
        <w:rPr>
          <w:rStyle w:val="st46"/>
          <w:iCs/>
          <w:lang w:val="uk-UA"/>
        </w:rPr>
        <w:t xml:space="preserve">{Додаток 1 в редакції </w:t>
      </w:r>
      <w:r w:rsidRPr="00052EB1">
        <w:rPr>
          <w:rStyle w:val="st121"/>
          <w:iCs/>
          <w:lang w:val="uk-UA"/>
        </w:rPr>
        <w:t xml:space="preserve">Наказу Міністерства економічного розвитку і торгівлі </w:t>
      </w:r>
      <w:r w:rsidRPr="00CA2B27">
        <w:rPr>
          <w:rStyle w:val="st121"/>
          <w:iCs/>
          <w:lang w:val="uk-UA"/>
        </w:rPr>
        <w:t>№ 642 від 16.04.2019}</w:t>
      </w:r>
    </w:p>
    <w:p w14:paraId="085F8A9F" w14:textId="77777777" w:rsidR="00046F53" w:rsidRDefault="00046F53" w:rsidP="00472F24">
      <w:pPr>
        <w:pStyle w:val="32"/>
        <w:ind w:firstLine="709"/>
        <w:jc w:val="both"/>
        <w:rPr>
          <w:sz w:val="24"/>
          <w:szCs w:val="24"/>
        </w:rPr>
      </w:pPr>
    </w:p>
    <w:p w14:paraId="5455B394" w14:textId="77777777" w:rsidR="00046F53" w:rsidRDefault="00046F53" w:rsidP="00472F24">
      <w:pPr>
        <w:pStyle w:val="32"/>
        <w:ind w:firstLine="709"/>
        <w:jc w:val="both"/>
        <w:rPr>
          <w:sz w:val="24"/>
          <w:szCs w:val="24"/>
        </w:rPr>
        <w:sectPr w:rsidR="00046F53" w:rsidSect="00C71AC1">
          <w:pgSz w:w="16838" w:h="11906" w:orient="landscape"/>
          <w:pgMar w:top="851" w:right="1134" w:bottom="1418" w:left="1134" w:header="709" w:footer="709" w:gutter="0"/>
          <w:cols w:space="708"/>
          <w:docGrid w:linePitch="360"/>
        </w:sectPr>
      </w:pPr>
    </w:p>
    <w:p w14:paraId="76D708FB" w14:textId="77777777" w:rsidR="00046F53" w:rsidRDefault="00046F53" w:rsidP="00472F24">
      <w:pPr>
        <w:pStyle w:val="32"/>
        <w:ind w:firstLine="709"/>
        <w:jc w:val="both"/>
        <w:rPr>
          <w:sz w:val="24"/>
          <w:szCs w:val="24"/>
          <w:lang w:val="uk-UA"/>
        </w:rPr>
      </w:pPr>
      <w:r w:rsidRPr="00830A3A">
        <w:rPr>
          <w:sz w:val="24"/>
          <w:szCs w:val="24"/>
          <w:lang w:val="uk-UA"/>
        </w:rPr>
        <w:lastRenderedPageBreak/>
        <w:t>ЗВТ, що зберігають та не використовують, підлягають позачерговій повірці безпосередньо перед введенням в експлуатацію або видачою напрокат.</w:t>
      </w:r>
    </w:p>
    <w:p w14:paraId="32808BAE" w14:textId="77777777" w:rsidR="00046F53" w:rsidRPr="008648DA" w:rsidRDefault="00046F53" w:rsidP="008648DA">
      <w:pPr>
        <w:pStyle w:val="32"/>
        <w:ind w:firstLine="709"/>
        <w:jc w:val="both"/>
        <w:rPr>
          <w:sz w:val="24"/>
          <w:szCs w:val="24"/>
          <w:lang w:val="uk-UA"/>
        </w:rPr>
      </w:pPr>
      <w:r w:rsidRPr="008648DA">
        <w:rPr>
          <w:b/>
          <w:sz w:val="24"/>
          <w:szCs w:val="24"/>
          <w:lang w:val="uk-UA"/>
        </w:rPr>
        <w:t>Інспекційну повірку</w:t>
      </w:r>
      <w:r w:rsidRPr="008648DA">
        <w:rPr>
          <w:sz w:val="24"/>
          <w:szCs w:val="24"/>
          <w:lang w:val="uk-UA"/>
        </w:rPr>
        <w:t xml:space="preserve"> проводять при здійсненні на підприємствах метрологічного нагляду (контролю) за станом та застосуванням ЗВТ для встановлення їх </w:t>
      </w:r>
      <w:r>
        <w:rPr>
          <w:sz w:val="24"/>
          <w:szCs w:val="24"/>
          <w:lang w:val="uk-UA"/>
        </w:rPr>
        <w:t>придатності</w:t>
      </w:r>
      <w:r w:rsidRPr="008648DA">
        <w:rPr>
          <w:sz w:val="24"/>
          <w:szCs w:val="24"/>
          <w:lang w:val="uk-UA"/>
        </w:rPr>
        <w:t>, правильності результатів останньої повірки, відповідності прийнятих міжперевірочних інтервалів умов</w:t>
      </w:r>
      <w:r>
        <w:rPr>
          <w:sz w:val="24"/>
          <w:szCs w:val="24"/>
          <w:lang w:val="uk-UA"/>
        </w:rPr>
        <w:t>ам</w:t>
      </w:r>
      <w:r w:rsidRPr="008648DA">
        <w:rPr>
          <w:sz w:val="24"/>
          <w:szCs w:val="24"/>
          <w:lang w:val="uk-UA"/>
        </w:rPr>
        <w:t xml:space="preserve"> експлуатації.</w:t>
      </w:r>
    </w:p>
    <w:p w14:paraId="087B6DDA" w14:textId="77777777" w:rsidR="00046F53" w:rsidRPr="008648DA" w:rsidRDefault="00046F53" w:rsidP="008648DA">
      <w:pPr>
        <w:pStyle w:val="32"/>
        <w:ind w:firstLine="709"/>
        <w:jc w:val="both"/>
        <w:rPr>
          <w:sz w:val="24"/>
          <w:szCs w:val="24"/>
          <w:lang w:val="uk-UA"/>
        </w:rPr>
      </w:pPr>
      <w:r w:rsidRPr="008648DA">
        <w:rPr>
          <w:sz w:val="24"/>
          <w:szCs w:val="24"/>
          <w:lang w:val="uk-UA"/>
        </w:rPr>
        <w:t>За бажанням представників підприємств, організацій та суб'єктів підприємницької діяльності інспекційну повірку можна проводити в їх присутності.</w:t>
      </w:r>
    </w:p>
    <w:p w14:paraId="0231FD4B" w14:textId="77777777" w:rsidR="00046F53" w:rsidRPr="008648DA" w:rsidRDefault="00046F53" w:rsidP="008648DA">
      <w:pPr>
        <w:pStyle w:val="32"/>
        <w:ind w:firstLine="709"/>
        <w:jc w:val="both"/>
        <w:rPr>
          <w:sz w:val="24"/>
          <w:szCs w:val="24"/>
          <w:lang w:val="uk-UA"/>
        </w:rPr>
      </w:pPr>
      <w:r w:rsidRPr="008648DA">
        <w:rPr>
          <w:sz w:val="24"/>
          <w:szCs w:val="24"/>
          <w:lang w:val="uk-UA"/>
        </w:rPr>
        <w:t>Результати інспекційної п</w:t>
      </w:r>
      <w:r>
        <w:rPr>
          <w:sz w:val="24"/>
          <w:szCs w:val="24"/>
          <w:lang w:val="uk-UA"/>
        </w:rPr>
        <w:t>о</w:t>
      </w:r>
      <w:r w:rsidRPr="008648DA">
        <w:rPr>
          <w:sz w:val="24"/>
          <w:szCs w:val="24"/>
          <w:lang w:val="uk-UA"/>
        </w:rPr>
        <w:t>вірки оформлюють довідкою, яку підписують державні повірителі. Форму довідки про результати інспекційної п</w:t>
      </w:r>
      <w:r>
        <w:rPr>
          <w:sz w:val="24"/>
          <w:szCs w:val="24"/>
          <w:lang w:val="uk-UA"/>
        </w:rPr>
        <w:t>о</w:t>
      </w:r>
      <w:r w:rsidRPr="008648DA">
        <w:rPr>
          <w:sz w:val="24"/>
          <w:szCs w:val="24"/>
          <w:lang w:val="uk-UA"/>
        </w:rPr>
        <w:t>вірки встановлюють у технічному завданні на проведення державного метрологічного нагляду.</w:t>
      </w:r>
    </w:p>
    <w:p w14:paraId="52CEE975" w14:textId="77777777" w:rsidR="00046F53" w:rsidRPr="008648DA" w:rsidRDefault="00046F53" w:rsidP="008648DA">
      <w:pPr>
        <w:pStyle w:val="32"/>
        <w:ind w:firstLine="709"/>
        <w:jc w:val="both"/>
        <w:rPr>
          <w:sz w:val="24"/>
          <w:szCs w:val="24"/>
          <w:lang w:val="uk-UA"/>
        </w:rPr>
      </w:pPr>
      <w:r w:rsidRPr="008648DA">
        <w:rPr>
          <w:sz w:val="24"/>
          <w:szCs w:val="24"/>
          <w:lang w:val="uk-UA"/>
        </w:rPr>
        <w:t xml:space="preserve">Контролюючі служби подає </w:t>
      </w:r>
      <w:r>
        <w:rPr>
          <w:sz w:val="24"/>
          <w:szCs w:val="24"/>
          <w:lang w:val="uk-UA"/>
        </w:rPr>
        <w:t>ЗВ</w:t>
      </w:r>
      <w:r w:rsidRPr="008648DA">
        <w:rPr>
          <w:sz w:val="24"/>
          <w:szCs w:val="24"/>
          <w:lang w:val="uk-UA"/>
        </w:rPr>
        <w:t>Т, що знаходяться в експлуатації, для інспекційної повірки.</w:t>
      </w:r>
    </w:p>
    <w:p w14:paraId="66DF04B9" w14:textId="77777777" w:rsidR="00046F53" w:rsidRPr="008648DA" w:rsidRDefault="00046F53" w:rsidP="008648DA">
      <w:pPr>
        <w:pStyle w:val="32"/>
        <w:ind w:firstLine="709"/>
        <w:jc w:val="both"/>
        <w:rPr>
          <w:sz w:val="24"/>
          <w:szCs w:val="24"/>
          <w:lang w:val="uk-UA"/>
        </w:rPr>
      </w:pPr>
      <w:r w:rsidRPr="008648DA">
        <w:rPr>
          <w:sz w:val="24"/>
          <w:szCs w:val="24"/>
          <w:lang w:val="uk-UA"/>
        </w:rPr>
        <w:t>При інспекційній повірці ЗВТ дозволяється проводити п</w:t>
      </w:r>
      <w:r>
        <w:rPr>
          <w:sz w:val="24"/>
          <w:szCs w:val="24"/>
          <w:lang w:val="uk-UA"/>
        </w:rPr>
        <w:t>о</w:t>
      </w:r>
      <w:r w:rsidRPr="008648DA">
        <w:rPr>
          <w:sz w:val="24"/>
          <w:szCs w:val="24"/>
          <w:lang w:val="uk-UA"/>
        </w:rPr>
        <w:t>вірку не в повному обсязі, передбаченому методикою повірки, а в обсязі, узгодженому виконавцем з контролюючо</w:t>
      </w:r>
      <w:r>
        <w:rPr>
          <w:sz w:val="24"/>
          <w:szCs w:val="24"/>
          <w:lang w:val="uk-UA"/>
        </w:rPr>
        <w:t>ю</w:t>
      </w:r>
      <w:r w:rsidRPr="008648DA">
        <w:rPr>
          <w:sz w:val="24"/>
          <w:szCs w:val="24"/>
          <w:lang w:val="uk-UA"/>
        </w:rPr>
        <w:t xml:space="preserve"> служб</w:t>
      </w:r>
      <w:r>
        <w:rPr>
          <w:sz w:val="24"/>
          <w:szCs w:val="24"/>
          <w:lang w:val="uk-UA"/>
        </w:rPr>
        <w:t>ою</w:t>
      </w:r>
      <w:r w:rsidRPr="008648DA">
        <w:rPr>
          <w:sz w:val="24"/>
          <w:szCs w:val="24"/>
          <w:lang w:val="uk-UA"/>
        </w:rPr>
        <w:t>.</w:t>
      </w:r>
    </w:p>
    <w:p w14:paraId="14C5082C" w14:textId="77777777" w:rsidR="00046F53" w:rsidRPr="006A2C4D" w:rsidRDefault="00046F53" w:rsidP="006A2C4D">
      <w:pPr>
        <w:pStyle w:val="32"/>
        <w:ind w:firstLine="709"/>
        <w:jc w:val="both"/>
        <w:rPr>
          <w:sz w:val="24"/>
          <w:szCs w:val="24"/>
          <w:lang w:val="uk-UA"/>
        </w:rPr>
      </w:pPr>
      <w:r w:rsidRPr="006A2C4D">
        <w:rPr>
          <w:b/>
          <w:sz w:val="24"/>
          <w:szCs w:val="24"/>
          <w:lang w:val="uk-UA"/>
        </w:rPr>
        <w:t>Експертна перевірка</w:t>
      </w:r>
      <w:r w:rsidRPr="006A2C4D">
        <w:rPr>
          <w:sz w:val="24"/>
          <w:szCs w:val="24"/>
          <w:lang w:val="uk-UA"/>
        </w:rPr>
        <w:t xml:space="preserve"> ЗВТ проводиться у разі виникнення спірних питань щодо метрологічних характеристик, придатності до застосування та правильності експлуатації ЗВТ.</w:t>
      </w:r>
    </w:p>
    <w:p w14:paraId="65D74717" w14:textId="77777777" w:rsidR="00046F53" w:rsidRPr="006A2C4D" w:rsidRDefault="00046F53" w:rsidP="006A2C4D">
      <w:pPr>
        <w:pStyle w:val="32"/>
        <w:ind w:firstLine="709"/>
        <w:jc w:val="both"/>
        <w:rPr>
          <w:sz w:val="24"/>
          <w:szCs w:val="24"/>
          <w:lang w:val="uk-UA"/>
        </w:rPr>
      </w:pPr>
      <w:r w:rsidRPr="006A2C4D">
        <w:rPr>
          <w:sz w:val="24"/>
          <w:szCs w:val="24"/>
          <w:lang w:val="uk-UA"/>
        </w:rPr>
        <w:t>Експертну повірку ЗВТ проводять за письмовою заявою заявників, органів досудового розслідування, органів та судів чи юридичних та фізичних осіб. У заяві має бути зазначена мета експертної повірки та причина, що зумовила її проведення. Експертну повірку ЗВТ за заявою проводять в обсязі, передбаченому цією заявою, але не більшою, ніж передбачено методикою п</w:t>
      </w:r>
      <w:r>
        <w:rPr>
          <w:sz w:val="24"/>
          <w:szCs w:val="24"/>
          <w:lang w:val="uk-UA"/>
        </w:rPr>
        <w:t>о</w:t>
      </w:r>
      <w:r w:rsidRPr="006A2C4D">
        <w:rPr>
          <w:sz w:val="24"/>
          <w:szCs w:val="24"/>
          <w:lang w:val="uk-UA"/>
        </w:rPr>
        <w:t>вірки.</w:t>
      </w:r>
    </w:p>
    <w:p w14:paraId="0ECF25A9" w14:textId="77777777" w:rsidR="00046F53" w:rsidRPr="001F510A" w:rsidRDefault="00046F53" w:rsidP="001F510A">
      <w:pPr>
        <w:pStyle w:val="32"/>
        <w:ind w:firstLine="709"/>
        <w:jc w:val="both"/>
        <w:rPr>
          <w:sz w:val="24"/>
          <w:szCs w:val="24"/>
          <w:lang w:val="uk-UA"/>
        </w:rPr>
      </w:pPr>
      <w:r w:rsidRPr="001F510A">
        <w:rPr>
          <w:sz w:val="24"/>
          <w:szCs w:val="24"/>
          <w:lang w:val="uk-UA"/>
        </w:rPr>
        <w:t>Під час проведення експертної п</w:t>
      </w:r>
      <w:r>
        <w:rPr>
          <w:sz w:val="24"/>
          <w:szCs w:val="24"/>
          <w:lang w:val="uk-UA"/>
        </w:rPr>
        <w:t>о</w:t>
      </w:r>
      <w:r w:rsidRPr="001F510A">
        <w:rPr>
          <w:sz w:val="24"/>
          <w:szCs w:val="24"/>
          <w:lang w:val="uk-UA"/>
        </w:rPr>
        <w:t xml:space="preserve">вірки </w:t>
      </w:r>
      <w:r>
        <w:rPr>
          <w:sz w:val="24"/>
          <w:szCs w:val="24"/>
          <w:lang w:val="uk-UA"/>
        </w:rPr>
        <w:t>ЗВ</w:t>
      </w:r>
      <w:r w:rsidRPr="001F510A">
        <w:rPr>
          <w:sz w:val="24"/>
          <w:szCs w:val="24"/>
          <w:lang w:val="uk-UA"/>
        </w:rPr>
        <w:t xml:space="preserve">Т можуть бути </w:t>
      </w:r>
      <w:r>
        <w:rPr>
          <w:sz w:val="24"/>
          <w:szCs w:val="24"/>
          <w:lang w:val="uk-UA"/>
        </w:rPr>
        <w:t xml:space="preserve">присутні </w:t>
      </w:r>
      <w:r w:rsidRPr="001F510A">
        <w:rPr>
          <w:sz w:val="24"/>
          <w:szCs w:val="24"/>
          <w:lang w:val="uk-UA"/>
        </w:rPr>
        <w:t>замовники, а також представники зацікавлених сторін.</w:t>
      </w:r>
    </w:p>
    <w:p w14:paraId="3BE471E0" w14:textId="77777777" w:rsidR="00046F53" w:rsidRPr="001F510A" w:rsidRDefault="00046F53" w:rsidP="001F510A">
      <w:pPr>
        <w:pStyle w:val="32"/>
        <w:ind w:firstLine="709"/>
        <w:jc w:val="both"/>
        <w:rPr>
          <w:sz w:val="24"/>
          <w:szCs w:val="24"/>
          <w:lang w:val="uk-UA"/>
        </w:rPr>
      </w:pPr>
      <w:r w:rsidRPr="001F510A">
        <w:rPr>
          <w:sz w:val="24"/>
          <w:szCs w:val="24"/>
          <w:lang w:val="uk-UA"/>
        </w:rPr>
        <w:t>За наслідками повірки складають експертний висновок, який затверджує керівник органу, який проводив повірку. Експертний висновок надсилають заявникам. Один екземпляр експертного висновку зберігають у тій організації, яка проводила експертну п</w:t>
      </w:r>
      <w:r>
        <w:rPr>
          <w:sz w:val="24"/>
          <w:szCs w:val="24"/>
          <w:lang w:val="uk-UA"/>
        </w:rPr>
        <w:t>о</w:t>
      </w:r>
      <w:r w:rsidRPr="001F510A">
        <w:rPr>
          <w:sz w:val="24"/>
          <w:szCs w:val="24"/>
          <w:lang w:val="uk-UA"/>
        </w:rPr>
        <w:t>вірку.</w:t>
      </w:r>
    </w:p>
    <w:p w14:paraId="45F18208" w14:textId="77777777" w:rsidR="00046F53" w:rsidRPr="001F510A" w:rsidRDefault="00046F53" w:rsidP="001F510A">
      <w:pPr>
        <w:pStyle w:val="32"/>
        <w:ind w:firstLine="709"/>
        <w:jc w:val="both"/>
        <w:rPr>
          <w:sz w:val="24"/>
          <w:szCs w:val="24"/>
          <w:lang w:val="uk-UA"/>
        </w:rPr>
      </w:pPr>
      <w:r w:rsidRPr="001F510A">
        <w:rPr>
          <w:sz w:val="24"/>
          <w:szCs w:val="24"/>
          <w:lang w:val="uk-UA"/>
        </w:rPr>
        <w:t>Якщо експертна повірка проводилася на замовлення слідчих чи судових органів, то експертний висновок оформляють відповідно до вимог цих органів.</w:t>
      </w:r>
    </w:p>
    <w:p w14:paraId="5D1636B6" w14:textId="77777777" w:rsidR="00046F53" w:rsidRDefault="00046F53" w:rsidP="00472F24">
      <w:pPr>
        <w:pStyle w:val="32"/>
        <w:ind w:firstLine="709"/>
        <w:jc w:val="both"/>
        <w:rPr>
          <w:sz w:val="24"/>
          <w:szCs w:val="24"/>
          <w:lang w:val="uk-UA"/>
        </w:rPr>
      </w:pPr>
      <w:r w:rsidRPr="00A64E5F">
        <w:rPr>
          <w:sz w:val="24"/>
          <w:szCs w:val="24"/>
          <w:lang w:val="uk-UA"/>
        </w:rPr>
        <w:t xml:space="preserve">Якщо засоби вимірювань </w:t>
      </w:r>
      <w:r>
        <w:rPr>
          <w:sz w:val="24"/>
          <w:szCs w:val="24"/>
          <w:lang w:val="uk-UA"/>
        </w:rPr>
        <w:t xml:space="preserve">які </w:t>
      </w:r>
      <w:r w:rsidRPr="00A64E5F">
        <w:rPr>
          <w:sz w:val="24"/>
          <w:szCs w:val="24"/>
          <w:lang w:val="uk-UA"/>
        </w:rPr>
        <w:t>визнані за результатами експертної п</w:t>
      </w:r>
      <w:r>
        <w:rPr>
          <w:sz w:val="24"/>
          <w:szCs w:val="24"/>
          <w:lang w:val="uk-UA"/>
        </w:rPr>
        <w:t>о</w:t>
      </w:r>
      <w:r w:rsidRPr="00A64E5F">
        <w:rPr>
          <w:sz w:val="24"/>
          <w:szCs w:val="24"/>
          <w:lang w:val="uk-UA"/>
        </w:rPr>
        <w:t>вірки непридатними до застосування, то тавра погашають, а в документах, що засвідчують п</w:t>
      </w:r>
      <w:r>
        <w:rPr>
          <w:sz w:val="24"/>
          <w:szCs w:val="24"/>
          <w:lang w:val="uk-UA"/>
        </w:rPr>
        <w:t>о</w:t>
      </w:r>
      <w:r w:rsidRPr="00A64E5F">
        <w:rPr>
          <w:sz w:val="24"/>
          <w:szCs w:val="24"/>
          <w:lang w:val="uk-UA"/>
        </w:rPr>
        <w:t>вірку, роблять відповідний запис. Засоби вимір</w:t>
      </w:r>
      <w:r>
        <w:rPr>
          <w:sz w:val="24"/>
          <w:szCs w:val="24"/>
          <w:lang w:val="uk-UA"/>
        </w:rPr>
        <w:t>ювання</w:t>
      </w:r>
      <w:r w:rsidRPr="00A64E5F">
        <w:rPr>
          <w:sz w:val="24"/>
          <w:szCs w:val="24"/>
          <w:lang w:val="uk-UA"/>
        </w:rPr>
        <w:t>, які є речовими доказами, залишають у тому вигляді, як були представлені на метрологічну експертизу.</w:t>
      </w:r>
    </w:p>
    <w:p w14:paraId="383DBABC" w14:textId="77777777" w:rsidR="00046F53" w:rsidRDefault="00046F53" w:rsidP="00A64E5F">
      <w:pPr>
        <w:pStyle w:val="32"/>
        <w:ind w:firstLine="709"/>
        <w:jc w:val="both"/>
        <w:rPr>
          <w:sz w:val="24"/>
          <w:szCs w:val="24"/>
          <w:lang w:val="uk-UA"/>
        </w:rPr>
      </w:pPr>
      <w:r>
        <w:rPr>
          <w:sz w:val="24"/>
          <w:szCs w:val="24"/>
          <w:lang w:val="uk-UA"/>
        </w:rPr>
        <w:t>Перевірка має п</w:t>
      </w:r>
      <w:r w:rsidRPr="006252F7">
        <w:rPr>
          <w:sz w:val="24"/>
          <w:szCs w:val="24"/>
          <w:lang w:val="uk-UA"/>
        </w:rPr>
        <w:t>’ять видів</w:t>
      </w:r>
      <w:r>
        <w:rPr>
          <w:sz w:val="24"/>
          <w:szCs w:val="24"/>
          <w:lang w:val="uk-UA"/>
        </w:rPr>
        <w:t xml:space="preserve"> (рис. 2.1)</w:t>
      </w:r>
      <w:r w:rsidRPr="006252F7">
        <w:rPr>
          <w:sz w:val="24"/>
          <w:szCs w:val="24"/>
          <w:lang w:val="uk-UA"/>
        </w:rPr>
        <w:t>.</w:t>
      </w:r>
    </w:p>
    <w:p w14:paraId="3331973D" w14:textId="77777777" w:rsidR="00046F53" w:rsidRDefault="00000000" w:rsidP="00A64E5F">
      <w:pPr>
        <w:pStyle w:val="32"/>
        <w:ind w:firstLine="709"/>
        <w:jc w:val="both"/>
        <w:rPr>
          <w:sz w:val="24"/>
          <w:szCs w:val="24"/>
          <w:lang w:val="uk-UA"/>
        </w:rPr>
      </w:pPr>
      <w:r>
        <w:rPr>
          <w:noProof/>
          <w:lang w:val="en-US" w:eastAsia="en-US"/>
        </w:rPr>
        <w:pict w14:anchorId="10F5AABB">
          <v:group id="Группа 16" o:spid="_x0000_s1105" style="position:absolute;left:0;text-align:left;margin-left:58.7pt;margin-top:14.2pt;width:361.15pt;height:156.65pt;z-index:79" coordsize="45863,19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">
            <v:shapetype id="_x0000_t32" coordsize="21600,21600" o:spt="32" o:oned="t" path="m,l21600,21600e" filled="f">
              <v:path arrowok="t" fillok="f" o:connecttype="none"/>
              <o:lock v:ext="edit" shapetype="t"/>
            </v:shapetype>
            <v:shape id="Прямая со стрелкой 17" o:spid="_x0000_s1106" type="#_x0000_t32" style="position:absolute;left:32113;top:3438;width:4388;height:424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" strokeweight="1.25pt">
              <v:stroke endarrow="classic" endarrowwidth="wide" endarrowlength="long" opacity="60909f" joinstyle="miter"/>
            </v:shape>
            <v:group id="Группа 18" o:spid="_x0000_s1107" style="position:absolute;width:45863;height:19897" coordsize="45863,19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Надпись 19" o:spid="_x0000_s1108" type="#_x0000_t202" style="position:absolute;left:4974;width:36354;height:3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" filled="f" fillcolor="#0fe1cd" strokeweight="1.25pt">
                <v:fill opacity="19018f"/>
                <v:shadow color="#aeaaaa" offset="0,4pt"/>
                <v:textbox style="mso-next-textbox:#Надпись 19">
                  <w:txbxContent>
                    <w:p w14:paraId="2D972AFF" w14:textId="77777777" w:rsidR="00046F53" w:rsidRPr="00546E8D" w:rsidRDefault="00046F53" w:rsidP="00A64E5F">
                      <w:pPr>
                        <w:jc w:val="center"/>
                        <w:rPr>
                          <w:szCs w:val="28"/>
                          <w:lang w:val="uk-UA"/>
                        </w:rPr>
                      </w:pPr>
                      <w:r w:rsidRPr="00546E8D">
                        <w:rPr>
                          <w:szCs w:val="28"/>
                          <w:lang w:val="uk-UA"/>
                        </w:rPr>
                        <w:t>Види повірок</w:t>
                      </w:r>
                    </w:p>
                  </w:txbxContent>
                </v:textbox>
              </v:shape>
              <v:shape id="Надпись 20" o:spid="_x0000_s1109" type="#_x0000_t202" style="position:absolute;top:8339;width:18065;height:36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" filled="f" fillcolor="#0fe1cd" strokeweight="1.5pt">
                <v:fill opacity="25443f"/>
                <v:textbox style="mso-next-textbox:#Надпись 20" inset="0,0,0,0">
                  <w:txbxContent>
                    <w:p w14:paraId="4CE06271" w14:textId="77777777" w:rsidR="00046F53" w:rsidRPr="00546E8D" w:rsidRDefault="00046F53" w:rsidP="00A64E5F">
                      <w:pPr>
                        <w:spacing w:before="120"/>
                        <w:jc w:val="center"/>
                        <w:rPr>
                          <w:szCs w:val="28"/>
                          <w:lang w:val="uk-UA"/>
                        </w:rPr>
                      </w:pPr>
                      <w:r w:rsidRPr="00546E8D">
                        <w:rPr>
                          <w:szCs w:val="28"/>
                          <w:lang w:val="uk-UA"/>
                        </w:rPr>
                        <w:t>Первинна</w:t>
                      </w:r>
                    </w:p>
                  </w:txbxContent>
                </v:textbox>
              </v:shape>
              <v:shape id="Надпись 21" o:spid="_x0000_s1110" type="#_x0000_t202" style="position:absolute;left:27797;top:7607;width:18066;height:36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" filled="f" fillcolor="#0fe1cd" strokeweight="1.5pt">
                <v:fill opacity="25443f"/>
                <v:textbox style="mso-next-textbox:#Надпись 21" inset="0,0,0,0">
                  <w:txbxContent>
                    <w:p w14:paraId="017CEA6C" w14:textId="77777777" w:rsidR="00046F53" w:rsidRPr="00DC77ED" w:rsidRDefault="00046F53" w:rsidP="00A64E5F">
                      <w:pPr>
                        <w:spacing w:before="120"/>
                        <w:jc w:val="center"/>
                        <w:rPr>
                          <w:szCs w:val="28"/>
                          <w:lang w:val="uk-UA"/>
                        </w:rPr>
                      </w:pPr>
                      <w:r w:rsidRPr="00DC77ED">
                        <w:rPr>
                          <w:szCs w:val="28"/>
                          <w:lang w:val="uk-UA"/>
                        </w:rPr>
                        <w:t>Періодична</w:t>
                      </w:r>
                    </w:p>
                    <w:p w14:paraId="3039D2BB" w14:textId="77777777" w:rsidR="00046F53" w:rsidRPr="0082649F" w:rsidRDefault="00046F53" w:rsidP="00A64E5F">
                      <w:pPr>
                        <w:spacing w:before="120"/>
                        <w:jc w:val="center"/>
                        <w:rPr>
                          <w:szCs w:val="28"/>
                        </w:rPr>
                      </w:pPr>
                    </w:p>
                  </w:txbxContent>
                </v:textbox>
              </v:shape>
              <v:shape id="Надпись 22" o:spid="_x0000_s1111" type="#_x0000_t202" style="position:absolute;top:16239;width:15069;height:36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" filled="f" fillcolor="#0fe1cd" strokeweight="1.5pt">
                <v:fill opacity="25443f"/>
                <v:textbox style="mso-next-textbox:#Надпись 22" inset="0,0,0,0">
                  <w:txbxContent>
                    <w:p w14:paraId="40EA4384" w14:textId="77777777" w:rsidR="00046F53" w:rsidRPr="00DC77ED" w:rsidRDefault="00046F53" w:rsidP="00A64E5F">
                      <w:pPr>
                        <w:spacing w:before="120"/>
                        <w:jc w:val="center"/>
                        <w:rPr>
                          <w:szCs w:val="28"/>
                          <w:lang w:val="uk-UA"/>
                        </w:rPr>
                      </w:pPr>
                      <w:r w:rsidRPr="00DC77ED">
                        <w:rPr>
                          <w:szCs w:val="28"/>
                          <w:lang w:val="uk-UA"/>
                        </w:rPr>
                        <w:t>Позачергова</w:t>
                      </w:r>
                    </w:p>
                  </w:txbxContent>
                </v:textbox>
              </v:shape>
              <v:shape id="Надпись 23" o:spid="_x0000_s1112" type="#_x0000_t202" style="position:absolute;left:17337;top:16166;width:13972;height:36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" filled="f" fillcolor="#0fe1cd" strokeweight="1.5pt">
                <v:fill opacity="25443f"/>
                <v:textbox style="mso-next-textbox:#Надпись 23" inset="0,0,0,0">
                  <w:txbxContent>
                    <w:p w14:paraId="34CBD6E8" w14:textId="77777777" w:rsidR="00046F53" w:rsidRPr="00DC77ED" w:rsidRDefault="00046F53" w:rsidP="00A64E5F">
                      <w:pPr>
                        <w:spacing w:before="120"/>
                        <w:jc w:val="center"/>
                        <w:rPr>
                          <w:szCs w:val="28"/>
                          <w:lang w:val="uk-UA"/>
                        </w:rPr>
                      </w:pPr>
                      <w:r w:rsidRPr="00DC77ED">
                        <w:rPr>
                          <w:szCs w:val="28"/>
                          <w:lang w:val="uk-UA"/>
                        </w:rPr>
                        <w:t>Інспекційна</w:t>
                      </w:r>
                    </w:p>
                  </w:txbxContent>
                </v:textbox>
              </v:shape>
              <v:shape id="Надпись 24" o:spid="_x0000_s1113" type="#_x0000_t202" style="position:absolute;left:33211;top:16166;width:12649;height:36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" filled="f" fillcolor="#0fe1cd" strokeweight="1.5pt">
                <v:fill opacity="25443f"/>
                <v:textbox style="mso-next-textbox:#Надпись 24" inset="0,0,0,0">
                  <w:txbxContent>
                    <w:p w14:paraId="24B60726" w14:textId="77777777" w:rsidR="00046F53" w:rsidRPr="008648DA" w:rsidRDefault="00046F53" w:rsidP="00A64E5F">
                      <w:pPr>
                        <w:spacing w:before="120"/>
                        <w:jc w:val="center"/>
                        <w:rPr>
                          <w:szCs w:val="28"/>
                          <w:lang w:val="uk-UA"/>
                        </w:rPr>
                      </w:pPr>
                      <w:r w:rsidRPr="008648DA">
                        <w:rPr>
                          <w:szCs w:val="28"/>
                          <w:lang w:val="uk-UA"/>
                        </w:rPr>
                        <w:t>Експертна</w:t>
                      </w:r>
                    </w:p>
                  </w:txbxContent>
                </v:textbox>
              </v:shape>
              <v:shape id="Прямая со стрелкой 25" o:spid="_x0000_s1114" type="#_x0000_t32" style="position:absolute;left:10680;top:3291;width:4388;height:505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" strokeweight="1.25pt">
                <v:stroke endarrow="classic" endarrowwidth="wide" endarrowlength="long" opacity="60909f" joinstyle="miter"/>
              </v:shape>
              <v:shape id="Прямая со стрелкой 26" o:spid="_x0000_s1115" type="#_x0000_t32" style="position:absolute;left:23408;top:3291;width:146;height:12948;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" strokeweight="1.25pt">
                <v:stroke endarrow="classic" endarrowwidth="wide" endarrowlength="long" joinstyle="miter"/>
              </v:shape>
              <v:line id="Прямая соединительная линия 27" o:spid="_x0000_s1116" style="position:absolute;visibility:visible" from="7973,13240" to="39279,13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" strokeweight="1.25pt">
                <v:stroke joinstyle="miter"/>
              </v:line>
              <v:shape id="Прямая со стрелкой 28" o:spid="_x0000_s1117" type="#_x0000_t32" style="position:absolute;left:7973;top:13240;width:0;height:292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" strokeweight="1.25pt">
                <v:stroke endarrow="classic" endarrowwidth="wide" endarrowlength="long" joinstyle="miter"/>
              </v:shape>
              <v:shape id="Прямая со стрелкой 29" o:spid="_x0000_s1118" type="#_x0000_t32" style="position:absolute;left:39282;top:13386;width:0;height:292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" strokeweight="1.25pt">
                <v:stroke endarrow="classic" endarrowwidth="wide" endarrowlength="long" joinstyle="miter"/>
              </v:shape>
            </v:group>
            <w10:wrap type="topAndBottom"/>
          </v:group>
        </w:pict>
      </w:r>
    </w:p>
    <w:p w14:paraId="1083C9F1" w14:textId="77777777" w:rsidR="00046F53" w:rsidRPr="00F526D8" w:rsidRDefault="00046F53" w:rsidP="00546E8D">
      <w:pPr>
        <w:pStyle w:val="32"/>
        <w:jc w:val="center"/>
        <w:rPr>
          <w:sz w:val="24"/>
          <w:szCs w:val="24"/>
          <w:lang w:val="uk-UA"/>
        </w:rPr>
      </w:pPr>
      <w:r>
        <w:rPr>
          <w:sz w:val="24"/>
          <w:szCs w:val="24"/>
          <w:lang w:val="uk-UA"/>
        </w:rPr>
        <w:t>Рисунок 2.1 – Види повірок</w:t>
      </w:r>
    </w:p>
    <w:p w14:paraId="2AE6E0AB" w14:textId="77777777" w:rsidR="00046F53" w:rsidRDefault="00046F53" w:rsidP="00472F24">
      <w:pPr>
        <w:pStyle w:val="32"/>
        <w:ind w:firstLine="709"/>
        <w:jc w:val="both"/>
        <w:rPr>
          <w:sz w:val="24"/>
          <w:szCs w:val="24"/>
        </w:rPr>
      </w:pPr>
    </w:p>
    <w:p w14:paraId="7645C9D9" w14:textId="77777777" w:rsidR="00046F53" w:rsidRPr="00A44384" w:rsidRDefault="00046F53" w:rsidP="001B3B16">
      <w:pPr>
        <w:pStyle w:val="32"/>
        <w:ind w:firstLine="709"/>
        <w:jc w:val="both"/>
        <w:outlineLvl w:val="1"/>
        <w:rPr>
          <w:sz w:val="24"/>
          <w:szCs w:val="24"/>
          <w:lang w:val="uk-UA"/>
        </w:rPr>
      </w:pPr>
      <w:bookmarkStart w:id="133" w:name="_Toc125452249"/>
      <w:r w:rsidRPr="00A44384">
        <w:rPr>
          <w:sz w:val="24"/>
          <w:szCs w:val="24"/>
          <w:lang w:val="uk-UA"/>
        </w:rPr>
        <w:lastRenderedPageBreak/>
        <w:t>2.3 Умови проведення перевірки</w:t>
      </w:r>
      <w:bookmarkEnd w:id="133"/>
    </w:p>
    <w:p w14:paraId="6E5D7FD7" w14:textId="77777777" w:rsidR="00046F53" w:rsidRPr="00A44384" w:rsidRDefault="00046F53" w:rsidP="00A44384">
      <w:pPr>
        <w:pStyle w:val="32"/>
        <w:ind w:firstLine="709"/>
        <w:jc w:val="both"/>
        <w:rPr>
          <w:sz w:val="24"/>
          <w:szCs w:val="24"/>
          <w:lang w:val="uk-UA"/>
        </w:rPr>
      </w:pPr>
    </w:p>
    <w:p w14:paraId="13FE5E9C" w14:textId="77777777" w:rsidR="00046F53" w:rsidRPr="00A44384" w:rsidRDefault="00046F53" w:rsidP="00A44384">
      <w:pPr>
        <w:pStyle w:val="32"/>
        <w:ind w:firstLine="709"/>
        <w:jc w:val="both"/>
        <w:rPr>
          <w:sz w:val="24"/>
          <w:szCs w:val="24"/>
          <w:lang w:val="uk-UA"/>
        </w:rPr>
      </w:pPr>
      <w:r w:rsidRPr="00A44384">
        <w:rPr>
          <w:sz w:val="24"/>
          <w:szCs w:val="24"/>
          <w:lang w:val="uk-UA"/>
        </w:rPr>
        <w:t>П</w:t>
      </w:r>
      <w:r>
        <w:rPr>
          <w:sz w:val="24"/>
          <w:szCs w:val="24"/>
          <w:lang w:val="uk-UA"/>
        </w:rPr>
        <w:t>о</w:t>
      </w:r>
      <w:r w:rsidRPr="00A44384">
        <w:rPr>
          <w:sz w:val="24"/>
          <w:szCs w:val="24"/>
          <w:lang w:val="uk-UA"/>
        </w:rPr>
        <w:t>вірку ЗВТ проводять:</w:t>
      </w:r>
    </w:p>
    <w:p w14:paraId="208031C2" w14:textId="77777777" w:rsidR="00046F53" w:rsidRPr="00A44384" w:rsidRDefault="00046F53" w:rsidP="00A44384">
      <w:pPr>
        <w:pStyle w:val="32"/>
        <w:ind w:firstLine="709"/>
        <w:jc w:val="both"/>
        <w:rPr>
          <w:sz w:val="24"/>
          <w:szCs w:val="24"/>
          <w:lang w:val="uk-UA"/>
        </w:rPr>
      </w:pPr>
      <w:r w:rsidRPr="00A44384">
        <w:rPr>
          <w:sz w:val="24"/>
          <w:szCs w:val="24"/>
          <w:lang w:val="uk-UA"/>
        </w:rPr>
        <w:t>• у стаціонарних чи пересувних п</w:t>
      </w:r>
      <w:r>
        <w:rPr>
          <w:sz w:val="24"/>
          <w:szCs w:val="24"/>
          <w:lang w:val="uk-UA"/>
        </w:rPr>
        <w:t>о</w:t>
      </w:r>
      <w:r w:rsidRPr="00A44384">
        <w:rPr>
          <w:sz w:val="24"/>
          <w:szCs w:val="24"/>
          <w:lang w:val="uk-UA"/>
        </w:rPr>
        <w:t>вірочних лабораторіях;</w:t>
      </w:r>
    </w:p>
    <w:p w14:paraId="7101A3F5" w14:textId="77777777" w:rsidR="00046F53" w:rsidRPr="00A44384" w:rsidRDefault="00046F53" w:rsidP="00A44384">
      <w:pPr>
        <w:pStyle w:val="32"/>
        <w:ind w:firstLine="709"/>
        <w:jc w:val="both"/>
        <w:rPr>
          <w:sz w:val="24"/>
          <w:szCs w:val="24"/>
          <w:lang w:val="uk-UA"/>
        </w:rPr>
      </w:pPr>
      <w:r w:rsidRPr="00A44384">
        <w:rPr>
          <w:sz w:val="24"/>
          <w:szCs w:val="24"/>
          <w:lang w:val="uk-UA"/>
        </w:rPr>
        <w:t>• безпосередньо на місці експлуатації чи ремонту.</w:t>
      </w:r>
    </w:p>
    <w:p w14:paraId="66FBEEF4" w14:textId="77777777" w:rsidR="00046F53" w:rsidRPr="00A44384" w:rsidRDefault="00046F53" w:rsidP="00A44384">
      <w:pPr>
        <w:pStyle w:val="32"/>
        <w:ind w:firstLine="709"/>
        <w:jc w:val="both"/>
        <w:rPr>
          <w:sz w:val="24"/>
          <w:szCs w:val="24"/>
          <w:lang w:val="uk-UA"/>
        </w:rPr>
      </w:pPr>
      <w:r w:rsidRPr="00A44384">
        <w:rPr>
          <w:sz w:val="24"/>
          <w:szCs w:val="24"/>
          <w:lang w:val="uk-UA"/>
        </w:rPr>
        <w:t>Місце проведення повірки визначає організація, яка проводить повірку, зважаючи на економічні фактори, можливість транспортування еталонів, допоміжних ЗВТ, допоміжного обладнання та повірених ЗВТ, погоджуючи це рішення із заявником.</w:t>
      </w:r>
    </w:p>
    <w:p w14:paraId="6A0AF7B5" w14:textId="77777777" w:rsidR="00046F53" w:rsidRDefault="00046F53" w:rsidP="00A44384">
      <w:pPr>
        <w:pStyle w:val="32"/>
        <w:ind w:firstLine="709"/>
        <w:jc w:val="both"/>
        <w:rPr>
          <w:sz w:val="24"/>
          <w:szCs w:val="24"/>
          <w:lang w:val="uk-UA"/>
        </w:rPr>
      </w:pPr>
      <w:r w:rsidRPr="00A44384">
        <w:rPr>
          <w:sz w:val="24"/>
          <w:szCs w:val="24"/>
          <w:lang w:val="uk-UA"/>
        </w:rPr>
        <w:t xml:space="preserve">При проведенні перевірки </w:t>
      </w:r>
      <w:r>
        <w:rPr>
          <w:sz w:val="24"/>
          <w:szCs w:val="24"/>
          <w:lang w:val="uk-UA"/>
        </w:rPr>
        <w:t>ЗВ</w:t>
      </w:r>
      <w:r w:rsidRPr="00A44384">
        <w:rPr>
          <w:sz w:val="24"/>
          <w:szCs w:val="24"/>
          <w:lang w:val="uk-UA"/>
        </w:rPr>
        <w:t>Т на місцях їх експлуатації або ремонту заявники повинні:</w:t>
      </w:r>
    </w:p>
    <w:p w14:paraId="41CDB844" w14:textId="77777777" w:rsidR="00046F53" w:rsidRPr="00A44384" w:rsidRDefault="00046F53" w:rsidP="00546E8D">
      <w:pPr>
        <w:pStyle w:val="32"/>
        <w:numPr>
          <w:ilvl w:val="0"/>
          <w:numId w:val="13"/>
        </w:numPr>
        <w:jc w:val="both"/>
        <w:rPr>
          <w:sz w:val="24"/>
          <w:szCs w:val="24"/>
          <w:lang w:val="uk-UA"/>
        </w:rPr>
      </w:pPr>
      <w:r w:rsidRPr="00A44384">
        <w:rPr>
          <w:sz w:val="24"/>
          <w:szCs w:val="24"/>
          <w:lang w:val="uk-UA"/>
        </w:rPr>
        <w:t>надавати експлуатаційні документи, свідоцтво про повірку у разі, якщо ЗВТ були повірені, або документи щодо оцінки відповідності;</w:t>
      </w:r>
    </w:p>
    <w:p w14:paraId="0C22D68F" w14:textId="77777777" w:rsidR="00046F53" w:rsidRPr="00A44384" w:rsidRDefault="00046F53" w:rsidP="00546E8D">
      <w:pPr>
        <w:pStyle w:val="32"/>
        <w:numPr>
          <w:ilvl w:val="0"/>
          <w:numId w:val="13"/>
        </w:numPr>
        <w:jc w:val="both"/>
        <w:rPr>
          <w:sz w:val="24"/>
          <w:szCs w:val="24"/>
          <w:lang w:val="uk-UA"/>
        </w:rPr>
      </w:pPr>
      <w:r w:rsidRPr="00A44384">
        <w:rPr>
          <w:sz w:val="24"/>
          <w:szCs w:val="24"/>
          <w:lang w:val="uk-UA"/>
        </w:rPr>
        <w:t xml:space="preserve">командувати персонал та надавати приміщення, </w:t>
      </w:r>
      <w:r>
        <w:rPr>
          <w:sz w:val="24"/>
          <w:szCs w:val="24"/>
          <w:lang w:val="uk-UA"/>
        </w:rPr>
        <w:t xml:space="preserve">які </w:t>
      </w:r>
      <w:r w:rsidRPr="00A44384">
        <w:rPr>
          <w:sz w:val="24"/>
          <w:szCs w:val="24"/>
          <w:lang w:val="uk-UA"/>
        </w:rPr>
        <w:t>необхідні для проведення п</w:t>
      </w:r>
      <w:r>
        <w:rPr>
          <w:sz w:val="24"/>
          <w:szCs w:val="24"/>
          <w:lang w:val="uk-UA"/>
        </w:rPr>
        <w:t>о</w:t>
      </w:r>
      <w:r w:rsidRPr="00A44384">
        <w:rPr>
          <w:sz w:val="24"/>
          <w:szCs w:val="24"/>
          <w:lang w:val="uk-UA"/>
        </w:rPr>
        <w:t>вірки;</w:t>
      </w:r>
    </w:p>
    <w:p w14:paraId="2F8DD4DD" w14:textId="77777777" w:rsidR="00046F53" w:rsidRDefault="00046F53" w:rsidP="00546E8D">
      <w:pPr>
        <w:pStyle w:val="32"/>
        <w:numPr>
          <w:ilvl w:val="0"/>
          <w:numId w:val="13"/>
        </w:numPr>
        <w:jc w:val="both"/>
        <w:rPr>
          <w:sz w:val="24"/>
          <w:szCs w:val="24"/>
          <w:lang w:val="uk-UA"/>
        </w:rPr>
      </w:pPr>
      <w:r w:rsidRPr="00A44384">
        <w:rPr>
          <w:sz w:val="24"/>
          <w:szCs w:val="24"/>
          <w:lang w:val="uk-UA"/>
        </w:rPr>
        <w:t>забезпечувати необхідні умови п</w:t>
      </w:r>
      <w:r>
        <w:rPr>
          <w:sz w:val="24"/>
          <w:szCs w:val="24"/>
          <w:lang w:val="uk-UA"/>
        </w:rPr>
        <w:t>о</w:t>
      </w:r>
      <w:r w:rsidRPr="00A44384">
        <w:rPr>
          <w:sz w:val="24"/>
          <w:szCs w:val="24"/>
          <w:lang w:val="uk-UA"/>
        </w:rPr>
        <w:t>вірки (температуру та вологість навколишнього повітря, захист від зовнішніх електромагнітних полів тощо) та дотримання вимог техніки безпеки та санітарних норм (освітлення робочих місць для п</w:t>
      </w:r>
      <w:r>
        <w:rPr>
          <w:sz w:val="24"/>
          <w:szCs w:val="24"/>
          <w:lang w:val="uk-UA"/>
        </w:rPr>
        <w:t>ов</w:t>
      </w:r>
      <w:r w:rsidRPr="00A44384">
        <w:rPr>
          <w:sz w:val="24"/>
          <w:szCs w:val="24"/>
          <w:lang w:val="uk-UA"/>
        </w:rPr>
        <w:t>ірки, наявність заземлення, вентиляції тощо);</w:t>
      </w:r>
    </w:p>
    <w:p w14:paraId="6F2BDC80" w14:textId="77777777" w:rsidR="00046F53" w:rsidRPr="004865BD" w:rsidRDefault="00046F53" w:rsidP="00546E8D">
      <w:pPr>
        <w:pStyle w:val="32"/>
        <w:numPr>
          <w:ilvl w:val="0"/>
          <w:numId w:val="13"/>
        </w:numPr>
        <w:jc w:val="both"/>
        <w:rPr>
          <w:sz w:val="24"/>
          <w:szCs w:val="24"/>
          <w:lang w:val="uk-UA"/>
        </w:rPr>
      </w:pPr>
      <w:r w:rsidRPr="004865BD">
        <w:rPr>
          <w:sz w:val="24"/>
          <w:szCs w:val="24"/>
          <w:lang w:val="uk-UA"/>
        </w:rPr>
        <w:t>забезпечувати зберігання еталонів, допоміжних ЗВТ та допоміжного обладнання, що належать виконавцям п</w:t>
      </w:r>
      <w:r>
        <w:rPr>
          <w:sz w:val="24"/>
          <w:szCs w:val="24"/>
          <w:lang w:val="uk-UA"/>
        </w:rPr>
        <w:t>о</w:t>
      </w:r>
      <w:r w:rsidRPr="004865BD">
        <w:rPr>
          <w:sz w:val="24"/>
          <w:szCs w:val="24"/>
          <w:lang w:val="uk-UA"/>
        </w:rPr>
        <w:t>вірки;</w:t>
      </w:r>
    </w:p>
    <w:p w14:paraId="00B71FE0" w14:textId="77777777" w:rsidR="00046F53" w:rsidRDefault="00046F53" w:rsidP="00546E8D">
      <w:pPr>
        <w:pStyle w:val="32"/>
        <w:numPr>
          <w:ilvl w:val="0"/>
          <w:numId w:val="13"/>
        </w:numPr>
        <w:jc w:val="both"/>
        <w:rPr>
          <w:sz w:val="24"/>
          <w:szCs w:val="24"/>
          <w:lang w:val="uk-UA"/>
        </w:rPr>
      </w:pPr>
      <w:r w:rsidRPr="004865BD">
        <w:rPr>
          <w:sz w:val="24"/>
          <w:szCs w:val="24"/>
          <w:lang w:val="uk-UA"/>
        </w:rPr>
        <w:t>надавати при застосуванні пересувної п</w:t>
      </w:r>
      <w:r>
        <w:rPr>
          <w:sz w:val="24"/>
          <w:szCs w:val="24"/>
          <w:lang w:val="uk-UA"/>
        </w:rPr>
        <w:t>о</w:t>
      </w:r>
      <w:r w:rsidRPr="004865BD">
        <w:rPr>
          <w:sz w:val="24"/>
          <w:szCs w:val="24"/>
          <w:lang w:val="uk-UA"/>
        </w:rPr>
        <w:t>вірочної лабораторії місце стоянки та забезпечувати підключення її до мереж електро-, газо- та водопостачання, каналізації, а також забезпечувати зберігання цієї лабораторії.</w:t>
      </w:r>
    </w:p>
    <w:p w14:paraId="0C4E9424" w14:textId="77777777" w:rsidR="00046F53" w:rsidRPr="00A13149" w:rsidRDefault="00046F53" w:rsidP="00472F24">
      <w:pPr>
        <w:pStyle w:val="32"/>
        <w:ind w:firstLine="709"/>
        <w:jc w:val="both"/>
        <w:rPr>
          <w:sz w:val="24"/>
          <w:szCs w:val="24"/>
          <w:lang w:val="uk-UA"/>
        </w:rPr>
      </w:pPr>
    </w:p>
    <w:p w14:paraId="3D95F2A9" w14:textId="77777777" w:rsidR="00046F53" w:rsidRPr="00A13149" w:rsidRDefault="00046F53" w:rsidP="00CB7C7D">
      <w:pPr>
        <w:pStyle w:val="32"/>
        <w:ind w:firstLine="709"/>
        <w:jc w:val="both"/>
        <w:outlineLvl w:val="1"/>
        <w:rPr>
          <w:sz w:val="24"/>
          <w:szCs w:val="24"/>
          <w:lang w:val="uk-UA"/>
        </w:rPr>
      </w:pPr>
      <w:bookmarkStart w:id="134" w:name="_Toc125452250"/>
      <w:r w:rsidRPr="00A13149">
        <w:rPr>
          <w:sz w:val="24"/>
          <w:szCs w:val="24"/>
          <w:lang w:val="uk-UA"/>
        </w:rPr>
        <w:t xml:space="preserve">2.4. Вибір еталонного засобу вимірювання </w:t>
      </w:r>
      <w:r>
        <w:rPr>
          <w:sz w:val="24"/>
          <w:szCs w:val="24"/>
          <w:lang w:val="uk-UA"/>
        </w:rPr>
        <w:t xml:space="preserve">відповідної </w:t>
      </w:r>
      <w:r w:rsidRPr="00A13149">
        <w:rPr>
          <w:sz w:val="24"/>
          <w:szCs w:val="24"/>
          <w:lang w:val="uk-UA"/>
        </w:rPr>
        <w:t>точності</w:t>
      </w:r>
      <w:bookmarkEnd w:id="134"/>
    </w:p>
    <w:p w14:paraId="3C8B0A9C" w14:textId="77777777" w:rsidR="00046F53" w:rsidRPr="00A13149" w:rsidRDefault="00046F53" w:rsidP="00A13149">
      <w:pPr>
        <w:pStyle w:val="32"/>
        <w:ind w:firstLine="709"/>
        <w:jc w:val="both"/>
        <w:rPr>
          <w:sz w:val="24"/>
          <w:szCs w:val="24"/>
          <w:lang w:val="uk-UA"/>
        </w:rPr>
      </w:pPr>
    </w:p>
    <w:p w14:paraId="3D22D04C" w14:textId="77777777" w:rsidR="00046F53" w:rsidRPr="00A13149" w:rsidRDefault="00046F53" w:rsidP="00A13149">
      <w:pPr>
        <w:pStyle w:val="32"/>
        <w:ind w:firstLine="709"/>
        <w:jc w:val="both"/>
        <w:rPr>
          <w:sz w:val="24"/>
          <w:szCs w:val="24"/>
          <w:lang w:val="uk-UA"/>
        </w:rPr>
      </w:pPr>
      <w:r>
        <w:rPr>
          <w:sz w:val="24"/>
          <w:szCs w:val="24"/>
          <w:lang w:val="uk-UA"/>
        </w:rPr>
        <w:t>В с</w:t>
      </w:r>
      <w:r w:rsidRPr="00A13149">
        <w:rPr>
          <w:sz w:val="24"/>
          <w:szCs w:val="24"/>
          <w:lang w:val="uk-UA"/>
        </w:rPr>
        <w:t xml:space="preserve">кільки разів похибка еталонного засобу вимірювання при виконанні повірки повинна бути меншою, ніж допустима похибка робочого засобу вимірювання? Від відповіді </w:t>
      </w:r>
      <w:r>
        <w:rPr>
          <w:sz w:val="24"/>
          <w:szCs w:val="24"/>
          <w:lang w:val="uk-UA"/>
        </w:rPr>
        <w:t xml:space="preserve">на </w:t>
      </w:r>
      <w:r w:rsidRPr="00A13149">
        <w:rPr>
          <w:sz w:val="24"/>
          <w:szCs w:val="24"/>
          <w:lang w:val="uk-UA"/>
        </w:rPr>
        <w:t>це питання залежить вибір еталонного засобу вимір</w:t>
      </w:r>
      <w:r>
        <w:rPr>
          <w:sz w:val="24"/>
          <w:szCs w:val="24"/>
          <w:lang w:val="uk-UA"/>
        </w:rPr>
        <w:t>ювання</w:t>
      </w:r>
      <w:r w:rsidRPr="00A13149">
        <w:rPr>
          <w:sz w:val="24"/>
          <w:szCs w:val="24"/>
          <w:lang w:val="uk-UA"/>
        </w:rPr>
        <w:t xml:space="preserve">. </w:t>
      </w:r>
      <w:r>
        <w:rPr>
          <w:sz w:val="24"/>
          <w:szCs w:val="24"/>
          <w:lang w:val="uk-UA"/>
        </w:rPr>
        <w:t>Але</w:t>
      </w:r>
      <w:r w:rsidRPr="00A13149">
        <w:rPr>
          <w:sz w:val="24"/>
          <w:szCs w:val="24"/>
          <w:lang w:val="uk-UA"/>
        </w:rPr>
        <w:t xml:space="preserve"> однозначної відповіді </w:t>
      </w:r>
      <w:r>
        <w:rPr>
          <w:sz w:val="24"/>
          <w:szCs w:val="24"/>
          <w:lang w:val="uk-UA"/>
        </w:rPr>
        <w:t xml:space="preserve">на </w:t>
      </w:r>
      <w:r w:rsidRPr="00A13149">
        <w:rPr>
          <w:sz w:val="24"/>
          <w:szCs w:val="24"/>
          <w:lang w:val="uk-UA"/>
        </w:rPr>
        <w:t xml:space="preserve">це питання не </w:t>
      </w:r>
      <w:r>
        <w:rPr>
          <w:sz w:val="24"/>
          <w:szCs w:val="24"/>
          <w:lang w:val="uk-UA"/>
        </w:rPr>
        <w:t>має</w:t>
      </w:r>
      <w:r w:rsidRPr="00A13149">
        <w:rPr>
          <w:sz w:val="24"/>
          <w:szCs w:val="24"/>
          <w:lang w:val="uk-UA"/>
        </w:rPr>
        <w:t>. Це пояснюється тим, що дати таку відповідь неможливо.</w:t>
      </w:r>
    </w:p>
    <w:p w14:paraId="7B9DD457" w14:textId="77777777" w:rsidR="00046F53" w:rsidRPr="00D67E13" w:rsidRDefault="00046F53" w:rsidP="00A13149">
      <w:pPr>
        <w:pStyle w:val="32"/>
        <w:ind w:firstLine="709"/>
        <w:jc w:val="both"/>
        <w:rPr>
          <w:sz w:val="24"/>
          <w:szCs w:val="24"/>
          <w:lang w:val="uk-UA"/>
        </w:rPr>
      </w:pPr>
      <w:r w:rsidRPr="00D67E13">
        <w:rPr>
          <w:sz w:val="24"/>
          <w:szCs w:val="24"/>
          <w:lang w:val="uk-UA"/>
        </w:rPr>
        <w:t>При виборі еталонних засобів вимір</w:t>
      </w:r>
      <w:r>
        <w:rPr>
          <w:sz w:val="24"/>
          <w:szCs w:val="24"/>
          <w:lang w:val="uk-UA"/>
        </w:rPr>
        <w:t>ювання</w:t>
      </w:r>
      <w:r w:rsidRPr="00D67E13">
        <w:rPr>
          <w:sz w:val="24"/>
          <w:szCs w:val="24"/>
          <w:lang w:val="uk-UA"/>
        </w:rPr>
        <w:t xml:space="preserve"> слід враховувати як похибки, </w:t>
      </w:r>
      <w:r>
        <w:rPr>
          <w:sz w:val="24"/>
          <w:szCs w:val="24"/>
          <w:lang w:val="uk-UA"/>
        </w:rPr>
        <w:t>так</w:t>
      </w:r>
      <w:r w:rsidRPr="00D67E13">
        <w:rPr>
          <w:sz w:val="24"/>
          <w:szCs w:val="24"/>
          <w:lang w:val="uk-UA"/>
        </w:rPr>
        <w:t xml:space="preserve"> й ступінь достовірності визначення похибок еталонних засобів і засобів </w:t>
      </w:r>
      <w:r>
        <w:rPr>
          <w:sz w:val="24"/>
          <w:szCs w:val="24"/>
          <w:lang w:val="uk-UA"/>
        </w:rPr>
        <w:t>що повіряють</w:t>
      </w:r>
      <w:r w:rsidRPr="00D67E13">
        <w:rPr>
          <w:sz w:val="24"/>
          <w:szCs w:val="24"/>
          <w:lang w:val="uk-UA"/>
        </w:rPr>
        <w:t xml:space="preserve">. У цьому виникають суттєві труднощі, оскільки застосувати математичний апарат теорії </w:t>
      </w:r>
      <w:r>
        <w:rPr>
          <w:sz w:val="24"/>
          <w:szCs w:val="24"/>
          <w:lang w:val="uk-UA"/>
        </w:rPr>
        <w:t xml:space="preserve">імовірності </w:t>
      </w:r>
      <w:r w:rsidRPr="00D67E13">
        <w:rPr>
          <w:sz w:val="24"/>
          <w:szCs w:val="24"/>
          <w:lang w:val="uk-UA"/>
        </w:rPr>
        <w:t>беззастережно не можна. Та похибка, яка характеризує точність приладу, містить і випадкові, і систематичні похибки, і, крім того, вона може змінюватися під дією зовнішніх причин.</w:t>
      </w:r>
    </w:p>
    <w:p w14:paraId="70E7FA8C" w14:textId="77777777" w:rsidR="00046F53" w:rsidRPr="00D67E13" w:rsidRDefault="00046F53" w:rsidP="00472F24">
      <w:pPr>
        <w:pStyle w:val="32"/>
        <w:ind w:firstLine="709"/>
        <w:jc w:val="both"/>
        <w:rPr>
          <w:sz w:val="24"/>
          <w:szCs w:val="24"/>
          <w:lang w:val="uk-UA"/>
        </w:rPr>
      </w:pPr>
      <w:r w:rsidRPr="00D67E13">
        <w:rPr>
          <w:sz w:val="24"/>
          <w:szCs w:val="24"/>
          <w:lang w:val="uk-UA"/>
        </w:rPr>
        <w:t>Вимоги до еталонних засобів вимір</w:t>
      </w:r>
      <w:r>
        <w:rPr>
          <w:sz w:val="24"/>
          <w:szCs w:val="24"/>
          <w:lang w:val="uk-UA"/>
        </w:rPr>
        <w:t>ювання</w:t>
      </w:r>
      <w:r w:rsidRPr="00D67E13">
        <w:rPr>
          <w:sz w:val="24"/>
          <w:szCs w:val="24"/>
          <w:lang w:val="uk-UA"/>
        </w:rPr>
        <w:t xml:space="preserve"> до певної міри суперечливі. З одного боку, </w:t>
      </w:r>
      <w:r>
        <w:rPr>
          <w:sz w:val="24"/>
          <w:szCs w:val="24"/>
          <w:lang w:val="uk-UA"/>
        </w:rPr>
        <w:t>чим</w:t>
      </w:r>
      <w:r w:rsidRPr="00D67E13">
        <w:rPr>
          <w:sz w:val="24"/>
          <w:szCs w:val="24"/>
          <w:lang w:val="uk-UA"/>
        </w:rPr>
        <w:t xml:space="preserve"> вони точніше, т</w:t>
      </w:r>
      <w:r>
        <w:rPr>
          <w:sz w:val="24"/>
          <w:szCs w:val="24"/>
          <w:lang w:val="uk-UA"/>
        </w:rPr>
        <w:t xml:space="preserve">ім </w:t>
      </w:r>
      <w:r w:rsidRPr="00D67E13">
        <w:rPr>
          <w:sz w:val="24"/>
          <w:szCs w:val="24"/>
          <w:lang w:val="uk-UA"/>
        </w:rPr>
        <w:t>більше впевненість у правильності визначення похибок повіреного засобу вимір</w:t>
      </w:r>
      <w:r>
        <w:rPr>
          <w:sz w:val="24"/>
          <w:szCs w:val="24"/>
          <w:lang w:val="uk-UA"/>
        </w:rPr>
        <w:t>ювання</w:t>
      </w:r>
      <w:r w:rsidRPr="00D67E13">
        <w:rPr>
          <w:sz w:val="24"/>
          <w:szCs w:val="24"/>
          <w:lang w:val="uk-UA"/>
        </w:rPr>
        <w:t>. З іншого боку, точніший засіб вимір</w:t>
      </w:r>
      <w:r>
        <w:rPr>
          <w:sz w:val="24"/>
          <w:szCs w:val="24"/>
          <w:lang w:val="uk-UA"/>
        </w:rPr>
        <w:t>ювання</w:t>
      </w:r>
      <w:r w:rsidRPr="00D67E13">
        <w:rPr>
          <w:sz w:val="24"/>
          <w:szCs w:val="24"/>
          <w:lang w:val="uk-UA"/>
        </w:rPr>
        <w:t xml:space="preserve"> дорожче коштує, експлуатація його </w:t>
      </w:r>
      <w:r>
        <w:rPr>
          <w:sz w:val="24"/>
          <w:szCs w:val="24"/>
          <w:lang w:val="uk-UA"/>
        </w:rPr>
        <w:t xml:space="preserve">більш </w:t>
      </w:r>
      <w:r w:rsidRPr="00D67E13">
        <w:rPr>
          <w:sz w:val="24"/>
          <w:szCs w:val="24"/>
          <w:lang w:val="uk-UA"/>
        </w:rPr>
        <w:t>складна, він вимагає дбайливого відношення, нормальний режим його застосування більш обмежений, його необхідно повіряти частіше, ніж засіб вимір</w:t>
      </w:r>
      <w:r>
        <w:rPr>
          <w:sz w:val="24"/>
          <w:szCs w:val="24"/>
          <w:lang w:val="uk-UA"/>
        </w:rPr>
        <w:t>ювання</w:t>
      </w:r>
      <w:r w:rsidRPr="00D67E13">
        <w:rPr>
          <w:sz w:val="24"/>
          <w:szCs w:val="24"/>
          <w:lang w:val="uk-UA"/>
        </w:rPr>
        <w:t xml:space="preserve"> меншої точності, але більшої надійності.</w:t>
      </w:r>
    </w:p>
    <w:p w14:paraId="0E83D143" w14:textId="77777777" w:rsidR="00046F53" w:rsidRPr="00D67E13" w:rsidRDefault="00046F53" w:rsidP="00472F24">
      <w:pPr>
        <w:pStyle w:val="32"/>
        <w:ind w:firstLine="709"/>
        <w:jc w:val="both"/>
        <w:rPr>
          <w:sz w:val="24"/>
          <w:szCs w:val="24"/>
          <w:lang w:val="uk-UA"/>
        </w:rPr>
      </w:pPr>
      <w:r w:rsidRPr="00D67E13">
        <w:rPr>
          <w:sz w:val="24"/>
          <w:szCs w:val="24"/>
          <w:lang w:val="uk-UA"/>
        </w:rPr>
        <w:t>Границя вищого рівня точності еталонного засобу вимір</w:t>
      </w:r>
      <w:r>
        <w:rPr>
          <w:sz w:val="24"/>
          <w:szCs w:val="24"/>
          <w:lang w:val="uk-UA"/>
        </w:rPr>
        <w:t>ювання</w:t>
      </w:r>
      <w:r w:rsidRPr="00D67E13">
        <w:rPr>
          <w:sz w:val="24"/>
          <w:szCs w:val="24"/>
          <w:lang w:val="uk-UA"/>
        </w:rPr>
        <w:t>, у якому забезпечується</w:t>
      </w:r>
      <w:r>
        <w:rPr>
          <w:sz w:val="24"/>
          <w:szCs w:val="24"/>
          <w:lang w:val="uk-UA"/>
        </w:rPr>
        <w:t xml:space="preserve"> надійна по</w:t>
      </w:r>
      <w:r w:rsidRPr="00D67E13">
        <w:rPr>
          <w:sz w:val="24"/>
          <w:szCs w:val="24"/>
          <w:lang w:val="uk-UA"/>
        </w:rPr>
        <w:t>вірка, визначається порівняно просто. Як правило, значення похибки задається у вигляді числа з однією або максимум двома цифрами, причому друга цифра дорівнює 5, наприклад 1; 0,1; 0,25</w:t>
      </w:r>
      <w:r>
        <w:rPr>
          <w:sz w:val="24"/>
          <w:szCs w:val="24"/>
          <w:lang w:val="uk-UA"/>
        </w:rPr>
        <w:t xml:space="preserve"> </w:t>
      </w:r>
      <w:r w:rsidRPr="00D67E13">
        <w:rPr>
          <w:sz w:val="24"/>
          <w:szCs w:val="24"/>
          <w:lang w:val="uk-UA"/>
        </w:rPr>
        <w:t>% і т.д. Можна вважати, що похибка засобу вимір</w:t>
      </w:r>
      <w:r>
        <w:rPr>
          <w:sz w:val="24"/>
          <w:szCs w:val="24"/>
          <w:lang w:val="uk-UA"/>
        </w:rPr>
        <w:t>ювання</w:t>
      </w:r>
      <w:r w:rsidRPr="00D67E13">
        <w:rPr>
          <w:sz w:val="24"/>
          <w:szCs w:val="24"/>
          <w:lang w:val="uk-UA"/>
        </w:rPr>
        <w:t xml:space="preserve"> визначена досить достовірно, якщо похибка еталонного засобу вимір</w:t>
      </w:r>
      <w:r>
        <w:rPr>
          <w:sz w:val="24"/>
          <w:szCs w:val="24"/>
          <w:lang w:val="uk-UA"/>
        </w:rPr>
        <w:t>ювання</w:t>
      </w:r>
      <w:r w:rsidRPr="00D67E13">
        <w:rPr>
          <w:sz w:val="24"/>
          <w:szCs w:val="24"/>
          <w:lang w:val="uk-UA"/>
        </w:rPr>
        <w:t xml:space="preserve"> не перевищує в десять разів менше значення. Наприклад, якщо для п</w:t>
      </w:r>
      <w:r>
        <w:rPr>
          <w:sz w:val="24"/>
          <w:szCs w:val="24"/>
          <w:lang w:val="uk-UA"/>
        </w:rPr>
        <w:t>о</w:t>
      </w:r>
      <w:r w:rsidRPr="00D67E13">
        <w:rPr>
          <w:sz w:val="24"/>
          <w:szCs w:val="24"/>
          <w:lang w:val="uk-UA"/>
        </w:rPr>
        <w:t>вірки вимірювального пристрою з допустимою похибкою 1</w:t>
      </w:r>
      <w:r>
        <w:rPr>
          <w:sz w:val="24"/>
          <w:szCs w:val="24"/>
          <w:lang w:val="uk-UA"/>
        </w:rPr>
        <w:t xml:space="preserve"> </w:t>
      </w:r>
      <w:r w:rsidRPr="00D67E13">
        <w:rPr>
          <w:sz w:val="24"/>
          <w:szCs w:val="24"/>
          <w:lang w:val="uk-UA"/>
        </w:rPr>
        <w:t>% застосовується еталонний вимірювальний пристрій, похибка якого не перевищує 0,1</w:t>
      </w:r>
      <w:r>
        <w:rPr>
          <w:sz w:val="24"/>
          <w:szCs w:val="24"/>
          <w:lang w:val="uk-UA"/>
        </w:rPr>
        <w:t xml:space="preserve"> </w:t>
      </w:r>
      <w:r w:rsidRPr="00D67E13">
        <w:rPr>
          <w:sz w:val="24"/>
          <w:szCs w:val="24"/>
          <w:lang w:val="uk-UA"/>
        </w:rPr>
        <w:t>%.</w:t>
      </w:r>
    </w:p>
    <w:p w14:paraId="71FFA950" w14:textId="77777777" w:rsidR="00046F53" w:rsidRDefault="00046F53" w:rsidP="00472F24">
      <w:pPr>
        <w:pStyle w:val="32"/>
        <w:ind w:firstLine="709"/>
        <w:jc w:val="both"/>
        <w:rPr>
          <w:sz w:val="24"/>
          <w:szCs w:val="24"/>
          <w:lang w:val="uk-UA"/>
        </w:rPr>
      </w:pPr>
      <w:r w:rsidRPr="001957F7">
        <w:rPr>
          <w:sz w:val="24"/>
          <w:szCs w:val="24"/>
          <w:lang w:val="uk-UA"/>
        </w:rPr>
        <w:t xml:space="preserve">Сказане відноситься до випадку перевірки засобів вимірювання, для яких не потрібно вказівка поправок. При визначенні поправок до показань засобів вимірювання, гранична </w:t>
      </w:r>
      <w:r w:rsidRPr="001957F7">
        <w:rPr>
          <w:sz w:val="24"/>
          <w:szCs w:val="24"/>
          <w:lang w:val="uk-UA"/>
        </w:rPr>
        <w:lastRenderedPageBreak/>
        <w:t xml:space="preserve">допустима похибка засобу вимірювання не може служити критерієм для визначення необхідної точності еталонного засобу вимірювання. Таким критерієм є точність, з якою потрібно визначити </w:t>
      </w:r>
      <w:r>
        <w:rPr>
          <w:sz w:val="24"/>
          <w:szCs w:val="24"/>
          <w:lang w:val="uk-UA"/>
        </w:rPr>
        <w:t>поправку</w:t>
      </w:r>
      <w:r w:rsidRPr="001957F7">
        <w:rPr>
          <w:sz w:val="24"/>
          <w:szCs w:val="24"/>
          <w:lang w:val="uk-UA"/>
        </w:rPr>
        <w:t>. Ця точність обмежується ступенем сталості показань засобів вимірювання, можливою точністю відліку та деякими іншими характеристиками, які властиві засобам вимірювання, що п</w:t>
      </w:r>
      <w:r>
        <w:rPr>
          <w:sz w:val="24"/>
          <w:szCs w:val="24"/>
          <w:lang w:val="uk-UA"/>
        </w:rPr>
        <w:t>о</w:t>
      </w:r>
      <w:r w:rsidRPr="001957F7">
        <w:rPr>
          <w:sz w:val="24"/>
          <w:szCs w:val="24"/>
          <w:lang w:val="uk-UA"/>
        </w:rPr>
        <w:t>віряють.</w:t>
      </w:r>
    </w:p>
    <w:p w14:paraId="780F682E" w14:textId="77777777" w:rsidR="00046F53" w:rsidRPr="009E3EB0" w:rsidRDefault="00046F53" w:rsidP="009E3EB0">
      <w:pPr>
        <w:pStyle w:val="32"/>
        <w:ind w:firstLine="709"/>
        <w:jc w:val="both"/>
        <w:rPr>
          <w:sz w:val="24"/>
          <w:szCs w:val="24"/>
          <w:lang w:val="uk-UA"/>
        </w:rPr>
      </w:pPr>
      <w:r w:rsidRPr="009E3EB0">
        <w:rPr>
          <w:sz w:val="24"/>
          <w:szCs w:val="24"/>
          <w:lang w:val="uk-UA"/>
        </w:rPr>
        <w:t>ПРИКЛАД 2.1</w:t>
      </w:r>
    </w:p>
    <w:p w14:paraId="021CB250" w14:textId="77777777" w:rsidR="00046F53" w:rsidRPr="009E3EB0" w:rsidRDefault="00046F53" w:rsidP="009E3EB0">
      <w:pPr>
        <w:pStyle w:val="32"/>
        <w:ind w:firstLine="709"/>
        <w:jc w:val="both"/>
        <w:rPr>
          <w:i/>
          <w:sz w:val="24"/>
          <w:szCs w:val="24"/>
          <w:lang w:val="uk-UA"/>
        </w:rPr>
      </w:pPr>
      <w:r w:rsidRPr="009E3EB0">
        <w:rPr>
          <w:i/>
          <w:sz w:val="24"/>
          <w:szCs w:val="24"/>
          <w:lang w:val="uk-UA"/>
        </w:rPr>
        <w:t>Електровимірювальний прилад класу 0,5 (тобто у якого д</w:t>
      </w:r>
      <w:r>
        <w:rPr>
          <w:i/>
          <w:sz w:val="24"/>
          <w:szCs w:val="24"/>
          <w:lang w:val="uk-UA"/>
        </w:rPr>
        <w:t>опустима похибка становить ±0,5 </w:t>
      </w:r>
      <w:r w:rsidRPr="009E3EB0">
        <w:rPr>
          <w:i/>
          <w:sz w:val="24"/>
          <w:szCs w:val="24"/>
          <w:lang w:val="uk-UA"/>
        </w:rPr>
        <w:t>% верхньої границі вимір</w:t>
      </w:r>
      <w:r>
        <w:rPr>
          <w:i/>
          <w:sz w:val="24"/>
          <w:szCs w:val="24"/>
          <w:lang w:val="uk-UA"/>
        </w:rPr>
        <w:t>ювання</w:t>
      </w:r>
      <w:r w:rsidRPr="009E3EB0">
        <w:rPr>
          <w:i/>
          <w:sz w:val="24"/>
          <w:szCs w:val="24"/>
          <w:lang w:val="uk-UA"/>
        </w:rPr>
        <w:t xml:space="preserve"> (кінцевого значення робочої частини шкали)). Шкала приладу має 100 поділів, похибка відліку показань шляхом введення поправок знижена до ±0,1 поділ</w:t>
      </w:r>
      <w:r>
        <w:rPr>
          <w:i/>
          <w:sz w:val="24"/>
          <w:szCs w:val="24"/>
          <w:lang w:val="uk-UA"/>
        </w:rPr>
        <w:t>ки</w:t>
      </w:r>
      <w:r w:rsidRPr="009E3EB0">
        <w:rPr>
          <w:i/>
          <w:sz w:val="24"/>
          <w:szCs w:val="24"/>
          <w:lang w:val="uk-UA"/>
        </w:rPr>
        <w:t>, тобто до ±0,1</w:t>
      </w:r>
      <w:r>
        <w:rPr>
          <w:i/>
          <w:sz w:val="24"/>
          <w:szCs w:val="24"/>
          <w:lang w:val="uk-UA"/>
        </w:rPr>
        <w:t xml:space="preserve"> </w:t>
      </w:r>
      <w:r w:rsidRPr="009E3EB0">
        <w:rPr>
          <w:i/>
          <w:sz w:val="24"/>
          <w:szCs w:val="24"/>
          <w:lang w:val="uk-UA"/>
        </w:rPr>
        <w:t>%.</w:t>
      </w:r>
    </w:p>
    <w:p w14:paraId="21F15572" w14:textId="77777777" w:rsidR="00046F53" w:rsidRPr="009E3EB0" w:rsidRDefault="00046F53" w:rsidP="009E3EB0">
      <w:pPr>
        <w:pStyle w:val="32"/>
        <w:ind w:firstLine="709"/>
        <w:jc w:val="both"/>
        <w:rPr>
          <w:i/>
          <w:sz w:val="24"/>
          <w:szCs w:val="24"/>
          <w:lang w:val="uk-UA"/>
        </w:rPr>
      </w:pPr>
      <w:r w:rsidRPr="009E3EB0">
        <w:rPr>
          <w:i/>
          <w:sz w:val="24"/>
          <w:szCs w:val="24"/>
          <w:lang w:val="uk-UA"/>
        </w:rPr>
        <w:t>Вибрати еталонний засіб вимірювання для п</w:t>
      </w:r>
      <w:r>
        <w:rPr>
          <w:i/>
          <w:sz w:val="24"/>
          <w:szCs w:val="24"/>
          <w:lang w:val="uk-UA"/>
        </w:rPr>
        <w:t>о</w:t>
      </w:r>
      <w:r w:rsidRPr="009E3EB0">
        <w:rPr>
          <w:i/>
          <w:sz w:val="24"/>
          <w:szCs w:val="24"/>
          <w:lang w:val="uk-UA"/>
        </w:rPr>
        <w:t>вірки електровимірювального приладу якщо:</w:t>
      </w:r>
    </w:p>
    <w:p w14:paraId="4267BA9A" w14:textId="77777777" w:rsidR="00046F53" w:rsidRPr="009E3EB0" w:rsidRDefault="00046F53" w:rsidP="009E3EB0">
      <w:pPr>
        <w:pStyle w:val="32"/>
        <w:ind w:firstLine="709"/>
        <w:jc w:val="both"/>
        <w:rPr>
          <w:i/>
          <w:sz w:val="24"/>
          <w:szCs w:val="24"/>
          <w:lang w:val="uk-UA"/>
        </w:rPr>
      </w:pPr>
      <w:r w:rsidRPr="009E3EB0">
        <w:rPr>
          <w:i/>
          <w:sz w:val="24"/>
          <w:szCs w:val="24"/>
          <w:lang w:val="uk-UA"/>
        </w:rPr>
        <w:t>а) варіації показань практично не виявляються (тобто вони не перевищують 0,1 поділ</w:t>
      </w:r>
      <w:r>
        <w:rPr>
          <w:i/>
          <w:sz w:val="24"/>
          <w:szCs w:val="24"/>
          <w:lang w:val="uk-UA"/>
        </w:rPr>
        <w:t>ки</w:t>
      </w:r>
      <w:r w:rsidRPr="009E3EB0">
        <w:rPr>
          <w:i/>
          <w:sz w:val="24"/>
          <w:szCs w:val="24"/>
          <w:lang w:val="uk-UA"/>
        </w:rPr>
        <w:t>).</w:t>
      </w:r>
    </w:p>
    <w:p w14:paraId="206E7BAA" w14:textId="77777777" w:rsidR="00046F53" w:rsidRPr="009E3EB0" w:rsidRDefault="00046F53" w:rsidP="009E3EB0">
      <w:pPr>
        <w:pStyle w:val="32"/>
        <w:ind w:firstLine="709"/>
        <w:jc w:val="both"/>
        <w:rPr>
          <w:i/>
          <w:sz w:val="24"/>
          <w:szCs w:val="24"/>
          <w:lang w:val="uk-UA"/>
        </w:rPr>
      </w:pPr>
      <w:r w:rsidRPr="009E3EB0">
        <w:rPr>
          <w:i/>
          <w:sz w:val="24"/>
          <w:szCs w:val="24"/>
          <w:lang w:val="uk-UA"/>
        </w:rPr>
        <w:t>б) варіації показань приладу, що повіря</w:t>
      </w:r>
      <w:r>
        <w:rPr>
          <w:i/>
          <w:sz w:val="24"/>
          <w:szCs w:val="24"/>
          <w:lang w:val="uk-UA"/>
        </w:rPr>
        <w:t>ю</w:t>
      </w:r>
      <w:r w:rsidRPr="009E3EB0">
        <w:rPr>
          <w:i/>
          <w:sz w:val="24"/>
          <w:szCs w:val="24"/>
          <w:lang w:val="uk-UA"/>
        </w:rPr>
        <w:t>ть, досягають 0,3 поділ</w:t>
      </w:r>
      <w:r>
        <w:rPr>
          <w:i/>
          <w:sz w:val="24"/>
          <w:szCs w:val="24"/>
          <w:lang w:val="uk-UA"/>
        </w:rPr>
        <w:t>ки</w:t>
      </w:r>
      <w:r w:rsidRPr="009E3EB0">
        <w:rPr>
          <w:i/>
          <w:sz w:val="24"/>
          <w:szCs w:val="24"/>
          <w:lang w:val="uk-UA"/>
        </w:rPr>
        <w:t xml:space="preserve"> (0,3</w:t>
      </w:r>
      <w:r>
        <w:rPr>
          <w:i/>
          <w:sz w:val="24"/>
          <w:szCs w:val="24"/>
          <w:lang w:val="uk-UA"/>
        </w:rPr>
        <w:t xml:space="preserve"> </w:t>
      </w:r>
      <w:r w:rsidRPr="009E3EB0">
        <w:rPr>
          <w:i/>
          <w:sz w:val="24"/>
          <w:szCs w:val="24"/>
          <w:lang w:val="uk-UA"/>
        </w:rPr>
        <w:t>%).</w:t>
      </w:r>
    </w:p>
    <w:p w14:paraId="498AFACE" w14:textId="77777777" w:rsidR="00046F53" w:rsidRPr="004D69E8" w:rsidRDefault="00046F53" w:rsidP="009E3EB0">
      <w:pPr>
        <w:pStyle w:val="32"/>
        <w:ind w:firstLine="709"/>
        <w:jc w:val="both"/>
        <w:rPr>
          <w:sz w:val="24"/>
          <w:szCs w:val="24"/>
          <w:u w:val="single"/>
          <w:lang w:val="uk-UA"/>
        </w:rPr>
      </w:pPr>
      <w:r w:rsidRPr="004D69E8">
        <w:rPr>
          <w:sz w:val="24"/>
          <w:szCs w:val="24"/>
          <w:u w:val="single"/>
          <w:lang w:val="uk-UA"/>
        </w:rPr>
        <w:t>Рішення:</w:t>
      </w:r>
    </w:p>
    <w:p w14:paraId="73C486B3" w14:textId="77777777" w:rsidR="00046F53" w:rsidRPr="004D69E8" w:rsidRDefault="00046F53" w:rsidP="009E3EB0">
      <w:pPr>
        <w:pStyle w:val="32"/>
        <w:ind w:firstLine="709"/>
        <w:jc w:val="both"/>
        <w:rPr>
          <w:sz w:val="24"/>
          <w:szCs w:val="24"/>
          <w:lang w:val="uk-UA"/>
        </w:rPr>
      </w:pPr>
      <w:r w:rsidRPr="004D69E8">
        <w:rPr>
          <w:sz w:val="24"/>
          <w:szCs w:val="24"/>
          <w:lang w:val="uk-UA"/>
        </w:rPr>
        <w:t>а) Для повірки такого приладу (щодо похибок 1:10) слід застосувати еталонний вимірювальний прилад, похибка якого не перевищує ±0,01 %.</w:t>
      </w:r>
    </w:p>
    <w:p w14:paraId="5570875F" w14:textId="77777777" w:rsidR="00046F53" w:rsidRPr="004D69E8" w:rsidRDefault="00046F53" w:rsidP="009E3EB0">
      <w:pPr>
        <w:pStyle w:val="32"/>
        <w:ind w:firstLine="709"/>
        <w:jc w:val="both"/>
        <w:rPr>
          <w:sz w:val="24"/>
          <w:szCs w:val="24"/>
          <w:lang w:val="uk-UA"/>
        </w:rPr>
      </w:pPr>
      <w:r w:rsidRPr="004D69E8">
        <w:rPr>
          <w:sz w:val="24"/>
          <w:szCs w:val="24"/>
          <w:lang w:val="uk-UA"/>
        </w:rPr>
        <w:t>б) введення поправок втрачає сенс і повірку можна провести за допомогою еталонного вимірювального приладу, похибки якого не перевищують ±0,05</w:t>
      </w:r>
      <w:r>
        <w:rPr>
          <w:sz w:val="24"/>
          <w:szCs w:val="24"/>
          <w:lang w:val="uk-UA"/>
        </w:rPr>
        <w:t xml:space="preserve"> </w:t>
      </w:r>
      <w:r w:rsidRPr="004D69E8">
        <w:rPr>
          <w:sz w:val="24"/>
          <w:szCs w:val="24"/>
          <w:lang w:val="uk-UA"/>
        </w:rPr>
        <w:t>%.</w:t>
      </w:r>
    </w:p>
    <w:p w14:paraId="59063B93" w14:textId="77777777" w:rsidR="00046F53" w:rsidRPr="00671A7B" w:rsidRDefault="00046F53" w:rsidP="00472F24">
      <w:pPr>
        <w:pStyle w:val="32"/>
        <w:ind w:firstLine="709"/>
        <w:jc w:val="both"/>
        <w:rPr>
          <w:sz w:val="24"/>
          <w:szCs w:val="24"/>
          <w:lang w:val="uk-UA"/>
        </w:rPr>
      </w:pPr>
      <w:r w:rsidRPr="00671A7B">
        <w:rPr>
          <w:sz w:val="24"/>
          <w:szCs w:val="24"/>
          <w:lang w:val="uk-UA"/>
        </w:rPr>
        <w:t>Однак у більшості випадків виходити із відношення 1:10 недоцільно. Не можна не враховувати, що в різних випадках і для різних конструкцій засобів вимірювання, ступеня достовірності результатів п</w:t>
      </w:r>
      <w:r>
        <w:rPr>
          <w:sz w:val="24"/>
          <w:szCs w:val="24"/>
          <w:lang w:val="uk-UA"/>
        </w:rPr>
        <w:t>о</w:t>
      </w:r>
      <w:r w:rsidRPr="00671A7B">
        <w:rPr>
          <w:sz w:val="24"/>
          <w:szCs w:val="24"/>
          <w:lang w:val="uk-UA"/>
        </w:rPr>
        <w:t xml:space="preserve">вірки бувають різними. У технічній літературі та нормативної документації для окремих типів та видів вимірювальних </w:t>
      </w:r>
      <w:r>
        <w:rPr>
          <w:sz w:val="24"/>
          <w:szCs w:val="24"/>
          <w:lang w:val="uk-UA"/>
        </w:rPr>
        <w:t>засобів</w:t>
      </w:r>
      <w:r w:rsidRPr="00671A7B">
        <w:rPr>
          <w:sz w:val="24"/>
          <w:szCs w:val="24"/>
          <w:lang w:val="uk-UA"/>
        </w:rPr>
        <w:t xml:space="preserve"> встановлюються відносини 1:3; 1:4 та 1:5. Велике значення має сталість і відтворюваність показань еталонного засобу вимір</w:t>
      </w:r>
      <w:r>
        <w:rPr>
          <w:sz w:val="24"/>
          <w:szCs w:val="24"/>
          <w:lang w:val="uk-UA"/>
        </w:rPr>
        <w:t>ювання</w:t>
      </w:r>
      <w:r w:rsidRPr="00671A7B">
        <w:rPr>
          <w:sz w:val="24"/>
          <w:szCs w:val="24"/>
          <w:lang w:val="uk-UA"/>
        </w:rPr>
        <w:t xml:space="preserve">: </w:t>
      </w:r>
      <w:r>
        <w:rPr>
          <w:sz w:val="24"/>
          <w:szCs w:val="24"/>
          <w:lang w:val="uk-UA"/>
        </w:rPr>
        <w:t>чім</w:t>
      </w:r>
      <w:r w:rsidRPr="00671A7B">
        <w:rPr>
          <w:sz w:val="24"/>
          <w:szCs w:val="24"/>
          <w:lang w:val="uk-UA"/>
        </w:rPr>
        <w:t xml:space="preserve"> більше варіації (змінність) його показань, т</w:t>
      </w:r>
      <w:r>
        <w:rPr>
          <w:sz w:val="24"/>
          <w:szCs w:val="24"/>
          <w:lang w:val="uk-UA"/>
        </w:rPr>
        <w:t>ім</w:t>
      </w:r>
      <w:r w:rsidRPr="00671A7B">
        <w:rPr>
          <w:sz w:val="24"/>
          <w:szCs w:val="24"/>
          <w:lang w:val="uk-UA"/>
        </w:rPr>
        <w:t xml:space="preserve"> більше має бути зазначене відношення. Так як це вкрай небажано, у багатьох випадках до еталонних засобів вимір</w:t>
      </w:r>
      <w:r>
        <w:rPr>
          <w:sz w:val="24"/>
          <w:szCs w:val="24"/>
          <w:lang w:val="uk-UA"/>
        </w:rPr>
        <w:t>ювання</w:t>
      </w:r>
      <w:r w:rsidRPr="00671A7B">
        <w:rPr>
          <w:sz w:val="24"/>
          <w:szCs w:val="24"/>
          <w:lang w:val="uk-UA"/>
        </w:rPr>
        <w:t xml:space="preserve"> пред'являють підвищені вимоги щодо варіацій їх показань. Мінімально допустимим відношення</w:t>
      </w:r>
      <w:r>
        <w:rPr>
          <w:sz w:val="24"/>
          <w:szCs w:val="24"/>
          <w:lang w:val="uk-UA"/>
        </w:rPr>
        <w:t>м</w:t>
      </w:r>
      <w:r w:rsidRPr="00671A7B">
        <w:rPr>
          <w:sz w:val="24"/>
          <w:szCs w:val="24"/>
          <w:lang w:val="uk-UA"/>
        </w:rPr>
        <w:t xml:space="preserve"> похибок вважають 1:3</w:t>
      </w:r>
      <w:r>
        <w:rPr>
          <w:sz w:val="24"/>
          <w:szCs w:val="24"/>
          <w:lang w:val="uk-UA"/>
        </w:rPr>
        <w:t>.</w:t>
      </w:r>
      <w:r w:rsidRPr="00671A7B">
        <w:rPr>
          <w:sz w:val="24"/>
          <w:szCs w:val="24"/>
          <w:lang w:val="uk-UA"/>
        </w:rPr>
        <w:t xml:space="preserve"> Відно</w:t>
      </w:r>
      <w:r>
        <w:rPr>
          <w:sz w:val="24"/>
          <w:szCs w:val="24"/>
          <w:lang w:val="uk-UA"/>
        </w:rPr>
        <w:t xml:space="preserve">шення </w:t>
      </w:r>
      <w:r w:rsidRPr="00671A7B">
        <w:rPr>
          <w:sz w:val="24"/>
          <w:szCs w:val="24"/>
          <w:lang w:val="uk-UA"/>
        </w:rPr>
        <w:t xml:space="preserve">1:2 і менше можуть виявитися прийнятними за умови, якщо випадкові похибки </w:t>
      </w:r>
      <w:r>
        <w:rPr>
          <w:sz w:val="24"/>
          <w:szCs w:val="24"/>
          <w:lang w:val="uk-UA"/>
        </w:rPr>
        <w:t>робочих</w:t>
      </w:r>
      <w:r w:rsidRPr="00671A7B">
        <w:rPr>
          <w:sz w:val="24"/>
          <w:szCs w:val="24"/>
          <w:lang w:val="uk-UA"/>
        </w:rPr>
        <w:t xml:space="preserve"> та еталонних засобів незначні, а їх точність визначається в основному лише систематичними похибками, що піддаються обліку.</w:t>
      </w:r>
    </w:p>
    <w:p w14:paraId="5F285E1A" w14:textId="77777777" w:rsidR="00046F53" w:rsidRPr="00FF0A09" w:rsidRDefault="00046F53" w:rsidP="00472F24">
      <w:pPr>
        <w:pStyle w:val="32"/>
        <w:ind w:firstLine="709"/>
        <w:jc w:val="both"/>
        <w:rPr>
          <w:sz w:val="24"/>
          <w:szCs w:val="24"/>
          <w:lang w:val="uk-UA"/>
        </w:rPr>
      </w:pPr>
      <w:r w:rsidRPr="00FF0A09">
        <w:rPr>
          <w:sz w:val="24"/>
          <w:szCs w:val="24"/>
          <w:lang w:val="uk-UA"/>
        </w:rPr>
        <w:t xml:space="preserve">Часто при розробці вимог до еталонного засобу вимірювання припускаються помилок. Можна, наприклад, зустріти вказівки, </w:t>
      </w:r>
      <w:r>
        <w:rPr>
          <w:sz w:val="24"/>
          <w:szCs w:val="24"/>
          <w:lang w:val="uk-UA"/>
        </w:rPr>
        <w:t>що</w:t>
      </w:r>
      <w:r w:rsidRPr="00FF0A09">
        <w:rPr>
          <w:sz w:val="24"/>
          <w:szCs w:val="24"/>
          <w:lang w:val="uk-UA"/>
        </w:rPr>
        <w:t xml:space="preserve"> вимірювальний прилад класу 1 слід п</w:t>
      </w:r>
      <w:r>
        <w:rPr>
          <w:sz w:val="24"/>
          <w:szCs w:val="24"/>
          <w:lang w:val="uk-UA"/>
        </w:rPr>
        <w:t>о</w:t>
      </w:r>
      <w:r w:rsidRPr="00FF0A09">
        <w:rPr>
          <w:sz w:val="24"/>
          <w:szCs w:val="24"/>
          <w:lang w:val="uk-UA"/>
        </w:rPr>
        <w:t xml:space="preserve">віряти еталонним вимірювальним приладом класу 0,2. Ця рекомендація може бути правильною, а може бути і не правильною, тому що потрібно порівнювати не класи, а похибки. Так як у ряді випадків класи точності визначаються з наведених похибок, тобто похибок, виражених у відсотках від верхньої </w:t>
      </w:r>
      <w:r>
        <w:rPr>
          <w:sz w:val="24"/>
          <w:szCs w:val="24"/>
          <w:lang w:val="uk-UA"/>
        </w:rPr>
        <w:t xml:space="preserve">границі </w:t>
      </w:r>
      <w:r w:rsidRPr="00FF0A09">
        <w:rPr>
          <w:sz w:val="24"/>
          <w:szCs w:val="24"/>
          <w:lang w:val="uk-UA"/>
        </w:rPr>
        <w:t xml:space="preserve">вимірювання або іншого нормованого значення, дуже важливо, щоб верхня </w:t>
      </w:r>
      <w:r>
        <w:rPr>
          <w:sz w:val="24"/>
          <w:szCs w:val="24"/>
          <w:lang w:val="uk-UA"/>
        </w:rPr>
        <w:t xml:space="preserve">границя </w:t>
      </w:r>
      <w:r w:rsidRPr="00FF0A09">
        <w:rPr>
          <w:sz w:val="24"/>
          <w:szCs w:val="24"/>
          <w:lang w:val="uk-UA"/>
        </w:rPr>
        <w:t>вимірювання еталонного вимірювального приладу дорівнювала або лише незначно перевищувала верхню межу приладу</w:t>
      </w:r>
      <w:r>
        <w:rPr>
          <w:sz w:val="24"/>
          <w:szCs w:val="24"/>
          <w:lang w:val="uk-UA"/>
        </w:rPr>
        <w:t>, що повіряють</w:t>
      </w:r>
      <w:r w:rsidRPr="00FF0A09">
        <w:rPr>
          <w:sz w:val="24"/>
          <w:szCs w:val="24"/>
          <w:lang w:val="uk-UA"/>
        </w:rPr>
        <w:t>.</w:t>
      </w:r>
    </w:p>
    <w:p w14:paraId="2AAEF446" w14:textId="77777777" w:rsidR="00046F53" w:rsidRPr="008E4C2C" w:rsidRDefault="00046F53" w:rsidP="00472F24">
      <w:pPr>
        <w:pStyle w:val="32"/>
        <w:ind w:firstLine="709"/>
        <w:jc w:val="both"/>
        <w:rPr>
          <w:sz w:val="24"/>
          <w:szCs w:val="24"/>
          <w:lang w:val="uk-UA"/>
        </w:rPr>
      </w:pPr>
      <w:r w:rsidRPr="008E4C2C">
        <w:rPr>
          <w:sz w:val="24"/>
          <w:szCs w:val="24"/>
          <w:lang w:val="uk-UA"/>
        </w:rPr>
        <w:t>Потрібно також уточнити, необхідно чи ні визначати поправки до показань засобу вимірювання, що повіря</w:t>
      </w:r>
      <w:r>
        <w:rPr>
          <w:sz w:val="24"/>
          <w:szCs w:val="24"/>
          <w:lang w:val="uk-UA"/>
        </w:rPr>
        <w:t>ю</w:t>
      </w:r>
      <w:r w:rsidRPr="008E4C2C">
        <w:rPr>
          <w:sz w:val="24"/>
          <w:szCs w:val="24"/>
          <w:lang w:val="uk-UA"/>
        </w:rPr>
        <w:t xml:space="preserve">ть, є чи ні поправки до показань еталонного засобу, і які варіації його показань можуть бути допущені. Не перераховуючи всіх можливих варіантів, зазначимо лише один приклад. Якщо до засобу вимірювання класу 0,5 є поправки, а варіації його показань не виходять за межі </w:t>
      </w:r>
      <w:r>
        <w:rPr>
          <w:sz w:val="24"/>
          <w:szCs w:val="24"/>
          <w:lang w:val="uk-UA"/>
        </w:rPr>
        <w:t xml:space="preserve">які </w:t>
      </w:r>
      <w:r w:rsidRPr="008E4C2C">
        <w:rPr>
          <w:sz w:val="24"/>
          <w:szCs w:val="24"/>
          <w:lang w:val="uk-UA"/>
        </w:rPr>
        <w:t>встановлені для засобу вимірювання класу 0,2, то таким засобом вимірювання з урахуванням поправок можна користуватися як еталонним для п</w:t>
      </w:r>
      <w:r>
        <w:rPr>
          <w:sz w:val="24"/>
          <w:szCs w:val="24"/>
          <w:lang w:val="uk-UA"/>
        </w:rPr>
        <w:t>о</w:t>
      </w:r>
      <w:r w:rsidRPr="008E4C2C">
        <w:rPr>
          <w:sz w:val="24"/>
          <w:szCs w:val="24"/>
          <w:lang w:val="uk-UA"/>
        </w:rPr>
        <w:t xml:space="preserve">вірки засобів вимірювання класу 1 нарівні із засобом вимірювання класу 0,2. Іншими словами, необхідна точність еталонного засобу вимірювання визначається не співвідношенням класів, а співвідношенням точності засобів вимірювання еталонного і </w:t>
      </w:r>
      <w:r>
        <w:rPr>
          <w:sz w:val="24"/>
          <w:szCs w:val="24"/>
          <w:lang w:val="uk-UA"/>
        </w:rPr>
        <w:t xml:space="preserve">того що </w:t>
      </w:r>
      <w:r w:rsidRPr="008E4C2C">
        <w:rPr>
          <w:sz w:val="24"/>
          <w:szCs w:val="24"/>
          <w:lang w:val="uk-UA"/>
        </w:rPr>
        <w:t>повір</w:t>
      </w:r>
      <w:r>
        <w:rPr>
          <w:sz w:val="24"/>
          <w:szCs w:val="24"/>
          <w:lang w:val="uk-UA"/>
        </w:rPr>
        <w:t>яють</w:t>
      </w:r>
      <w:r w:rsidRPr="008E4C2C">
        <w:rPr>
          <w:sz w:val="24"/>
          <w:szCs w:val="24"/>
          <w:lang w:val="uk-UA"/>
        </w:rPr>
        <w:t>.</w:t>
      </w:r>
    </w:p>
    <w:p w14:paraId="14DDD954" w14:textId="77777777" w:rsidR="00046F53" w:rsidRDefault="00046F53" w:rsidP="00187899">
      <w:pPr>
        <w:pStyle w:val="32"/>
        <w:ind w:firstLine="709"/>
        <w:jc w:val="both"/>
        <w:rPr>
          <w:sz w:val="24"/>
          <w:szCs w:val="24"/>
          <w:lang w:val="uk-UA"/>
        </w:rPr>
      </w:pPr>
    </w:p>
    <w:p w14:paraId="1DE73253" w14:textId="77777777" w:rsidR="00046F53" w:rsidRDefault="00046F53" w:rsidP="00CB7C7D">
      <w:pPr>
        <w:pStyle w:val="32"/>
        <w:ind w:firstLine="709"/>
        <w:jc w:val="both"/>
        <w:outlineLvl w:val="1"/>
        <w:rPr>
          <w:sz w:val="24"/>
          <w:szCs w:val="24"/>
          <w:lang w:val="uk-UA"/>
        </w:rPr>
      </w:pPr>
      <w:bookmarkStart w:id="135" w:name="_Toc125452251"/>
    </w:p>
    <w:p w14:paraId="49826694" w14:textId="77777777" w:rsidR="00046F53" w:rsidRPr="00187899" w:rsidRDefault="00046F53" w:rsidP="00CB7C7D">
      <w:pPr>
        <w:pStyle w:val="32"/>
        <w:ind w:firstLine="709"/>
        <w:jc w:val="both"/>
        <w:outlineLvl w:val="1"/>
        <w:rPr>
          <w:sz w:val="24"/>
          <w:szCs w:val="24"/>
          <w:lang w:val="uk-UA"/>
        </w:rPr>
      </w:pPr>
      <w:r w:rsidRPr="00187899">
        <w:rPr>
          <w:sz w:val="24"/>
          <w:szCs w:val="24"/>
          <w:lang w:val="uk-UA"/>
        </w:rPr>
        <w:lastRenderedPageBreak/>
        <w:t>2.5 Оформлення результатів п</w:t>
      </w:r>
      <w:r>
        <w:rPr>
          <w:sz w:val="24"/>
          <w:szCs w:val="24"/>
          <w:lang w:val="uk-UA"/>
        </w:rPr>
        <w:t>о</w:t>
      </w:r>
      <w:r w:rsidRPr="00187899">
        <w:rPr>
          <w:sz w:val="24"/>
          <w:szCs w:val="24"/>
          <w:lang w:val="uk-UA"/>
        </w:rPr>
        <w:t>вірки</w:t>
      </w:r>
      <w:bookmarkEnd w:id="135"/>
    </w:p>
    <w:p w14:paraId="2AA62019" w14:textId="77777777" w:rsidR="00046F53" w:rsidRPr="00187899" w:rsidRDefault="00046F53" w:rsidP="00187899">
      <w:pPr>
        <w:pStyle w:val="32"/>
        <w:ind w:firstLine="709"/>
        <w:jc w:val="both"/>
        <w:rPr>
          <w:sz w:val="24"/>
          <w:szCs w:val="24"/>
          <w:lang w:val="uk-UA"/>
        </w:rPr>
      </w:pPr>
    </w:p>
    <w:p w14:paraId="422A1AE0" w14:textId="77777777" w:rsidR="00046F53" w:rsidRPr="00187899" w:rsidRDefault="00046F53" w:rsidP="00187899">
      <w:pPr>
        <w:pStyle w:val="32"/>
        <w:ind w:firstLine="709"/>
        <w:jc w:val="both"/>
        <w:rPr>
          <w:sz w:val="24"/>
          <w:szCs w:val="24"/>
          <w:lang w:val="uk-UA"/>
        </w:rPr>
      </w:pPr>
      <w:r w:rsidRPr="00187899">
        <w:rPr>
          <w:sz w:val="24"/>
          <w:szCs w:val="24"/>
          <w:lang w:val="uk-UA"/>
        </w:rPr>
        <w:t xml:space="preserve">Результати вимірювання та інші дані, </w:t>
      </w:r>
      <w:r>
        <w:rPr>
          <w:sz w:val="24"/>
          <w:szCs w:val="24"/>
          <w:lang w:val="uk-UA"/>
        </w:rPr>
        <w:t xml:space="preserve">які </w:t>
      </w:r>
      <w:r w:rsidRPr="00187899">
        <w:rPr>
          <w:sz w:val="24"/>
          <w:szCs w:val="24"/>
          <w:lang w:val="uk-UA"/>
        </w:rPr>
        <w:t>отримані при проведенні п</w:t>
      </w:r>
      <w:r>
        <w:rPr>
          <w:sz w:val="24"/>
          <w:szCs w:val="24"/>
          <w:lang w:val="uk-UA"/>
        </w:rPr>
        <w:t>о</w:t>
      </w:r>
      <w:r w:rsidRPr="00187899">
        <w:rPr>
          <w:sz w:val="24"/>
          <w:szCs w:val="24"/>
          <w:lang w:val="uk-UA"/>
        </w:rPr>
        <w:t>вірки, повинні бути документовані відповідно до методики п</w:t>
      </w:r>
      <w:r>
        <w:rPr>
          <w:sz w:val="24"/>
          <w:szCs w:val="24"/>
          <w:lang w:val="uk-UA"/>
        </w:rPr>
        <w:t>о</w:t>
      </w:r>
      <w:r w:rsidRPr="00187899">
        <w:rPr>
          <w:sz w:val="24"/>
          <w:szCs w:val="24"/>
          <w:lang w:val="uk-UA"/>
        </w:rPr>
        <w:t>вірки.</w:t>
      </w:r>
    </w:p>
    <w:p w14:paraId="6455DB44" w14:textId="77777777" w:rsidR="00046F53" w:rsidRPr="00187899" w:rsidRDefault="00046F53" w:rsidP="00187899">
      <w:pPr>
        <w:pStyle w:val="32"/>
        <w:ind w:firstLine="709"/>
        <w:jc w:val="both"/>
        <w:rPr>
          <w:sz w:val="24"/>
          <w:szCs w:val="24"/>
          <w:lang w:val="uk-UA"/>
        </w:rPr>
      </w:pPr>
      <w:r>
        <w:rPr>
          <w:sz w:val="24"/>
          <w:szCs w:val="24"/>
          <w:lang w:val="uk-UA"/>
        </w:rPr>
        <w:t>Результати пов</w:t>
      </w:r>
      <w:r w:rsidRPr="00187899">
        <w:rPr>
          <w:sz w:val="24"/>
          <w:szCs w:val="24"/>
          <w:lang w:val="uk-UA"/>
        </w:rPr>
        <w:t xml:space="preserve">ірки </w:t>
      </w:r>
      <w:r>
        <w:rPr>
          <w:sz w:val="24"/>
          <w:szCs w:val="24"/>
          <w:lang w:val="uk-UA"/>
        </w:rPr>
        <w:t>ЗВ</w:t>
      </w:r>
      <w:r w:rsidRPr="00187899">
        <w:rPr>
          <w:sz w:val="24"/>
          <w:szCs w:val="24"/>
          <w:lang w:val="uk-UA"/>
        </w:rPr>
        <w:t>Т вважають позитивними, якщо їх метрологічні та технічні характеристики відповідають вимогам Закону України «Про метрологію та метрологічну діяльність»</w:t>
      </w:r>
      <w:r>
        <w:rPr>
          <w:sz w:val="24"/>
          <w:szCs w:val="24"/>
          <w:lang w:val="uk-UA"/>
        </w:rPr>
        <w:t xml:space="preserve"> </w:t>
      </w:r>
      <w:r w:rsidRPr="00CB7EBF">
        <w:rPr>
          <w:sz w:val="24"/>
          <w:szCs w:val="24"/>
          <w:lang w:val="uk-UA"/>
        </w:rPr>
        <w:t>[3]</w:t>
      </w:r>
      <w:r w:rsidRPr="00187899">
        <w:rPr>
          <w:sz w:val="24"/>
          <w:szCs w:val="24"/>
          <w:lang w:val="uk-UA"/>
        </w:rPr>
        <w:t xml:space="preserve"> та технічни</w:t>
      </w:r>
      <w:r>
        <w:rPr>
          <w:sz w:val="24"/>
          <w:szCs w:val="24"/>
          <w:lang w:val="uk-UA"/>
        </w:rPr>
        <w:t>х</w:t>
      </w:r>
      <w:r w:rsidRPr="00187899">
        <w:rPr>
          <w:sz w:val="24"/>
          <w:szCs w:val="24"/>
          <w:lang w:val="uk-UA"/>
        </w:rPr>
        <w:t xml:space="preserve"> регламент</w:t>
      </w:r>
      <w:r>
        <w:rPr>
          <w:sz w:val="24"/>
          <w:szCs w:val="24"/>
          <w:lang w:val="uk-UA"/>
        </w:rPr>
        <w:t>ів</w:t>
      </w:r>
      <w:r w:rsidRPr="00187899">
        <w:rPr>
          <w:sz w:val="24"/>
          <w:szCs w:val="24"/>
          <w:lang w:val="uk-UA"/>
        </w:rPr>
        <w:t xml:space="preserve"> щодо </w:t>
      </w:r>
      <w:r>
        <w:rPr>
          <w:sz w:val="24"/>
          <w:szCs w:val="24"/>
          <w:lang w:val="uk-UA"/>
        </w:rPr>
        <w:t>ЗВТ</w:t>
      </w:r>
      <w:r w:rsidRPr="00187899">
        <w:rPr>
          <w:sz w:val="24"/>
          <w:szCs w:val="24"/>
          <w:lang w:val="uk-UA"/>
        </w:rPr>
        <w:t>, тобто – встановленим вимогам.</w:t>
      </w:r>
    </w:p>
    <w:p w14:paraId="4CC99C04" w14:textId="77777777" w:rsidR="00046F53" w:rsidRPr="009077FC" w:rsidRDefault="00046F53" w:rsidP="00472F24">
      <w:pPr>
        <w:pStyle w:val="32"/>
        <w:ind w:firstLine="709"/>
        <w:jc w:val="both"/>
        <w:rPr>
          <w:sz w:val="24"/>
          <w:szCs w:val="24"/>
          <w:lang w:val="uk-UA"/>
        </w:rPr>
      </w:pPr>
      <w:r w:rsidRPr="009077FC">
        <w:rPr>
          <w:sz w:val="24"/>
          <w:szCs w:val="24"/>
          <w:lang w:val="uk-UA"/>
        </w:rPr>
        <w:t>Результати п</w:t>
      </w:r>
      <w:r>
        <w:rPr>
          <w:sz w:val="24"/>
          <w:szCs w:val="24"/>
          <w:lang w:val="uk-UA"/>
        </w:rPr>
        <w:t>о</w:t>
      </w:r>
      <w:r w:rsidRPr="009077FC">
        <w:rPr>
          <w:sz w:val="24"/>
          <w:szCs w:val="24"/>
          <w:lang w:val="uk-UA"/>
        </w:rPr>
        <w:t xml:space="preserve">вірки </w:t>
      </w:r>
      <w:r>
        <w:rPr>
          <w:sz w:val="24"/>
          <w:szCs w:val="24"/>
          <w:lang w:val="uk-UA"/>
        </w:rPr>
        <w:t>ЗВ</w:t>
      </w:r>
      <w:r w:rsidRPr="009077FC">
        <w:rPr>
          <w:sz w:val="24"/>
          <w:szCs w:val="24"/>
          <w:lang w:val="uk-UA"/>
        </w:rPr>
        <w:t xml:space="preserve">Т, </w:t>
      </w:r>
      <w:r>
        <w:rPr>
          <w:sz w:val="24"/>
          <w:szCs w:val="24"/>
          <w:lang w:val="uk-UA"/>
        </w:rPr>
        <w:t xml:space="preserve">що </w:t>
      </w:r>
      <w:r w:rsidRPr="009077FC">
        <w:rPr>
          <w:sz w:val="24"/>
          <w:szCs w:val="24"/>
          <w:lang w:val="uk-UA"/>
        </w:rPr>
        <w:t>випущен</w:t>
      </w:r>
      <w:r>
        <w:rPr>
          <w:sz w:val="24"/>
          <w:szCs w:val="24"/>
          <w:lang w:val="uk-UA"/>
        </w:rPr>
        <w:t xml:space="preserve">і </w:t>
      </w:r>
      <w:r w:rsidRPr="009077FC">
        <w:rPr>
          <w:sz w:val="24"/>
          <w:szCs w:val="24"/>
          <w:lang w:val="uk-UA"/>
        </w:rPr>
        <w:t>з виробництва та введені в експлуатацію, вважають позитивними, якщо їх метрологічні та технічні характеристики відповідають вимогам нормативних документів, що діють на момент їх виробництва та введення в експлуатацію.</w:t>
      </w:r>
    </w:p>
    <w:p w14:paraId="6D7316E6" w14:textId="77777777" w:rsidR="00046F53" w:rsidRPr="009077FC" w:rsidRDefault="00046F53" w:rsidP="009077FC">
      <w:pPr>
        <w:pStyle w:val="32"/>
        <w:ind w:firstLine="709"/>
        <w:jc w:val="both"/>
        <w:rPr>
          <w:sz w:val="24"/>
          <w:szCs w:val="24"/>
          <w:lang w:val="uk-UA"/>
        </w:rPr>
      </w:pPr>
      <w:r w:rsidRPr="009077FC">
        <w:rPr>
          <w:sz w:val="24"/>
          <w:szCs w:val="24"/>
          <w:lang w:val="uk-UA"/>
        </w:rPr>
        <w:t>Оформлення результатів періодичної, позачергової п</w:t>
      </w:r>
      <w:r>
        <w:rPr>
          <w:sz w:val="24"/>
          <w:szCs w:val="24"/>
          <w:lang w:val="uk-UA"/>
        </w:rPr>
        <w:t>о</w:t>
      </w:r>
      <w:r w:rsidRPr="009077FC">
        <w:rPr>
          <w:sz w:val="24"/>
          <w:szCs w:val="24"/>
          <w:lang w:val="uk-UA"/>
        </w:rPr>
        <w:t>вірки та п</w:t>
      </w:r>
      <w:r>
        <w:rPr>
          <w:sz w:val="24"/>
          <w:szCs w:val="24"/>
          <w:lang w:val="uk-UA"/>
        </w:rPr>
        <w:t>о</w:t>
      </w:r>
      <w:r w:rsidRPr="009077FC">
        <w:rPr>
          <w:sz w:val="24"/>
          <w:szCs w:val="24"/>
          <w:lang w:val="uk-UA"/>
        </w:rPr>
        <w:t>вірки після ремонту здійснюється наступним чином</w:t>
      </w:r>
      <w:r>
        <w:rPr>
          <w:sz w:val="24"/>
          <w:szCs w:val="24"/>
          <w:lang w:val="uk-UA"/>
        </w:rPr>
        <w:t>. П</w:t>
      </w:r>
      <w:r w:rsidRPr="009077FC">
        <w:rPr>
          <w:sz w:val="24"/>
          <w:szCs w:val="24"/>
          <w:lang w:val="uk-UA"/>
        </w:rPr>
        <w:t xml:space="preserve">озитивні результати періодичної, позачергової повірки та повірки після ремонту ЗВТ </w:t>
      </w:r>
      <w:r>
        <w:rPr>
          <w:sz w:val="24"/>
          <w:szCs w:val="24"/>
          <w:lang w:val="uk-UA"/>
        </w:rPr>
        <w:t>за</w:t>
      </w:r>
      <w:r w:rsidRPr="009077FC">
        <w:rPr>
          <w:sz w:val="24"/>
          <w:szCs w:val="24"/>
          <w:lang w:val="uk-UA"/>
        </w:rPr>
        <w:t>свідчу</w:t>
      </w:r>
      <w:r>
        <w:rPr>
          <w:sz w:val="24"/>
          <w:szCs w:val="24"/>
          <w:lang w:val="uk-UA"/>
        </w:rPr>
        <w:t>ю</w:t>
      </w:r>
      <w:r w:rsidRPr="009077FC">
        <w:rPr>
          <w:sz w:val="24"/>
          <w:szCs w:val="24"/>
          <w:lang w:val="uk-UA"/>
        </w:rPr>
        <w:t>ть відображенням п</w:t>
      </w:r>
      <w:r>
        <w:rPr>
          <w:sz w:val="24"/>
          <w:szCs w:val="24"/>
          <w:lang w:val="uk-UA"/>
        </w:rPr>
        <w:t>о</w:t>
      </w:r>
      <w:r w:rsidRPr="009077FC">
        <w:rPr>
          <w:sz w:val="24"/>
          <w:szCs w:val="24"/>
          <w:lang w:val="uk-UA"/>
        </w:rPr>
        <w:t>вірочного тавра на ЗВТ або записом з відбитком повірочного тавра у відповідному розділі експлуатаційних документів та оформленням свідоцтва про повірку ЗВТ (рис.2.2) за формою відповідно до додатку 2 [2]</w:t>
      </w:r>
      <w:r>
        <w:rPr>
          <w:sz w:val="24"/>
          <w:szCs w:val="24"/>
          <w:lang w:val="uk-UA"/>
        </w:rPr>
        <w:t xml:space="preserve"> (див</w:t>
      </w:r>
      <w:r w:rsidRPr="009077FC">
        <w:rPr>
          <w:sz w:val="24"/>
          <w:szCs w:val="24"/>
          <w:lang w:val="uk-UA"/>
        </w:rPr>
        <w:t>.</w:t>
      </w:r>
      <w:r>
        <w:rPr>
          <w:sz w:val="24"/>
          <w:szCs w:val="24"/>
          <w:lang w:val="uk-UA"/>
        </w:rPr>
        <w:t xml:space="preserve"> стор. 25)</w:t>
      </w:r>
    </w:p>
    <w:p w14:paraId="73426066" w14:textId="77777777" w:rsidR="00046F53" w:rsidRDefault="00046F53" w:rsidP="00FF2A1A">
      <w:pPr>
        <w:pStyle w:val="32"/>
        <w:ind w:firstLine="709"/>
        <w:jc w:val="both"/>
        <w:rPr>
          <w:sz w:val="24"/>
          <w:szCs w:val="24"/>
          <w:lang w:val="uk-UA"/>
        </w:rPr>
      </w:pPr>
      <w:r w:rsidRPr="00FF2A1A">
        <w:rPr>
          <w:sz w:val="24"/>
          <w:szCs w:val="24"/>
          <w:lang w:val="uk-UA"/>
        </w:rPr>
        <w:t>Давайте уважно розглянемо форму цього свід</w:t>
      </w:r>
      <w:r>
        <w:rPr>
          <w:sz w:val="24"/>
          <w:szCs w:val="24"/>
          <w:lang w:val="uk-UA"/>
        </w:rPr>
        <w:t>оцтва:</w:t>
      </w:r>
    </w:p>
    <w:p w14:paraId="54792A28" w14:textId="77777777" w:rsidR="00046F53" w:rsidRPr="00145D4E" w:rsidRDefault="00046F53" w:rsidP="00145D4E">
      <w:pPr>
        <w:pStyle w:val="32"/>
        <w:ind w:firstLine="709"/>
        <w:jc w:val="both"/>
        <w:rPr>
          <w:sz w:val="24"/>
          <w:szCs w:val="24"/>
          <w:lang w:val="uk-UA"/>
        </w:rPr>
      </w:pPr>
      <w:r w:rsidRPr="00145D4E">
        <w:rPr>
          <w:sz w:val="24"/>
          <w:szCs w:val="24"/>
          <w:lang w:val="uk-UA"/>
        </w:rPr>
        <w:t>На вимогу заявника можливе поєднання зазначених видів засвідчення результатів п</w:t>
      </w:r>
      <w:r>
        <w:rPr>
          <w:sz w:val="24"/>
          <w:szCs w:val="24"/>
          <w:lang w:val="uk-UA"/>
        </w:rPr>
        <w:t>о</w:t>
      </w:r>
      <w:r w:rsidRPr="00145D4E">
        <w:rPr>
          <w:sz w:val="24"/>
          <w:szCs w:val="24"/>
          <w:lang w:val="uk-UA"/>
        </w:rPr>
        <w:t>вірки</w:t>
      </w:r>
      <w:r>
        <w:rPr>
          <w:sz w:val="24"/>
          <w:szCs w:val="24"/>
          <w:lang w:val="uk-UA"/>
        </w:rPr>
        <w:t>.</w:t>
      </w:r>
    </w:p>
    <w:p w14:paraId="4753192C" w14:textId="77777777" w:rsidR="00046F53" w:rsidRPr="00145D4E" w:rsidRDefault="00046F53" w:rsidP="00145D4E">
      <w:pPr>
        <w:pStyle w:val="32"/>
        <w:ind w:firstLine="709"/>
        <w:jc w:val="both"/>
        <w:rPr>
          <w:sz w:val="24"/>
          <w:szCs w:val="24"/>
          <w:lang w:val="uk-UA"/>
        </w:rPr>
      </w:pPr>
      <w:r w:rsidRPr="00145D4E">
        <w:rPr>
          <w:sz w:val="24"/>
          <w:szCs w:val="24"/>
          <w:lang w:val="uk-UA"/>
        </w:rPr>
        <w:t>Свідоцтво про повірку ЗВТ може бути оформлене:</w:t>
      </w:r>
    </w:p>
    <w:p w14:paraId="59F98240" w14:textId="77777777" w:rsidR="00046F53" w:rsidRPr="00145D4E" w:rsidRDefault="00046F53" w:rsidP="004D69E8">
      <w:pPr>
        <w:pStyle w:val="32"/>
        <w:numPr>
          <w:ilvl w:val="0"/>
          <w:numId w:val="14"/>
        </w:numPr>
        <w:jc w:val="both"/>
        <w:rPr>
          <w:sz w:val="24"/>
          <w:szCs w:val="24"/>
          <w:lang w:val="uk-UA"/>
        </w:rPr>
      </w:pPr>
      <w:r w:rsidRPr="00145D4E">
        <w:rPr>
          <w:sz w:val="24"/>
          <w:szCs w:val="24"/>
          <w:lang w:val="uk-UA"/>
        </w:rPr>
        <w:t>на паперовому носії;</w:t>
      </w:r>
    </w:p>
    <w:p w14:paraId="5406C636" w14:textId="77777777" w:rsidR="00046F53" w:rsidRPr="00145D4E" w:rsidRDefault="00046F53" w:rsidP="004D69E8">
      <w:pPr>
        <w:pStyle w:val="32"/>
        <w:numPr>
          <w:ilvl w:val="0"/>
          <w:numId w:val="14"/>
        </w:numPr>
        <w:jc w:val="both"/>
        <w:rPr>
          <w:sz w:val="24"/>
          <w:szCs w:val="24"/>
          <w:lang w:val="uk-UA"/>
        </w:rPr>
      </w:pPr>
      <w:r w:rsidRPr="00145D4E">
        <w:rPr>
          <w:sz w:val="24"/>
          <w:szCs w:val="24"/>
          <w:lang w:val="uk-UA"/>
        </w:rPr>
        <w:t>в електронній формі – за дотримання вимог Законів України «Про електронні документи та електронний документообіг», «Про електронні довірчі послуги» та</w:t>
      </w:r>
      <w:r>
        <w:rPr>
          <w:sz w:val="24"/>
          <w:szCs w:val="24"/>
          <w:lang w:val="uk-UA"/>
        </w:rPr>
        <w:t xml:space="preserve"> Порядку проведення повірки [2].</w:t>
      </w:r>
    </w:p>
    <w:p w14:paraId="22EEF437" w14:textId="77777777" w:rsidR="00046F53" w:rsidRPr="00145D4E" w:rsidRDefault="00046F53" w:rsidP="00CB7C7D">
      <w:pPr>
        <w:pStyle w:val="32"/>
        <w:ind w:firstLine="709"/>
        <w:jc w:val="both"/>
        <w:outlineLvl w:val="2"/>
        <w:rPr>
          <w:sz w:val="24"/>
          <w:szCs w:val="24"/>
          <w:lang w:val="uk-UA"/>
        </w:rPr>
      </w:pPr>
    </w:p>
    <w:p w14:paraId="441B995A" w14:textId="77777777" w:rsidR="00046F53" w:rsidRDefault="00046F53" w:rsidP="00CB7C7D">
      <w:pPr>
        <w:pStyle w:val="32"/>
        <w:ind w:firstLine="709"/>
        <w:jc w:val="both"/>
        <w:outlineLvl w:val="2"/>
        <w:rPr>
          <w:sz w:val="24"/>
          <w:szCs w:val="24"/>
          <w:lang w:val="uk-UA"/>
        </w:rPr>
      </w:pPr>
      <w:bookmarkStart w:id="136" w:name="_Toc125452252"/>
      <w:r w:rsidRPr="00145D4E">
        <w:rPr>
          <w:sz w:val="24"/>
          <w:szCs w:val="24"/>
          <w:lang w:val="uk-UA"/>
        </w:rPr>
        <w:t>2.5.1 Вимоги до перевірочного тавра</w:t>
      </w:r>
      <w:bookmarkEnd w:id="136"/>
    </w:p>
    <w:p w14:paraId="71D6F473" w14:textId="77777777" w:rsidR="00046F53" w:rsidRDefault="00046F53" w:rsidP="00145D4E">
      <w:pPr>
        <w:pStyle w:val="32"/>
        <w:ind w:firstLine="709"/>
        <w:jc w:val="both"/>
        <w:rPr>
          <w:sz w:val="24"/>
          <w:szCs w:val="24"/>
          <w:lang w:val="uk-UA"/>
        </w:rPr>
      </w:pPr>
    </w:p>
    <w:p w14:paraId="5E6CC90D" w14:textId="77777777" w:rsidR="00046F53" w:rsidRPr="00145D4E" w:rsidRDefault="00046F53" w:rsidP="00145D4E">
      <w:pPr>
        <w:pStyle w:val="32"/>
        <w:ind w:firstLine="709"/>
        <w:jc w:val="both"/>
        <w:rPr>
          <w:sz w:val="24"/>
          <w:szCs w:val="24"/>
          <w:lang w:val="uk-UA"/>
        </w:rPr>
      </w:pPr>
      <w:r w:rsidRPr="00145D4E">
        <w:rPr>
          <w:sz w:val="24"/>
          <w:szCs w:val="24"/>
          <w:lang w:val="uk-UA"/>
        </w:rPr>
        <w:t>Форма та розміри перевірочних клейм наведено у Додатку 3 [2]</w:t>
      </w:r>
      <w:r>
        <w:rPr>
          <w:sz w:val="24"/>
          <w:szCs w:val="24"/>
          <w:lang w:val="uk-UA"/>
        </w:rPr>
        <w:t xml:space="preserve"> (див. стор. 26-27)</w:t>
      </w:r>
      <w:r w:rsidRPr="00145D4E">
        <w:rPr>
          <w:sz w:val="24"/>
          <w:szCs w:val="24"/>
          <w:lang w:val="uk-UA"/>
        </w:rPr>
        <w:t>. Давайте уважно розглянемо цю програму.</w:t>
      </w:r>
    </w:p>
    <w:p w14:paraId="0E69D982" w14:textId="77777777" w:rsidR="00046F53" w:rsidRDefault="00046F53" w:rsidP="00145D4E">
      <w:pPr>
        <w:pStyle w:val="32"/>
        <w:ind w:firstLine="709"/>
        <w:jc w:val="both"/>
        <w:rPr>
          <w:sz w:val="24"/>
          <w:szCs w:val="24"/>
          <w:lang w:val="uk-UA"/>
        </w:rPr>
      </w:pPr>
      <w:r w:rsidRPr="00145D4E">
        <w:rPr>
          <w:sz w:val="24"/>
          <w:szCs w:val="24"/>
          <w:lang w:val="uk-UA"/>
        </w:rPr>
        <w:t xml:space="preserve">Перевірочне тавро </w:t>
      </w:r>
      <w:r>
        <w:rPr>
          <w:sz w:val="24"/>
          <w:szCs w:val="24"/>
          <w:lang w:val="uk-UA"/>
        </w:rPr>
        <w:t>–</w:t>
      </w:r>
      <w:r w:rsidRPr="00145D4E">
        <w:rPr>
          <w:sz w:val="24"/>
          <w:szCs w:val="24"/>
          <w:lang w:val="uk-UA"/>
        </w:rPr>
        <w:t xml:space="preserve"> це сукупність символів, що наносяться на вимірювальні засоби, пристрої, включаючи додаткові. У деяких випадках тавр</w:t>
      </w:r>
      <w:r>
        <w:rPr>
          <w:sz w:val="24"/>
          <w:szCs w:val="24"/>
          <w:lang w:val="uk-UA"/>
        </w:rPr>
        <w:t>о</w:t>
      </w:r>
      <w:r w:rsidRPr="00145D4E">
        <w:rPr>
          <w:sz w:val="24"/>
          <w:szCs w:val="24"/>
          <w:lang w:val="uk-UA"/>
        </w:rPr>
        <w:t xml:space="preserve"> ставлять на технічні документи, що засвідчують. Перевірочне тавро свідчить про те, що вимірювальна апаратура успішно пройшла п</w:t>
      </w:r>
      <w:r>
        <w:rPr>
          <w:sz w:val="24"/>
          <w:szCs w:val="24"/>
          <w:lang w:val="uk-UA"/>
        </w:rPr>
        <w:t>ов</w:t>
      </w:r>
      <w:r w:rsidRPr="00145D4E">
        <w:rPr>
          <w:sz w:val="24"/>
          <w:szCs w:val="24"/>
          <w:lang w:val="uk-UA"/>
        </w:rPr>
        <w:t xml:space="preserve">ірку. Збереження тавра є показником </w:t>
      </w:r>
      <w:r>
        <w:rPr>
          <w:sz w:val="24"/>
          <w:szCs w:val="24"/>
          <w:lang w:val="uk-UA"/>
        </w:rPr>
        <w:t>захищеності ЗВТ. Якщо під час по</w:t>
      </w:r>
      <w:r w:rsidRPr="00145D4E">
        <w:rPr>
          <w:sz w:val="24"/>
          <w:szCs w:val="24"/>
          <w:lang w:val="uk-UA"/>
        </w:rPr>
        <w:t>вірки виявлено порушення повірочного тавра, це означає, що до ЗВТ було здійснено несанкціонований доступ.</w:t>
      </w:r>
    </w:p>
    <w:p w14:paraId="0DCA0547" w14:textId="77777777" w:rsidR="00046F53" w:rsidRPr="005F1EF3" w:rsidRDefault="00046F53" w:rsidP="005F1EF3">
      <w:pPr>
        <w:pStyle w:val="32"/>
        <w:ind w:firstLine="709"/>
        <w:jc w:val="both"/>
        <w:rPr>
          <w:sz w:val="24"/>
          <w:szCs w:val="24"/>
          <w:lang w:val="uk-UA"/>
        </w:rPr>
      </w:pPr>
      <w:r w:rsidRPr="005F1EF3">
        <w:rPr>
          <w:sz w:val="24"/>
          <w:szCs w:val="24"/>
          <w:lang w:val="uk-UA"/>
        </w:rPr>
        <w:t>Засоби вимірювальної техніки, що мають елементи або функції налаштування, повинні мати захист від вільного доступу до зазначених елементів та функцій (включаючи програмне забезпечення) з метою запобігання несанкціонованому втручанню. Фізично це здійснюється застосуванням клейм.</w:t>
      </w:r>
    </w:p>
    <w:p w14:paraId="1A393F59" w14:textId="77777777" w:rsidR="00046F53" w:rsidRPr="005F1EF3" w:rsidRDefault="00046F53" w:rsidP="005F1EF3">
      <w:pPr>
        <w:pStyle w:val="32"/>
        <w:ind w:firstLine="709"/>
        <w:jc w:val="both"/>
        <w:rPr>
          <w:sz w:val="24"/>
          <w:szCs w:val="24"/>
          <w:lang w:val="uk-UA"/>
        </w:rPr>
      </w:pPr>
      <w:r w:rsidRPr="005F1EF3">
        <w:rPr>
          <w:sz w:val="24"/>
          <w:szCs w:val="24"/>
          <w:lang w:val="uk-UA"/>
        </w:rPr>
        <w:t xml:space="preserve">Захист контрольованого Програмного Забезпечення </w:t>
      </w:r>
      <w:r>
        <w:rPr>
          <w:sz w:val="24"/>
          <w:szCs w:val="24"/>
          <w:lang w:val="uk-UA"/>
        </w:rPr>
        <w:t>(ПЗ) ЗВ</w:t>
      </w:r>
      <w:r w:rsidRPr="005F1EF3">
        <w:rPr>
          <w:sz w:val="24"/>
          <w:szCs w:val="24"/>
          <w:lang w:val="uk-UA"/>
        </w:rPr>
        <w:t>Т від змін може бути реалізований одним з наступних способів:</w:t>
      </w:r>
    </w:p>
    <w:p w14:paraId="214008E8" w14:textId="77777777" w:rsidR="00046F53" w:rsidRDefault="00046F53" w:rsidP="005F1EF3">
      <w:pPr>
        <w:pStyle w:val="32"/>
        <w:ind w:firstLine="709"/>
        <w:jc w:val="both"/>
        <w:rPr>
          <w:sz w:val="24"/>
          <w:szCs w:val="24"/>
          <w:lang w:val="uk-UA"/>
        </w:rPr>
      </w:pPr>
      <w:r w:rsidRPr="005F1EF3">
        <w:rPr>
          <w:sz w:val="24"/>
          <w:szCs w:val="24"/>
          <w:lang w:val="uk-UA"/>
        </w:rPr>
        <w:t xml:space="preserve">1) Для зберігання контрольованого </w:t>
      </w:r>
      <w:r>
        <w:rPr>
          <w:sz w:val="24"/>
          <w:szCs w:val="24"/>
          <w:lang w:val="uk-UA"/>
        </w:rPr>
        <w:t>ПЗ</w:t>
      </w:r>
      <w:r w:rsidRPr="005F1EF3">
        <w:rPr>
          <w:sz w:val="24"/>
          <w:szCs w:val="24"/>
          <w:lang w:val="uk-UA"/>
        </w:rPr>
        <w:t xml:space="preserve"> ЗВТ використову</w:t>
      </w:r>
      <w:r>
        <w:rPr>
          <w:sz w:val="24"/>
          <w:szCs w:val="24"/>
          <w:lang w:val="uk-UA"/>
        </w:rPr>
        <w:t>ю</w:t>
      </w:r>
      <w:r w:rsidRPr="005F1EF3">
        <w:rPr>
          <w:sz w:val="24"/>
          <w:szCs w:val="24"/>
          <w:lang w:val="uk-UA"/>
        </w:rPr>
        <w:t>ть не фізичн</w:t>
      </w:r>
      <w:r>
        <w:rPr>
          <w:sz w:val="24"/>
          <w:szCs w:val="24"/>
          <w:lang w:val="uk-UA"/>
        </w:rPr>
        <w:t>у</w:t>
      </w:r>
      <w:r w:rsidRPr="005F1EF3">
        <w:rPr>
          <w:sz w:val="24"/>
          <w:szCs w:val="24"/>
          <w:lang w:val="uk-UA"/>
        </w:rPr>
        <w:t xml:space="preserve"> пам'ять, що перезаписується, а корпус </w:t>
      </w:r>
      <w:r>
        <w:rPr>
          <w:sz w:val="24"/>
          <w:szCs w:val="24"/>
          <w:lang w:val="uk-UA"/>
        </w:rPr>
        <w:t xml:space="preserve">який </w:t>
      </w:r>
      <w:r w:rsidRPr="005F1EF3">
        <w:rPr>
          <w:sz w:val="24"/>
          <w:szCs w:val="24"/>
          <w:lang w:val="uk-UA"/>
        </w:rPr>
        <w:t>опечату</w:t>
      </w:r>
      <w:r>
        <w:rPr>
          <w:sz w:val="24"/>
          <w:szCs w:val="24"/>
          <w:lang w:val="uk-UA"/>
        </w:rPr>
        <w:t>ю</w:t>
      </w:r>
      <w:r w:rsidRPr="005F1EF3">
        <w:rPr>
          <w:sz w:val="24"/>
          <w:szCs w:val="24"/>
          <w:lang w:val="uk-UA"/>
        </w:rPr>
        <w:t xml:space="preserve">ть таким </w:t>
      </w:r>
      <w:r>
        <w:rPr>
          <w:sz w:val="24"/>
          <w:szCs w:val="24"/>
          <w:lang w:val="uk-UA"/>
        </w:rPr>
        <w:t>чином</w:t>
      </w:r>
      <w:r w:rsidRPr="005F1EF3">
        <w:rPr>
          <w:sz w:val="24"/>
          <w:szCs w:val="24"/>
          <w:lang w:val="uk-UA"/>
        </w:rPr>
        <w:t>, щоб неможливо було замінити елементну базу (елемент фізичної пам'яті, в якій записано контрольоване ПЗ ЗВТ). Апаратні інтерфейси захищені.</w:t>
      </w:r>
    </w:p>
    <w:p w14:paraId="30A28260" w14:textId="77777777" w:rsidR="00046F53" w:rsidRDefault="00046F53" w:rsidP="005F1EF3">
      <w:pPr>
        <w:pStyle w:val="32"/>
        <w:ind w:firstLine="709"/>
        <w:jc w:val="both"/>
        <w:rPr>
          <w:sz w:val="24"/>
          <w:szCs w:val="24"/>
          <w:lang w:val="uk-UA"/>
        </w:rPr>
      </w:pPr>
      <w:r w:rsidRPr="00653E85">
        <w:rPr>
          <w:sz w:val="24"/>
          <w:szCs w:val="24"/>
          <w:lang w:val="uk-UA"/>
        </w:rPr>
        <w:t>2) Використову</w:t>
      </w:r>
      <w:r>
        <w:rPr>
          <w:sz w:val="24"/>
          <w:szCs w:val="24"/>
          <w:lang w:val="uk-UA"/>
        </w:rPr>
        <w:t>ю</w:t>
      </w:r>
      <w:r w:rsidRPr="00653E85">
        <w:rPr>
          <w:sz w:val="24"/>
          <w:szCs w:val="24"/>
          <w:lang w:val="uk-UA"/>
        </w:rPr>
        <w:t>ть вбудован</w:t>
      </w:r>
      <w:r>
        <w:rPr>
          <w:sz w:val="24"/>
          <w:szCs w:val="24"/>
          <w:lang w:val="uk-UA"/>
        </w:rPr>
        <w:t>у функцію</w:t>
      </w:r>
      <w:r w:rsidRPr="00653E85">
        <w:rPr>
          <w:sz w:val="24"/>
          <w:szCs w:val="24"/>
          <w:lang w:val="uk-UA"/>
        </w:rPr>
        <w:t>, яка здійснює порівняння поточної контрольної характеристики з еталонною характеристикою, що зберігається на зовнішньому носії. Або, якщо П</w:t>
      </w:r>
      <w:r>
        <w:rPr>
          <w:sz w:val="24"/>
          <w:szCs w:val="24"/>
          <w:lang w:val="uk-UA"/>
        </w:rPr>
        <w:t>З</w:t>
      </w:r>
      <w:r w:rsidRPr="00653E85">
        <w:rPr>
          <w:sz w:val="24"/>
          <w:szCs w:val="24"/>
          <w:lang w:val="uk-UA"/>
        </w:rPr>
        <w:t xml:space="preserve"> </w:t>
      </w:r>
      <w:r>
        <w:rPr>
          <w:sz w:val="24"/>
          <w:szCs w:val="24"/>
          <w:lang w:val="uk-UA"/>
        </w:rPr>
        <w:t>ЗВ</w:t>
      </w:r>
      <w:r w:rsidRPr="00653E85">
        <w:rPr>
          <w:sz w:val="24"/>
          <w:szCs w:val="24"/>
          <w:lang w:val="uk-UA"/>
        </w:rPr>
        <w:t>Т має електронний цифровий підпис (ЕЦП), перевіряється ЕЦП, виконуючи вимоги щодо безпеки застосування технології ЕЦП та застосовуючи сертифіковані засоби ЕЦП.</w:t>
      </w:r>
    </w:p>
    <w:p w14:paraId="65706B66" w14:textId="77777777" w:rsidR="00046F53" w:rsidRDefault="00046F53" w:rsidP="005F1EF3">
      <w:pPr>
        <w:pStyle w:val="32"/>
        <w:ind w:firstLine="709"/>
        <w:jc w:val="both"/>
        <w:rPr>
          <w:sz w:val="24"/>
          <w:szCs w:val="24"/>
          <w:lang w:val="uk-UA"/>
        </w:rPr>
      </w:pPr>
      <w:r w:rsidRPr="0062363F">
        <w:rPr>
          <w:sz w:val="24"/>
          <w:szCs w:val="24"/>
          <w:lang w:val="uk-UA"/>
        </w:rPr>
        <w:t>3) Використову</w:t>
      </w:r>
      <w:r>
        <w:rPr>
          <w:sz w:val="24"/>
          <w:szCs w:val="24"/>
          <w:lang w:val="uk-UA"/>
        </w:rPr>
        <w:t>ю</w:t>
      </w:r>
      <w:r w:rsidRPr="0062363F">
        <w:rPr>
          <w:sz w:val="24"/>
          <w:szCs w:val="24"/>
          <w:lang w:val="uk-UA"/>
        </w:rPr>
        <w:t>ть вбудован</w:t>
      </w:r>
      <w:r>
        <w:rPr>
          <w:sz w:val="24"/>
          <w:szCs w:val="24"/>
          <w:lang w:val="uk-UA"/>
        </w:rPr>
        <w:t>у</w:t>
      </w:r>
      <w:r w:rsidRPr="0062363F">
        <w:rPr>
          <w:sz w:val="24"/>
          <w:szCs w:val="24"/>
          <w:lang w:val="uk-UA"/>
        </w:rPr>
        <w:t xml:space="preserve"> функці</w:t>
      </w:r>
      <w:r>
        <w:rPr>
          <w:sz w:val="24"/>
          <w:szCs w:val="24"/>
          <w:lang w:val="uk-UA"/>
        </w:rPr>
        <w:t>ю</w:t>
      </w:r>
      <w:r w:rsidRPr="0062363F">
        <w:rPr>
          <w:sz w:val="24"/>
          <w:szCs w:val="24"/>
          <w:lang w:val="uk-UA"/>
        </w:rPr>
        <w:t xml:space="preserve">, що здійснює порівняння поточного </w:t>
      </w:r>
      <w:r w:rsidRPr="0062363F">
        <w:rPr>
          <w:sz w:val="24"/>
          <w:szCs w:val="24"/>
          <w:lang w:val="uk-UA"/>
        </w:rPr>
        <w:lastRenderedPageBreak/>
        <w:t>контрольного коду з кодом, що зберігається у фізичній пам’яті ЗВТ.</w:t>
      </w:r>
    </w:p>
    <w:p w14:paraId="24D50FAF" w14:textId="77777777" w:rsidR="00046F53" w:rsidRDefault="00046F53" w:rsidP="005F1EF3">
      <w:pPr>
        <w:pStyle w:val="32"/>
        <w:ind w:firstLine="709"/>
        <w:jc w:val="both"/>
        <w:rPr>
          <w:sz w:val="24"/>
          <w:szCs w:val="24"/>
          <w:lang w:val="uk-UA"/>
        </w:rPr>
      </w:pPr>
      <w:r w:rsidRPr="0062363F">
        <w:rPr>
          <w:sz w:val="24"/>
          <w:szCs w:val="24"/>
          <w:lang w:val="uk-UA"/>
        </w:rPr>
        <w:t xml:space="preserve">Відповідно до РД50-597-86 (яке ще діє </w:t>
      </w:r>
      <w:r>
        <w:rPr>
          <w:sz w:val="24"/>
          <w:szCs w:val="24"/>
          <w:lang w:val="uk-UA"/>
        </w:rPr>
        <w:t>в</w:t>
      </w:r>
      <w:r w:rsidRPr="0062363F">
        <w:rPr>
          <w:sz w:val="24"/>
          <w:szCs w:val="24"/>
          <w:lang w:val="uk-UA"/>
        </w:rPr>
        <w:t xml:space="preserve"> Україн</w:t>
      </w:r>
      <w:r>
        <w:rPr>
          <w:sz w:val="24"/>
          <w:szCs w:val="24"/>
          <w:lang w:val="uk-UA"/>
        </w:rPr>
        <w:t>і</w:t>
      </w:r>
      <w:r w:rsidRPr="0062363F">
        <w:rPr>
          <w:sz w:val="24"/>
          <w:szCs w:val="24"/>
          <w:lang w:val="uk-UA"/>
        </w:rPr>
        <w:t>) державні повір</w:t>
      </w:r>
      <w:r>
        <w:rPr>
          <w:sz w:val="24"/>
          <w:szCs w:val="24"/>
          <w:lang w:val="uk-UA"/>
        </w:rPr>
        <w:t xml:space="preserve">очні </w:t>
      </w:r>
      <w:r w:rsidRPr="0062363F">
        <w:rPr>
          <w:sz w:val="24"/>
          <w:szCs w:val="24"/>
          <w:lang w:val="uk-UA"/>
        </w:rPr>
        <w:t xml:space="preserve">тавра та відбитки з них зберігають у територіальних органах у вогнетривкій шафі під пломбою відповідальної особи. При необхідності видачі або приймання </w:t>
      </w:r>
      <w:r>
        <w:rPr>
          <w:sz w:val="24"/>
          <w:szCs w:val="24"/>
          <w:lang w:val="uk-UA"/>
        </w:rPr>
        <w:t>тавра</w:t>
      </w:r>
      <w:r w:rsidRPr="0062363F">
        <w:rPr>
          <w:sz w:val="24"/>
          <w:szCs w:val="24"/>
          <w:lang w:val="uk-UA"/>
        </w:rPr>
        <w:t xml:space="preserve"> у відсутності відповідальної особи </w:t>
      </w:r>
      <w:r w:rsidRPr="00D756EB">
        <w:rPr>
          <w:sz w:val="24"/>
          <w:szCs w:val="24"/>
          <w:lang w:val="uk-UA"/>
        </w:rPr>
        <w:t>відкриття</w:t>
      </w:r>
      <w:r w:rsidRPr="0062363F">
        <w:rPr>
          <w:sz w:val="24"/>
          <w:szCs w:val="24"/>
          <w:lang w:val="uk-UA"/>
        </w:rPr>
        <w:t xml:space="preserve"> шафи, що не згорає, проводить комісія, яка призначається керівником територіального органу. У таких випадках складається акт.</w:t>
      </w:r>
    </w:p>
    <w:p w14:paraId="1CC76812" w14:textId="77777777" w:rsidR="00046F53" w:rsidRPr="00472F24" w:rsidRDefault="00000000" w:rsidP="00472F24">
      <w:pPr>
        <w:pStyle w:val="32"/>
        <w:ind w:firstLine="709"/>
        <w:jc w:val="both"/>
        <w:rPr>
          <w:sz w:val="24"/>
          <w:szCs w:val="24"/>
          <w:lang w:val="uk-UA"/>
        </w:rPr>
      </w:pPr>
      <w:r>
        <w:rPr>
          <w:noProof/>
          <w:lang w:val="en-US" w:eastAsia="en-US"/>
        </w:rPr>
        <w:lastRenderedPageBreak/>
        <w:pict w14:anchorId="3BA38646">
          <v:shape id="Рисунок 197" o:spid="_x0000_s1119" type="#_x0000_t75" alt="Повірка і калібрування приладів" style="position:absolute;left:0;text-align:left;margin-left:-1.25pt;margin-top:3.6pt;width:485.75pt;height:684.25pt;z-index:78;visibility:visible">
            <v:imagedata r:id="rId14" o:title="Poverka-2"/>
            <w10:wrap type="topAndBottom"/>
          </v:shape>
        </w:pict>
      </w:r>
    </w:p>
    <w:p w14:paraId="28F0368F" w14:textId="77777777" w:rsidR="00046F53" w:rsidRPr="00980917" w:rsidRDefault="00046F53" w:rsidP="001A3B98">
      <w:pPr>
        <w:pStyle w:val="32"/>
        <w:jc w:val="center"/>
        <w:rPr>
          <w:sz w:val="24"/>
          <w:szCs w:val="24"/>
          <w:lang w:val="uk-UA"/>
        </w:rPr>
      </w:pPr>
      <w:r w:rsidRPr="00980917">
        <w:rPr>
          <w:sz w:val="24"/>
          <w:szCs w:val="24"/>
          <w:lang w:val="uk-UA"/>
        </w:rPr>
        <w:t>Рисунок 2.2 – Зразок оформлення свідоцтва про п</w:t>
      </w:r>
      <w:r>
        <w:rPr>
          <w:sz w:val="24"/>
          <w:szCs w:val="24"/>
          <w:lang w:val="uk-UA"/>
        </w:rPr>
        <w:t>овірку</w:t>
      </w:r>
    </w:p>
    <w:p w14:paraId="2269D262" w14:textId="77777777" w:rsidR="00046F53" w:rsidRPr="00FF2A1A" w:rsidRDefault="00046F53" w:rsidP="00FF2A1A">
      <w:pPr>
        <w:suppressAutoHyphens/>
        <w:ind w:left="4956"/>
        <w:jc w:val="both"/>
        <w:rPr>
          <w:sz w:val="24"/>
          <w:szCs w:val="24"/>
          <w:lang w:val="uk-UA" w:eastAsia="ar-SA"/>
        </w:rPr>
      </w:pPr>
      <w:r w:rsidRPr="00FF2A1A">
        <w:rPr>
          <w:sz w:val="24"/>
          <w:szCs w:val="24"/>
          <w:lang w:val="uk-UA" w:eastAsia="ar-SA"/>
        </w:rPr>
        <w:lastRenderedPageBreak/>
        <w:t>Додаток 2</w:t>
      </w:r>
    </w:p>
    <w:p w14:paraId="50B8C98D" w14:textId="77777777" w:rsidR="00046F53" w:rsidRPr="00FF2A1A" w:rsidRDefault="00046F53" w:rsidP="00FF2A1A">
      <w:pPr>
        <w:suppressAutoHyphens/>
        <w:ind w:left="4956"/>
        <w:jc w:val="both"/>
        <w:rPr>
          <w:sz w:val="24"/>
          <w:szCs w:val="24"/>
          <w:lang w:val="uk-UA" w:eastAsia="ar-SA"/>
        </w:rPr>
      </w:pPr>
      <w:r w:rsidRPr="00FF2A1A">
        <w:rPr>
          <w:sz w:val="24"/>
          <w:szCs w:val="24"/>
          <w:lang w:val="uk-UA" w:eastAsia="ar-SA"/>
        </w:rPr>
        <w:t>до Порядку проведення повірки законодавчо регульованих засобів вимірювальної техніки, що перебувають в експлуатації, та оформлення її результатів</w:t>
      </w:r>
    </w:p>
    <w:p w14:paraId="5C18F8CB" w14:textId="77777777" w:rsidR="00046F53" w:rsidRPr="00FF2A1A" w:rsidRDefault="00046F53" w:rsidP="00FF2A1A">
      <w:pPr>
        <w:suppressAutoHyphens/>
        <w:ind w:left="4956"/>
        <w:jc w:val="both"/>
        <w:rPr>
          <w:sz w:val="24"/>
          <w:szCs w:val="24"/>
          <w:lang w:val="uk-UA" w:eastAsia="ar-SA"/>
        </w:rPr>
      </w:pPr>
      <w:r w:rsidRPr="00FF2A1A">
        <w:rPr>
          <w:sz w:val="24"/>
          <w:szCs w:val="24"/>
          <w:lang w:val="uk-UA" w:eastAsia="ar-SA"/>
        </w:rPr>
        <w:t>(підпункт 1 пункту 3 розділу IV)</w:t>
      </w:r>
    </w:p>
    <w:p w14:paraId="450D6407" w14:textId="77777777" w:rsidR="00046F53" w:rsidRPr="00FF2A1A" w:rsidRDefault="00046F53" w:rsidP="00FF2A1A">
      <w:pPr>
        <w:suppressAutoHyphens/>
        <w:ind w:left="4956"/>
        <w:jc w:val="both"/>
        <w:rPr>
          <w:sz w:val="24"/>
          <w:szCs w:val="24"/>
          <w:lang w:val="uk-UA" w:eastAsia="ar-SA"/>
        </w:rPr>
      </w:pPr>
    </w:p>
    <w:p w14:paraId="2DC34A0B" w14:textId="77777777" w:rsidR="00046F53" w:rsidRPr="00FF2A1A" w:rsidRDefault="00046F53" w:rsidP="00FF2A1A">
      <w:pPr>
        <w:jc w:val="center"/>
        <w:rPr>
          <w:b/>
          <w:szCs w:val="28"/>
          <w:lang w:val="uk-UA"/>
        </w:rPr>
      </w:pPr>
      <w:r w:rsidRPr="00FF2A1A">
        <w:rPr>
          <w:b/>
          <w:szCs w:val="28"/>
          <w:lang w:val="uk-UA"/>
        </w:rPr>
        <w:t>____________________________________________________________________</w:t>
      </w:r>
    </w:p>
    <w:p w14:paraId="37FC583F" w14:textId="77777777" w:rsidR="00046F53" w:rsidRPr="00FF2A1A" w:rsidRDefault="00046F53" w:rsidP="00FF2A1A">
      <w:pPr>
        <w:suppressAutoHyphens/>
        <w:jc w:val="center"/>
        <w:rPr>
          <w:sz w:val="24"/>
          <w:szCs w:val="24"/>
          <w:lang w:val="uk-UA" w:eastAsia="ar-SA"/>
        </w:rPr>
      </w:pPr>
      <w:r w:rsidRPr="00FF2A1A">
        <w:rPr>
          <w:sz w:val="24"/>
          <w:szCs w:val="24"/>
          <w:lang w:val="uk-UA" w:eastAsia="ar-SA"/>
        </w:rPr>
        <w:t>(найменування та місцезнаходження суб’єкта господарювання, який виконує повірку, його підпорядкованість, номер і дата видачі свідоцтва про уповноваження на проведення повірки законодавчо регульованих засобів вимірювальної техніки, що перебувають в експлуатації)</w:t>
      </w:r>
    </w:p>
    <w:p w14:paraId="66D230F7" w14:textId="77777777" w:rsidR="00046F53" w:rsidRPr="00FF2A1A" w:rsidRDefault="00046F53" w:rsidP="00FF2A1A">
      <w:pPr>
        <w:ind w:firstLine="567"/>
        <w:jc w:val="center"/>
        <w:rPr>
          <w:sz w:val="22"/>
          <w:szCs w:val="22"/>
          <w:lang w:val="uk-UA"/>
        </w:rPr>
      </w:pPr>
    </w:p>
    <w:p w14:paraId="28AD69E5" w14:textId="77777777" w:rsidR="00046F53" w:rsidRPr="00FF2A1A" w:rsidRDefault="00046F53" w:rsidP="00FF2A1A">
      <w:pPr>
        <w:suppressAutoHyphens/>
        <w:jc w:val="center"/>
        <w:rPr>
          <w:b/>
          <w:szCs w:val="28"/>
          <w:lang w:val="uk-UA" w:eastAsia="ar-SA"/>
        </w:rPr>
      </w:pPr>
      <w:r w:rsidRPr="00FF2A1A">
        <w:rPr>
          <w:b/>
          <w:szCs w:val="28"/>
          <w:lang w:val="uk-UA" w:eastAsia="ar-SA"/>
        </w:rPr>
        <w:t>СВІДОЦТВО</w:t>
      </w:r>
    </w:p>
    <w:p w14:paraId="1FC43AD4" w14:textId="77777777" w:rsidR="00046F53" w:rsidRPr="00FF2A1A" w:rsidRDefault="00046F53" w:rsidP="00FF2A1A">
      <w:pPr>
        <w:suppressAutoHyphens/>
        <w:jc w:val="center"/>
        <w:rPr>
          <w:b/>
          <w:spacing w:val="-4"/>
          <w:szCs w:val="28"/>
          <w:lang w:val="uk-UA" w:eastAsia="ar-SA"/>
        </w:rPr>
      </w:pPr>
      <w:r w:rsidRPr="00FF2A1A">
        <w:rPr>
          <w:b/>
          <w:spacing w:val="-4"/>
          <w:szCs w:val="28"/>
          <w:lang w:val="uk-UA" w:eastAsia="ar-SA"/>
        </w:rPr>
        <w:t xml:space="preserve">про повірку законодавчо регульованого засобу вимірювальної техніки </w:t>
      </w:r>
    </w:p>
    <w:p w14:paraId="4611992D" w14:textId="77777777" w:rsidR="00046F53" w:rsidRPr="00FF2A1A" w:rsidRDefault="00046F53" w:rsidP="00FF2A1A">
      <w:pPr>
        <w:spacing w:line="360" w:lineRule="auto"/>
        <w:rPr>
          <w:sz w:val="16"/>
          <w:szCs w:val="16"/>
          <w:lang w:val="uk-UA"/>
        </w:rPr>
      </w:pPr>
    </w:p>
    <w:p w14:paraId="2C2E3C19" w14:textId="77777777" w:rsidR="00046F53" w:rsidRPr="00FF2A1A" w:rsidRDefault="00046F53" w:rsidP="00C45986">
      <w:pPr>
        <w:spacing w:line="360" w:lineRule="auto"/>
        <w:rPr>
          <w:szCs w:val="28"/>
          <w:lang w:val="uk-UA"/>
        </w:rPr>
      </w:pPr>
      <w:r w:rsidRPr="00FF2A1A">
        <w:rPr>
          <w:szCs w:val="28"/>
          <w:lang w:val="uk-UA"/>
        </w:rPr>
        <w:t>№ _________                                                             Чинне до “____”__________ р.</w:t>
      </w:r>
    </w:p>
    <w:p w14:paraId="04C46261" w14:textId="77777777" w:rsidR="00046F53" w:rsidRPr="00FF2A1A" w:rsidRDefault="00046F53" w:rsidP="00C45986">
      <w:pPr>
        <w:spacing w:line="360" w:lineRule="auto"/>
        <w:rPr>
          <w:szCs w:val="28"/>
          <w:lang w:val="uk-UA"/>
        </w:rPr>
      </w:pPr>
      <w:r w:rsidRPr="00FF2A1A">
        <w:rPr>
          <w:szCs w:val="28"/>
          <w:lang w:val="uk-UA"/>
        </w:rPr>
        <w:t>Назва та умовне позначення ____________________________________________</w:t>
      </w:r>
    </w:p>
    <w:p w14:paraId="7CFEC7CD" w14:textId="77777777" w:rsidR="00046F53" w:rsidRPr="00FF2A1A" w:rsidRDefault="00046F53" w:rsidP="00C45986">
      <w:pPr>
        <w:spacing w:line="360" w:lineRule="auto"/>
        <w:rPr>
          <w:szCs w:val="28"/>
          <w:lang w:val="uk-UA"/>
        </w:rPr>
      </w:pPr>
      <w:r w:rsidRPr="00FF2A1A">
        <w:rPr>
          <w:szCs w:val="28"/>
          <w:lang w:val="uk-UA"/>
        </w:rPr>
        <w:t>________________________________________________ Зав. № ______________</w:t>
      </w:r>
    </w:p>
    <w:p w14:paraId="5543F5E3" w14:textId="77777777" w:rsidR="00046F53" w:rsidRPr="00FF2A1A" w:rsidRDefault="00046F53" w:rsidP="00C45986">
      <w:pPr>
        <w:spacing w:line="360" w:lineRule="auto"/>
        <w:rPr>
          <w:szCs w:val="28"/>
          <w:lang w:val="uk-UA"/>
        </w:rPr>
      </w:pPr>
      <w:r w:rsidRPr="00FF2A1A">
        <w:rPr>
          <w:szCs w:val="28"/>
          <w:lang w:val="uk-UA"/>
        </w:rPr>
        <w:t>Виробник ___________________________________________________________</w:t>
      </w:r>
    </w:p>
    <w:p w14:paraId="2B3CED64" w14:textId="77777777" w:rsidR="00046F53" w:rsidRPr="00FF2A1A" w:rsidRDefault="00046F53" w:rsidP="00C45986">
      <w:pPr>
        <w:spacing w:line="360" w:lineRule="auto"/>
        <w:ind w:firstLine="709"/>
        <w:jc w:val="both"/>
        <w:rPr>
          <w:szCs w:val="28"/>
          <w:lang w:val="uk-UA"/>
        </w:rPr>
      </w:pPr>
      <w:r w:rsidRPr="00FF2A1A">
        <w:rPr>
          <w:szCs w:val="28"/>
          <w:lang w:val="uk-UA"/>
        </w:rPr>
        <w:t>За</w:t>
      </w:r>
      <w:r>
        <w:rPr>
          <w:szCs w:val="28"/>
          <w:lang w:val="uk-UA"/>
        </w:rPr>
        <w:t xml:space="preserve">   </w:t>
      </w:r>
      <w:r w:rsidRPr="00FF2A1A">
        <w:rPr>
          <w:szCs w:val="28"/>
          <w:lang w:val="uk-UA"/>
        </w:rPr>
        <w:t xml:space="preserve">результатами  повірки  встановлено,  що засіб вимірювальної техніки </w:t>
      </w:r>
    </w:p>
    <w:p w14:paraId="5B6BECB1" w14:textId="77777777" w:rsidR="00046F53" w:rsidRPr="00FF2A1A" w:rsidRDefault="00046F53" w:rsidP="00C45986">
      <w:pPr>
        <w:jc w:val="both"/>
        <w:rPr>
          <w:szCs w:val="28"/>
          <w:lang w:val="uk-UA"/>
        </w:rPr>
      </w:pPr>
      <w:r w:rsidRPr="00FF2A1A">
        <w:rPr>
          <w:szCs w:val="28"/>
          <w:lang w:val="uk-UA"/>
        </w:rPr>
        <w:t>(далі – ЗВТ) відповідає вимогам ________________________________________</w:t>
      </w:r>
    </w:p>
    <w:p w14:paraId="56643A8F" w14:textId="77777777" w:rsidR="00046F53" w:rsidRPr="00FF2A1A" w:rsidRDefault="00046F53" w:rsidP="00C45986">
      <w:pPr>
        <w:jc w:val="both"/>
        <w:rPr>
          <w:spacing w:val="-4"/>
          <w:sz w:val="24"/>
          <w:szCs w:val="24"/>
          <w:lang w:val="uk-UA" w:eastAsia="ar-SA"/>
        </w:rPr>
      </w:pPr>
      <w:r w:rsidRPr="00FF2A1A">
        <w:rPr>
          <w:spacing w:val="-4"/>
          <w:sz w:val="24"/>
          <w:szCs w:val="24"/>
          <w:lang w:val="uk-UA" w:eastAsia="ar-SA"/>
        </w:rPr>
        <w:t>(назва нормативно-правового акта/ нормативного документа,</w:t>
      </w:r>
    </w:p>
    <w:p w14:paraId="5E276E3E" w14:textId="77777777" w:rsidR="00046F53" w:rsidRPr="00FF2A1A" w:rsidRDefault="00046F53" w:rsidP="00C45986">
      <w:pPr>
        <w:jc w:val="both"/>
        <w:rPr>
          <w:szCs w:val="28"/>
          <w:lang w:val="uk-UA"/>
        </w:rPr>
      </w:pPr>
      <w:r w:rsidRPr="00FF2A1A">
        <w:rPr>
          <w:szCs w:val="28"/>
          <w:lang w:val="uk-UA"/>
        </w:rPr>
        <w:t>____________________________________________________________________</w:t>
      </w:r>
    </w:p>
    <w:p w14:paraId="29BD28C0" w14:textId="77777777" w:rsidR="00046F53" w:rsidRPr="00FF2A1A" w:rsidRDefault="00046F53" w:rsidP="00C45986">
      <w:pPr>
        <w:suppressAutoHyphens/>
        <w:jc w:val="center"/>
        <w:rPr>
          <w:spacing w:val="-4"/>
          <w:lang w:val="uk-UA"/>
        </w:rPr>
      </w:pPr>
      <w:r w:rsidRPr="00FF2A1A">
        <w:rPr>
          <w:spacing w:val="-4"/>
          <w:sz w:val="24"/>
          <w:szCs w:val="24"/>
          <w:lang w:val="uk-UA" w:eastAsia="ar-SA"/>
        </w:rPr>
        <w:t>що містить вимоги до метрологічних характеристик і значення метрологічних</w:t>
      </w:r>
    </w:p>
    <w:p w14:paraId="58D11AA0" w14:textId="77777777" w:rsidR="00046F53" w:rsidRPr="00FF2A1A" w:rsidRDefault="00046F53" w:rsidP="00C45986">
      <w:pPr>
        <w:jc w:val="both"/>
        <w:rPr>
          <w:szCs w:val="28"/>
          <w:lang w:val="uk-UA"/>
        </w:rPr>
      </w:pPr>
      <w:r w:rsidRPr="00FF2A1A">
        <w:rPr>
          <w:szCs w:val="28"/>
          <w:lang w:val="uk-UA"/>
        </w:rPr>
        <w:t>____________________________________________________________________</w:t>
      </w:r>
    </w:p>
    <w:p w14:paraId="68F753E6" w14:textId="77777777" w:rsidR="00046F53" w:rsidRPr="00FF2A1A" w:rsidRDefault="00046F53" w:rsidP="00C45986">
      <w:pPr>
        <w:suppressAutoHyphens/>
        <w:rPr>
          <w:spacing w:val="-4"/>
          <w:sz w:val="24"/>
          <w:szCs w:val="24"/>
          <w:lang w:val="uk-UA" w:eastAsia="ar-SA"/>
        </w:rPr>
      </w:pPr>
      <w:r w:rsidRPr="00FF2A1A">
        <w:rPr>
          <w:spacing w:val="-4"/>
          <w:sz w:val="24"/>
          <w:szCs w:val="24"/>
          <w:lang w:val="uk-UA" w:eastAsia="ar-SA"/>
        </w:rPr>
        <w:t>характеристик (клас точності, похибки, діапазон вимірювання), особливості застосування ЗВТ)</w:t>
      </w:r>
    </w:p>
    <w:p w14:paraId="735A8E58" w14:textId="77777777" w:rsidR="00046F53" w:rsidRPr="00FF2A1A" w:rsidRDefault="00046F53" w:rsidP="00C45986">
      <w:pPr>
        <w:rPr>
          <w:sz w:val="22"/>
          <w:szCs w:val="22"/>
          <w:lang w:val="uk-UA"/>
        </w:rPr>
      </w:pPr>
    </w:p>
    <w:p w14:paraId="7413C678" w14:textId="77777777" w:rsidR="00046F53" w:rsidRPr="00FF2A1A" w:rsidRDefault="00046F53" w:rsidP="00C45986">
      <w:pPr>
        <w:spacing w:line="360" w:lineRule="auto"/>
        <w:rPr>
          <w:szCs w:val="28"/>
          <w:lang w:val="uk-UA"/>
        </w:rPr>
      </w:pPr>
      <w:r w:rsidRPr="00FF2A1A">
        <w:rPr>
          <w:szCs w:val="28"/>
          <w:lang w:val="uk-UA"/>
        </w:rPr>
        <w:t>Додаток: на _____ стор. у _____ прим.</w:t>
      </w:r>
    </w:p>
    <w:p w14:paraId="35B1D737" w14:textId="77777777" w:rsidR="00046F53" w:rsidRPr="00FF2A1A" w:rsidRDefault="00046F53" w:rsidP="00C45986">
      <w:pPr>
        <w:rPr>
          <w:szCs w:val="28"/>
          <w:lang w:val="uk-UA"/>
        </w:rPr>
      </w:pPr>
      <w:r w:rsidRPr="00FF2A1A">
        <w:rPr>
          <w:szCs w:val="28"/>
          <w:lang w:val="uk-UA"/>
        </w:rPr>
        <w:t xml:space="preserve">Персонал, який виконував </w:t>
      </w:r>
    </w:p>
    <w:p w14:paraId="029A28EF" w14:textId="77777777" w:rsidR="00046F53" w:rsidRPr="00FF2A1A" w:rsidRDefault="00046F53" w:rsidP="00C45986">
      <w:pPr>
        <w:rPr>
          <w:szCs w:val="28"/>
          <w:lang w:val="uk-UA"/>
        </w:rPr>
      </w:pPr>
      <w:r w:rsidRPr="00FF2A1A">
        <w:rPr>
          <w:szCs w:val="28"/>
          <w:lang w:val="uk-UA"/>
        </w:rPr>
        <w:t xml:space="preserve">роботи з повірки                        ______________          _____________________ </w:t>
      </w:r>
    </w:p>
    <w:p w14:paraId="6F210508" w14:textId="77777777" w:rsidR="00046F53" w:rsidRPr="00C45986" w:rsidRDefault="00046F53" w:rsidP="00C45986">
      <w:pPr>
        <w:rPr>
          <w:sz w:val="24"/>
          <w:szCs w:val="24"/>
          <w:lang w:val="uk-UA" w:eastAsia="ar-SA"/>
        </w:rPr>
      </w:pPr>
      <w:r w:rsidRPr="00C45986">
        <w:rPr>
          <w:sz w:val="24"/>
          <w:szCs w:val="24"/>
          <w:lang w:val="uk-UA" w:eastAsia="ar-SA"/>
        </w:rPr>
        <w:t xml:space="preserve">                                                                        (підпис)                              (ініціали, прізвище)</w:t>
      </w:r>
    </w:p>
    <w:p w14:paraId="60CAE431" w14:textId="77777777" w:rsidR="00046F53" w:rsidRPr="00FF2A1A" w:rsidRDefault="00046F53" w:rsidP="00C45986">
      <w:pPr>
        <w:rPr>
          <w:sz w:val="22"/>
          <w:szCs w:val="22"/>
          <w:lang w:val="uk-UA"/>
        </w:rPr>
      </w:pPr>
    </w:p>
    <w:p w14:paraId="62A105F0" w14:textId="77777777" w:rsidR="00046F53" w:rsidRPr="00FF2A1A" w:rsidRDefault="00046F53" w:rsidP="00C45986">
      <w:pPr>
        <w:rPr>
          <w:szCs w:val="28"/>
          <w:lang w:val="uk-UA"/>
        </w:rPr>
      </w:pPr>
      <w:r w:rsidRPr="00FF2A1A">
        <w:rPr>
          <w:szCs w:val="28"/>
          <w:lang w:val="uk-UA"/>
        </w:rPr>
        <w:t>Місце відбитка</w:t>
      </w:r>
    </w:p>
    <w:p w14:paraId="566DB5BB" w14:textId="77777777" w:rsidR="00046F53" w:rsidRPr="00FF2A1A" w:rsidRDefault="00046F53" w:rsidP="00C45986">
      <w:pPr>
        <w:rPr>
          <w:szCs w:val="28"/>
          <w:lang w:val="uk-UA"/>
        </w:rPr>
      </w:pPr>
      <w:r w:rsidRPr="00FF2A1A">
        <w:rPr>
          <w:szCs w:val="28"/>
          <w:lang w:val="uk-UA"/>
        </w:rPr>
        <w:t>повірочного тавра                                                             “____” ____________ р.</w:t>
      </w:r>
    </w:p>
    <w:tbl>
      <w:tblPr>
        <w:tblW w:w="5008" w:type="pct"/>
        <w:tblCellSpacing w:w="0" w:type="dxa"/>
        <w:tblLayout w:type="fixed"/>
        <w:tblCellMar>
          <w:top w:w="15" w:type="dxa"/>
          <w:left w:w="15" w:type="dxa"/>
          <w:bottom w:w="15" w:type="dxa"/>
          <w:right w:w="15" w:type="dxa"/>
        </w:tblCellMar>
        <w:tblLook w:val="0000" w:firstRow="0" w:lastRow="0" w:firstColumn="0" w:lastColumn="0" w:noHBand="0" w:noVBand="0"/>
      </w:tblPr>
      <w:tblGrid>
        <w:gridCol w:w="1393"/>
        <w:gridCol w:w="7969"/>
        <w:gridCol w:w="320"/>
      </w:tblGrid>
      <w:tr w:rsidR="00046F53" w:rsidRPr="00FF2A1A" w14:paraId="70124310" w14:textId="77777777" w:rsidTr="00823711">
        <w:trPr>
          <w:tblCellSpacing w:w="0" w:type="dxa"/>
        </w:trPr>
        <w:tc>
          <w:tcPr>
            <w:tcW w:w="1395" w:type="dxa"/>
            <w:tcBorders>
              <w:top w:val="nil"/>
              <w:left w:val="nil"/>
              <w:bottom w:val="nil"/>
              <w:right w:val="nil"/>
            </w:tcBorders>
          </w:tcPr>
          <w:p w14:paraId="49E1B634" w14:textId="77777777" w:rsidR="00046F53" w:rsidRPr="00FF2A1A" w:rsidRDefault="00046F53" w:rsidP="00C45986">
            <w:pPr>
              <w:pStyle w:val="st14"/>
              <w:spacing w:before="0" w:after="0"/>
              <w:rPr>
                <w:rStyle w:val="st82"/>
                <w:szCs w:val="20"/>
              </w:rPr>
            </w:pPr>
            <w:r w:rsidRPr="00FF2A1A">
              <w:rPr>
                <w:rStyle w:val="st82"/>
                <w:szCs w:val="20"/>
              </w:rPr>
              <w:t>__________</w:t>
            </w:r>
            <w:r w:rsidRPr="00FF2A1A">
              <w:rPr>
                <w:rStyle w:val="st82"/>
                <w:szCs w:val="20"/>
              </w:rPr>
              <w:br/>
              <w:t>Примітки:</w:t>
            </w:r>
          </w:p>
        </w:tc>
        <w:tc>
          <w:tcPr>
            <w:tcW w:w="8282" w:type="dxa"/>
            <w:gridSpan w:val="2"/>
            <w:tcBorders>
              <w:top w:val="nil"/>
              <w:left w:val="nil"/>
              <w:bottom w:val="nil"/>
              <w:right w:val="nil"/>
            </w:tcBorders>
          </w:tcPr>
          <w:p w14:paraId="7317B89D" w14:textId="77777777" w:rsidR="00046F53" w:rsidRPr="00FF2A1A" w:rsidRDefault="00046F53" w:rsidP="00C45986">
            <w:pPr>
              <w:pStyle w:val="st14"/>
              <w:spacing w:before="0" w:after="0"/>
              <w:rPr>
                <w:rStyle w:val="st82"/>
                <w:szCs w:val="20"/>
              </w:rPr>
            </w:pPr>
            <w:r w:rsidRPr="00FF2A1A">
              <w:rPr>
                <w:rStyle w:val="st82"/>
                <w:szCs w:val="20"/>
              </w:rPr>
              <w:br/>
              <w:t>1. Для ЗВТ, що випущені з виробництва і введені в експлуатацію до набрання чинності технічними регламентами щодо ЗВТ, зазначають нормативний документ, який містить вимоги до них і був чинним на момент виробництва і введення в експлуатацію ЗВТ.</w:t>
            </w:r>
            <w:r w:rsidRPr="00FF2A1A">
              <w:rPr>
                <w:rStyle w:val="st82"/>
                <w:szCs w:val="20"/>
              </w:rPr>
              <w:br/>
              <w:t>2. У додатку або на зворотному боці свідоцтва про повірку ЗВТ (якщо це передбачено методикою повірки або за письмовою вимогою заявника) наводять дані, одержані під час повірки.</w:t>
            </w:r>
            <w:r w:rsidRPr="00FF2A1A">
              <w:rPr>
                <w:rStyle w:val="st82"/>
                <w:szCs w:val="20"/>
              </w:rPr>
              <w:br/>
              <w:t>3. Якщо одержані під час повірки дані наведено на зворотному боці свідоцтва про повірку ЗВТ або в додатку до нього, персонал, який проводив повірку ЗВТ, безпосередньо під наведеною інформацією повинен засвідчити її підписом та печаткою (у разі наявності) або відбитком повірочного тавра.</w:t>
            </w:r>
            <w:r w:rsidRPr="00FF2A1A">
              <w:rPr>
                <w:rStyle w:val="st82"/>
                <w:szCs w:val="20"/>
              </w:rPr>
              <w:br/>
              <w:t>4. Якщо одержані під час повірки дані наводять у додатку до свідоцтва про повірку ЗВТ, усі сторінки додатка повинні бути пронумеровані та мати позначення номера свідоцтва, до якого складено додаток.</w:t>
            </w:r>
          </w:p>
        </w:tc>
      </w:tr>
      <w:tr w:rsidR="00046F53" w:rsidRPr="00ED0211" w14:paraId="2CABB5D3" w14:textId="77777777" w:rsidTr="00823711">
        <w:tblPrEx>
          <w:tblCellMar>
            <w:top w:w="0" w:type="dxa"/>
            <w:left w:w="0" w:type="dxa"/>
            <w:bottom w:w="0" w:type="dxa"/>
            <w:right w:w="0" w:type="dxa"/>
          </w:tblCellMar>
          <w:tblLook w:val="00A0" w:firstRow="1" w:lastRow="0" w:firstColumn="1" w:lastColumn="0" w:noHBand="0" w:noVBand="0"/>
        </w:tblPrEx>
        <w:trPr>
          <w:gridAfter w:val="1"/>
          <w:wAfter w:w="321" w:type="dxa"/>
          <w:tblCellSpacing w:w="0" w:type="dxa"/>
        </w:trPr>
        <w:tc>
          <w:tcPr>
            <w:tcW w:w="9379" w:type="dxa"/>
            <w:gridSpan w:val="2"/>
          </w:tcPr>
          <w:p w14:paraId="07A3A98A" w14:textId="77777777" w:rsidR="00046F53" w:rsidRPr="00B069B0" w:rsidRDefault="00046F53" w:rsidP="00194CC3">
            <w:pPr>
              <w:spacing w:before="100" w:beforeAutospacing="1" w:after="100" w:afterAutospacing="1"/>
              <w:jc w:val="right"/>
              <w:rPr>
                <w:sz w:val="24"/>
                <w:szCs w:val="24"/>
                <w:lang w:val="uk-UA"/>
              </w:rPr>
            </w:pPr>
            <w:r w:rsidRPr="00ED0211">
              <w:rPr>
                <w:sz w:val="24"/>
                <w:szCs w:val="24"/>
                <w:lang w:val="uk-UA"/>
              </w:rPr>
              <w:t xml:space="preserve">Додаток 3 </w:t>
            </w:r>
            <w:r w:rsidRPr="00ED0211">
              <w:rPr>
                <w:sz w:val="24"/>
                <w:szCs w:val="24"/>
                <w:lang w:val="uk-UA"/>
              </w:rPr>
              <w:br/>
            </w:r>
            <w:r w:rsidRPr="00ED0211">
              <w:rPr>
                <w:sz w:val="24"/>
                <w:szCs w:val="24"/>
                <w:lang w:val="uk-UA"/>
              </w:rPr>
              <w:lastRenderedPageBreak/>
              <w:t xml:space="preserve">до Порядку проведення повірки </w:t>
            </w:r>
            <w:r w:rsidRPr="00ED0211">
              <w:rPr>
                <w:sz w:val="24"/>
                <w:szCs w:val="24"/>
                <w:lang w:val="uk-UA"/>
              </w:rPr>
              <w:br/>
              <w:t xml:space="preserve">законодавчо регульованих засобів </w:t>
            </w:r>
            <w:r w:rsidRPr="00ED0211">
              <w:rPr>
                <w:sz w:val="24"/>
                <w:szCs w:val="24"/>
                <w:lang w:val="uk-UA"/>
              </w:rPr>
              <w:br/>
              <w:t xml:space="preserve">вимірювальної техніки, </w:t>
            </w:r>
            <w:r w:rsidRPr="00ED0211">
              <w:rPr>
                <w:sz w:val="24"/>
                <w:szCs w:val="24"/>
                <w:lang w:val="uk-UA"/>
              </w:rPr>
              <w:br/>
              <w:t xml:space="preserve">що перебувають в експлуатації, </w:t>
            </w:r>
            <w:r w:rsidRPr="00ED0211">
              <w:rPr>
                <w:sz w:val="24"/>
                <w:szCs w:val="24"/>
                <w:lang w:val="uk-UA"/>
              </w:rPr>
              <w:br/>
              <w:t xml:space="preserve">та оформлення її результатів </w:t>
            </w:r>
            <w:r w:rsidRPr="00ED0211">
              <w:rPr>
                <w:sz w:val="24"/>
                <w:szCs w:val="24"/>
                <w:lang w:val="uk-UA"/>
              </w:rPr>
              <w:br/>
              <w:t>(підпункт 3 пункту 3 розділу IV</w:t>
            </w:r>
            <w:r w:rsidRPr="00B069B0">
              <w:rPr>
                <w:sz w:val="24"/>
                <w:szCs w:val="24"/>
                <w:lang w:val="uk-UA"/>
              </w:rPr>
              <w:t>)</w:t>
            </w:r>
          </w:p>
        </w:tc>
      </w:tr>
    </w:tbl>
    <w:p w14:paraId="526B3D50" w14:textId="77777777" w:rsidR="00046F53" w:rsidRPr="00ED0211" w:rsidRDefault="00046F53" w:rsidP="00823711">
      <w:pPr>
        <w:spacing w:before="100" w:beforeAutospacing="1" w:after="100" w:afterAutospacing="1"/>
        <w:jc w:val="center"/>
        <w:rPr>
          <w:sz w:val="24"/>
          <w:szCs w:val="24"/>
        </w:rPr>
      </w:pPr>
      <w:bookmarkStart w:id="137" w:name="n158"/>
      <w:bookmarkEnd w:id="137"/>
      <w:r w:rsidRPr="00ED0211">
        <w:rPr>
          <w:b/>
          <w:sz w:val="24"/>
          <w:szCs w:val="24"/>
        </w:rPr>
        <w:lastRenderedPageBreak/>
        <w:t>ФОРМА І РОЗМІРИ</w:t>
      </w:r>
      <w:r w:rsidRPr="00ED0211">
        <w:rPr>
          <w:sz w:val="24"/>
          <w:szCs w:val="24"/>
        </w:rPr>
        <w:t xml:space="preserve"> </w:t>
      </w:r>
      <w:r w:rsidRPr="00ED0211">
        <w:rPr>
          <w:sz w:val="24"/>
          <w:szCs w:val="24"/>
        </w:rPr>
        <w:br/>
        <w:t>повірочних тавр</w:t>
      </w:r>
    </w:p>
    <w:tbl>
      <w:tblPr>
        <w:tblW w:w="5000" w:type="pct"/>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0A0" w:firstRow="1" w:lastRow="0" w:firstColumn="1" w:lastColumn="0" w:noHBand="0" w:noVBand="0"/>
      </w:tblPr>
      <w:tblGrid>
        <w:gridCol w:w="4290"/>
        <w:gridCol w:w="4001"/>
        <w:gridCol w:w="1376"/>
      </w:tblGrid>
      <w:tr w:rsidR="00046F53" w:rsidRPr="00ED0211" w14:paraId="1ECAD863" w14:textId="77777777" w:rsidTr="00194CC3">
        <w:tc>
          <w:tcPr>
            <w:tcW w:w="2400" w:type="pct"/>
            <w:tcBorders>
              <w:top w:val="outset" w:sz="6" w:space="0" w:color="000000"/>
              <w:left w:val="outset" w:sz="6" w:space="0" w:color="000000"/>
              <w:bottom w:val="outset" w:sz="6" w:space="0" w:color="000000"/>
              <w:right w:val="outset" w:sz="6" w:space="0" w:color="000000"/>
            </w:tcBorders>
          </w:tcPr>
          <w:p w14:paraId="771C01D9" w14:textId="77777777" w:rsidR="00046F53" w:rsidRPr="00B069B0" w:rsidRDefault="00046F53" w:rsidP="00194CC3">
            <w:pPr>
              <w:spacing w:before="100" w:beforeAutospacing="1" w:after="100" w:afterAutospacing="1"/>
              <w:jc w:val="center"/>
              <w:rPr>
                <w:sz w:val="24"/>
                <w:szCs w:val="24"/>
                <w:lang w:val="uk-UA"/>
              </w:rPr>
            </w:pPr>
            <w:bookmarkStart w:id="138" w:name="n217"/>
            <w:bookmarkEnd w:id="138"/>
            <w:r w:rsidRPr="00B069B0">
              <w:rPr>
                <w:sz w:val="24"/>
                <w:szCs w:val="24"/>
                <w:lang w:val="uk-UA"/>
              </w:rPr>
              <w:t>Вид тавра</w:t>
            </w:r>
          </w:p>
        </w:tc>
        <w:tc>
          <w:tcPr>
            <w:tcW w:w="2250" w:type="pct"/>
            <w:tcBorders>
              <w:top w:val="outset" w:sz="6" w:space="0" w:color="000000"/>
              <w:left w:val="outset" w:sz="6" w:space="0" w:color="000000"/>
              <w:bottom w:val="outset" w:sz="6" w:space="0" w:color="000000"/>
              <w:right w:val="outset" w:sz="6" w:space="0" w:color="000000"/>
            </w:tcBorders>
          </w:tcPr>
          <w:p w14:paraId="087FCF3B" w14:textId="77777777" w:rsidR="00046F53" w:rsidRPr="00ED0211" w:rsidRDefault="00046F53" w:rsidP="00194CC3">
            <w:pPr>
              <w:spacing w:before="100" w:beforeAutospacing="1" w:after="100" w:afterAutospacing="1"/>
              <w:jc w:val="center"/>
              <w:rPr>
                <w:sz w:val="24"/>
                <w:szCs w:val="24"/>
              </w:rPr>
            </w:pPr>
            <w:r w:rsidRPr="00ED0211">
              <w:rPr>
                <w:sz w:val="24"/>
                <w:szCs w:val="24"/>
              </w:rPr>
              <w:t>Шифр тавра</w:t>
            </w:r>
          </w:p>
        </w:tc>
        <w:tc>
          <w:tcPr>
            <w:tcW w:w="2050" w:type="pct"/>
            <w:tcBorders>
              <w:top w:val="outset" w:sz="6" w:space="0" w:color="000000"/>
              <w:left w:val="outset" w:sz="6" w:space="0" w:color="000000"/>
              <w:bottom w:val="outset" w:sz="6" w:space="0" w:color="000000"/>
              <w:right w:val="outset" w:sz="6" w:space="0" w:color="000000"/>
            </w:tcBorders>
          </w:tcPr>
          <w:p w14:paraId="2A3DC567" w14:textId="77777777" w:rsidR="00046F53" w:rsidRPr="00ED0211" w:rsidRDefault="00046F53" w:rsidP="00194CC3">
            <w:pPr>
              <w:spacing w:before="100" w:beforeAutospacing="1" w:after="100" w:afterAutospacing="1"/>
              <w:jc w:val="center"/>
              <w:rPr>
                <w:sz w:val="24"/>
                <w:szCs w:val="24"/>
              </w:rPr>
            </w:pPr>
            <w:r w:rsidRPr="00ED0211">
              <w:rPr>
                <w:sz w:val="24"/>
                <w:szCs w:val="24"/>
              </w:rPr>
              <w:t>Рисунок тавра</w:t>
            </w:r>
          </w:p>
        </w:tc>
      </w:tr>
      <w:tr w:rsidR="00046F53" w:rsidRPr="00ED0211" w14:paraId="554C045B" w14:textId="77777777" w:rsidTr="00194CC3">
        <w:tc>
          <w:tcPr>
            <w:tcW w:w="2400" w:type="pct"/>
            <w:tcBorders>
              <w:top w:val="outset" w:sz="6" w:space="0" w:color="000000"/>
              <w:left w:val="outset" w:sz="6" w:space="0" w:color="000000"/>
              <w:bottom w:val="outset" w:sz="6" w:space="0" w:color="000000"/>
              <w:right w:val="outset" w:sz="6" w:space="0" w:color="000000"/>
            </w:tcBorders>
          </w:tcPr>
          <w:p w14:paraId="66DC0AE1" w14:textId="77777777" w:rsidR="00046F53" w:rsidRPr="00B069B0" w:rsidRDefault="00046F53" w:rsidP="00194CC3">
            <w:pPr>
              <w:spacing w:before="100" w:beforeAutospacing="1" w:after="100" w:afterAutospacing="1"/>
              <w:rPr>
                <w:sz w:val="24"/>
                <w:szCs w:val="24"/>
                <w:lang w:val="uk-UA"/>
              </w:rPr>
            </w:pPr>
            <w:r w:rsidRPr="00B069B0">
              <w:rPr>
                <w:sz w:val="24"/>
                <w:szCs w:val="24"/>
                <w:lang w:val="uk-UA"/>
              </w:rPr>
              <w:t>Латунне 15 мм</w:t>
            </w:r>
          </w:p>
        </w:tc>
        <w:tc>
          <w:tcPr>
            <w:tcW w:w="2250" w:type="pct"/>
            <w:tcBorders>
              <w:top w:val="outset" w:sz="6" w:space="0" w:color="000000"/>
              <w:left w:val="outset" w:sz="6" w:space="0" w:color="000000"/>
              <w:bottom w:val="outset" w:sz="6" w:space="0" w:color="000000"/>
              <w:right w:val="outset" w:sz="6" w:space="0" w:color="000000"/>
            </w:tcBorders>
          </w:tcPr>
          <w:p w14:paraId="229A4D6E" w14:textId="77777777" w:rsidR="00046F53" w:rsidRPr="00ED0211" w:rsidRDefault="00046F53" w:rsidP="00194CC3">
            <w:pPr>
              <w:spacing w:before="100" w:beforeAutospacing="1" w:after="100" w:afterAutospacing="1"/>
              <w:rPr>
                <w:sz w:val="24"/>
                <w:szCs w:val="24"/>
              </w:rPr>
            </w:pPr>
            <w:r w:rsidRPr="00ED0211">
              <w:rPr>
                <w:sz w:val="24"/>
                <w:szCs w:val="24"/>
              </w:rPr>
              <w:t>1</w:t>
            </w:r>
          </w:p>
        </w:tc>
        <w:tc>
          <w:tcPr>
            <w:tcW w:w="2050" w:type="pct"/>
            <w:tcBorders>
              <w:top w:val="outset" w:sz="6" w:space="0" w:color="000000"/>
              <w:left w:val="outset" w:sz="6" w:space="0" w:color="000000"/>
              <w:bottom w:val="outset" w:sz="6" w:space="0" w:color="000000"/>
              <w:right w:val="outset" w:sz="6" w:space="0" w:color="000000"/>
            </w:tcBorders>
          </w:tcPr>
          <w:p w14:paraId="149939D3" w14:textId="77777777" w:rsidR="00046F53" w:rsidRPr="00ED0211" w:rsidRDefault="00000000" w:rsidP="00194CC3">
            <w:pPr>
              <w:spacing w:before="100" w:beforeAutospacing="1" w:after="100" w:afterAutospacing="1"/>
              <w:rPr>
                <w:sz w:val="24"/>
                <w:szCs w:val="24"/>
              </w:rPr>
            </w:pPr>
            <w:hyperlink r:id="rId15" w:history="1">
              <w:r w:rsidR="00B6625D">
                <w:rPr>
                  <w:noProof/>
                  <w:color w:val="0000FF"/>
                  <w:sz w:val="24"/>
                  <w:szCs w:val="24"/>
                  <w:lang w:val="en-US" w:eastAsia="en-US"/>
                </w:rPr>
                <w:pict w14:anchorId="0B630A11">
                  <v:shape id="Рисунок 14" o:spid="_x0000_i1026" type="#_x0000_t75" alt="https://zakon.rada.gov.ua/laws/file/imgs/72/p453948n217.gif" href="https://zakon.rada.gov.ua/laws/file/imgs/72/p453948n217.e" style="width:63.6pt;height:62.65pt;visibility:visible" o:button="t">
                    <v:fill o:detectmouseclick="t"/>
                    <v:imagedata r:id="rId16" o:title=""/>
                  </v:shape>
                </w:pict>
              </w:r>
            </w:hyperlink>
          </w:p>
        </w:tc>
      </w:tr>
      <w:tr w:rsidR="00046F53" w:rsidRPr="00ED0211" w14:paraId="71A5470F" w14:textId="77777777" w:rsidTr="00194CC3">
        <w:tc>
          <w:tcPr>
            <w:tcW w:w="2400" w:type="pct"/>
            <w:tcBorders>
              <w:top w:val="outset" w:sz="6" w:space="0" w:color="000000"/>
              <w:left w:val="outset" w:sz="6" w:space="0" w:color="000000"/>
              <w:bottom w:val="outset" w:sz="6" w:space="0" w:color="000000"/>
              <w:right w:val="outset" w:sz="6" w:space="0" w:color="000000"/>
            </w:tcBorders>
          </w:tcPr>
          <w:p w14:paraId="604FF372" w14:textId="77777777" w:rsidR="00046F53" w:rsidRPr="00B069B0" w:rsidRDefault="00046F53" w:rsidP="00194CC3">
            <w:pPr>
              <w:spacing w:before="100" w:beforeAutospacing="1" w:after="100" w:afterAutospacing="1"/>
              <w:rPr>
                <w:sz w:val="24"/>
                <w:szCs w:val="24"/>
                <w:lang w:val="uk-UA"/>
              </w:rPr>
            </w:pPr>
            <w:r w:rsidRPr="00B069B0">
              <w:rPr>
                <w:sz w:val="24"/>
                <w:szCs w:val="24"/>
                <w:lang w:val="uk-UA"/>
              </w:rPr>
              <w:t>Латунний трафарет 30 мм</w:t>
            </w:r>
          </w:p>
        </w:tc>
        <w:tc>
          <w:tcPr>
            <w:tcW w:w="2250" w:type="pct"/>
            <w:tcBorders>
              <w:top w:val="outset" w:sz="6" w:space="0" w:color="000000"/>
              <w:left w:val="outset" w:sz="6" w:space="0" w:color="000000"/>
              <w:bottom w:val="outset" w:sz="6" w:space="0" w:color="000000"/>
              <w:right w:val="outset" w:sz="6" w:space="0" w:color="000000"/>
            </w:tcBorders>
          </w:tcPr>
          <w:p w14:paraId="763B34D4" w14:textId="77777777" w:rsidR="00046F53" w:rsidRPr="00ED0211" w:rsidRDefault="00046F53" w:rsidP="00194CC3">
            <w:pPr>
              <w:spacing w:before="100" w:beforeAutospacing="1" w:after="100" w:afterAutospacing="1"/>
              <w:rPr>
                <w:sz w:val="24"/>
                <w:szCs w:val="24"/>
              </w:rPr>
            </w:pPr>
            <w:r w:rsidRPr="00ED0211">
              <w:rPr>
                <w:sz w:val="24"/>
                <w:szCs w:val="24"/>
              </w:rPr>
              <w:t>2</w:t>
            </w:r>
          </w:p>
        </w:tc>
        <w:tc>
          <w:tcPr>
            <w:tcW w:w="2050" w:type="pct"/>
            <w:tcBorders>
              <w:top w:val="outset" w:sz="6" w:space="0" w:color="000000"/>
              <w:left w:val="outset" w:sz="6" w:space="0" w:color="000000"/>
              <w:bottom w:val="outset" w:sz="6" w:space="0" w:color="000000"/>
              <w:right w:val="outset" w:sz="6" w:space="0" w:color="000000"/>
            </w:tcBorders>
          </w:tcPr>
          <w:p w14:paraId="58668FBE" w14:textId="77777777" w:rsidR="00046F53" w:rsidRPr="00ED0211" w:rsidRDefault="00000000" w:rsidP="00194CC3">
            <w:pPr>
              <w:spacing w:before="100" w:beforeAutospacing="1" w:after="100" w:afterAutospacing="1"/>
              <w:rPr>
                <w:sz w:val="24"/>
                <w:szCs w:val="24"/>
              </w:rPr>
            </w:pPr>
            <w:hyperlink r:id="rId17" w:history="1">
              <w:r w:rsidR="00B6625D">
                <w:rPr>
                  <w:noProof/>
                  <w:color w:val="0000FF"/>
                  <w:sz w:val="24"/>
                  <w:szCs w:val="24"/>
                  <w:lang w:val="en-US" w:eastAsia="en-US"/>
                </w:rPr>
                <w:pict w14:anchorId="7185F175">
                  <v:shape id="Рисунок 13" o:spid="_x0000_i1027" type="#_x0000_t75" alt="https://zakon.rada.gov.ua/laws/file/imgs/72/p453948n217-1.gif" href="https://zakon.rada.gov.ua/laws/file/imgs/72/p453948n217-1.e" style="width:62.65pt;height:57.05pt;visibility:visible" o:button="t">
                    <v:fill o:detectmouseclick="t"/>
                    <v:imagedata r:id="rId18" o:title=""/>
                  </v:shape>
                </w:pict>
              </w:r>
            </w:hyperlink>
          </w:p>
        </w:tc>
      </w:tr>
      <w:tr w:rsidR="00046F53" w:rsidRPr="00ED0211" w14:paraId="101B6CAF" w14:textId="77777777" w:rsidTr="00194CC3">
        <w:tc>
          <w:tcPr>
            <w:tcW w:w="2400" w:type="pct"/>
            <w:tcBorders>
              <w:top w:val="outset" w:sz="6" w:space="0" w:color="000000"/>
              <w:left w:val="outset" w:sz="6" w:space="0" w:color="000000"/>
              <w:bottom w:val="outset" w:sz="6" w:space="0" w:color="000000"/>
              <w:right w:val="outset" w:sz="6" w:space="0" w:color="000000"/>
            </w:tcBorders>
          </w:tcPr>
          <w:p w14:paraId="6CA3FEE3" w14:textId="77777777" w:rsidR="00046F53" w:rsidRPr="00B069B0" w:rsidRDefault="00046F53" w:rsidP="00194CC3">
            <w:pPr>
              <w:spacing w:before="100" w:beforeAutospacing="1" w:after="100" w:afterAutospacing="1"/>
              <w:rPr>
                <w:sz w:val="24"/>
                <w:szCs w:val="24"/>
                <w:lang w:val="uk-UA"/>
              </w:rPr>
            </w:pPr>
            <w:r w:rsidRPr="00B069B0">
              <w:rPr>
                <w:sz w:val="24"/>
                <w:szCs w:val="24"/>
                <w:lang w:val="uk-UA"/>
              </w:rPr>
              <w:t>Каучукове 6 мм</w:t>
            </w:r>
          </w:p>
        </w:tc>
        <w:tc>
          <w:tcPr>
            <w:tcW w:w="2250" w:type="pct"/>
            <w:tcBorders>
              <w:top w:val="outset" w:sz="6" w:space="0" w:color="000000"/>
              <w:left w:val="outset" w:sz="6" w:space="0" w:color="000000"/>
              <w:bottom w:val="outset" w:sz="6" w:space="0" w:color="000000"/>
              <w:right w:val="outset" w:sz="6" w:space="0" w:color="000000"/>
            </w:tcBorders>
          </w:tcPr>
          <w:p w14:paraId="6A762ECB" w14:textId="77777777" w:rsidR="00046F53" w:rsidRPr="00ED0211" w:rsidRDefault="00046F53" w:rsidP="00194CC3">
            <w:pPr>
              <w:spacing w:before="100" w:beforeAutospacing="1" w:after="100" w:afterAutospacing="1"/>
              <w:rPr>
                <w:sz w:val="24"/>
                <w:szCs w:val="24"/>
              </w:rPr>
            </w:pPr>
            <w:r w:rsidRPr="00ED0211">
              <w:rPr>
                <w:sz w:val="24"/>
                <w:szCs w:val="24"/>
              </w:rPr>
              <w:t>3</w:t>
            </w:r>
          </w:p>
        </w:tc>
        <w:tc>
          <w:tcPr>
            <w:tcW w:w="2050" w:type="pct"/>
            <w:tcBorders>
              <w:top w:val="outset" w:sz="6" w:space="0" w:color="000000"/>
              <w:left w:val="outset" w:sz="6" w:space="0" w:color="000000"/>
              <w:bottom w:val="outset" w:sz="6" w:space="0" w:color="000000"/>
              <w:right w:val="outset" w:sz="6" w:space="0" w:color="000000"/>
            </w:tcBorders>
          </w:tcPr>
          <w:p w14:paraId="52EE03FA" w14:textId="77777777" w:rsidR="00046F53" w:rsidRPr="00ED0211" w:rsidRDefault="00000000" w:rsidP="00194CC3">
            <w:pPr>
              <w:spacing w:before="100" w:beforeAutospacing="1" w:after="100" w:afterAutospacing="1"/>
              <w:rPr>
                <w:sz w:val="24"/>
                <w:szCs w:val="24"/>
              </w:rPr>
            </w:pPr>
            <w:hyperlink r:id="rId19" w:history="1">
              <w:r w:rsidR="00B6625D">
                <w:rPr>
                  <w:noProof/>
                  <w:color w:val="0000FF"/>
                  <w:sz w:val="24"/>
                  <w:szCs w:val="24"/>
                  <w:lang w:val="en-US" w:eastAsia="en-US"/>
                </w:rPr>
                <w:pict w14:anchorId="3A8D1A0D">
                  <v:shape id="Рисунок 12" o:spid="_x0000_i1028" type="#_x0000_t75" alt="https://zakon.rada.gov.ua/laws/file/imgs/72/p453948n217-2.gif" href="https://zakon.rada.gov.ua/laws/file/imgs/72/p453948n217-2.e" style="width:61.7pt;height:59.85pt;visibility:visible" o:button="t">
                    <v:fill o:detectmouseclick="t"/>
                    <v:imagedata r:id="rId20" o:title=""/>
                  </v:shape>
                </w:pict>
              </w:r>
            </w:hyperlink>
          </w:p>
        </w:tc>
      </w:tr>
      <w:tr w:rsidR="00046F53" w:rsidRPr="00ED0211" w14:paraId="2B214C65" w14:textId="77777777" w:rsidTr="00194CC3">
        <w:tc>
          <w:tcPr>
            <w:tcW w:w="2400" w:type="pct"/>
            <w:tcBorders>
              <w:top w:val="outset" w:sz="6" w:space="0" w:color="000000"/>
              <w:left w:val="outset" w:sz="6" w:space="0" w:color="000000"/>
              <w:bottom w:val="outset" w:sz="6" w:space="0" w:color="000000"/>
              <w:right w:val="outset" w:sz="6" w:space="0" w:color="000000"/>
            </w:tcBorders>
          </w:tcPr>
          <w:p w14:paraId="07252768" w14:textId="77777777" w:rsidR="00046F53" w:rsidRPr="00B069B0" w:rsidRDefault="00046F53" w:rsidP="00194CC3">
            <w:pPr>
              <w:spacing w:before="100" w:beforeAutospacing="1" w:after="100" w:afterAutospacing="1"/>
              <w:rPr>
                <w:sz w:val="24"/>
                <w:szCs w:val="24"/>
                <w:lang w:val="uk-UA"/>
              </w:rPr>
            </w:pPr>
            <w:r w:rsidRPr="00B069B0">
              <w:rPr>
                <w:sz w:val="24"/>
                <w:szCs w:val="24"/>
                <w:lang w:val="uk-UA"/>
              </w:rPr>
              <w:t>Каучукове квартальне (індивідуальне) 18 мм</w:t>
            </w:r>
          </w:p>
        </w:tc>
        <w:tc>
          <w:tcPr>
            <w:tcW w:w="2250" w:type="pct"/>
            <w:tcBorders>
              <w:top w:val="outset" w:sz="6" w:space="0" w:color="000000"/>
              <w:left w:val="outset" w:sz="6" w:space="0" w:color="000000"/>
              <w:bottom w:val="outset" w:sz="6" w:space="0" w:color="000000"/>
              <w:right w:val="outset" w:sz="6" w:space="0" w:color="000000"/>
            </w:tcBorders>
          </w:tcPr>
          <w:p w14:paraId="37656C3E" w14:textId="77777777" w:rsidR="00046F53" w:rsidRPr="00ED0211" w:rsidRDefault="00046F53" w:rsidP="00194CC3">
            <w:pPr>
              <w:spacing w:before="100" w:beforeAutospacing="1" w:after="100" w:afterAutospacing="1"/>
              <w:rPr>
                <w:sz w:val="24"/>
                <w:szCs w:val="24"/>
              </w:rPr>
            </w:pPr>
            <w:r w:rsidRPr="00ED0211">
              <w:rPr>
                <w:sz w:val="24"/>
                <w:szCs w:val="24"/>
              </w:rPr>
              <w:t>4</w:t>
            </w:r>
          </w:p>
        </w:tc>
        <w:tc>
          <w:tcPr>
            <w:tcW w:w="2050" w:type="pct"/>
            <w:tcBorders>
              <w:top w:val="outset" w:sz="6" w:space="0" w:color="000000"/>
              <w:left w:val="outset" w:sz="6" w:space="0" w:color="000000"/>
              <w:bottom w:val="outset" w:sz="6" w:space="0" w:color="000000"/>
              <w:right w:val="outset" w:sz="6" w:space="0" w:color="000000"/>
            </w:tcBorders>
          </w:tcPr>
          <w:p w14:paraId="48F6477C" w14:textId="77777777" w:rsidR="00046F53" w:rsidRPr="00ED0211" w:rsidRDefault="00000000" w:rsidP="00194CC3">
            <w:pPr>
              <w:spacing w:before="100" w:beforeAutospacing="1" w:after="100" w:afterAutospacing="1"/>
              <w:rPr>
                <w:sz w:val="24"/>
                <w:szCs w:val="24"/>
              </w:rPr>
            </w:pPr>
            <w:hyperlink r:id="rId21" w:history="1">
              <w:r w:rsidR="00B6625D">
                <w:rPr>
                  <w:noProof/>
                  <w:color w:val="0000FF"/>
                  <w:sz w:val="24"/>
                  <w:szCs w:val="24"/>
                  <w:lang w:val="en-US" w:eastAsia="en-US"/>
                </w:rPr>
                <w:pict w14:anchorId="522D4B00">
                  <v:shape id="Рисунок 11" o:spid="_x0000_i1029" type="#_x0000_t75" alt="https://zakon.rada.gov.ua/laws/file/imgs/72/p453948n217-3.gif" href="https://zakon.rada.gov.ua/laws/file/imgs/72/p453948n217-3.e" style="width:61.7pt;height:61.7pt;visibility:visible" o:button="t">
                    <v:fill o:detectmouseclick="t"/>
                    <v:imagedata r:id="rId22" o:title=""/>
                  </v:shape>
                </w:pict>
              </w:r>
            </w:hyperlink>
          </w:p>
        </w:tc>
      </w:tr>
      <w:tr w:rsidR="00046F53" w:rsidRPr="00ED0211" w14:paraId="0FCEB22B" w14:textId="77777777" w:rsidTr="00194CC3">
        <w:tc>
          <w:tcPr>
            <w:tcW w:w="2400" w:type="pct"/>
            <w:tcBorders>
              <w:top w:val="outset" w:sz="6" w:space="0" w:color="000000"/>
              <w:left w:val="outset" w:sz="6" w:space="0" w:color="000000"/>
              <w:bottom w:val="outset" w:sz="6" w:space="0" w:color="000000"/>
              <w:right w:val="outset" w:sz="6" w:space="0" w:color="000000"/>
            </w:tcBorders>
          </w:tcPr>
          <w:p w14:paraId="377C8B32" w14:textId="77777777" w:rsidR="00046F53" w:rsidRPr="00B069B0" w:rsidRDefault="00046F53" w:rsidP="00194CC3">
            <w:pPr>
              <w:spacing w:before="100" w:beforeAutospacing="1" w:after="100" w:afterAutospacing="1"/>
              <w:rPr>
                <w:sz w:val="24"/>
                <w:szCs w:val="24"/>
                <w:lang w:val="uk-UA"/>
              </w:rPr>
            </w:pPr>
            <w:r w:rsidRPr="00B069B0">
              <w:rPr>
                <w:sz w:val="24"/>
                <w:szCs w:val="24"/>
                <w:lang w:val="uk-UA"/>
              </w:rPr>
              <w:t>Сталеве квартальне 8 мм</w:t>
            </w:r>
          </w:p>
        </w:tc>
        <w:tc>
          <w:tcPr>
            <w:tcW w:w="2250" w:type="pct"/>
            <w:tcBorders>
              <w:top w:val="outset" w:sz="6" w:space="0" w:color="000000"/>
              <w:left w:val="outset" w:sz="6" w:space="0" w:color="000000"/>
              <w:bottom w:val="outset" w:sz="6" w:space="0" w:color="000000"/>
              <w:right w:val="outset" w:sz="6" w:space="0" w:color="000000"/>
            </w:tcBorders>
          </w:tcPr>
          <w:p w14:paraId="3FF4C219" w14:textId="77777777" w:rsidR="00046F53" w:rsidRPr="00ED0211" w:rsidRDefault="00046F53" w:rsidP="00194CC3">
            <w:pPr>
              <w:spacing w:before="100" w:beforeAutospacing="1" w:after="100" w:afterAutospacing="1"/>
              <w:rPr>
                <w:sz w:val="24"/>
                <w:szCs w:val="24"/>
              </w:rPr>
            </w:pPr>
            <w:r w:rsidRPr="00ED0211">
              <w:rPr>
                <w:sz w:val="24"/>
                <w:szCs w:val="24"/>
              </w:rPr>
              <w:t>5</w:t>
            </w:r>
          </w:p>
        </w:tc>
        <w:tc>
          <w:tcPr>
            <w:tcW w:w="2050" w:type="pct"/>
            <w:tcBorders>
              <w:top w:val="outset" w:sz="6" w:space="0" w:color="000000"/>
              <w:left w:val="outset" w:sz="6" w:space="0" w:color="000000"/>
              <w:bottom w:val="outset" w:sz="6" w:space="0" w:color="000000"/>
              <w:right w:val="outset" w:sz="6" w:space="0" w:color="000000"/>
            </w:tcBorders>
          </w:tcPr>
          <w:p w14:paraId="2BC7171E" w14:textId="77777777" w:rsidR="00046F53" w:rsidRPr="00ED0211" w:rsidRDefault="00000000" w:rsidP="00194CC3">
            <w:pPr>
              <w:spacing w:before="100" w:beforeAutospacing="1" w:after="100" w:afterAutospacing="1"/>
              <w:rPr>
                <w:sz w:val="24"/>
                <w:szCs w:val="24"/>
              </w:rPr>
            </w:pPr>
            <w:hyperlink r:id="rId23" w:history="1">
              <w:r w:rsidR="00B6625D">
                <w:rPr>
                  <w:noProof/>
                  <w:color w:val="0000FF"/>
                  <w:sz w:val="24"/>
                  <w:szCs w:val="24"/>
                  <w:lang w:val="en-US" w:eastAsia="en-US"/>
                </w:rPr>
                <w:pict w14:anchorId="2EA31685">
                  <v:shape id="Рисунок 10" o:spid="_x0000_i1030" type="#_x0000_t75" alt="https://zakon.rada.gov.ua/laws/file/imgs/72/p453948n217-4.gif" href="https://zakon.rada.gov.ua/laws/file/imgs/72/p453948n217-4.e" style="width:57.05pt;height:58.9pt;visibility:visible" o:button="t">
                    <v:fill o:detectmouseclick="t"/>
                    <v:imagedata r:id="rId24" o:title=""/>
                  </v:shape>
                </w:pict>
              </w:r>
            </w:hyperlink>
          </w:p>
        </w:tc>
      </w:tr>
      <w:tr w:rsidR="00046F53" w:rsidRPr="00ED0211" w14:paraId="35546C40" w14:textId="77777777" w:rsidTr="00194CC3">
        <w:tc>
          <w:tcPr>
            <w:tcW w:w="2400" w:type="pct"/>
            <w:tcBorders>
              <w:top w:val="outset" w:sz="6" w:space="0" w:color="000000"/>
              <w:left w:val="outset" w:sz="6" w:space="0" w:color="000000"/>
              <w:bottom w:val="outset" w:sz="6" w:space="0" w:color="000000"/>
              <w:right w:val="outset" w:sz="6" w:space="0" w:color="000000"/>
            </w:tcBorders>
          </w:tcPr>
          <w:p w14:paraId="0795CE0D" w14:textId="77777777" w:rsidR="00046F53" w:rsidRPr="00B069B0" w:rsidRDefault="00046F53" w:rsidP="00194CC3">
            <w:pPr>
              <w:spacing w:before="100" w:beforeAutospacing="1" w:after="100" w:afterAutospacing="1"/>
              <w:rPr>
                <w:sz w:val="24"/>
                <w:szCs w:val="24"/>
                <w:lang w:val="uk-UA"/>
              </w:rPr>
            </w:pPr>
            <w:r w:rsidRPr="00B069B0">
              <w:rPr>
                <w:sz w:val="24"/>
                <w:szCs w:val="24"/>
                <w:lang w:val="uk-UA"/>
              </w:rPr>
              <w:t>Сталеве (індивідуальне) 6 мм</w:t>
            </w:r>
          </w:p>
        </w:tc>
        <w:tc>
          <w:tcPr>
            <w:tcW w:w="2250" w:type="pct"/>
            <w:tcBorders>
              <w:top w:val="outset" w:sz="6" w:space="0" w:color="000000"/>
              <w:left w:val="outset" w:sz="6" w:space="0" w:color="000000"/>
              <w:bottom w:val="outset" w:sz="6" w:space="0" w:color="000000"/>
              <w:right w:val="outset" w:sz="6" w:space="0" w:color="000000"/>
            </w:tcBorders>
          </w:tcPr>
          <w:p w14:paraId="190E8591" w14:textId="77777777" w:rsidR="00046F53" w:rsidRPr="00ED0211" w:rsidRDefault="00046F53" w:rsidP="00194CC3">
            <w:pPr>
              <w:spacing w:before="100" w:beforeAutospacing="1" w:after="100" w:afterAutospacing="1"/>
              <w:rPr>
                <w:sz w:val="24"/>
                <w:szCs w:val="24"/>
              </w:rPr>
            </w:pPr>
            <w:r w:rsidRPr="00ED0211">
              <w:rPr>
                <w:sz w:val="24"/>
                <w:szCs w:val="24"/>
              </w:rPr>
              <w:t>6</w:t>
            </w:r>
          </w:p>
        </w:tc>
        <w:tc>
          <w:tcPr>
            <w:tcW w:w="2050" w:type="pct"/>
            <w:tcBorders>
              <w:top w:val="outset" w:sz="6" w:space="0" w:color="000000"/>
              <w:left w:val="outset" w:sz="6" w:space="0" w:color="000000"/>
              <w:bottom w:val="outset" w:sz="6" w:space="0" w:color="000000"/>
              <w:right w:val="outset" w:sz="6" w:space="0" w:color="000000"/>
            </w:tcBorders>
          </w:tcPr>
          <w:p w14:paraId="5D26D208" w14:textId="77777777" w:rsidR="00046F53" w:rsidRPr="00ED0211" w:rsidRDefault="00000000" w:rsidP="00194CC3">
            <w:pPr>
              <w:spacing w:before="100" w:beforeAutospacing="1" w:after="100" w:afterAutospacing="1"/>
              <w:rPr>
                <w:sz w:val="24"/>
                <w:szCs w:val="24"/>
              </w:rPr>
            </w:pPr>
            <w:hyperlink r:id="rId25" w:history="1">
              <w:r w:rsidR="00B6625D">
                <w:rPr>
                  <w:noProof/>
                  <w:color w:val="0000FF"/>
                  <w:sz w:val="24"/>
                  <w:szCs w:val="24"/>
                  <w:lang w:val="en-US" w:eastAsia="en-US"/>
                </w:rPr>
                <w:pict w14:anchorId="41A3A5C9">
                  <v:shape id="Рисунок 9" o:spid="_x0000_i1031" type="#_x0000_t75" alt="https://zakon.rada.gov.ua/laws/file/imgs/72/p453948n217-5.gif" href="https://zakon.rada.gov.ua/laws/file/imgs/72/p453948n217-5.e" style="width:61.7pt;height:58.9pt;visibility:visible" o:button="t">
                    <v:fill o:detectmouseclick="t"/>
                    <v:imagedata r:id="rId26" o:title=""/>
                  </v:shape>
                </w:pict>
              </w:r>
            </w:hyperlink>
          </w:p>
        </w:tc>
      </w:tr>
      <w:tr w:rsidR="00046F53" w:rsidRPr="00ED0211" w14:paraId="26C7838A" w14:textId="77777777" w:rsidTr="00194CC3">
        <w:tc>
          <w:tcPr>
            <w:tcW w:w="2400" w:type="pct"/>
            <w:tcBorders>
              <w:top w:val="outset" w:sz="6" w:space="0" w:color="000000"/>
              <w:left w:val="outset" w:sz="6" w:space="0" w:color="000000"/>
              <w:bottom w:val="outset" w:sz="6" w:space="0" w:color="000000"/>
              <w:right w:val="outset" w:sz="6" w:space="0" w:color="000000"/>
            </w:tcBorders>
          </w:tcPr>
          <w:p w14:paraId="02C9A9F2" w14:textId="77777777" w:rsidR="00046F53" w:rsidRPr="00B069B0" w:rsidRDefault="00046F53" w:rsidP="00194CC3">
            <w:pPr>
              <w:spacing w:before="100" w:beforeAutospacing="1" w:after="100" w:afterAutospacing="1"/>
              <w:rPr>
                <w:sz w:val="24"/>
                <w:szCs w:val="24"/>
                <w:lang w:val="uk-UA"/>
              </w:rPr>
            </w:pPr>
            <w:r w:rsidRPr="00B069B0">
              <w:rPr>
                <w:sz w:val="24"/>
                <w:szCs w:val="24"/>
                <w:lang w:val="uk-UA"/>
              </w:rPr>
              <w:t>Сталеве 3,5 мм</w:t>
            </w:r>
          </w:p>
        </w:tc>
        <w:tc>
          <w:tcPr>
            <w:tcW w:w="2250" w:type="pct"/>
            <w:tcBorders>
              <w:top w:val="outset" w:sz="6" w:space="0" w:color="000000"/>
              <w:left w:val="outset" w:sz="6" w:space="0" w:color="000000"/>
              <w:bottom w:val="outset" w:sz="6" w:space="0" w:color="000000"/>
              <w:right w:val="outset" w:sz="6" w:space="0" w:color="000000"/>
            </w:tcBorders>
          </w:tcPr>
          <w:p w14:paraId="0D896276" w14:textId="77777777" w:rsidR="00046F53" w:rsidRPr="00ED0211" w:rsidRDefault="00046F53" w:rsidP="00194CC3">
            <w:pPr>
              <w:spacing w:before="100" w:beforeAutospacing="1" w:after="100" w:afterAutospacing="1"/>
              <w:rPr>
                <w:sz w:val="24"/>
                <w:szCs w:val="24"/>
              </w:rPr>
            </w:pPr>
            <w:r w:rsidRPr="00ED0211">
              <w:rPr>
                <w:sz w:val="24"/>
                <w:szCs w:val="24"/>
              </w:rPr>
              <w:t>7</w:t>
            </w:r>
          </w:p>
        </w:tc>
        <w:tc>
          <w:tcPr>
            <w:tcW w:w="2050" w:type="pct"/>
            <w:tcBorders>
              <w:top w:val="outset" w:sz="6" w:space="0" w:color="000000"/>
              <w:left w:val="outset" w:sz="6" w:space="0" w:color="000000"/>
              <w:bottom w:val="outset" w:sz="6" w:space="0" w:color="000000"/>
              <w:right w:val="outset" w:sz="6" w:space="0" w:color="000000"/>
            </w:tcBorders>
          </w:tcPr>
          <w:p w14:paraId="6A930F86" w14:textId="77777777" w:rsidR="00046F53" w:rsidRPr="00ED0211" w:rsidRDefault="00000000" w:rsidP="00194CC3">
            <w:pPr>
              <w:spacing w:before="100" w:beforeAutospacing="1" w:after="100" w:afterAutospacing="1"/>
              <w:rPr>
                <w:sz w:val="24"/>
                <w:szCs w:val="24"/>
              </w:rPr>
            </w:pPr>
            <w:hyperlink r:id="rId27" w:history="1">
              <w:r w:rsidR="00B6625D">
                <w:rPr>
                  <w:noProof/>
                  <w:color w:val="0000FF"/>
                  <w:sz w:val="24"/>
                  <w:szCs w:val="24"/>
                  <w:lang w:val="en-US" w:eastAsia="en-US"/>
                </w:rPr>
                <w:pict w14:anchorId="3E1BF613">
                  <v:shape id="Рисунок 8" o:spid="_x0000_i1032" type="#_x0000_t75" alt="https://zakon.rada.gov.ua/laws/file/imgs/72/p453948n217-6.gif" href="https://zakon.rada.gov.ua/laws/file/imgs/72/p453948n217-6.e" style="width:67.3pt;height:63.6pt;visibility:visible" o:button="t">
                    <v:fill o:detectmouseclick="t"/>
                    <v:imagedata r:id="rId28" o:title=""/>
                  </v:shape>
                </w:pict>
              </w:r>
            </w:hyperlink>
          </w:p>
        </w:tc>
      </w:tr>
      <w:tr w:rsidR="00046F53" w:rsidRPr="00ED0211" w14:paraId="2DB560CE" w14:textId="77777777" w:rsidTr="00194CC3">
        <w:tc>
          <w:tcPr>
            <w:tcW w:w="2400" w:type="pct"/>
            <w:tcBorders>
              <w:top w:val="outset" w:sz="6" w:space="0" w:color="000000"/>
              <w:left w:val="outset" w:sz="6" w:space="0" w:color="000000"/>
              <w:bottom w:val="outset" w:sz="6" w:space="0" w:color="000000"/>
              <w:right w:val="outset" w:sz="6" w:space="0" w:color="000000"/>
            </w:tcBorders>
          </w:tcPr>
          <w:p w14:paraId="4F0E0246" w14:textId="77777777" w:rsidR="00046F53" w:rsidRPr="00B069B0" w:rsidRDefault="00046F53" w:rsidP="00194CC3">
            <w:pPr>
              <w:spacing w:before="100" w:beforeAutospacing="1" w:after="100" w:afterAutospacing="1"/>
              <w:rPr>
                <w:sz w:val="24"/>
                <w:szCs w:val="24"/>
                <w:lang w:val="uk-UA"/>
              </w:rPr>
            </w:pPr>
            <w:r w:rsidRPr="00B069B0">
              <w:rPr>
                <w:sz w:val="24"/>
                <w:szCs w:val="24"/>
                <w:lang w:val="uk-UA"/>
              </w:rPr>
              <w:t>Сталеве (тризуб) 1 мм</w:t>
            </w:r>
          </w:p>
        </w:tc>
        <w:tc>
          <w:tcPr>
            <w:tcW w:w="2250" w:type="pct"/>
            <w:tcBorders>
              <w:top w:val="outset" w:sz="6" w:space="0" w:color="000000"/>
              <w:left w:val="outset" w:sz="6" w:space="0" w:color="000000"/>
              <w:bottom w:val="outset" w:sz="6" w:space="0" w:color="000000"/>
              <w:right w:val="outset" w:sz="6" w:space="0" w:color="000000"/>
            </w:tcBorders>
          </w:tcPr>
          <w:p w14:paraId="677A19A9" w14:textId="77777777" w:rsidR="00046F53" w:rsidRPr="00ED0211" w:rsidRDefault="00046F53" w:rsidP="00194CC3">
            <w:pPr>
              <w:spacing w:before="100" w:beforeAutospacing="1" w:after="100" w:afterAutospacing="1"/>
              <w:rPr>
                <w:sz w:val="24"/>
                <w:szCs w:val="24"/>
              </w:rPr>
            </w:pPr>
            <w:r w:rsidRPr="00ED0211">
              <w:rPr>
                <w:sz w:val="24"/>
                <w:szCs w:val="24"/>
              </w:rPr>
              <w:t>8</w:t>
            </w:r>
          </w:p>
        </w:tc>
        <w:tc>
          <w:tcPr>
            <w:tcW w:w="2050" w:type="pct"/>
            <w:tcBorders>
              <w:top w:val="outset" w:sz="6" w:space="0" w:color="000000"/>
              <w:left w:val="outset" w:sz="6" w:space="0" w:color="000000"/>
              <w:bottom w:val="outset" w:sz="6" w:space="0" w:color="000000"/>
              <w:right w:val="outset" w:sz="6" w:space="0" w:color="000000"/>
            </w:tcBorders>
          </w:tcPr>
          <w:p w14:paraId="52374741" w14:textId="77777777" w:rsidR="00046F53" w:rsidRPr="00ED0211" w:rsidRDefault="00000000" w:rsidP="00194CC3">
            <w:pPr>
              <w:spacing w:before="100" w:beforeAutospacing="1" w:after="100" w:afterAutospacing="1"/>
              <w:rPr>
                <w:sz w:val="24"/>
                <w:szCs w:val="24"/>
              </w:rPr>
            </w:pPr>
            <w:hyperlink r:id="rId29" w:history="1">
              <w:r w:rsidR="00B6625D">
                <w:rPr>
                  <w:noProof/>
                  <w:color w:val="0000FF"/>
                  <w:sz w:val="24"/>
                  <w:szCs w:val="24"/>
                  <w:lang w:val="en-US" w:eastAsia="en-US"/>
                </w:rPr>
                <w:pict w14:anchorId="51BBF983">
                  <v:shape id="Рисунок 7" o:spid="_x0000_i1033" type="#_x0000_t75" alt="https://zakon.rada.gov.ua/laws/file/imgs/72/p453948n217-7.gif" href="https://zakon.rada.gov.ua/laws/file/imgs/72/p453948n217-7.e" style="width:62.65pt;height:61.7pt;visibility:visible" o:button="t">
                    <v:fill o:detectmouseclick="t"/>
                    <v:imagedata r:id="rId30" o:title=""/>
                  </v:shape>
                </w:pict>
              </w:r>
            </w:hyperlink>
          </w:p>
        </w:tc>
      </w:tr>
      <w:tr w:rsidR="00046F53" w:rsidRPr="00ED0211" w14:paraId="42B3D948" w14:textId="77777777" w:rsidTr="00194CC3">
        <w:tc>
          <w:tcPr>
            <w:tcW w:w="2400" w:type="pct"/>
            <w:tcBorders>
              <w:top w:val="outset" w:sz="6" w:space="0" w:color="000000"/>
              <w:left w:val="outset" w:sz="6" w:space="0" w:color="000000"/>
              <w:bottom w:val="outset" w:sz="6" w:space="0" w:color="000000"/>
              <w:right w:val="outset" w:sz="6" w:space="0" w:color="000000"/>
            </w:tcBorders>
          </w:tcPr>
          <w:p w14:paraId="224F90A9" w14:textId="77777777" w:rsidR="00046F53" w:rsidRPr="00B069B0" w:rsidRDefault="00046F53" w:rsidP="00194CC3">
            <w:pPr>
              <w:spacing w:before="100" w:beforeAutospacing="1" w:after="100" w:afterAutospacing="1"/>
              <w:rPr>
                <w:sz w:val="24"/>
                <w:szCs w:val="24"/>
                <w:lang w:val="uk-UA"/>
              </w:rPr>
            </w:pPr>
            <w:r w:rsidRPr="00B069B0">
              <w:rPr>
                <w:sz w:val="24"/>
                <w:szCs w:val="24"/>
                <w:lang w:val="uk-UA"/>
              </w:rPr>
              <w:lastRenderedPageBreak/>
              <w:t>Сталева річна плашка (індивідуальна) 8 мм</w:t>
            </w:r>
          </w:p>
        </w:tc>
        <w:tc>
          <w:tcPr>
            <w:tcW w:w="2250" w:type="pct"/>
            <w:tcBorders>
              <w:top w:val="outset" w:sz="6" w:space="0" w:color="000000"/>
              <w:left w:val="outset" w:sz="6" w:space="0" w:color="000000"/>
              <w:bottom w:val="outset" w:sz="6" w:space="0" w:color="000000"/>
              <w:right w:val="outset" w:sz="6" w:space="0" w:color="000000"/>
            </w:tcBorders>
          </w:tcPr>
          <w:p w14:paraId="616D645B" w14:textId="77777777" w:rsidR="00046F53" w:rsidRPr="00ED0211" w:rsidRDefault="00046F53" w:rsidP="00194CC3">
            <w:pPr>
              <w:spacing w:before="100" w:beforeAutospacing="1" w:after="100" w:afterAutospacing="1"/>
              <w:rPr>
                <w:sz w:val="24"/>
                <w:szCs w:val="24"/>
              </w:rPr>
            </w:pPr>
            <w:r w:rsidRPr="00ED0211">
              <w:rPr>
                <w:sz w:val="24"/>
                <w:szCs w:val="24"/>
              </w:rPr>
              <w:t>9</w:t>
            </w:r>
          </w:p>
        </w:tc>
        <w:tc>
          <w:tcPr>
            <w:tcW w:w="2050" w:type="pct"/>
            <w:tcBorders>
              <w:top w:val="outset" w:sz="6" w:space="0" w:color="000000"/>
              <w:left w:val="outset" w:sz="6" w:space="0" w:color="000000"/>
              <w:bottom w:val="outset" w:sz="6" w:space="0" w:color="000000"/>
              <w:right w:val="outset" w:sz="6" w:space="0" w:color="000000"/>
            </w:tcBorders>
          </w:tcPr>
          <w:p w14:paraId="3CAFE368" w14:textId="77777777" w:rsidR="00046F53" w:rsidRPr="00ED0211" w:rsidRDefault="00000000" w:rsidP="00194CC3">
            <w:pPr>
              <w:spacing w:before="100" w:beforeAutospacing="1" w:after="100" w:afterAutospacing="1"/>
              <w:rPr>
                <w:sz w:val="24"/>
                <w:szCs w:val="24"/>
              </w:rPr>
            </w:pPr>
            <w:hyperlink r:id="rId31" w:history="1">
              <w:r w:rsidR="00B6625D">
                <w:rPr>
                  <w:noProof/>
                  <w:color w:val="0000FF"/>
                  <w:sz w:val="24"/>
                  <w:szCs w:val="24"/>
                  <w:lang w:val="en-US" w:eastAsia="en-US"/>
                </w:rPr>
                <w:pict w14:anchorId="336002CA">
                  <v:shape id="Рисунок 6" o:spid="_x0000_i1034" type="#_x0000_t75" alt="https://zakon.rada.gov.ua/laws/file/imgs/72/p453948n217-8.gif" href="https://zakon.rada.gov.ua/laws/file/imgs/72/p453948n217-8.e" style="width:67.3pt;height:62.65pt;visibility:visible" o:button="t">
                    <v:fill o:detectmouseclick="t"/>
                    <v:imagedata r:id="rId32" o:title=""/>
                  </v:shape>
                </w:pict>
              </w:r>
            </w:hyperlink>
          </w:p>
        </w:tc>
      </w:tr>
      <w:tr w:rsidR="00046F53" w:rsidRPr="00ED0211" w14:paraId="6687CFD3" w14:textId="77777777" w:rsidTr="00194CC3">
        <w:tc>
          <w:tcPr>
            <w:tcW w:w="2400" w:type="pct"/>
            <w:tcBorders>
              <w:top w:val="outset" w:sz="6" w:space="0" w:color="000000"/>
              <w:left w:val="outset" w:sz="6" w:space="0" w:color="000000"/>
              <w:bottom w:val="outset" w:sz="6" w:space="0" w:color="000000"/>
              <w:right w:val="outset" w:sz="6" w:space="0" w:color="000000"/>
            </w:tcBorders>
          </w:tcPr>
          <w:p w14:paraId="08A38A75" w14:textId="77777777" w:rsidR="00046F53" w:rsidRPr="00B069B0" w:rsidRDefault="00046F53" w:rsidP="00194CC3">
            <w:pPr>
              <w:spacing w:before="100" w:beforeAutospacing="1" w:after="100" w:afterAutospacing="1"/>
              <w:rPr>
                <w:sz w:val="24"/>
                <w:szCs w:val="24"/>
                <w:lang w:val="uk-UA"/>
              </w:rPr>
            </w:pPr>
            <w:r w:rsidRPr="00B069B0">
              <w:rPr>
                <w:sz w:val="24"/>
                <w:szCs w:val="24"/>
                <w:lang w:val="uk-UA"/>
              </w:rPr>
              <w:t>Сталева квартальна плашка 8 мм</w:t>
            </w:r>
          </w:p>
        </w:tc>
        <w:tc>
          <w:tcPr>
            <w:tcW w:w="2250" w:type="pct"/>
            <w:tcBorders>
              <w:top w:val="outset" w:sz="6" w:space="0" w:color="000000"/>
              <w:left w:val="outset" w:sz="6" w:space="0" w:color="000000"/>
              <w:bottom w:val="outset" w:sz="6" w:space="0" w:color="000000"/>
              <w:right w:val="outset" w:sz="6" w:space="0" w:color="000000"/>
            </w:tcBorders>
          </w:tcPr>
          <w:p w14:paraId="0503622E" w14:textId="77777777" w:rsidR="00046F53" w:rsidRPr="00ED0211" w:rsidRDefault="00046F53" w:rsidP="00194CC3">
            <w:pPr>
              <w:spacing w:before="100" w:beforeAutospacing="1" w:after="100" w:afterAutospacing="1"/>
              <w:rPr>
                <w:sz w:val="24"/>
                <w:szCs w:val="24"/>
              </w:rPr>
            </w:pPr>
            <w:r w:rsidRPr="00ED0211">
              <w:rPr>
                <w:sz w:val="24"/>
                <w:szCs w:val="24"/>
              </w:rPr>
              <w:t>10</w:t>
            </w:r>
          </w:p>
        </w:tc>
        <w:tc>
          <w:tcPr>
            <w:tcW w:w="2050" w:type="pct"/>
            <w:tcBorders>
              <w:top w:val="outset" w:sz="6" w:space="0" w:color="000000"/>
              <w:left w:val="outset" w:sz="6" w:space="0" w:color="000000"/>
              <w:bottom w:val="outset" w:sz="6" w:space="0" w:color="000000"/>
              <w:right w:val="outset" w:sz="6" w:space="0" w:color="000000"/>
            </w:tcBorders>
          </w:tcPr>
          <w:p w14:paraId="6DDA309C" w14:textId="77777777" w:rsidR="00046F53" w:rsidRPr="00ED0211" w:rsidRDefault="00000000" w:rsidP="00194CC3">
            <w:pPr>
              <w:spacing w:before="100" w:beforeAutospacing="1" w:after="100" w:afterAutospacing="1"/>
              <w:rPr>
                <w:sz w:val="24"/>
                <w:szCs w:val="24"/>
              </w:rPr>
            </w:pPr>
            <w:hyperlink r:id="rId33" w:history="1">
              <w:r w:rsidR="00B6625D">
                <w:rPr>
                  <w:noProof/>
                  <w:color w:val="0000FF"/>
                  <w:sz w:val="24"/>
                  <w:szCs w:val="24"/>
                  <w:lang w:val="en-US" w:eastAsia="en-US"/>
                </w:rPr>
                <w:pict w14:anchorId="0557BDF4">
                  <v:shape id="Рисунок 5" o:spid="_x0000_i1035" type="#_x0000_t75" alt="https://zakon.rada.gov.ua/laws/file/imgs/72/p453948n217-9.gif" href="https://zakon.rada.gov.ua/laws/file/imgs/72/p453948n217-9.e" style="width:64.5pt;height:60.8pt;visibility:visible" o:button="t">
                    <v:fill o:detectmouseclick="t"/>
                    <v:imagedata r:id="rId34" o:title=""/>
                  </v:shape>
                </w:pict>
              </w:r>
            </w:hyperlink>
          </w:p>
        </w:tc>
      </w:tr>
      <w:tr w:rsidR="00046F53" w:rsidRPr="00ED0211" w14:paraId="5ABD5707" w14:textId="77777777" w:rsidTr="00194CC3">
        <w:tc>
          <w:tcPr>
            <w:tcW w:w="1665" w:type="dxa"/>
            <w:tcBorders>
              <w:top w:val="nil"/>
              <w:left w:val="nil"/>
              <w:bottom w:val="nil"/>
              <w:right w:val="nil"/>
            </w:tcBorders>
          </w:tcPr>
          <w:p w14:paraId="033CB4F0" w14:textId="77777777" w:rsidR="00046F53" w:rsidRPr="00B069B0" w:rsidRDefault="00046F53" w:rsidP="00B069B0">
            <w:pPr>
              <w:rPr>
                <w:sz w:val="20"/>
                <w:lang w:val="uk-UA"/>
              </w:rPr>
            </w:pPr>
            <w:bookmarkStart w:id="139" w:name="n219"/>
            <w:bookmarkEnd w:id="139"/>
            <w:r w:rsidRPr="00B069B0">
              <w:rPr>
                <w:sz w:val="20"/>
                <w:lang w:val="uk-UA"/>
              </w:rPr>
              <w:t xml:space="preserve">__________ </w:t>
            </w:r>
            <w:r w:rsidRPr="00B069B0">
              <w:rPr>
                <w:sz w:val="20"/>
                <w:lang w:val="uk-UA"/>
              </w:rPr>
              <w:br/>
              <w:t>Примітки:</w:t>
            </w:r>
          </w:p>
        </w:tc>
        <w:tc>
          <w:tcPr>
            <w:tcW w:w="11190" w:type="dxa"/>
            <w:gridSpan w:val="2"/>
            <w:tcBorders>
              <w:top w:val="nil"/>
              <w:left w:val="nil"/>
              <w:bottom w:val="nil"/>
              <w:right w:val="nil"/>
            </w:tcBorders>
          </w:tcPr>
          <w:p w14:paraId="4AF60226" w14:textId="77777777" w:rsidR="00046F53" w:rsidRPr="00B069B0" w:rsidRDefault="00046F53" w:rsidP="00B069B0">
            <w:pPr>
              <w:rPr>
                <w:sz w:val="20"/>
                <w:lang w:val="uk-UA"/>
              </w:rPr>
            </w:pPr>
            <w:r w:rsidRPr="00B069B0">
              <w:rPr>
                <w:sz w:val="20"/>
                <w:lang w:val="uk-UA"/>
              </w:rPr>
              <w:t xml:space="preserve">1. Дві арабські цифри (на рисунках - «02») позначають останні цифри року застосування тавра. </w:t>
            </w:r>
            <w:r w:rsidRPr="00B069B0">
              <w:rPr>
                <w:sz w:val="20"/>
                <w:lang w:val="uk-UA"/>
              </w:rPr>
              <w:br/>
              <w:t xml:space="preserve">2. Одна арабська цифра (на рисунках - «4»), римські цифри (на рисунках - «IV») - номер кварталу року застосування тавра. </w:t>
            </w:r>
            <w:r w:rsidRPr="00B069B0">
              <w:rPr>
                <w:sz w:val="20"/>
                <w:lang w:val="uk-UA"/>
              </w:rPr>
              <w:br/>
              <w:t xml:space="preserve">3. Дві великі літери української абетки (на рисунках - «МШ») - шифр повірочного тавра виконавця. </w:t>
            </w:r>
            <w:r w:rsidRPr="00B069B0">
              <w:rPr>
                <w:sz w:val="20"/>
                <w:lang w:val="uk-UA"/>
              </w:rPr>
              <w:br/>
              <w:t>4. Одна літера (на рисунках - «А») - індивідуальний знак персоналу, що проводить повірку. Якщо потрібно виготовити велику кількість повірочних тавр для одного виконавця, перед літерою можна ставити додатковий цифровий символ від 1 до 9.</w:t>
            </w:r>
          </w:p>
        </w:tc>
      </w:tr>
    </w:tbl>
    <w:p w14:paraId="2CC0959D" w14:textId="77777777" w:rsidR="00046F53" w:rsidRPr="00ED0211" w:rsidRDefault="00046F53" w:rsidP="00B069B0">
      <w:pPr>
        <w:jc w:val="center"/>
        <w:rPr>
          <w:b/>
          <w:sz w:val="24"/>
          <w:szCs w:val="24"/>
        </w:rPr>
      </w:pPr>
      <w:bookmarkStart w:id="140" w:name="n221"/>
      <w:bookmarkEnd w:id="140"/>
      <w:r w:rsidRPr="00ED0211">
        <w:rPr>
          <w:b/>
          <w:sz w:val="24"/>
          <w:szCs w:val="24"/>
        </w:rPr>
        <w:t xml:space="preserve">Форма повірочного тавра </w:t>
      </w:r>
      <w:r w:rsidRPr="00B069B0">
        <w:rPr>
          <w:b/>
          <w:sz w:val="24"/>
          <w:szCs w:val="24"/>
          <w:lang w:val="uk-UA"/>
        </w:rPr>
        <w:t>- етикетки</w:t>
      </w:r>
    </w:p>
    <w:bookmarkStart w:id="141" w:name="n222"/>
    <w:bookmarkEnd w:id="141"/>
    <w:p w14:paraId="73387B5A" w14:textId="77777777" w:rsidR="00046F53" w:rsidRPr="00ED0211" w:rsidRDefault="00046F53" w:rsidP="00823711">
      <w:pPr>
        <w:spacing w:before="100" w:beforeAutospacing="1" w:after="100" w:afterAutospacing="1"/>
        <w:rPr>
          <w:sz w:val="24"/>
          <w:szCs w:val="24"/>
        </w:rPr>
      </w:pPr>
      <w:r>
        <w:fldChar w:fldCharType="begin"/>
      </w:r>
      <w:r>
        <w:instrText xml:space="preserve"> HYPERLINK "https://zakon.rada.gov.ua/laws/file/imgs/72/p453948n222-10.emf" </w:instrText>
      </w:r>
      <w:r>
        <w:fldChar w:fldCharType="separate"/>
      </w:r>
      <w:r w:rsidR="00B6625D">
        <w:rPr>
          <w:noProof/>
          <w:color w:val="0000FF"/>
          <w:sz w:val="24"/>
          <w:szCs w:val="24"/>
          <w:lang w:val="en-US" w:eastAsia="en-US"/>
        </w:rPr>
        <w:pict w14:anchorId="121EE075">
          <v:shape id="Рисунок 1" o:spid="_x0000_i1036" type="#_x0000_t75" alt="https://zakon.rada.gov.ua/laws/file/imgs/72/p453948n222-10.gif" href="https://zakon.rada.gov.ua/laws/file/imgs/72/p453948n222-10.e" style="width:283.3pt;height:287.05pt;visibility:visible" o:button="t">
            <v:fill o:detectmouseclick="t"/>
            <v:imagedata r:id="rId35" o:title=""/>
          </v:shape>
        </w:pict>
      </w:r>
      <w:r>
        <w:fldChar w:fldCharType="end"/>
      </w:r>
    </w:p>
    <w:tbl>
      <w:tblPr>
        <w:tblW w:w="5000" w:type="pct"/>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0A0" w:firstRow="1" w:lastRow="0" w:firstColumn="1" w:lastColumn="0" w:noHBand="0" w:noVBand="0"/>
      </w:tblPr>
      <w:tblGrid>
        <w:gridCol w:w="1611"/>
        <w:gridCol w:w="8056"/>
      </w:tblGrid>
      <w:tr w:rsidR="00046F53" w:rsidRPr="00B069B0" w14:paraId="28726335" w14:textId="77777777" w:rsidTr="003A7C91">
        <w:tc>
          <w:tcPr>
            <w:tcW w:w="1606" w:type="dxa"/>
            <w:tcBorders>
              <w:top w:val="nil"/>
              <w:left w:val="nil"/>
              <w:bottom w:val="nil"/>
              <w:right w:val="nil"/>
            </w:tcBorders>
          </w:tcPr>
          <w:p w14:paraId="58E12B4C" w14:textId="77777777" w:rsidR="00046F53" w:rsidRPr="00020E04" w:rsidRDefault="00046F53" w:rsidP="00194CC3">
            <w:pPr>
              <w:spacing w:before="100" w:beforeAutospacing="1" w:after="100" w:afterAutospacing="1"/>
              <w:rPr>
                <w:sz w:val="24"/>
                <w:szCs w:val="24"/>
                <w:lang w:val="uk-UA"/>
              </w:rPr>
            </w:pPr>
            <w:bookmarkStart w:id="142" w:name="n223"/>
            <w:bookmarkEnd w:id="142"/>
            <w:r w:rsidRPr="00020E04">
              <w:rPr>
                <w:sz w:val="24"/>
                <w:szCs w:val="24"/>
                <w:lang w:val="uk-UA"/>
              </w:rPr>
              <w:t xml:space="preserve">__________ </w:t>
            </w:r>
            <w:r w:rsidRPr="00020E04">
              <w:rPr>
                <w:sz w:val="24"/>
                <w:szCs w:val="24"/>
                <w:lang w:val="uk-UA"/>
              </w:rPr>
              <w:br/>
              <w:t>Примітки:</w:t>
            </w:r>
          </w:p>
        </w:tc>
        <w:tc>
          <w:tcPr>
            <w:tcW w:w="8031" w:type="dxa"/>
            <w:tcBorders>
              <w:top w:val="nil"/>
              <w:left w:val="nil"/>
              <w:bottom w:val="nil"/>
              <w:right w:val="nil"/>
            </w:tcBorders>
          </w:tcPr>
          <w:p w14:paraId="5146E956" w14:textId="77777777" w:rsidR="00046F53" w:rsidRPr="00020E04" w:rsidRDefault="00046F53" w:rsidP="00194CC3">
            <w:pPr>
              <w:spacing w:before="100" w:beforeAutospacing="1" w:after="100" w:afterAutospacing="1"/>
              <w:rPr>
                <w:sz w:val="24"/>
                <w:szCs w:val="24"/>
                <w:lang w:val="uk-UA"/>
              </w:rPr>
            </w:pPr>
            <w:r w:rsidRPr="00020E04">
              <w:rPr>
                <w:sz w:val="24"/>
                <w:szCs w:val="24"/>
                <w:lang w:val="uk-UA"/>
              </w:rPr>
              <w:br/>
              <w:t xml:space="preserve">1. Арабські цифри від 1 до 12 позначають місяць застосування тавра, від 16 до 19 - рік застосування тавра; дві великі літери української абетки (на рисунку - «ПТ») - шифр повірочного тавра виконавця. </w:t>
            </w:r>
            <w:r w:rsidRPr="00020E04">
              <w:rPr>
                <w:sz w:val="24"/>
                <w:szCs w:val="24"/>
                <w:lang w:val="uk-UA"/>
              </w:rPr>
              <w:br/>
              <w:t xml:space="preserve">2. Повірочні тавра - етикетки можуть мати додаткові інформаційні поля з елементами голографічного або іншого захисту. </w:t>
            </w:r>
            <w:r w:rsidRPr="00020E04">
              <w:rPr>
                <w:sz w:val="24"/>
                <w:szCs w:val="24"/>
                <w:lang w:val="uk-UA"/>
              </w:rPr>
              <w:br/>
              <w:t>3. Зазначення дати застосування повірочного тавра - етикетки здійснюється шляхом проколювання відповідних полів.</w:t>
            </w:r>
          </w:p>
        </w:tc>
      </w:tr>
    </w:tbl>
    <w:p w14:paraId="4754AF5C" w14:textId="77777777" w:rsidR="00046F53" w:rsidRDefault="00046F53" w:rsidP="003A7C91">
      <w:pPr>
        <w:pStyle w:val="32"/>
        <w:ind w:firstLine="709"/>
        <w:jc w:val="both"/>
        <w:rPr>
          <w:sz w:val="24"/>
          <w:szCs w:val="24"/>
          <w:lang w:val="uk-UA"/>
        </w:rPr>
      </w:pPr>
    </w:p>
    <w:p w14:paraId="16D844BA" w14:textId="77777777" w:rsidR="00046F53" w:rsidRPr="003A7C91" w:rsidRDefault="00046F53" w:rsidP="003A7C91">
      <w:pPr>
        <w:pStyle w:val="32"/>
        <w:ind w:firstLine="709"/>
        <w:jc w:val="both"/>
        <w:rPr>
          <w:sz w:val="24"/>
          <w:szCs w:val="24"/>
          <w:lang w:val="uk-UA"/>
        </w:rPr>
      </w:pPr>
      <w:r w:rsidRPr="003A7C91">
        <w:rPr>
          <w:sz w:val="24"/>
          <w:szCs w:val="24"/>
          <w:lang w:val="uk-UA"/>
        </w:rPr>
        <w:lastRenderedPageBreak/>
        <w:t>Облік та стан державних повір</w:t>
      </w:r>
      <w:r>
        <w:rPr>
          <w:sz w:val="24"/>
          <w:szCs w:val="24"/>
          <w:lang w:val="uk-UA"/>
        </w:rPr>
        <w:t xml:space="preserve">очних </w:t>
      </w:r>
      <w:r w:rsidRPr="003A7C91">
        <w:rPr>
          <w:sz w:val="24"/>
          <w:szCs w:val="24"/>
          <w:lang w:val="uk-UA"/>
        </w:rPr>
        <w:t>тавр щокварталу перевіряє керівник територіального органу або уповноважена ним особа. Результати перевірки заносять до журналу видачі та отримання державних п</w:t>
      </w:r>
      <w:r>
        <w:rPr>
          <w:sz w:val="24"/>
          <w:szCs w:val="24"/>
          <w:lang w:val="uk-UA"/>
        </w:rPr>
        <w:t>о</w:t>
      </w:r>
      <w:r w:rsidRPr="003A7C91">
        <w:rPr>
          <w:sz w:val="24"/>
          <w:szCs w:val="24"/>
          <w:lang w:val="uk-UA"/>
        </w:rPr>
        <w:t>вір</w:t>
      </w:r>
      <w:r>
        <w:rPr>
          <w:sz w:val="24"/>
          <w:szCs w:val="24"/>
          <w:lang w:val="uk-UA"/>
        </w:rPr>
        <w:t xml:space="preserve">очних </w:t>
      </w:r>
      <w:r w:rsidRPr="003A7C91">
        <w:rPr>
          <w:sz w:val="24"/>
          <w:szCs w:val="24"/>
          <w:lang w:val="uk-UA"/>
        </w:rPr>
        <w:t>тавр.</w:t>
      </w:r>
    </w:p>
    <w:p w14:paraId="01D1410E" w14:textId="77777777" w:rsidR="00046F53" w:rsidRPr="003A7C91" w:rsidRDefault="00046F53" w:rsidP="003A7C91">
      <w:pPr>
        <w:pStyle w:val="32"/>
        <w:ind w:firstLine="709"/>
        <w:jc w:val="both"/>
        <w:rPr>
          <w:sz w:val="24"/>
          <w:szCs w:val="24"/>
          <w:lang w:val="uk-UA"/>
        </w:rPr>
      </w:pPr>
      <w:r w:rsidRPr="003A7C91">
        <w:rPr>
          <w:sz w:val="24"/>
          <w:szCs w:val="24"/>
          <w:lang w:val="uk-UA"/>
        </w:rPr>
        <w:t>Застосовувати державні повір</w:t>
      </w:r>
      <w:r>
        <w:rPr>
          <w:sz w:val="24"/>
          <w:szCs w:val="24"/>
          <w:lang w:val="uk-UA"/>
        </w:rPr>
        <w:t xml:space="preserve">очні </w:t>
      </w:r>
      <w:r w:rsidRPr="003A7C91">
        <w:rPr>
          <w:sz w:val="24"/>
          <w:szCs w:val="24"/>
          <w:lang w:val="uk-UA"/>
        </w:rPr>
        <w:t>тавра можуть лише пов</w:t>
      </w:r>
      <w:r>
        <w:rPr>
          <w:sz w:val="24"/>
          <w:szCs w:val="24"/>
          <w:lang w:val="uk-UA"/>
        </w:rPr>
        <w:t>ірники</w:t>
      </w:r>
      <w:r w:rsidRPr="003A7C91">
        <w:rPr>
          <w:sz w:val="24"/>
          <w:szCs w:val="24"/>
          <w:lang w:val="uk-UA"/>
        </w:rPr>
        <w:t>, які пройшли спеціальне навчання та мають кваліфікацію державного пові</w:t>
      </w:r>
      <w:r>
        <w:rPr>
          <w:sz w:val="24"/>
          <w:szCs w:val="24"/>
          <w:lang w:val="uk-UA"/>
        </w:rPr>
        <w:t>рника</w:t>
      </w:r>
      <w:r w:rsidRPr="003A7C91">
        <w:rPr>
          <w:sz w:val="24"/>
          <w:szCs w:val="24"/>
          <w:lang w:val="uk-UA"/>
        </w:rPr>
        <w:t>.</w:t>
      </w:r>
    </w:p>
    <w:p w14:paraId="53B97360" w14:textId="77777777" w:rsidR="00046F53" w:rsidRPr="00F0780B" w:rsidRDefault="00046F53" w:rsidP="00F0780B">
      <w:pPr>
        <w:pStyle w:val="32"/>
        <w:ind w:firstLine="709"/>
        <w:jc w:val="both"/>
        <w:rPr>
          <w:sz w:val="24"/>
          <w:szCs w:val="24"/>
          <w:lang w:val="uk-UA"/>
        </w:rPr>
      </w:pPr>
      <w:r w:rsidRPr="00F0780B">
        <w:rPr>
          <w:sz w:val="24"/>
          <w:szCs w:val="24"/>
          <w:lang w:val="uk-UA"/>
        </w:rPr>
        <w:t>За кожним державним повір</w:t>
      </w:r>
      <w:r>
        <w:rPr>
          <w:sz w:val="24"/>
          <w:szCs w:val="24"/>
          <w:lang w:val="uk-UA"/>
        </w:rPr>
        <w:t>ником</w:t>
      </w:r>
      <w:r w:rsidRPr="00F0780B">
        <w:rPr>
          <w:sz w:val="24"/>
          <w:szCs w:val="24"/>
          <w:lang w:val="uk-UA"/>
        </w:rPr>
        <w:t xml:space="preserve"> закріплюють персональні повір</w:t>
      </w:r>
      <w:r>
        <w:rPr>
          <w:sz w:val="24"/>
          <w:szCs w:val="24"/>
          <w:lang w:val="uk-UA"/>
        </w:rPr>
        <w:t xml:space="preserve">очні </w:t>
      </w:r>
      <w:r w:rsidRPr="00F0780B">
        <w:rPr>
          <w:sz w:val="24"/>
          <w:szCs w:val="24"/>
          <w:lang w:val="uk-UA"/>
        </w:rPr>
        <w:t>таври, що мають індивідуальний знак повір</w:t>
      </w:r>
      <w:r>
        <w:rPr>
          <w:sz w:val="24"/>
          <w:szCs w:val="24"/>
          <w:lang w:val="uk-UA"/>
        </w:rPr>
        <w:t>ника</w:t>
      </w:r>
      <w:r w:rsidRPr="00F0780B">
        <w:rPr>
          <w:sz w:val="24"/>
          <w:szCs w:val="24"/>
          <w:lang w:val="uk-UA"/>
        </w:rPr>
        <w:t xml:space="preserve">. Передача таких </w:t>
      </w:r>
      <w:r>
        <w:rPr>
          <w:sz w:val="24"/>
          <w:szCs w:val="24"/>
          <w:lang w:val="uk-UA"/>
        </w:rPr>
        <w:t>тавр</w:t>
      </w:r>
      <w:r w:rsidRPr="00F0780B">
        <w:rPr>
          <w:sz w:val="24"/>
          <w:szCs w:val="24"/>
          <w:lang w:val="uk-UA"/>
        </w:rPr>
        <w:t xml:space="preserve"> іншим особам категорично забороняється.</w:t>
      </w:r>
    </w:p>
    <w:p w14:paraId="0C8C1A0C" w14:textId="77777777" w:rsidR="00046F53" w:rsidRPr="00F0780B" w:rsidRDefault="00046F53" w:rsidP="00F0780B">
      <w:pPr>
        <w:pStyle w:val="32"/>
        <w:ind w:firstLine="709"/>
        <w:jc w:val="both"/>
        <w:rPr>
          <w:sz w:val="24"/>
          <w:szCs w:val="24"/>
          <w:lang w:val="uk-UA"/>
        </w:rPr>
      </w:pPr>
      <w:r w:rsidRPr="00F0780B">
        <w:rPr>
          <w:sz w:val="24"/>
          <w:szCs w:val="24"/>
          <w:lang w:val="uk-UA"/>
        </w:rPr>
        <w:t>Державний повір</w:t>
      </w:r>
      <w:r>
        <w:rPr>
          <w:sz w:val="24"/>
          <w:szCs w:val="24"/>
          <w:lang w:val="uk-UA"/>
        </w:rPr>
        <w:t>ник</w:t>
      </w:r>
      <w:r w:rsidRPr="00F0780B">
        <w:rPr>
          <w:sz w:val="24"/>
          <w:szCs w:val="24"/>
          <w:lang w:val="uk-UA"/>
        </w:rPr>
        <w:t xml:space="preserve"> несе відповідальність за збереження та придатність до роботи отриманих ним </w:t>
      </w:r>
      <w:r>
        <w:rPr>
          <w:sz w:val="24"/>
          <w:szCs w:val="24"/>
          <w:lang w:val="uk-UA"/>
        </w:rPr>
        <w:t>тавр</w:t>
      </w:r>
      <w:r w:rsidRPr="00F0780B">
        <w:rPr>
          <w:sz w:val="24"/>
          <w:szCs w:val="24"/>
          <w:lang w:val="uk-UA"/>
        </w:rPr>
        <w:t xml:space="preserve">, а також за чіткість відбитків, що </w:t>
      </w:r>
      <w:r>
        <w:rPr>
          <w:sz w:val="24"/>
          <w:szCs w:val="24"/>
          <w:lang w:val="uk-UA"/>
        </w:rPr>
        <w:t>наносять на ЗВТ</w:t>
      </w:r>
      <w:r w:rsidRPr="00F0780B">
        <w:rPr>
          <w:sz w:val="24"/>
          <w:szCs w:val="24"/>
          <w:lang w:val="uk-UA"/>
        </w:rPr>
        <w:t>.</w:t>
      </w:r>
    </w:p>
    <w:p w14:paraId="75D0059D" w14:textId="77777777" w:rsidR="00046F53" w:rsidRPr="00F0780B" w:rsidRDefault="00046F53" w:rsidP="00F0780B">
      <w:pPr>
        <w:pStyle w:val="32"/>
        <w:ind w:firstLine="709"/>
        <w:jc w:val="both"/>
        <w:rPr>
          <w:sz w:val="24"/>
          <w:szCs w:val="24"/>
          <w:lang w:val="uk-UA"/>
        </w:rPr>
      </w:pPr>
      <w:r>
        <w:rPr>
          <w:sz w:val="24"/>
          <w:szCs w:val="24"/>
          <w:lang w:val="uk-UA"/>
        </w:rPr>
        <w:t>Таври</w:t>
      </w:r>
      <w:r w:rsidRPr="00F0780B">
        <w:rPr>
          <w:sz w:val="24"/>
          <w:szCs w:val="24"/>
          <w:lang w:val="uk-UA"/>
        </w:rPr>
        <w:t xml:space="preserve"> видають державним повір</w:t>
      </w:r>
      <w:r>
        <w:rPr>
          <w:sz w:val="24"/>
          <w:szCs w:val="24"/>
          <w:lang w:val="uk-UA"/>
        </w:rPr>
        <w:t>никам</w:t>
      </w:r>
      <w:r w:rsidRPr="00F0780B">
        <w:rPr>
          <w:sz w:val="24"/>
          <w:szCs w:val="24"/>
          <w:lang w:val="uk-UA"/>
        </w:rPr>
        <w:t xml:space="preserve"> щодня на час виконання п</w:t>
      </w:r>
      <w:r>
        <w:rPr>
          <w:sz w:val="24"/>
          <w:szCs w:val="24"/>
          <w:lang w:val="uk-UA"/>
        </w:rPr>
        <w:t>о</w:t>
      </w:r>
      <w:r w:rsidRPr="00F0780B">
        <w:rPr>
          <w:sz w:val="24"/>
          <w:szCs w:val="24"/>
          <w:lang w:val="uk-UA"/>
        </w:rPr>
        <w:t>вірочних робіт і приймають після закінчення з обов’язковою відміткою в журналі.</w:t>
      </w:r>
    </w:p>
    <w:p w14:paraId="48744E46" w14:textId="77777777" w:rsidR="00046F53" w:rsidRPr="00F0780B" w:rsidRDefault="00046F53" w:rsidP="00F0780B">
      <w:pPr>
        <w:pStyle w:val="32"/>
        <w:ind w:firstLine="709"/>
        <w:jc w:val="both"/>
        <w:rPr>
          <w:sz w:val="24"/>
          <w:szCs w:val="24"/>
          <w:lang w:val="uk-UA"/>
        </w:rPr>
      </w:pPr>
      <w:r w:rsidRPr="00F0780B">
        <w:rPr>
          <w:sz w:val="24"/>
          <w:szCs w:val="24"/>
          <w:lang w:val="uk-UA"/>
        </w:rPr>
        <w:t>При виклику державного повір</w:t>
      </w:r>
      <w:r>
        <w:rPr>
          <w:sz w:val="24"/>
          <w:szCs w:val="24"/>
          <w:lang w:val="uk-UA"/>
        </w:rPr>
        <w:t>ника</w:t>
      </w:r>
      <w:r w:rsidRPr="00F0780B">
        <w:rPr>
          <w:sz w:val="24"/>
          <w:szCs w:val="24"/>
          <w:lang w:val="uk-UA"/>
        </w:rPr>
        <w:t xml:space="preserve"> на підприємство тавра підлягають здачі після закінчення робіт в останній робочий день.</w:t>
      </w:r>
    </w:p>
    <w:p w14:paraId="30EB9F2F" w14:textId="77777777" w:rsidR="00046F53" w:rsidRPr="00AF1EB5" w:rsidRDefault="00046F53" w:rsidP="00AF1EB5">
      <w:pPr>
        <w:pStyle w:val="32"/>
        <w:ind w:firstLine="709"/>
        <w:jc w:val="both"/>
        <w:rPr>
          <w:sz w:val="24"/>
          <w:szCs w:val="24"/>
          <w:lang w:val="uk-UA"/>
        </w:rPr>
      </w:pPr>
      <w:r w:rsidRPr="00AF1EB5">
        <w:rPr>
          <w:sz w:val="24"/>
          <w:szCs w:val="24"/>
          <w:lang w:val="uk-UA"/>
        </w:rPr>
        <w:t>При тривалих заміських відрядженнях державні повір</w:t>
      </w:r>
      <w:r>
        <w:rPr>
          <w:sz w:val="24"/>
          <w:szCs w:val="24"/>
          <w:lang w:val="uk-UA"/>
        </w:rPr>
        <w:t xml:space="preserve">ники </w:t>
      </w:r>
      <w:r w:rsidRPr="00AF1EB5">
        <w:rPr>
          <w:sz w:val="24"/>
          <w:szCs w:val="24"/>
          <w:lang w:val="uk-UA"/>
        </w:rPr>
        <w:t>здають</w:t>
      </w:r>
      <w:r>
        <w:rPr>
          <w:sz w:val="24"/>
          <w:szCs w:val="24"/>
          <w:lang w:val="uk-UA"/>
        </w:rPr>
        <w:t xml:space="preserve"> </w:t>
      </w:r>
      <w:r w:rsidRPr="00AF1EB5">
        <w:rPr>
          <w:sz w:val="24"/>
          <w:szCs w:val="24"/>
          <w:lang w:val="uk-UA"/>
        </w:rPr>
        <w:t>тавра у перший робочий день після повернення повір</w:t>
      </w:r>
      <w:r>
        <w:rPr>
          <w:sz w:val="24"/>
          <w:szCs w:val="24"/>
          <w:lang w:val="uk-UA"/>
        </w:rPr>
        <w:t>ника</w:t>
      </w:r>
      <w:r w:rsidRPr="00AF1EB5">
        <w:rPr>
          <w:sz w:val="24"/>
          <w:szCs w:val="24"/>
          <w:lang w:val="uk-UA"/>
        </w:rPr>
        <w:t xml:space="preserve"> з відрядження.</w:t>
      </w:r>
    </w:p>
    <w:p w14:paraId="5A469A0D" w14:textId="77777777" w:rsidR="00046F53" w:rsidRPr="00AF1EB5" w:rsidRDefault="00046F53" w:rsidP="00AF1EB5">
      <w:pPr>
        <w:pStyle w:val="32"/>
        <w:ind w:firstLine="709"/>
        <w:jc w:val="both"/>
        <w:rPr>
          <w:sz w:val="24"/>
          <w:szCs w:val="24"/>
          <w:lang w:val="uk-UA"/>
        </w:rPr>
      </w:pPr>
      <w:r w:rsidRPr="00AF1EB5">
        <w:rPr>
          <w:sz w:val="24"/>
          <w:szCs w:val="24"/>
          <w:lang w:val="uk-UA"/>
        </w:rPr>
        <w:t>Державні повір</w:t>
      </w:r>
      <w:r>
        <w:rPr>
          <w:sz w:val="24"/>
          <w:szCs w:val="24"/>
          <w:lang w:val="uk-UA"/>
        </w:rPr>
        <w:t xml:space="preserve">очні </w:t>
      </w:r>
      <w:r w:rsidRPr="00AF1EB5">
        <w:rPr>
          <w:sz w:val="24"/>
          <w:szCs w:val="24"/>
          <w:lang w:val="uk-UA"/>
        </w:rPr>
        <w:t>тавра під час виконання п</w:t>
      </w:r>
      <w:r>
        <w:rPr>
          <w:sz w:val="24"/>
          <w:szCs w:val="24"/>
          <w:lang w:val="uk-UA"/>
        </w:rPr>
        <w:t>о</w:t>
      </w:r>
      <w:r w:rsidRPr="00AF1EB5">
        <w:rPr>
          <w:sz w:val="24"/>
          <w:szCs w:val="24"/>
          <w:lang w:val="uk-UA"/>
        </w:rPr>
        <w:t>вірочних робіт зберігають і переносять у спеціальних сумках з плечовими або наручними ременями.</w:t>
      </w:r>
    </w:p>
    <w:p w14:paraId="6190C59A" w14:textId="77777777" w:rsidR="00046F53" w:rsidRPr="00AF1EB5" w:rsidRDefault="00046F53" w:rsidP="00AF1EB5">
      <w:pPr>
        <w:pStyle w:val="32"/>
        <w:ind w:firstLine="709"/>
        <w:jc w:val="both"/>
        <w:rPr>
          <w:sz w:val="24"/>
          <w:szCs w:val="24"/>
          <w:lang w:val="uk-UA"/>
        </w:rPr>
      </w:pPr>
      <w:r w:rsidRPr="00AF1EB5">
        <w:rPr>
          <w:sz w:val="24"/>
          <w:szCs w:val="24"/>
          <w:lang w:val="uk-UA"/>
        </w:rPr>
        <w:t xml:space="preserve">Сумки для </w:t>
      </w:r>
      <w:r>
        <w:rPr>
          <w:sz w:val="24"/>
          <w:szCs w:val="24"/>
          <w:lang w:val="uk-UA"/>
        </w:rPr>
        <w:t xml:space="preserve">тавр </w:t>
      </w:r>
      <w:r w:rsidRPr="00AF1EB5">
        <w:rPr>
          <w:sz w:val="24"/>
          <w:szCs w:val="24"/>
          <w:lang w:val="uk-UA"/>
        </w:rPr>
        <w:t>виготовляють на місцях на замовлення територіальних органів. Конструкція сумок повинна забезпечувати збереження повір</w:t>
      </w:r>
      <w:r>
        <w:rPr>
          <w:sz w:val="24"/>
          <w:szCs w:val="24"/>
          <w:lang w:val="uk-UA"/>
        </w:rPr>
        <w:t>очни</w:t>
      </w:r>
      <w:r w:rsidRPr="00AF1EB5">
        <w:rPr>
          <w:sz w:val="24"/>
          <w:szCs w:val="24"/>
          <w:lang w:val="uk-UA"/>
        </w:rPr>
        <w:t>х тавр під час перенесення.</w:t>
      </w:r>
    </w:p>
    <w:p w14:paraId="09F99FD5" w14:textId="77777777" w:rsidR="00046F53" w:rsidRDefault="00046F53" w:rsidP="00472F24">
      <w:pPr>
        <w:pStyle w:val="32"/>
        <w:ind w:firstLine="709"/>
        <w:jc w:val="both"/>
        <w:rPr>
          <w:sz w:val="24"/>
          <w:szCs w:val="24"/>
          <w:lang w:val="uk-UA"/>
        </w:rPr>
      </w:pPr>
      <w:r w:rsidRPr="009425AF">
        <w:rPr>
          <w:sz w:val="24"/>
          <w:szCs w:val="24"/>
          <w:lang w:val="uk-UA"/>
        </w:rPr>
        <w:t>При видачі та прийманні державних повір</w:t>
      </w:r>
      <w:r>
        <w:rPr>
          <w:sz w:val="24"/>
          <w:szCs w:val="24"/>
          <w:lang w:val="uk-UA"/>
        </w:rPr>
        <w:t>очни</w:t>
      </w:r>
      <w:r w:rsidRPr="009425AF">
        <w:rPr>
          <w:sz w:val="24"/>
          <w:szCs w:val="24"/>
          <w:lang w:val="uk-UA"/>
        </w:rPr>
        <w:t xml:space="preserve">х </w:t>
      </w:r>
      <w:r>
        <w:rPr>
          <w:sz w:val="24"/>
          <w:szCs w:val="24"/>
          <w:lang w:val="uk-UA"/>
        </w:rPr>
        <w:t>тавр</w:t>
      </w:r>
      <w:r w:rsidRPr="009425AF">
        <w:rPr>
          <w:sz w:val="24"/>
          <w:szCs w:val="24"/>
          <w:lang w:val="uk-UA"/>
        </w:rPr>
        <w:t xml:space="preserve"> перевіряють: </w:t>
      </w:r>
    </w:p>
    <w:p w14:paraId="48755DA9" w14:textId="77777777" w:rsidR="00046F53" w:rsidRDefault="00046F53" w:rsidP="00BB1193">
      <w:pPr>
        <w:pStyle w:val="32"/>
        <w:ind w:left="709"/>
        <w:jc w:val="both"/>
        <w:rPr>
          <w:sz w:val="24"/>
          <w:szCs w:val="24"/>
          <w:lang w:val="uk-UA"/>
        </w:rPr>
      </w:pPr>
      <w:r w:rsidRPr="00A44384">
        <w:rPr>
          <w:sz w:val="24"/>
          <w:szCs w:val="24"/>
          <w:lang w:val="uk-UA"/>
        </w:rPr>
        <w:t xml:space="preserve">• </w:t>
      </w:r>
      <w:r w:rsidRPr="009425AF">
        <w:rPr>
          <w:sz w:val="24"/>
          <w:szCs w:val="24"/>
          <w:lang w:val="uk-UA"/>
        </w:rPr>
        <w:t>збереження нанесених на них знаків</w:t>
      </w:r>
      <w:r>
        <w:rPr>
          <w:sz w:val="24"/>
          <w:szCs w:val="24"/>
          <w:lang w:val="uk-UA"/>
        </w:rPr>
        <w:t>;</w:t>
      </w:r>
      <w:r w:rsidRPr="009425AF">
        <w:rPr>
          <w:sz w:val="24"/>
          <w:szCs w:val="24"/>
          <w:lang w:val="uk-UA"/>
        </w:rPr>
        <w:t xml:space="preserve"> </w:t>
      </w:r>
    </w:p>
    <w:p w14:paraId="5996E779" w14:textId="77777777" w:rsidR="00046F53" w:rsidRDefault="00046F53" w:rsidP="00BB1193">
      <w:pPr>
        <w:pStyle w:val="32"/>
        <w:ind w:left="709"/>
        <w:jc w:val="both"/>
        <w:rPr>
          <w:sz w:val="24"/>
          <w:szCs w:val="24"/>
          <w:lang w:val="uk-UA"/>
        </w:rPr>
      </w:pPr>
      <w:r w:rsidRPr="00A44384">
        <w:rPr>
          <w:sz w:val="24"/>
          <w:szCs w:val="24"/>
          <w:lang w:val="uk-UA"/>
        </w:rPr>
        <w:t xml:space="preserve">• </w:t>
      </w:r>
      <w:r w:rsidRPr="009425AF">
        <w:rPr>
          <w:sz w:val="24"/>
          <w:szCs w:val="24"/>
          <w:lang w:val="uk-UA"/>
        </w:rPr>
        <w:t>міцність приклеювання каучукових клейм</w:t>
      </w:r>
      <w:r>
        <w:rPr>
          <w:sz w:val="24"/>
          <w:szCs w:val="24"/>
          <w:lang w:val="uk-UA"/>
        </w:rPr>
        <w:t>;</w:t>
      </w:r>
    </w:p>
    <w:p w14:paraId="0D3AE6F3" w14:textId="77777777" w:rsidR="00046F53" w:rsidRPr="009425AF" w:rsidRDefault="00046F53" w:rsidP="00BB1193">
      <w:pPr>
        <w:pStyle w:val="32"/>
        <w:ind w:left="709"/>
        <w:jc w:val="both"/>
        <w:rPr>
          <w:sz w:val="24"/>
          <w:szCs w:val="24"/>
          <w:lang w:val="uk-UA"/>
        </w:rPr>
      </w:pPr>
      <w:r w:rsidRPr="00A44384">
        <w:rPr>
          <w:sz w:val="24"/>
          <w:szCs w:val="24"/>
          <w:lang w:val="uk-UA"/>
        </w:rPr>
        <w:t xml:space="preserve">• </w:t>
      </w:r>
      <w:r w:rsidRPr="009425AF">
        <w:rPr>
          <w:sz w:val="24"/>
          <w:szCs w:val="24"/>
          <w:lang w:val="uk-UA"/>
        </w:rPr>
        <w:t xml:space="preserve">справність </w:t>
      </w:r>
      <w:r w:rsidRPr="00BB1193">
        <w:rPr>
          <w:sz w:val="24"/>
          <w:szCs w:val="24"/>
          <w:lang w:val="uk-UA"/>
        </w:rPr>
        <w:t>пломбіратор</w:t>
      </w:r>
      <w:r>
        <w:rPr>
          <w:sz w:val="24"/>
          <w:szCs w:val="24"/>
          <w:lang w:val="uk-UA"/>
        </w:rPr>
        <w:t>ів</w:t>
      </w:r>
      <w:r w:rsidRPr="009425AF">
        <w:rPr>
          <w:sz w:val="24"/>
          <w:szCs w:val="24"/>
          <w:lang w:val="uk-UA"/>
        </w:rPr>
        <w:t xml:space="preserve">, а також стан сумок для перенесення </w:t>
      </w:r>
      <w:r>
        <w:rPr>
          <w:sz w:val="24"/>
          <w:szCs w:val="24"/>
          <w:lang w:val="uk-UA"/>
        </w:rPr>
        <w:t>тавр</w:t>
      </w:r>
      <w:r w:rsidRPr="009425AF">
        <w:rPr>
          <w:sz w:val="24"/>
          <w:szCs w:val="24"/>
          <w:lang w:val="uk-UA"/>
        </w:rPr>
        <w:t>.</w:t>
      </w:r>
      <w:r>
        <w:rPr>
          <w:sz w:val="24"/>
          <w:szCs w:val="24"/>
          <w:lang w:val="uk-UA"/>
        </w:rPr>
        <w:t xml:space="preserve"> </w:t>
      </w:r>
    </w:p>
    <w:p w14:paraId="27BAB186" w14:textId="77777777" w:rsidR="00046F53" w:rsidRPr="00BB1193" w:rsidRDefault="00046F53" w:rsidP="00472F24">
      <w:pPr>
        <w:pStyle w:val="32"/>
        <w:ind w:firstLine="709"/>
        <w:jc w:val="both"/>
        <w:rPr>
          <w:sz w:val="24"/>
          <w:szCs w:val="24"/>
          <w:lang w:val="uk-UA"/>
        </w:rPr>
      </w:pPr>
      <w:r w:rsidRPr="00BB1193">
        <w:rPr>
          <w:sz w:val="24"/>
          <w:szCs w:val="24"/>
          <w:lang w:val="uk-UA"/>
        </w:rPr>
        <w:t>Державний повір</w:t>
      </w:r>
      <w:r>
        <w:rPr>
          <w:sz w:val="24"/>
          <w:szCs w:val="24"/>
          <w:lang w:val="uk-UA"/>
        </w:rPr>
        <w:t>ник зобов</w:t>
      </w:r>
      <w:r w:rsidRPr="00BB1193">
        <w:rPr>
          <w:sz w:val="24"/>
          <w:szCs w:val="24"/>
          <w:lang w:val="uk-UA"/>
        </w:rPr>
        <w:t>’язаний негайно доповісти у письмовій формі керівнику територіального органу про псування або втрату державного повір</w:t>
      </w:r>
      <w:r>
        <w:rPr>
          <w:sz w:val="24"/>
          <w:szCs w:val="24"/>
          <w:lang w:val="uk-UA"/>
        </w:rPr>
        <w:t>очного</w:t>
      </w:r>
      <w:r w:rsidRPr="00BB1193">
        <w:rPr>
          <w:sz w:val="24"/>
          <w:szCs w:val="24"/>
          <w:lang w:val="uk-UA"/>
        </w:rPr>
        <w:t xml:space="preserve"> тавра.</w:t>
      </w:r>
    </w:p>
    <w:p w14:paraId="403932D4" w14:textId="77777777" w:rsidR="00046F53" w:rsidRPr="00BB1193" w:rsidRDefault="00046F53" w:rsidP="00472F24">
      <w:pPr>
        <w:pStyle w:val="32"/>
        <w:ind w:firstLine="709"/>
        <w:jc w:val="both"/>
        <w:rPr>
          <w:sz w:val="24"/>
          <w:szCs w:val="24"/>
          <w:lang w:val="uk-UA"/>
        </w:rPr>
      </w:pPr>
      <w:r w:rsidRPr="00BB1193">
        <w:rPr>
          <w:sz w:val="24"/>
          <w:szCs w:val="24"/>
          <w:lang w:val="uk-UA"/>
        </w:rPr>
        <w:t>Керівник територіального органу призначає службове розслідування та за його результатами видає наказ.</w:t>
      </w:r>
    </w:p>
    <w:p w14:paraId="6D5FBDFD" w14:textId="77777777" w:rsidR="00046F53" w:rsidRPr="00BB1193" w:rsidRDefault="00046F53" w:rsidP="00472F24">
      <w:pPr>
        <w:pStyle w:val="32"/>
        <w:ind w:firstLine="709"/>
        <w:jc w:val="both"/>
        <w:rPr>
          <w:sz w:val="24"/>
          <w:szCs w:val="24"/>
          <w:lang w:val="uk-UA"/>
        </w:rPr>
      </w:pPr>
      <w:r w:rsidRPr="00BB1193">
        <w:rPr>
          <w:sz w:val="24"/>
          <w:szCs w:val="24"/>
          <w:lang w:val="uk-UA"/>
        </w:rPr>
        <w:t>Державних повір</w:t>
      </w:r>
      <w:r>
        <w:rPr>
          <w:sz w:val="24"/>
          <w:szCs w:val="24"/>
          <w:lang w:val="uk-UA"/>
        </w:rPr>
        <w:t>ників</w:t>
      </w:r>
      <w:r w:rsidRPr="00BB1193">
        <w:rPr>
          <w:sz w:val="24"/>
          <w:szCs w:val="24"/>
          <w:lang w:val="uk-UA"/>
        </w:rPr>
        <w:t xml:space="preserve">, які двічі на рік порушили правила застосування </w:t>
      </w:r>
      <w:r>
        <w:rPr>
          <w:sz w:val="24"/>
          <w:szCs w:val="24"/>
          <w:lang w:val="uk-UA"/>
        </w:rPr>
        <w:t>тавр</w:t>
      </w:r>
      <w:r w:rsidRPr="00BB1193">
        <w:rPr>
          <w:sz w:val="24"/>
          <w:szCs w:val="24"/>
          <w:lang w:val="uk-UA"/>
        </w:rPr>
        <w:t>, усувають від повірки та таврування засобів вимірювань. Якщо внаслідок службового розслідування встановлено зловмисний характер порушень або виявлено значні матеріальні збитки внаслідок недотримання правил, то матеріали розслідування передають до слідчих органів для вжиття відповідних заходів.</w:t>
      </w:r>
    </w:p>
    <w:p w14:paraId="0D087DFC" w14:textId="77777777" w:rsidR="00046F53" w:rsidRPr="00BB1193" w:rsidRDefault="00046F53" w:rsidP="00472F24">
      <w:pPr>
        <w:pStyle w:val="32"/>
        <w:ind w:firstLine="709"/>
        <w:jc w:val="both"/>
        <w:rPr>
          <w:sz w:val="24"/>
          <w:szCs w:val="24"/>
          <w:lang w:val="uk-UA"/>
        </w:rPr>
      </w:pPr>
      <w:r w:rsidRPr="00BB1193">
        <w:rPr>
          <w:sz w:val="24"/>
          <w:szCs w:val="24"/>
          <w:lang w:val="uk-UA"/>
        </w:rPr>
        <w:t>Керівники територіальних органів несуть відповідальність за безпеку та правильність застосування державних повір</w:t>
      </w:r>
      <w:r>
        <w:rPr>
          <w:sz w:val="24"/>
          <w:szCs w:val="24"/>
          <w:lang w:val="uk-UA"/>
        </w:rPr>
        <w:t>очних  тавр</w:t>
      </w:r>
      <w:r w:rsidRPr="00BB1193">
        <w:rPr>
          <w:sz w:val="24"/>
          <w:szCs w:val="24"/>
          <w:lang w:val="uk-UA"/>
        </w:rPr>
        <w:t>.</w:t>
      </w:r>
    </w:p>
    <w:p w14:paraId="19D5F5C1" w14:textId="77777777" w:rsidR="00046F53" w:rsidRPr="00BB1193" w:rsidRDefault="00046F53" w:rsidP="00472F24">
      <w:pPr>
        <w:pStyle w:val="32"/>
        <w:ind w:firstLine="709"/>
        <w:jc w:val="both"/>
        <w:rPr>
          <w:sz w:val="24"/>
          <w:szCs w:val="24"/>
          <w:lang w:val="uk-UA"/>
        </w:rPr>
      </w:pPr>
      <w:r w:rsidRPr="00BB1193">
        <w:rPr>
          <w:sz w:val="24"/>
          <w:szCs w:val="24"/>
          <w:lang w:val="uk-UA"/>
        </w:rPr>
        <w:t>При звільненні державного повір</w:t>
      </w:r>
      <w:r>
        <w:rPr>
          <w:sz w:val="24"/>
          <w:szCs w:val="24"/>
          <w:lang w:val="uk-UA"/>
        </w:rPr>
        <w:t>ника</w:t>
      </w:r>
      <w:r w:rsidRPr="00BB1193">
        <w:rPr>
          <w:sz w:val="24"/>
          <w:szCs w:val="24"/>
          <w:lang w:val="uk-UA"/>
        </w:rPr>
        <w:t xml:space="preserve"> закріплені за ним державні повір</w:t>
      </w:r>
      <w:r>
        <w:rPr>
          <w:sz w:val="24"/>
          <w:szCs w:val="24"/>
          <w:lang w:val="uk-UA"/>
        </w:rPr>
        <w:t>очн</w:t>
      </w:r>
      <w:r w:rsidRPr="00BB1193">
        <w:rPr>
          <w:sz w:val="24"/>
          <w:szCs w:val="24"/>
          <w:lang w:val="uk-UA"/>
        </w:rPr>
        <w:t>і тавра з індивідуальним знаком вилучають із застосування наказом керівника територіального органу та загалом направляють на підприємство-виробник для гасіння.</w:t>
      </w:r>
    </w:p>
    <w:p w14:paraId="4041B259" w14:textId="77777777" w:rsidR="00046F53" w:rsidRPr="00BB1193" w:rsidRDefault="00046F53" w:rsidP="00BB1193">
      <w:pPr>
        <w:pStyle w:val="32"/>
        <w:ind w:firstLine="709"/>
        <w:jc w:val="both"/>
        <w:rPr>
          <w:sz w:val="24"/>
          <w:szCs w:val="24"/>
          <w:lang w:val="uk-UA"/>
        </w:rPr>
      </w:pPr>
      <w:r w:rsidRPr="00BB1193">
        <w:rPr>
          <w:sz w:val="24"/>
          <w:szCs w:val="24"/>
          <w:lang w:val="uk-UA"/>
        </w:rPr>
        <w:t>Повір</w:t>
      </w:r>
      <w:r>
        <w:rPr>
          <w:sz w:val="24"/>
          <w:szCs w:val="24"/>
          <w:lang w:val="uk-UA"/>
        </w:rPr>
        <w:t>очні</w:t>
      </w:r>
      <w:r w:rsidRPr="00BB1193">
        <w:rPr>
          <w:sz w:val="24"/>
          <w:szCs w:val="24"/>
          <w:lang w:val="uk-UA"/>
        </w:rPr>
        <w:t xml:space="preserve"> </w:t>
      </w:r>
      <w:r>
        <w:rPr>
          <w:sz w:val="24"/>
          <w:szCs w:val="24"/>
          <w:lang w:val="uk-UA"/>
        </w:rPr>
        <w:t>таври</w:t>
      </w:r>
      <w:r w:rsidRPr="00BB1193">
        <w:rPr>
          <w:sz w:val="24"/>
          <w:szCs w:val="24"/>
          <w:lang w:val="uk-UA"/>
        </w:rPr>
        <w:t xml:space="preserve"> можуть наноситися на ЗВТ та документацію різними способами:</w:t>
      </w:r>
    </w:p>
    <w:p w14:paraId="3363D3E1" w14:textId="77777777" w:rsidR="00046F53" w:rsidRPr="00BB1193" w:rsidRDefault="00046F53" w:rsidP="00BB1193">
      <w:pPr>
        <w:pStyle w:val="32"/>
        <w:ind w:left="709"/>
        <w:jc w:val="both"/>
        <w:rPr>
          <w:sz w:val="24"/>
          <w:szCs w:val="24"/>
          <w:lang w:val="uk-UA"/>
        </w:rPr>
      </w:pPr>
      <w:r w:rsidRPr="00BB1193">
        <w:rPr>
          <w:sz w:val="24"/>
          <w:szCs w:val="24"/>
          <w:lang w:val="uk-UA"/>
        </w:rPr>
        <w:t>• ударним;</w:t>
      </w:r>
    </w:p>
    <w:p w14:paraId="17C42686" w14:textId="77777777" w:rsidR="00046F53" w:rsidRPr="00BB1193" w:rsidRDefault="00046F53" w:rsidP="00BB1193">
      <w:pPr>
        <w:pStyle w:val="32"/>
        <w:ind w:left="709"/>
        <w:jc w:val="both"/>
        <w:rPr>
          <w:sz w:val="24"/>
          <w:szCs w:val="24"/>
          <w:lang w:val="uk-UA"/>
        </w:rPr>
      </w:pPr>
      <w:r w:rsidRPr="00BB1193">
        <w:rPr>
          <w:sz w:val="24"/>
          <w:szCs w:val="24"/>
          <w:lang w:val="uk-UA"/>
        </w:rPr>
        <w:t>• тиском на пломбу або нанесенням спеціальної мастики;</w:t>
      </w:r>
    </w:p>
    <w:p w14:paraId="5B06969B" w14:textId="77777777" w:rsidR="00046F53" w:rsidRPr="00BB1193" w:rsidRDefault="00046F53" w:rsidP="00BB1193">
      <w:pPr>
        <w:pStyle w:val="32"/>
        <w:ind w:left="709"/>
        <w:jc w:val="both"/>
        <w:rPr>
          <w:sz w:val="24"/>
          <w:szCs w:val="24"/>
          <w:lang w:val="uk-UA"/>
        </w:rPr>
      </w:pPr>
      <w:r w:rsidRPr="00BB1193">
        <w:rPr>
          <w:sz w:val="24"/>
          <w:szCs w:val="24"/>
          <w:lang w:val="uk-UA"/>
        </w:rPr>
        <w:t>• наклейкою тавра у вигляді декалей (перекладних картинок);</w:t>
      </w:r>
    </w:p>
    <w:p w14:paraId="26CC8D6E" w14:textId="77777777" w:rsidR="00046F53" w:rsidRPr="00BB1193" w:rsidRDefault="00046F53" w:rsidP="00BB1193">
      <w:pPr>
        <w:pStyle w:val="32"/>
        <w:ind w:left="709"/>
        <w:jc w:val="both"/>
        <w:rPr>
          <w:sz w:val="24"/>
          <w:szCs w:val="24"/>
          <w:lang w:val="uk-UA"/>
        </w:rPr>
      </w:pPr>
      <w:r w:rsidRPr="00BB1193">
        <w:rPr>
          <w:sz w:val="24"/>
          <w:szCs w:val="24"/>
          <w:lang w:val="uk-UA"/>
        </w:rPr>
        <w:t>• електрографічним;</w:t>
      </w:r>
    </w:p>
    <w:p w14:paraId="105A75A1" w14:textId="77777777" w:rsidR="00046F53" w:rsidRDefault="00046F53" w:rsidP="00BB1193">
      <w:pPr>
        <w:pStyle w:val="32"/>
        <w:ind w:left="709"/>
        <w:jc w:val="both"/>
        <w:rPr>
          <w:sz w:val="24"/>
          <w:szCs w:val="24"/>
          <w:lang w:val="uk-UA"/>
        </w:rPr>
      </w:pPr>
      <w:r w:rsidRPr="00BB1193">
        <w:rPr>
          <w:sz w:val="24"/>
          <w:szCs w:val="24"/>
          <w:lang w:val="uk-UA"/>
        </w:rPr>
        <w:t>• електрохімічним та ін.</w:t>
      </w:r>
    </w:p>
    <w:p w14:paraId="795F4B98" w14:textId="77777777" w:rsidR="00046F53" w:rsidRPr="00E07D35" w:rsidRDefault="00046F53" w:rsidP="00BB1193">
      <w:pPr>
        <w:pStyle w:val="32"/>
        <w:ind w:firstLine="709"/>
        <w:jc w:val="both"/>
        <w:rPr>
          <w:sz w:val="24"/>
          <w:szCs w:val="24"/>
          <w:lang w:val="uk-UA"/>
        </w:rPr>
      </w:pPr>
      <w:r w:rsidRPr="00E07D35">
        <w:rPr>
          <w:sz w:val="24"/>
          <w:szCs w:val="24"/>
          <w:lang w:val="uk-UA"/>
        </w:rPr>
        <w:t>Якість нанесення тавра характеризується чіткістю малюнка та збереженням протягом усього повірочного інтервалу з урахуванням умов, у яких експлуатується засіб вимірювання.</w:t>
      </w:r>
    </w:p>
    <w:p w14:paraId="57E40991" w14:textId="77777777" w:rsidR="00046F53" w:rsidRPr="00E07D35" w:rsidRDefault="00046F53" w:rsidP="00472F24">
      <w:pPr>
        <w:pStyle w:val="32"/>
        <w:ind w:firstLine="709"/>
        <w:jc w:val="both"/>
        <w:rPr>
          <w:sz w:val="24"/>
          <w:szCs w:val="24"/>
          <w:lang w:val="uk-UA"/>
        </w:rPr>
      </w:pPr>
      <w:r w:rsidRPr="00E07D35">
        <w:rPr>
          <w:sz w:val="24"/>
          <w:szCs w:val="24"/>
          <w:lang w:val="uk-UA"/>
        </w:rPr>
        <w:t>Розшифрування перевірочного тавра дозволяє отримати інформацію про дату останньої п</w:t>
      </w:r>
      <w:r>
        <w:rPr>
          <w:sz w:val="24"/>
          <w:szCs w:val="24"/>
          <w:lang w:val="uk-UA"/>
        </w:rPr>
        <w:t>о</w:t>
      </w:r>
      <w:r w:rsidRPr="00E07D35">
        <w:rPr>
          <w:sz w:val="24"/>
          <w:szCs w:val="24"/>
          <w:lang w:val="uk-UA"/>
        </w:rPr>
        <w:t>вірки, виконання правил техніки безпеки і про те, хто саме провів п</w:t>
      </w:r>
      <w:r>
        <w:rPr>
          <w:sz w:val="24"/>
          <w:szCs w:val="24"/>
          <w:lang w:val="uk-UA"/>
        </w:rPr>
        <w:t>о</w:t>
      </w:r>
      <w:r w:rsidRPr="00E07D35">
        <w:rPr>
          <w:sz w:val="24"/>
          <w:szCs w:val="24"/>
          <w:lang w:val="uk-UA"/>
        </w:rPr>
        <w:t>вірку.</w:t>
      </w:r>
    </w:p>
    <w:p w14:paraId="624FE98C" w14:textId="77777777" w:rsidR="00046F53" w:rsidRDefault="00046F53" w:rsidP="00472F24">
      <w:pPr>
        <w:pStyle w:val="32"/>
        <w:ind w:firstLine="709"/>
        <w:jc w:val="both"/>
        <w:rPr>
          <w:sz w:val="24"/>
          <w:szCs w:val="24"/>
          <w:lang w:val="uk-UA"/>
        </w:rPr>
      </w:pPr>
      <w:r w:rsidRPr="00E07D35">
        <w:rPr>
          <w:sz w:val="24"/>
          <w:szCs w:val="24"/>
          <w:lang w:val="uk-UA"/>
        </w:rPr>
        <w:t>Нанесення п</w:t>
      </w:r>
      <w:r>
        <w:rPr>
          <w:sz w:val="24"/>
          <w:szCs w:val="24"/>
          <w:lang w:val="uk-UA"/>
        </w:rPr>
        <w:t>о</w:t>
      </w:r>
      <w:r w:rsidRPr="00E07D35">
        <w:rPr>
          <w:sz w:val="24"/>
          <w:szCs w:val="24"/>
          <w:lang w:val="uk-UA"/>
        </w:rPr>
        <w:t>вірочного тавра дозволяє здійснювати ідентифікацію вимірювальних засобів. Поряд з нанесенням тавра, останнім часом широко використовується нанесення штрих-коду або QR-коду, яке може бути автоматизовано. У ці коди можна ввести інформацію про проведені раніше п</w:t>
      </w:r>
      <w:r>
        <w:rPr>
          <w:sz w:val="24"/>
          <w:szCs w:val="24"/>
          <w:lang w:val="uk-UA"/>
        </w:rPr>
        <w:t>о</w:t>
      </w:r>
      <w:r w:rsidRPr="00E07D35">
        <w:rPr>
          <w:sz w:val="24"/>
          <w:szCs w:val="24"/>
          <w:lang w:val="uk-UA"/>
        </w:rPr>
        <w:t>вірки.</w:t>
      </w:r>
    </w:p>
    <w:p w14:paraId="2EBF92F3" w14:textId="77777777" w:rsidR="00046F53" w:rsidRDefault="00046F53" w:rsidP="00472F24">
      <w:pPr>
        <w:pStyle w:val="32"/>
        <w:ind w:firstLine="709"/>
        <w:jc w:val="both"/>
        <w:rPr>
          <w:sz w:val="24"/>
          <w:szCs w:val="24"/>
          <w:lang w:val="uk-UA"/>
        </w:rPr>
      </w:pPr>
      <w:r w:rsidRPr="00E07D35">
        <w:rPr>
          <w:sz w:val="24"/>
          <w:szCs w:val="24"/>
          <w:lang w:val="uk-UA"/>
        </w:rPr>
        <w:lastRenderedPageBreak/>
        <w:t xml:space="preserve">Для мінімізації ймовірності підробки використовують </w:t>
      </w:r>
      <w:r>
        <w:rPr>
          <w:sz w:val="24"/>
          <w:szCs w:val="24"/>
          <w:lang w:val="uk-UA"/>
        </w:rPr>
        <w:t>тавра</w:t>
      </w:r>
      <w:r w:rsidRPr="00E07D35">
        <w:rPr>
          <w:sz w:val="24"/>
          <w:szCs w:val="24"/>
          <w:lang w:val="uk-UA"/>
        </w:rPr>
        <w:t>, для захисту яких були використані технології голографічних зображень. Ці зображення спочатку проходять офіційне затвердження державною інстанцією, тільки після цього використовуються для забезпечення безпеки.</w:t>
      </w:r>
    </w:p>
    <w:p w14:paraId="06754E1F" w14:textId="77777777" w:rsidR="00046F53" w:rsidRDefault="00046F53" w:rsidP="00472F24">
      <w:pPr>
        <w:pStyle w:val="32"/>
        <w:ind w:firstLine="709"/>
        <w:jc w:val="both"/>
        <w:rPr>
          <w:sz w:val="24"/>
          <w:szCs w:val="24"/>
          <w:lang w:val="uk-UA"/>
        </w:rPr>
      </w:pPr>
      <w:r w:rsidRPr="00E07D35">
        <w:rPr>
          <w:sz w:val="24"/>
          <w:szCs w:val="24"/>
          <w:lang w:val="uk-UA"/>
        </w:rPr>
        <w:t xml:space="preserve">Збільшення надійності захисту </w:t>
      </w:r>
      <w:r>
        <w:rPr>
          <w:sz w:val="24"/>
          <w:szCs w:val="24"/>
          <w:lang w:val="uk-UA"/>
        </w:rPr>
        <w:t>тавр</w:t>
      </w:r>
      <w:r w:rsidRPr="00E07D35">
        <w:rPr>
          <w:sz w:val="24"/>
          <w:szCs w:val="24"/>
          <w:lang w:val="uk-UA"/>
        </w:rPr>
        <w:t xml:space="preserve"> від підроблення сприяє використання інформаційних систем обліку та реєстрації п</w:t>
      </w:r>
      <w:r>
        <w:rPr>
          <w:sz w:val="24"/>
          <w:szCs w:val="24"/>
          <w:lang w:val="uk-UA"/>
        </w:rPr>
        <w:t>о</w:t>
      </w:r>
      <w:r w:rsidRPr="00E07D35">
        <w:rPr>
          <w:sz w:val="24"/>
          <w:szCs w:val="24"/>
          <w:lang w:val="uk-UA"/>
        </w:rPr>
        <w:t xml:space="preserve">вірочних </w:t>
      </w:r>
      <w:r>
        <w:rPr>
          <w:sz w:val="24"/>
          <w:szCs w:val="24"/>
          <w:lang w:val="uk-UA"/>
        </w:rPr>
        <w:t>тавр</w:t>
      </w:r>
      <w:r w:rsidRPr="00E07D35">
        <w:rPr>
          <w:sz w:val="24"/>
          <w:szCs w:val="24"/>
          <w:lang w:val="uk-UA"/>
        </w:rPr>
        <w:t>. Така прогресивна технологія дає змогу гарантувати точність зчитування інформації. За рахунок наявності інформаційної бази можна знизити обсяг ідентифікаційної інформації п</w:t>
      </w:r>
      <w:r>
        <w:rPr>
          <w:sz w:val="24"/>
          <w:szCs w:val="24"/>
          <w:lang w:val="uk-UA"/>
        </w:rPr>
        <w:t>о</w:t>
      </w:r>
      <w:r w:rsidRPr="00E07D35">
        <w:rPr>
          <w:sz w:val="24"/>
          <w:szCs w:val="24"/>
          <w:lang w:val="uk-UA"/>
        </w:rPr>
        <w:t xml:space="preserve">вірочного тавра. Достатньо вказувати код тавра, </w:t>
      </w:r>
      <w:r>
        <w:rPr>
          <w:sz w:val="24"/>
          <w:szCs w:val="24"/>
          <w:lang w:val="uk-UA"/>
        </w:rPr>
        <w:t>комп’ютеру</w:t>
      </w:r>
      <w:r w:rsidRPr="00E07D35">
        <w:rPr>
          <w:sz w:val="24"/>
          <w:szCs w:val="24"/>
          <w:lang w:val="uk-UA"/>
        </w:rPr>
        <w:t xml:space="preserve"> для перевірки цього вистачить.</w:t>
      </w:r>
    </w:p>
    <w:p w14:paraId="5D42A692" w14:textId="77777777" w:rsidR="00046F53" w:rsidRPr="00442CA5" w:rsidRDefault="00046F53" w:rsidP="00472F24">
      <w:pPr>
        <w:pStyle w:val="32"/>
        <w:ind w:firstLine="709"/>
        <w:jc w:val="both"/>
        <w:rPr>
          <w:sz w:val="24"/>
          <w:szCs w:val="24"/>
          <w:lang w:val="uk-UA"/>
        </w:rPr>
      </w:pPr>
      <w:r w:rsidRPr="00442CA5">
        <w:rPr>
          <w:sz w:val="24"/>
          <w:szCs w:val="24"/>
          <w:lang w:val="uk-UA"/>
        </w:rPr>
        <w:t xml:space="preserve">Використовуючи обладнання зчитування (це може бути мобільний телефон), автоматика зчитує ідентифікаційний символ, з якого робить висновки про особу </w:t>
      </w:r>
      <w:r>
        <w:rPr>
          <w:sz w:val="24"/>
          <w:szCs w:val="24"/>
          <w:lang w:val="uk-UA"/>
        </w:rPr>
        <w:t xml:space="preserve">яка зробила повірку, </w:t>
      </w:r>
      <w:r w:rsidRPr="00442CA5">
        <w:rPr>
          <w:sz w:val="24"/>
          <w:szCs w:val="24"/>
          <w:lang w:val="uk-UA"/>
        </w:rPr>
        <w:t>обладнання</w:t>
      </w:r>
      <w:r>
        <w:rPr>
          <w:sz w:val="24"/>
          <w:szCs w:val="24"/>
          <w:lang w:val="uk-UA"/>
        </w:rPr>
        <w:t xml:space="preserve"> що використовували </w:t>
      </w:r>
      <w:r w:rsidRPr="00442CA5">
        <w:rPr>
          <w:sz w:val="24"/>
          <w:szCs w:val="24"/>
          <w:lang w:val="uk-UA"/>
        </w:rPr>
        <w:t xml:space="preserve"> та встановлює дату, коли проводилася повірка.</w:t>
      </w:r>
    </w:p>
    <w:p w14:paraId="60FD086D" w14:textId="77777777" w:rsidR="00046F53" w:rsidRPr="003040DF" w:rsidRDefault="00046F53" w:rsidP="00472F24">
      <w:pPr>
        <w:pStyle w:val="32"/>
        <w:ind w:firstLine="709"/>
        <w:jc w:val="both"/>
        <w:rPr>
          <w:sz w:val="24"/>
          <w:szCs w:val="24"/>
          <w:lang w:val="uk-UA"/>
        </w:rPr>
      </w:pPr>
      <w:r w:rsidRPr="003040DF">
        <w:rPr>
          <w:sz w:val="24"/>
          <w:szCs w:val="24"/>
          <w:lang w:val="uk-UA"/>
        </w:rPr>
        <w:t>Якщо тавро ставиться виключно з метою запобігання доступу третіх осіб до обладнання, тоді індивідуального знак</w:t>
      </w:r>
      <w:r>
        <w:rPr>
          <w:sz w:val="24"/>
          <w:szCs w:val="24"/>
          <w:lang w:val="uk-UA"/>
        </w:rPr>
        <w:t>у</w:t>
      </w:r>
      <w:r w:rsidRPr="003040DF">
        <w:rPr>
          <w:sz w:val="24"/>
          <w:szCs w:val="24"/>
          <w:lang w:val="uk-UA"/>
        </w:rPr>
        <w:t xml:space="preserve"> повір</w:t>
      </w:r>
      <w:r>
        <w:rPr>
          <w:sz w:val="24"/>
          <w:szCs w:val="24"/>
          <w:lang w:val="uk-UA"/>
        </w:rPr>
        <w:t>ника</w:t>
      </w:r>
      <w:r w:rsidRPr="003040DF">
        <w:rPr>
          <w:sz w:val="24"/>
          <w:szCs w:val="24"/>
          <w:lang w:val="uk-UA"/>
        </w:rPr>
        <w:t xml:space="preserve"> може і не бути. Такі</w:t>
      </w:r>
      <w:r>
        <w:rPr>
          <w:sz w:val="24"/>
          <w:szCs w:val="24"/>
          <w:lang w:val="uk-UA"/>
        </w:rPr>
        <w:t xml:space="preserve"> тавра</w:t>
      </w:r>
      <w:r w:rsidRPr="003040DF">
        <w:rPr>
          <w:sz w:val="24"/>
          <w:szCs w:val="24"/>
          <w:lang w:val="uk-UA"/>
        </w:rPr>
        <w:t xml:space="preserve"> необхідні для захисту вимірювальних приладів та автоматики для підтвердження гарантованого терміну експлуатації. Місце монтажу таких </w:t>
      </w:r>
      <w:r>
        <w:rPr>
          <w:sz w:val="24"/>
          <w:szCs w:val="24"/>
          <w:lang w:val="uk-UA"/>
        </w:rPr>
        <w:t>пломб</w:t>
      </w:r>
      <w:r w:rsidRPr="003040DF">
        <w:rPr>
          <w:sz w:val="24"/>
          <w:szCs w:val="24"/>
          <w:lang w:val="uk-UA"/>
        </w:rPr>
        <w:t xml:space="preserve">, на яких немає повірочного тавра, вибирають виходячи з того як вимірювальні засоби потрібно захистити. Те, як багато таких пломб потрібно, також визначають, орієнтуючись на особливості конкретної </w:t>
      </w:r>
      <w:r>
        <w:rPr>
          <w:sz w:val="24"/>
          <w:szCs w:val="24"/>
          <w:lang w:val="uk-UA"/>
        </w:rPr>
        <w:t>конструк</w:t>
      </w:r>
      <w:r w:rsidRPr="003040DF">
        <w:rPr>
          <w:sz w:val="24"/>
          <w:szCs w:val="24"/>
          <w:lang w:val="uk-UA"/>
        </w:rPr>
        <w:t>ції</w:t>
      </w:r>
      <w:r>
        <w:rPr>
          <w:sz w:val="24"/>
          <w:szCs w:val="24"/>
          <w:lang w:val="uk-UA"/>
        </w:rPr>
        <w:t xml:space="preserve"> ЗВТ</w:t>
      </w:r>
      <w:r w:rsidRPr="003040DF">
        <w:rPr>
          <w:sz w:val="24"/>
          <w:szCs w:val="24"/>
          <w:lang w:val="uk-UA"/>
        </w:rPr>
        <w:t>.</w:t>
      </w:r>
    </w:p>
    <w:p w14:paraId="6639322F" w14:textId="77777777" w:rsidR="00046F53" w:rsidRPr="00DC6E84" w:rsidRDefault="00046F53" w:rsidP="00472F24">
      <w:pPr>
        <w:pStyle w:val="32"/>
        <w:ind w:firstLine="709"/>
        <w:jc w:val="both"/>
        <w:rPr>
          <w:sz w:val="24"/>
          <w:szCs w:val="24"/>
          <w:lang w:val="uk-UA"/>
        </w:rPr>
      </w:pPr>
      <w:r w:rsidRPr="00DC6E84">
        <w:rPr>
          <w:sz w:val="24"/>
          <w:szCs w:val="24"/>
          <w:lang w:val="uk-UA"/>
        </w:rPr>
        <w:t>Широко застосовуються спеціальні клейма, що використовують виключно для гасіння. Зазвичай вони виконані у формі хреста, що символізує припинення дії раніше поставленого під час п</w:t>
      </w:r>
      <w:r>
        <w:rPr>
          <w:sz w:val="24"/>
          <w:szCs w:val="24"/>
          <w:lang w:val="uk-UA"/>
        </w:rPr>
        <w:t>о</w:t>
      </w:r>
      <w:r w:rsidRPr="00DC6E84">
        <w:rPr>
          <w:sz w:val="24"/>
          <w:szCs w:val="24"/>
          <w:lang w:val="uk-UA"/>
        </w:rPr>
        <w:t>вірки тавра. Хрестоподібне тавро ставлять повіряючи вимірювальне обладнання та технічні документи, що підтверджують факт раніше проведеної повірки. У деяких випадках тавро гасять, наклеюючи на нього спеціальну мітку. Якщо вибрали саме такий метод гасіння, тоді необхідно приклеювати строго-червону мітку, інші кольори неприпустимі.</w:t>
      </w:r>
    </w:p>
    <w:p w14:paraId="3B472731" w14:textId="77777777" w:rsidR="00046F53" w:rsidRPr="00DC6E84" w:rsidRDefault="00046F53" w:rsidP="00472F24">
      <w:pPr>
        <w:pStyle w:val="32"/>
        <w:ind w:firstLine="709"/>
        <w:jc w:val="both"/>
        <w:rPr>
          <w:sz w:val="24"/>
          <w:szCs w:val="24"/>
          <w:lang w:val="uk-UA"/>
        </w:rPr>
      </w:pPr>
      <w:r w:rsidRPr="00DC6E84">
        <w:rPr>
          <w:sz w:val="24"/>
          <w:szCs w:val="24"/>
          <w:lang w:val="uk-UA"/>
        </w:rPr>
        <w:t>Досить складно фальсифікувати нанесення тавра, якщо вони наносяться сучасними технологічними методами</w:t>
      </w:r>
      <w:r>
        <w:rPr>
          <w:sz w:val="24"/>
          <w:szCs w:val="24"/>
          <w:lang w:val="uk-UA"/>
        </w:rPr>
        <w:t>, це</w:t>
      </w:r>
      <w:r w:rsidRPr="00DC6E84">
        <w:rPr>
          <w:sz w:val="24"/>
          <w:szCs w:val="24"/>
          <w:lang w:val="uk-UA"/>
        </w:rPr>
        <w:t>: електрографія, електрохімія, піскоструминний спосіб. Ці способи забезпечують високу якість та надійність отриманого тавра. Чим досконаліша технологія, тим надійніше буде тавро, менш ймовірна його фальсифікація.</w:t>
      </w:r>
    </w:p>
    <w:p w14:paraId="33B74EC7" w14:textId="77777777" w:rsidR="00046F53" w:rsidRDefault="00046F53" w:rsidP="00472F24">
      <w:pPr>
        <w:pStyle w:val="32"/>
        <w:ind w:firstLine="709"/>
        <w:jc w:val="both"/>
        <w:rPr>
          <w:sz w:val="24"/>
          <w:szCs w:val="24"/>
          <w:lang w:val="uk-UA"/>
        </w:rPr>
      </w:pPr>
      <w:r w:rsidRPr="004C4806">
        <w:rPr>
          <w:sz w:val="24"/>
          <w:szCs w:val="24"/>
          <w:lang w:val="uk-UA"/>
        </w:rPr>
        <w:t>За інших видів нанесення тавра є свої складності. Наклейки досить простий у населенні вид тавра, але складно зберегти його тривалий часовий проміжок без пошкоджень. Необхідно ретельно продумати місце розташування та спосіб захисту, щоб наклейка не була зіпсована механічним пошкодженням або агресивними речовинами. Найбільш небезпечними вважаються машинне масло, компоненти на основі спирту та бензин. Виробник повинен ретельно вибирати матеріали для виготовлення наклейок, щоб готові тавра виявилися довговічними та надійними, а при наступній повірці дані нанесені на них можна було прочитати без помилок.</w:t>
      </w:r>
    </w:p>
    <w:p w14:paraId="1A56092E" w14:textId="77777777" w:rsidR="00046F53" w:rsidRDefault="00046F53" w:rsidP="00472F24">
      <w:pPr>
        <w:pStyle w:val="32"/>
        <w:ind w:firstLine="709"/>
        <w:jc w:val="both"/>
        <w:rPr>
          <w:sz w:val="24"/>
          <w:szCs w:val="24"/>
          <w:lang w:val="uk-UA"/>
        </w:rPr>
      </w:pPr>
      <w:r w:rsidRPr="00020E04">
        <w:rPr>
          <w:sz w:val="24"/>
          <w:szCs w:val="24"/>
          <w:lang w:val="uk-UA"/>
        </w:rPr>
        <w:t>Розміри тавра на метрологічному обладнанні, що повіря</w:t>
      </w:r>
      <w:r>
        <w:rPr>
          <w:sz w:val="24"/>
          <w:szCs w:val="24"/>
          <w:lang w:val="uk-UA"/>
        </w:rPr>
        <w:t>ю</w:t>
      </w:r>
      <w:r w:rsidRPr="00020E04">
        <w:rPr>
          <w:sz w:val="24"/>
          <w:szCs w:val="24"/>
          <w:lang w:val="uk-UA"/>
        </w:rPr>
        <w:t xml:space="preserve">ть, залежать від специфіки </w:t>
      </w:r>
      <w:r>
        <w:rPr>
          <w:sz w:val="24"/>
          <w:szCs w:val="24"/>
          <w:lang w:val="uk-UA"/>
        </w:rPr>
        <w:t xml:space="preserve">ЗВТ що </w:t>
      </w:r>
      <w:r w:rsidRPr="00020E04">
        <w:rPr>
          <w:sz w:val="24"/>
          <w:szCs w:val="24"/>
          <w:lang w:val="uk-UA"/>
        </w:rPr>
        <w:t>повір</w:t>
      </w:r>
      <w:r>
        <w:rPr>
          <w:sz w:val="24"/>
          <w:szCs w:val="24"/>
          <w:lang w:val="uk-UA"/>
        </w:rPr>
        <w:t>яють</w:t>
      </w:r>
      <w:r w:rsidRPr="00020E04">
        <w:rPr>
          <w:sz w:val="24"/>
          <w:szCs w:val="24"/>
          <w:lang w:val="uk-UA"/>
        </w:rPr>
        <w:t>. Чим ЗВТ більше, тим більше клеймо можна зробити, і навпаки.</w:t>
      </w:r>
    </w:p>
    <w:p w14:paraId="71AAD7DD" w14:textId="77777777" w:rsidR="00046F53" w:rsidRDefault="00046F53" w:rsidP="00472F24">
      <w:pPr>
        <w:pStyle w:val="32"/>
        <w:ind w:firstLine="709"/>
        <w:jc w:val="both"/>
        <w:rPr>
          <w:sz w:val="24"/>
          <w:szCs w:val="24"/>
          <w:lang w:val="uk-UA"/>
        </w:rPr>
      </w:pPr>
      <w:r w:rsidRPr="00020E04">
        <w:rPr>
          <w:sz w:val="24"/>
          <w:szCs w:val="24"/>
          <w:lang w:val="uk-UA"/>
        </w:rPr>
        <w:t>П</w:t>
      </w:r>
      <w:r>
        <w:rPr>
          <w:sz w:val="24"/>
          <w:szCs w:val="24"/>
          <w:lang w:val="uk-UA"/>
        </w:rPr>
        <w:t>о</w:t>
      </w:r>
      <w:r w:rsidRPr="00020E04">
        <w:rPr>
          <w:sz w:val="24"/>
          <w:szCs w:val="24"/>
          <w:lang w:val="uk-UA"/>
        </w:rPr>
        <w:t xml:space="preserve">вірочні тавра можуть бути річними, квартальними, індивідуальними та спеціальними. Термін застосування перевірочних </w:t>
      </w:r>
      <w:r>
        <w:rPr>
          <w:sz w:val="24"/>
          <w:szCs w:val="24"/>
          <w:lang w:val="uk-UA"/>
        </w:rPr>
        <w:t>тавр</w:t>
      </w:r>
      <w:r w:rsidRPr="00020E04">
        <w:rPr>
          <w:sz w:val="24"/>
          <w:szCs w:val="24"/>
          <w:lang w:val="uk-UA"/>
        </w:rPr>
        <w:t xml:space="preserve">, що мають шифри 1-7 і 9 (дивись </w:t>
      </w:r>
      <w:r>
        <w:rPr>
          <w:sz w:val="24"/>
          <w:szCs w:val="24"/>
          <w:lang w:val="uk-UA"/>
        </w:rPr>
        <w:t>додаток, стор. 26 – 27)</w:t>
      </w:r>
      <w:r w:rsidRPr="00020E04">
        <w:rPr>
          <w:sz w:val="24"/>
          <w:szCs w:val="24"/>
          <w:lang w:val="uk-UA"/>
        </w:rPr>
        <w:t>, становить один рік, п</w:t>
      </w:r>
      <w:r>
        <w:rPr>
          <w:sz w:val="24"/>
          <w:szCs w:val="24"/>
          <w:lang w:val="uk-UA"/>
        </w:rPr>
        <w:t>о</w:t>
      </w:r>
      <w:r w:rsidRPr="00020E04">
        <w:rPr>
          <w:sz w:val="24"/>
          <w:szCs w:val="24"/>
          <w:lang w:val="uk-UA"/>
        </w:rPr>
        <w:t>вірочні тавра з шифрами 8 і 10 – до моменту їх зносу або пошкодження, при якому ці повірочні тавра не можуть бути застосовані.</w:t>
      </w:r>
    </w:p>
    <w:p w14:paraId="4228354B" w14:textId="77777777" w:rsidR="00046F53" w:rsidRPr="00687ABD" w:rsidRDefault="00046F53" w:rsidP="00687ABD">
      <w:pPr>
        <w:pStyle w:val="32"/>
        <w:ind w:firstLine="709"/>
        <w:jc w:val="both"/>
        <w:rPr>
          <w:sz w:val="24"/>
          <w:szCs w:val="24"/>
          <w:lang w:val="uk-UA"/>
        </w:rPr>
      </w:pPr>
      <w:r w:rsidRPr="00687ABD">
        <w:rPr>
          <w:sz w:val="24"/>
          <w:szCs w:val="24"/>
          <w:lang w:val="uk-UA"/>
        </w:rPr>
        <w:t xml:space="preserve">Річні повірочні тавра (шифри 1-3, 6, 7 і 9 згідно з Додатком </w:t>
      </w:r>
      <w:r>
        <w:rPr>
          <w:sz w:val="24"/>
          <w:szCs w:val="24"/>
          <w:lang w:val="uk-UA"/>
        </w:rPr>
        <w:t xml:space="preserve">3 </w:t>
      </w:r>
      <w:r w:rsidRPr="00687ABD">
        <w:rPr>
          <w:sz w:val="24"/>
          <w:szCs w:val="24"/>
          <w:lang w:val="uk-UA"/>
        </w:rPr>
        <w:t>[</w:t>
      </w:r>
      <w:r>
        <w:rPr>
          <w:sz w:val="24"/>
          <w:szCs w:val="24"/>
          <w:lang w:val="uk-UA"/>
        </w:rPr>
        <w:t>2</w:t>
      </w:r>
      <w:r w:rsidRPr="00687ABD">
        <w:rPr>
          <w:sz w:val="24"/>
          <w:szCs w:val="24"/>
          <w:lang w:val="uk-UA"/>
        </w:rPr>
        <w:t>]) це повірочні тавра, що діють протягом року.</w:t>
      </w:r>
    </w:p>
    <w:p w14:paraId="1B914967" w14:textId="77777777" w:rsidR="00046F53" w:rsidRPr="00687ABD" w:rsidRDefault="00046F53" w:rsidP="00687ABD">
      <w:pPr>
        <w:pStyle w:val="32"/>
        <w:ind w:firstLine="709"/>
        <w:jc w:val="both"/>
        <w:rPr>
          <w:sz w:val="24"/>
          <w:szCs w:val="24"/>
          <w:lang w:val="uk-UA"/>
        </w:rPr>
      </w:pPr>
      <w:r w:rsidRPr="00687ABD">
        <w:rPr>
          <w:sz w:val="24"/>
          <w:szCs w:val="24"/>
          <w:lang w:val="uk-UA"/>
        </w:rPr>
        <w:t>Квартальні повірочні тавра (шифри 4, 5 і 10 згідно з Додатком</w:t>
      </w:r>
      <w:r>
        <w:rPr>
          <w:sz w:val="24"/>
          <w:szCs w:val="24"/>
          <w:lang w:val="uk-UA"/>
        </w:rPr>
        <w:t xml:space="preserve"> 3</w:t>
      </w:r>
      <w:r w:rsidRPr="00687ABD">
        <w:rPr>
          <w:sz w:val="24"/>
          <w:szCs w:val="24"/>
          <w:lang w:val="uk-UA"/>
        </w:rPr>
        <w:t xml:space="preserve"> [2]) – повірочні тавра, що діють протягом кварталу, </w:t>
      </w:r>
      <w:r>
        <w:rPr>
          <w:sz w:val="24"/>
          <w:szCs w:val="24"/>
          <w:lang w:val="uk-UA"/>
        </w:rPr>
        <w:t xml:space="preserve">що </w:t>
      </w:r>
      <w:r w:rsidRPr="00687ABD">
        <w:rPr>
          <w:sz w:val="24"/>
          <w:szCs w:val="24"/>
          <w:lang w:val="uk-UA"/>
        </w:rPr>
        <w:t>визначеного на п</w:t>
      </w:r>
      <w:r>
        <w:rPr>
          <w:sz w:val="24"/>
          <w:szCs w:val="24"/>
          <w:lang w:val="uk-UA"/>
        </w:rPr>
        <w:t>о</w:t>
      </w:r>
      <w:r w:rsidRPr="00687ABD">
        <w:rPr>
          <w:sz w:val="24"/>
          <w:szCs w:val="24"/>
          <w:lang w:val="uk-UA"/>
        </w:rPr>
        <w:t>вірочному таврі.</w:t>
      </w:r>
    </w:p>
    <w:p w14:paraId="2FB9AF03" w14:textId="77777777" w:rsidR="00046F53" w:rsidRDefault="00046F53" w:rsidP="00687ABD">
      <w:pPr>
        <w:pStyle w:val="32"/>
        <w:ind w:firstLine="709"/>
        <w:jc w:val="both"/>
        <w:rPr>
          <w:sz w:val="24"/>
          <w:szCs w:val="24"/>
          <w:lang w:val="uk-UA"/>
        </w:rPr>
      </w:pPr>
      <w:r w:rsidRPr="00687ABD">
        <w:rPr>
          <w:sz w:val="24"/>
          <w:szCs w:val="24"/>
          <w:lang w:val="uk-UA"/>
        </w:rPr>
        <w:t>Індивідуальні повірочні тавра (шифри 4, 6 і 9 згідно з Додатком</w:t>
      </w:r>
      <w:r>
        <w:rPr>
          <w:sz w:val="24"/>
          <w:szCs w:val="24"/>
          <w:lang w:val="uk-UA"/>
        </w:rPr>
        <w:t xml:space="preserve"> 3</w:t>
      </w:r>
      <w:r w:rsidRPr="00687ABD">
        <w:rPr>
          <w:sz w:val="24"/>
          <w:szCs w:val="24"/>
          <w:lang w:val="uk-UA"/>
        </w:rPr>
        <w:t xml:space="preserve"> [2]) – повірочні тавра, що мають індивідуальний знак персоналу, що </w:t>
      </w:r>
      <w:r>
        <w:rPr>
          <w:sz w:val="24"/>
          <w:szCs w:val="24"/>
          <w:lang w:val="uk-UA"/>
        </w:rPr>
        <w:t xml:space="preserve">проводив </w:t>
      </w:r>
      <w:r w:rsidRPr="00687ABD">
        <w:rPr>
          <w:sz w:val="24"/>
          <w:szCs w:val="24"/>
          <w:lang w:val="uk-UA"/>
        </w:rPr>
        <w:t>повір</w:t>
      </w:r>
      <w:r>
        <w:rPr>
          <w:sz w:val="24"/>
          <w:szCs w:val="24"/>
          <w:lang w:val="uk-UA"/>
        </w:rPr>
        <w:t>ку</w:t>
      </w:r>
      <w:r w:rsidRPr="00687ABD">
        <w:rPr>
          <w:sz w:val="24"/>
          <w:szCs w:val="24"/>
          <w:lang w:val="uk-UA"/>
        </w:rPr>
        <w:t>.</w:t>
      </w:r>
    </w:p>
    <w:p w14:paraId="017BE195" w14:textId="77777777" w:rsidR="00046F53" w:rsidRPr="00687ABD" w:rsidRDefault="00046F53" w:rsidP="00687ABD">
      <w:pPr>
        <w:pStyle w:val="32"/>
        <w:ind w:firstLine="709"/>
        <w:jc w:val="both"/>
        <w:rPr>
          <w:sz w:val="24"/>
          <w:szCs w:val="24"/>
          <w:lang w:val="uk-UA"/>
        </w:rPr>
      </w:pPr>
      <w:r w:rsidRPr="00687ABD">
        <w:rPr>
          <w:sz w:val="24"/>
          <w:szCs w:val="24"/>
          <w:lang w:val="uk-UA"/>
        </w:rPr>
        <w:t>Спеціальні повірочні тавра (шифр 8 згідно з Додатком</w:t>
      </w:r>
      <w:r>
        <w:rPr>
          <w:sz w:val="24"/>
          <w:szCs w:val="24"/>
          <w:lang w:val="uk-UA"/>
        </w:rPr>
        <w:t xml:space="preserve"> 3</w:t>
      </w:r>
      <w:r w:rsidRPr="00687ABD">
        <w:rPr>
          <w:sz w:val="24"/>
          <w:szCs w:val="24"/>
          <w:lang w:val="uk-UA"/>
        </w:rPr>
        <w:t xml:space="preserve"> [2]) – повірочні тавра, що застосовують для оформлення результатів повірки гирь міліграмових.</w:t>
      </w:r>
    </w:p>
    <w:p w14:paraId="0889BC4B" w14:textId="77777777" w:rsidR="00046F53" w:rsidRPr="00687ABD" w:rsidRDefault="00046F53" w:rsidP="00687ABD">
      <w:pPr>
        <w:pStyle w:val="32"/>
        <w:ind w:firstLine="709"/>
        <w:jc w:val="both"/>
        <w:rPr>
          <w:sz w:val="24"/>
          <w:szCs w:val="24"/>
          <w:lang w:val="uk-UA"/>
        </w:rPr>
      </w:pPr>
      <w:r w:rsidRPr="00687ABD">
        <w:rPr>
          <w:sz w:val="24"/>
          <w:szCs w:val="24"/>
          <w:lang w:val="uk-UA"/>
        </w:rPr>
        <w:t>П</w:t>
      </w:r>
      <w:r>
        <w:rPr>
          <w:sz w:val="24"/>
          <w:szCs w:val="24"/>
          <w:lang w:val="uk-UA"/>
        </w:rPr>
        <w:t>о</w:t>
      </w:r>
      <w:r w:rsidRPr="00687ABD">
        <w:rPr>
          <w:sz w:val="24"/>
          <w:szCs w:val="24"/>
          <w:lang w:val="uk-UA"/>
        </w:rPr>
        <w:t xml:space="preserve">вірочні тавра виготовляють наукові метрологічні центри Мінекономіки, які мають </w:t>
      </w:r>
      <w:r w:rsidRPr="00687ABD">
        <w:rPr>
          <w:sz w:val="24"/>
          <w:szCs w:val="24"/>
          <w:lang w:val="uk-UA"/>
        </w:rPr>
        <w:lastRenderedPageBreak/>
        <w:t xml:space="preserve">відповідні приміщення, персонал, обладнання для виготовлення </w:t>
      </w:r>
      <w:r>
        <w:rPr>
          <w:sz w:val="24"/>
          <w:szCs w:val="24"/>
          <w:lang w:val="uk-UA"/>
        </w:rPr>
        <w:t>тавр</w:t>
      </w:r>
      <w:r w:rsidRPr="00687ABD">
        <w:rPr>
          <w:sz w:val="24"/>
          <w:szCs w:val="24"/>
          <w:lang w:val="uk-UA"/>
        </w:rPr>
        <w:t>.</w:t>
      </w:r>
    </w:p>
    <w:p w14:paraId="27092E57" w14:textId="77777777" w:rsidR="00046F53" w:rsidRDefault="00046F53" w:rsidP="00687ABD">
      <w:pPr>
        <w:pStyle w:val="32"/>
        <w:ind w:firstLine="709"/>
        <w:jc w:val="both"/>
        <w:rPr>
          <w:sz w:val="24"/>
          <w:szCs w:val="24"/>
          <w:lang w:val="uk-UA"/>
        </w:rPr>
      </w:pPr>
      <w:r w:rsidRPr="00687ABD">
        <w:rPr>
          <w:sz w:val="24"/>
          <w:szCs w:val="24"/>
          <w:lang w:val="uk-UA"/>
        </w:rPr>
        <w:t xml:space="preserve">Виробник </w:t>
      </w:r>
      <w:r>
        <w:rPr>
          <w:sz w:val="24"/>
          <w:szCs w:val="24"/>
          <w:lang w:val="uk-UA"/>
        </w:rPr>
        <w:t>тавр</w:t>
      </w:r>
      <w:r w:rsidRPr="00687ABD">
        <w:rPr>
          <w:sz w:val="24"/>
          <w:szCs w:val="24"/>
          <w:lang w:val="uk-UA"/>
        </w:rPr>
        <w:t xml:space="preserve"> щомісяця до 05 числа подає Мінекономіки інформацію про виготовлені ним </w:t>
      </w:r>
      <w:r>
        <w:rPr>
          <w:sz w:val="24"/>
          <w:szCs w:val="24"/>
          <w:lang w:val="uk-UA"/>
        </w:rPr>
        <w:t>тавра</w:t>
      </w:r>
      <w:r w:rsidRPr="00687ABD">
        <w:rPr>
          <w:sz w:val="24"/>
          <w:szCs w:val="24"/>
          <w:lang w:val="uk-UA"/>
        </w:rPr>
        <w:t>.</w:t>
      </w:r>
    </w:p>
    <w:p w14:paraId="26437B36" w14:textId="77777777" w:rsidR="00046F53" w:rsidRPr="003537FB" w:rsidRDefault="00046F53" w:rsidP="00472F24">
      <w:pPr>
        <w:pStyle w:val="32"/>
        <w:ind w:firstLine="709"/>
        <w:jc w:val="both"/>
        <w:rPr>
          <w:sz w:val="24"/>
          <w:szCs w:val="24"/>
          <w:lang w:val="uk-UA"/>
        </w:rPr>
      </w:pPr>
      <w:r w:rsidRPr="003537FB">
        <w:rPr>
          <w:sz w:val="24"/>
          <w:szCs w:val="24"/>
          <w:lang w:val="uk-UA"/>
        </w:rPr>
        <w:t>Шифр п</w:t>
      </w:r>
      <w:r>
        <w:rPr>
          <w:sz w:val="24"/>
          <w:szCs w:val="24"/>
          <w:lang w:val="uk-UA"/>
        </w:rPr>
        <w:t>о</w:t>
      </w:r>
      <w:r w:rsidRPr="003537FB">
        <w:rPr>
          <w:sz w:val="24"/>
          <w:szCs w:val="24"/>
          <w:lang w:val="uk-UA"/>
        </w:rPr>
        <w:t>вірочного тавра міститься у Державному реєстрі наукових метрологічних центрів, метрологічних центрів та п</w:t>
      </w:r>
      <w:r>
        <w:rPr>
          <w:sz w:val="24"/>
          <w:szCs w:val="24"/>
          <w:lang w:val="uk-UA"/>
        </w:rPr>
        <w:t>о</w:t>
      </w:r>
      <w:r w:rsidRPr="003537FB">
        <w:rPr>
          <w:sz w:val="24"/>
          <w:szCs w:val="24"/>
          <w:lang w:val="uk-UA"/>
        </w:rPr>
        <w:t xml:space="preserve">вірочних лабораторій, уповноважених на проведення повірки законодавчо регульованих засобів вимірювальної техніки, які перебувають в експлуатації відповідно до </w:t>
      </w:r>
      <w:r>
        <w:rPr>
          <w:sz w:val="24"/>
          <w:szCs w:val="24"/>
          <w:lang w:val="uk-UA"/>
        </w:rPr>
        <w:t xml:space="preserve">наказу </w:t>
      </w:r>
      <w:r w:rsidRPr="003537FB">
        <w:rPr>
          <w:sz w:val="24"/>
          <w:szCs w:val="24"/>
          <w:lang w:val="uk-UA"/>
        </w:rPr>
        <w:t>«</w:t>
      </w:r>
      <w:r w:rsidRPr="008251D2">
        <w:rPr>
          <w:sz w:val="24"/>
          <w:szCs w:val="24"/>
          <w:lang w:val="uk-UA"/>
        </w:rPr>
        <w:t>Про затвердження Порядку ведення бази даних про наукові метрологічні центри, метрологічні центри і повірочні лабораторії, уповноважені на проведення повірки законодавчо регульованих засобів вимірювальної техніки, що перебувають в експлуатації</w:t>
      </w:r>
      <w:r w:rsidRPr="003537FB">
        <w:rPr>
          <w:sz w:val="24"/>
          <w:szCs w:val="24"/>
          <w:lang w:val="uk-UA"/>
        </w:rPr>
        <w:t>», затвердженого наказом Мінекономіки від 21 вересня 2015 року № 1164, зареєстрованого в Міністерстві юстиції України.</w:t>
      </w:r>
    </w:p>
    <w:p w14:paraId="05DAA046" w14:textId="77777777" w:rsidR="00046F53" w:rsidRPr="008251D2" w:rsidRDefault="00046F53" w:rsidP="008251D2">
      <w:pPr>
        <w:pStyle w:val="32"/>
        <w:ind w:firstLine="709"/>
        <w:jc w:val="both"/>
        <w:rPr>
          <w:sz w:val="24"/>
          <w:szCs w:val="24"/>
          <w:lang w:val="uk-UA"/>
        </w:rPr>
      </w:pPr>
      <w:r w:rsidRPr="008251D2">
        <w:rPr>
          <w:sz w:val="24"/>
          <w:szCs w:val="24"/>
          <w:lang w:val="uk-UA"/>
        </w:rPr>
        <w:t xml:space="preserve">Виготовлення </w:t>
      </w:r>
      <w:r>
        <w:rPr>
          <w:sz w:val="24"/>
          <w:szCs w:val="24"/>
          <w:lang w:val="uk-UA"/>
        </w:rPr>
        <w:t>тавр</w:t>
      </w:r>
      <w:r w:rsidRPr="008251D2">
        <w:rPr>
          <w:sz w:val="24"/>
          <w:szCs w:val="24"/>
          <w:lang w:val="uk-UA"/>
        </w:rPr>
        <w:t xml:space="preserve"> здійснюється за договорами, укладеними між організаціями, які здійснюють п</w:t>
      </w:r>
      <w:r>
        <w:rPr>
          <w:sz w:val="24"/>
          <w:szCs w:val="24"/>
          <w:lang w:val="uk-UA"/>
        </w:rPr>
        <w:t>о</w:t>
      </w:r>
      <w:r w:rsidRPr="008251D2">
        <w:rPr>
          <w:sz w:val="24"/>
          <w:szCs w:val="24"/>
          <w:lang w:val="uk-UA"/>
        </w:rPr>
        <w:t xml:space="preserve">вірку та виробником </w:t>
      </w:r>
      <w:r>
        <w:rPr>
          <w:sz w:val="24"/>
          <w:szCs w:val="24"/>
          <w:lang w:val="uk-UA"/>
        </w:rPr>
        <w:t>тавр</w:t>
      </w:r>
      <w:r w:rsidRPr="008251D2">
        <w:rPr>
          <w:sz w:val="24"/>
          <w:szCs w:val="24"/>
          <w:lang w:val="uk-UA"/>
        </w:rPr>
        <w:t>.</w:t>
      </w:r>
    </w:p>
    <w:p w14:paraId="2F434A80" w14:textId="77777777" w:rsidR="00046F53" w:rsidRPr="008251D2" w:rsidRDefault="00046F53" w:rsidP="008251D2">
      <w:pPr>
        <w:pStyle w:val="32"/>
        <w:ind w:firstLine="709"/>
        <w:jc w:val="both"/>
        <w:rPr>
          <w:sz w:val="24"/>
          <w:szCs w:val="24"/>
          <w:lang w:val="uk-UA"/>
        </w:rPr>
      </w:pPr>
      <w:r w:rsidRPr="008251D2">
        <w:rPr>
          <w:sz w:val="24"/>
          <w:szCs w:val="24"/>
          <w:lang w:val="uk-UA"/>
        </w:rPr>
        <w:t>Організації, що здійснюють п</w:t>
      </w:r>
      <w:r>
        <w:rPr>
          <w:sz w:val="24"/>
          <w:szCs w:val="24"/>
          <w:lang w:val="uk-UA"/>
        </w:rPr>
        <w:t>о</w:t>
      </w:r>
      <w:r w:rsidRPr="008251D2">
        <w:rPr>
          <w:sz w:val="24"/>
          <w:szCs w:val="24"/>
          <w:lang w:val="uk-UA"/>
        </w:rPr>
        <w:t xml:space="preserve">вірку, подають замовлення виробнику </w:t>
      </w:r>
      <w:r>
        <w:rPr>
          <w:sz w:val="24"/>
          <w:szCs w:val="24"/>
          <w:lang w:val="uk-UA"/>
        </w:rPr>
        <w:t>тавр</w:t>
      </w:r>
      <w:r w:rsidRPr="008251D2">
        <w:rPr>
          <w:sz w:val="24"/>
          <w:szCs w:val="24"/>
          <w:lang w:val="uk-UA"/>
        </w:rPr>
        <w:t xml:space="preserve"> на виготовлення п</w:t>
      </w:r>
      <w:r>
        <w:rPr>
          <w:sz w:val="24"/>
          <w:szCs w:val="24"/>
          <w:lang w:val="uk-UA"/>
        </w:rPr>
        <w:t>о</w:t>
      </w:r>
      <w:r w:rsidRPr="008251D2">
        <w:rPr>
          <w:sz w:val="24"/>
          <w:szCs w:val="24"/>
          <w:lang w:val="uk-UA"/>
        </w:rPr>
        <w:t xml:space="preserve">вірочних </w:t>
      </w:r>
      <w:r>
        <w:rPr>
          <w:sz w:val="24"/>
          <w:szCs w:val="24"/>
          <w:lang w:val="uk-UA"/>
        </w:rPr>
        <w:t>тавр</w:t>
      </w:r>
      <w:r w:rsidRPr="008251D2">
        <w:rPr>
          <w:sz w:val="24"/>
          <w:szCs w:val="24"/>
          <w:lang w:val="uk-UA"/>
        </w:rPr>
        <w:t xml:space="preserve"> не пізніше ніж за три місяці до планового терміну їх застосування.</w:t>
      </w:r>
    </w:p>
    <w:p w14:paraId="438DE103" w14:textId="77777777" w:rsidR="00046F53" w:rsidRPr="008251D2" w:rsidRDefault="00046F53" w:rsidP="008251D2">
      <w:pPr>
        <w:pStyle w:val="32"/>
        <w:ind w:firstLine="709"/>
        <w:jc w:val="both"/>
        <w:rPr>
          <w:sz w:val="24"/>
          <w:szCs w:val="24"/>
          <w:lang w:val="uk-UA"/>
        </w:rPr>
      </w:pPr>
      <w:r w:rsidRPr="008251D2">
        <w:rPr>
          <w:sz w:val="24"/>
          <w:szCs w:val="24"/>
          <w:lang w:val="uk-UA"/>
        </w:rPr>
        <w:t xml:space="preserve">Виробники </w:t>
      </w:r>
      <w:r>
        <w:rPr>
          <w:sz w:val="24"/>
          <w:szCs w:val="24"/>
          <w:lang w:val="uk-UA"/>
        </w:rPr>
        <w:t>тавр</w:t>
      </w:r>
      <w:r w:rsidRPr="008251D2">
        <w:rPr>
          <w:sz w:val="24"/>
          <w:szCs w:val="24"/>
          <w:lang w:val="uk-UA"/>
        </w:rPr>
        <w:t xml:space="preserve"> відповідають за своєчасність та якість виготовлення п</w:t>
      </w:r>
      <w:r>
        <w:rPr>
          <w:sz w:val="24"/>
          <w:szCs w:val="24"/>
          <w:lang w:val="uk-UA"/>
        </w:rPr>
        <w:t>о</w:t>
      </w:r>
      <w:r w:rsidRPr="008251D2">
        <w:rPr>
          <w:sz w:val="24"/>
          <w:szCs w:val="24"/>
          <w:lang w:val="uk-UA"/>
        </w:rPr>
        <w:t xml:space="preserve">вірочних </w:t>
      </w:r>
      <w:r>
        <w:rPr>
          <w:sz w:val="24"/>
          <w:szCs w:val="24"/>
          <w:lang w:val="uk-UA"/>
        </w:rPr>
        <w:t>тавр</w:t>
      </w:r>
      <w:r w:rsidRPr="008251D2">
        <w:rPr>
          <w:sz w:val="24"/>
          <w:szCs w:val="24"/>
          <w:lang w:val="uk-UA"/>
        </w:rPr>
        <w:t xml:space="preserve"> та забезпечують виготовлення та відправлен</w:t>
      </w:r>
      <w:r>
        <w:rPr>
          <w:sz w:val="24"/>
          <w:szCs w:val="24"/>
          <w:lang w:val="uk-UA"/>
        </w:rPr>
        <w:t>ня організаціям, що проводять по</w:t>
      </w:r>
      <w:r w:rsidRPr="008251D2">
        <w:rPr>
          <w:sz w:val="24"/>
          <w:szCs w:val="24"/>
          <w:lang w:val="uk-UA"/>
        </w:rPr>
        <w:t xml:space="preserve">вірку перевірочних </w:t>
      </w:r>
      <w:r>
        <w:rPr>
          <w:sz w:val="24"/>
          <w:szCs w:val="24"/>
          <w:lang w:val="uk-UA"/>
        </w:rPr>
        <w:t>тавр</w:t>
      </w:r>
      <w:r w:rsidRPr="008251D2">
        <w:rPr>
          <w:sz w:val="24"/>
          <w:szCs w:val="24"/>
          <w:lang w:val="uk-UA"/>
        </w:rPr>
        <w:t>, не пізніше ніж за місяць до запланованого терміну їх застосування у разі подання замовлення та своєчасної оплати.</w:t>
      </w:r>
    </w:p>
    <w:p w14:paraId="34FDFD61" w14:textId="77777777" w:rsidR="00046F53" w:rsidRPr="008251D2" w:rsidRDefault="00046F53" w:rsidP="008251D2">
      <w:pPr>
        <w:pStyle w:val="32"/>
        <w:ind w:firstLine="709"/>
        <w:jc w:val="both"/>
        <w:rPr>
          <w:sz w:val="24"/>
          <w:szCs w:val="24"/>
          <w:lang w:val="uk-UA"/>
        </w:rPr>
      </w:pPr>
      <w:r w:rsidRPr="008251D2">
        <w:rPr>
          <w:sz w:val="24"/>
          <w:szCs w:val="24"/>
          <w:lang w:val="uk-UA"/>
        </w:rPr>
        <w:t>П</w:t>
      </w:r>
      <w:r>
        <w:rPr>
          <w:sz w:val="24"/>
          <w:szCs w:val="24"/>
          <w:lang w:val="uk-UA"/>
        </w:rPr>
        <w:t>о</w:t>
      </w:r>
      <w:r w:rsidRPr="008251D2">
        <w:rPr>
          <w:sz w:val="24"/>
          <w:szCs w:val="24"/>
          <w:lang w:val="uk-UA"/>
        </w:rPr>
        <w:t>вірочні тавра застосовує лише персонал акредитованих організацій з проведення п</w:t>
      </w:r>
      <w:r>
        <w:rPr>
          <w:sz w:val="24"/>
          <w:szCs w:val="24"/>
          <w:lang w:val="uk-UA"/>
        </w:rPr>
        <w:t>о</w:t>
      </w:r>
      <w:r w:rsidRPr="008251D2">
        <w:rPr>
          <w:sz w:val="24"/>
          <w:szCs w:val="24"/>
          <w:lang w:val="uk-UA"/>
        </w:rPr>
        <w:t>вірки.</w:t>
      </w:r>
    </w:p>
    <w:p w14:paraId="0EEE46C3" w14:textId="77777777" w:rsidR="00046F53" w:rsidRPr="008251D2" w:rsidRDefault="00046F53" w:rsidP="008251D2">
      <w:pPr>
        <w:pStyle w:val="32"/>
        <w:ind w:firstLine="709"/>
        <w:jc w:val="both"/>
        <w:rPr>
          <w:sz w:val="24"/>
          <w:szCs w:val="24"/>
          <w:lang w:val="uk-UA"/>
        </w:rPr>
      </w:pPr>
      <w:r w:rsidRPr="008251D2">
        <w:rPr>
          <w:sz w:val="24"/>
          <w:szCs w:val="24"/>
          <w:lang w:val="uk-UA"/>
        </w:rPr>
        <w:t>Організації, що здійснюють п</w:t>
      </w:r>
      <w:r>
        <w:rPr>
          <w:sz w:val="24"/>
          <w:szCs w:val="24"/>
          <w:lang w:val="uk-UA"/>
        </w:rPr>
        <w:t>о</w:t>
      </w:r>
      <w:r w:rsidRPr="008251D2">
        <w:rPr>
          <w:sz w:val="24"/>
          <w:szCs w:val="24"/>
          <w:lang w:val="uk-UA"/>
        </w:rPr>
        <w:t>вірку, забезпечують зберігання:</w:t>
      </w:r>
    </w:p>
    <w:p w14:paraId="661D561E" w14:textId="77777777" w:rsidR="00046F53" w:rsidRPr="008251D2" w:rsidRDefault="00046F53" w:rsidP="008251D2">
      <w:pPr>
        <w:pStyle w:val="32"/>
        <w:ind w:left="709"/>
        <w:jc w:val="both"/>
        <w:rPr>
          <w:sz w:val="24"/>
          <w:szCs w:val="24"/>
          <w:lang w:val="uk-UA"/>
        </w:rPr>
      </w:pPr>
      <w:r w:rsidRPr="008251D2">
        <w:rPr>
          <w:sz w:val="24"/>
          <w:szCs w:val="24"/>
          <w:lang w:val="uk-UA"/>
        </w:rPr>
        <w:t>• наказів про закріплення п</w:t>
      </w:r>
      <w:r>
        <w:rPr>
          <w:sz w:val="24"/>
          <w:szCs w:val="24"/>
          <w:lang w:val="uk-UA"/>
        </w:rPr>
        <w:t>о</w:t>
      </w:r>
      <w:r w:rsidRPr="008251D2">
        <w:rPr>
          <w:sz w:val="24"/>
          <w:szCs w:val="24"/>
          <w:lang w:val="uk-UA"/>
        </w:rPr>
        <w:t>вірочних тавр;</w:t>
      </w:r>
    </w:p>
    <w:p w14:paraId="0E7DAE58" w14:textId="77777777" w:rsidR="00046F53" w:rsidRPr="008251D2" w:rsidRDefault="00046F53" w:rsidP="008251D2">
      <w:pPr>
        <w:pStyle w:val="32"/>
        <w:ind w:left="709"/>
        <w:jc w:val="both"/>
        <w:rPr>
          <w:sz w:val="24"/>
          <w:szCs w:val="24"/>
          <w:lang w:val="uk-UA"/>
        </w:rPr>
      </w:pPr>
      <w:r w:rsidRPr="008251D2">
        <w:rPr>
          <w:sz w:val="24"/>
          <w:szCs w:val="24"/>
          <w:lang w:val="uk-UA"/>
        </w:rPr>
        <w:t>• зразків відбитків п</w:t>
      </w:r>
      <w:r>
        <w:rPr>
          <w:sz w:val="24"/>
          <w:szCs w:val="24"/>
          <w:lang w:val="uk-UA"/>
        </w:rPr>
        <w:t>о</w:t>
      </w:r>
      <w:r w:rsidRPr="008251D2">
        <w:rPr>
          <w:sz w:val="24"/>
          <w:szCs w:val="24"/>
          <w:lang w:val="uk-UA"/>
        </w:rPr>
        <w:t>вірочних тавр та контрольних зразків п</w:t>
      </w:r>
      <w:r>
        <w:rPr>
          <w:sz w:val="24"/>
          <w:szCs w:val="24"/>
          <w:lang w:val="uk-UA"/>
        </w:rPr>
        <w:t>овірочних тавр</w:t>
      </w:r>
      <w:r w:rsidRPr="008251D2">
        <w:rPr>
          <w:sz w:val="24"/>
          <w:szCs w:val="24"/>
          <w:lang w:val="uk-UA"/>
        </w:rPr>
        <w:t>-етикеток;</w:t>
      </w:r>
    </w:p>
    <w:p w14:paraId="06961999" w14:textId="77777777" w:rsidR="00046F53" w:rsidRPr="008251D2" w:rsidRDefault="00046F53" w:rsidP="008251D2">
      <w:pPr>
        <w:pStyle w:val="32"/>
        <w:ind w:left="709"/>
        <w:jc w:val="both"/>
        <w:rPr>
          <w:sz w:val="24"/>
          <w:szCs w:val="24"/>
          <w:lang w:val="uk-UA"/>
        </w:rPr>
      </w:pPr>
      <w:r w:rsidRPr="008251D2">
        <w:rPr>
          <w:sz w:val="24"/>
          <w:szCs w:val="24"/>
          <w:lang w:val="uk-UA"/>
        </w:rPr>
        <w:t>• зразків підпи</w:t>
      </w:r>
      <w:r>
        <w:rPr>
          <w:sz w:val="24"/>
          <w:szCs w:val="24"/>
          <w:lang w:val="uk-UA"/>
        </w:rPr>
        <w:t>сів персоналу, який проводить по</w:t>
      </w:r>
      <w:r w:rsidRPr="008251D2">
        <w:rPr>
          <w:sz w:val="24"/>
          <w:szCs w:val="24"/>
          <w:lang w:val="uk-UA"/>
        </w:rPr>
        <w:t>вірку.</w:t>
      </w:r>
    </w:p>
    <w:p w14:paraId="4760BBD4" w14:textId="77777777" w:rsidR="00046F53" w:rsidRPr="00D8189B" w:rsidRDefault="00046F53" w:rsidP="00472F24">
      <w:pPr>
        <w:pStyle w:val="32"/>
        <w:ind w:firstLine="709"/>
        <w:jc w:val="both"/>
        <w:rPr>
          <w:sz w:val="24"/>
          <w:szCs w:val="24"/>
          <w:lang w:val="uk-UA"/>
        </w:rPr>
      </w:pPr>
      <w:r w:rsidRPr="00D8189B">
        <w:rPr>
          <w:sz w:val="24"/>
          <w:szCs w:val="24"/>
          <w:lang w:val="uk-UA"/>
        </w:rPr>
        <w:t>Зразки відбитків п</w:t>
      </w:r>
      <w:r>
        <w:rPr>
          <w:sz w:val="24"/>
          <w:szCs w:val="24"/>
          <w:lang w:val="uk-UA"/>
        </w:rPr>
        <w:t>о</w:t>
      </w:r>
      <w:r w:rsidRPr="00D8189B">
        <w:rPr>
          <w:sz w:val="24"/>
          <w:szCs w:val="24"/>
          <w:lang w:val="uk-UA"/>
        </w:rPr>
        <w:t>вірочних клейм та контрольних зразків п</w:t>
      </w:r>
      <w:r>
        <w:rPr>
          <w:sz w:val="24"/>
          <w:szCs w:val="24"/>
          <w:lang w:val="uk-UA"/>
        </w:rPr>
        <w:t>овірочних клейм</w:t>
      </w:r>
      <w:r w:rsidRPr="00D8189B">
        <w:rPr>
          <w:sz w:val="24"/>
          <w:szCs w:val="24"/>
          <w:lang w:val="uk-UA"/>
        </w:rPr>
        <w:t xml:space="preserve">- етикеток зберігаються виробником </w:t>
      </w:r>
      <w:r>
        <w:rPr>
          <w:sz w:val="24"/>
          <w:szCs w:val="24"/>
          <w:lang w:val="uk-UA"/>
        </w:rPr>
        <w:t xml:space="preserve">тавр </w:t>
      </w:r>
      <w:r w:rsidRPr="00D8189B">
        <w:rPr>
          <w:sz w:val="24"/>
          <w:szCs w:val="24"/>
          <w:lang w:val="uk-UA"/>
        </w:rPr>
        <w:t>та відповідальними особами,</w:t>
      </w:r>
      <w:r>
        <w:rPr>
          <w:sz w:val="24"/>
          <w:szCs w:val="24"/>
          <w:lang w:val="uk-UA"/>
        </w:rPr>
        <w:t xml:space="preserve"> що</w:t>
      </w:r>
      <w:r w:rsidRPr="00D8189B">
        <w:rPr>
          <w:sz w:val="24"/>
          <w:szCs w:val="24"/>
          <w:lang w:val="uk-UA"/>
        </w:rPr>
        <w:t xml:space="preserve"> призначен</w:t>
      </w:r>
      <w:r>
        <w:rPr>
          <w:sz w:val="24"/>
          <w:szCs w:val="24"/>
          <w:lang w:val="uk-UA"/>
        </w:rPr>
        <w:t xml:space="preserve">і </w:t>
      </w:r>
      <w:r w:rsidRPr="00D8189B">
        <w:rPr>
          <w:sz w:val="24"/>
          <w:szCs w:val="24"/>
          <w:lang w:val="uk-UA"/>
        </w:rPr>
        <w:t xml:space="preserve"> в організаціях, які проводять п</w:t>
      </w:r>
      <w:r>
        <w:rPr>
          <w:sz w:val="24"/>
          <w:szCs w:val="24"/>
          <w:lang w:val="uk-UA"/>
        </w:rPr>
        <w:t>о</w:t>
      </w:r>
      <w:r w:rsidRPr="00D8189B">
        <w:rPr>
          <w:sz w:val="24"/>
          <w:szCs w:val="24"/>
          <w:lang w:val="uk-UA"/>
        </w:rPr>
        <w:t>вірку, протягом десяти років (подвійний контроль).</w:t>
      </w:r>
    </w:p>
    <w:p w14:paraId="65128529" w14:textId="77777777" w:rsidR="00046F53" w:rsidRDefault="00046F53" w:rsidP="00472F24">
      <w:pPr>
        <w:pStyle w:val="32"/>
        <w:ind w:firstLine="709"/>
        <w:jc w:val="both"/>
        <w:rPr>
          <w:sz w:val="24"/>
          <w:szCs w:val="24"/>
          <w:lang w:val="uk-UA"/>
        </w:rPr>
      </w:pPr>
      <w:r w:rsidRPr="00607C15">
        <w:rPr>
          <w:sz w:val="24"/>
          <w:szCs w:val="24"/>
          <w:lang w:val="uk-UA"/>
        </w:rPr>
        <w:t>Зразки відбитків латунних та каучукових п</w:t>
      </w:r>
      <w:r>
        <w:rPr>
          <w:sz w:val="24"/>
          <w:szCs w:val="24"/>
          <w:lang w:val="uk-UA"/>
        </w:rPr>
        <w:t>о</w:t>
      </w:r>
      <w:r w:rsidRPr="00607C15">
        <w:rPr>
          <w:sz w:val="24"/>
          <w:szCs w:val="24"/>
          <w:lang w:val="uk-UA"/>
        </w:rPr>
        <w:t xml:space="preserve">вірочних </w:t>
      </w:r>
      <w:r>
        <w:rPr>
          <w:sz w:val="24"/>
          <w:szCs w:val="24"/>
          <w:lang w:val="uk-UA"/>
        </w:rPr>
        <w:t>тавр</w:t>
      </w:r>
      <w:r w:rsidRPr="00607C15">
        <w:rPr>
          <w:sz w:val="24"/>
          <w:szCs w:val="24"/>
          <w:lang w:val="uk-UA"/>
        </w:rPr>
        <w:t xml:space="preserve"> знімаються на папері (для п</w:t>
      </w:r>
      <w:r>
        <w:rPr>
          <w:sz w:val="24"/>
          <w:szCs w:val="24"/>
          <w:lang w:val="uk-UA"/>
        </w:rPr>
        <w:t>о</w:t>
      </w:r>
      <w:r w:rsidRPr="00607C15">
        <w:rPr>
          <w:sz w:val="24"/>
          <w:szCs w:val="24"/>
          <w:lang w:val="uk-UA"/>
        </w:rPr>
        <w:t xml:space="preserve">вірочних </w:t>
      </w:r>
      <w:r>
        <w:rPr>
          <w:sz w:val="24"/>
          <w:szCs w:val="24"/>
          <w:lang w:val="uk-UA"/>
        </w:rPr>
        <w:t xml:space="preserve">тавр </w:t>
      </w:r>
      <w:r w:rsidRPr="00607C15">
        <w:rPr>
          <w:sz w:val="24"/>
          <w:szCs w:val="24"/>
          <w:lang w:val="uk-UA"/>
        </w:rPr>
        <w:t>шифрів 1-4 згідно з Додатком 3 [2]), сталевих п</w:t>
      </w:r>
      <w:r>
        <w:rPr>
          <w:sz w:val="24"/>
          <w:szCs w:val="24"/>
          <w:lang w:val="uk-UA"/>
        </w:rPr>
        <w:t>о</w:t>
      </w:r>
      <w:r w:rsidRPr="00607C15">
        <w:rPr>
          <w:sz w:val="24"/>
          <w:szCs w:val="24"/>
          <w:lang w:val="uk-UA"/>
        </w:rPr>
        <w:t xml:space="preserve">вірочних </w:t>
      </w:r>
      <w:r>
        <w:rPr>
          <w:sz w:val="24"/>
          <w:szCs w:val="24"/>
          <w:lang w:val="uk-UA"/>
        </w:rPr>
        <w:t>тавр</w:t>
      </w:r>
      <w:r w:rsidRPr="00607C15">
        <w:rPr>
          <w:sz w:val="24"/>
          <w:szCs w:val="24"/>
          <w:lang w:val="uk-UA"/>
        </w:rPr>
        <w:t xml:space="preserve"> на алюмінієвій пластині (для п</w:t>
      </w:r>
      <w:r>
        <w:rPr>
          <w:sz w:val="24"/>
          <w:szCs w:val="24"/>
          <w:lang w:val="uk-UA"/>
        </w:rPr>
        <w:t>о</w:t>
      </w:r>
      <w:r w:rsidRPr="00607C15">
        <w:rPr>
          <w:sz w:val="24"/>
          <w:szCs w:val="24"/>
          <w:lang w:val="uk-UA"/>
        </w:rPr>
        <w:t xml:space="preserve">вірочних </w:t>
      </w:r>
      <w:r>
        <w:rPr>
          <w:sz w:val="24"/>
          <w:szCs w:val="24"/>
          <w:lang w:val="uk-UA"/>
        </w:rPr>
        <w:t>тавр</w:t>
      </w:r>
      <w:r w:rsidRPr="00607C15">
        <w:rPr>
          <w:sz w:val="24"/>
          <w:szCs w:val="24"/>
          <w:lang w:val="uk-UA"/>
        </w:rPr>
        <w:t xml:space="preserve"> шифрів 5-8 згідно з Додатком 3 [2]) та сталевих пла</w:t>
      </w:r>
      <w:r>
        <w:rPr>
          <w:sz w:val="24"/>
          <w:szCs w:val="24"/>
          <w:lang w:val="uk-UA"/>
        </w:rPr>
        <w:t>шек –</w:t>
      </w:r>
      <w:r w:rsidRPr="00607C15">
        <w:rPr>
          <w:sz w:val="24"/>
          <w:szCs w:val="24"/>
          <w:lang w:val="uk-UA"/>
        </w:rPr>
        <w:t xml:space="preserve"> на пломбах (для п</w:t>
      </w:r>
      <w:r>
        <w:rPr>
          <w:sz w:val="24"/>
          <w:szCs w:val="24"/>
          <w:lang w:val="uk-UA"/>
        </w:rPr>
        <w:t>о</w:t>
      </w:r>
      <w:r w:rsidRPr="00607C15">
        <w:rPr>
          <w:sz w:val="24"/>
          <w:szCs w:val="24"/>
          <w:lang w:val="uk-UA"/>
        </w:rPr>
        <w:t xml:space="preserve">вірочних </w:t>
      </w:r>
      <w:r>
        <w:rPr>
          <w:sz w:val="24"/>
          <w:szCs w:val="24"/>
          <w:lang w:val="uk-UA"/>
        </w:rPr>
        <w:t>тавр</w:t>
      </w:r>
      <w:r w:rsidRPr="00607C15">
        <w:rPr>
          <w:sz w:val="24"/>
          <w:szCs w:val="24"/>
          <w:lang w:val="uk-UA"/>
        </w:rPr>
        <w:t xml:space="preserve"> шифрів 9 і 10 згідно з Додатком 3 [2]), залишаються контрольні зразки п</w:t>
      </w:r>
      <w:r>
        <w:rPr>
          <w:sz w:val="24"/>
          <w:szCs w:val="24"/>
          <w:lang w:val="uk-UA"/>
        </w:rPr>
        <w:t>о</w:t>
      </w:r>
      <w:r w:rsidRPr="00607C15">
        <w:rPr>
          <w:sz w:val="24"/>
          <w:szCs w:val="24"/>
          <w:lang w:val="uk-UA"/>
        </w:rPr>
        <w:t xml:space="preserve">вірочних </w:t>
      </w:r>
      <w:r>
        <w:rPr>
          <w:sz w:val="24"/>
          <w:szCs w:val="24"/>
          <w:lang w:val="uk-UA"/>
        </w:rPr>
        <w:t>тавр</w:t>
      </w:r>
      <w:r w:rsidRPr="00607C15">
        <w:rPr>
          <w:sz w:val="24"/>
          <w:szCs w:val="24"/>
          <w:lang w:val="uk-UA"/>
        </w:rPr>
        <w:t xml:space="preserve"> </w:t>
      </w:r>
      <w:r>
        <w:rPr>
          <w:sz w:val="24"/>
          <w:szCs w:val="24"/>
          <w:lang w:val="uk-UA"/>
        </w:rPr>
        <w:t>–</w:t>
      </w:r>
      <w:r w:rsidRPr="00607C15">
        <w:rPr>
          <w:sz w:val="24"/>
          <w:szCs w:val="24"/>
          <w:lang w:val="uk-UA"/>
        </w:rPr>
        <w:t xml:space="preserve"> етикеток.</w:t>
      </w:r>
    </w:p>
    <w:p w14:paraId="128B6B3C" w14:textId="77777777" w:rsidR="00046F53" w:rsidRPr="00E674A1" w:rsidRDefault="00046F53" w:rsidP="00E674A1">
      <w:pPr>
        <w:pStyle w:val="32"/>
        <w:ind w:firstLine="709"/>
        <w:jc w:val="both"/>
        <w:rPr>
          <w:sz w:val="24"/>
          <w:szCs w:val="24"/>
          <w:lang w:val="uk-UA"/>
        </w:rPr>
      </w:pPr>
      <w:r w:rsidRPr="00E674A1">
        <w:rPr>
          <w:sz w:val="24"/>
          <w:szCs w:val="24"/>
          <w:lang w:val="uk-UA"/>
        </w:rPr>
        <w:t>Накази організацій, які здійснюють п</w:t>
      </w:r>
      <w:r>
        <w:rPr>
          <w:sz w:val="24"/>
          <w:szCs w:val="24"/>
          <w:lang w:val="uk-UA"/>
        </w:rPr>
        <w:t>о</w:t>
      </w:r>
      <w:r w:rsidRPr="00E674A1">
        <w:rPr>
          <w:sz w:val="24"/>
          <w:szCs w:val="24"/>
          <w:lang w:val="uk-UA"/>
        </w:rPr>
        <w:t>вірку про закріплення п</w:t>
      </w:r>
      <w:r>
        <w:rPr>
          <w:sz w:val="24"/>
          <w:szCs w:val="24"/>
          <w:lang w:val="uk-UA"/>
        </w:rPr>
        <w:t>о</w:t>
      </w:r>
      <w:r w:rsidRPr="00E674A1">
        <w:rPr>
          <w:sz w:val="24"/>
          <w:szCs w:val="24"/>
          <w:lang w:val="uk-UA"/>
        </w:rPr>
        <w:t xml:space="preserve">вірочних </w:t>
      </w:r>
      <w:r>
        <w:rPr>
          <w:sz w:val="24"/>
          <w:szCs w:val="24"/>
          <w:lang w:val="uk-UA"/>
        </w:rPr>
        <w:t>тавр</w:t>
      </w:r>
      <w:r w:rsidRPr="00E674A1">
        <w:rPr>
          <w:sz w:val="24"/>
          <w:szCs w:val="24"/>
          <w:lang w:val="uk-UA"/>
        </w:rPr>
        <w:t xml:space="preserve"> та зразки підписів персоналу, що проводить п</w:t>
      </w:r>
      <w:r>
        <w:rPr>
          <w:sz w:val="24"/>
          <w:szCs w:val="24"/>
          <w:lang w:val="uk-UA"/>
        </w:rPr>
        <w:t>о</w:t>
      </w:r>
      <w:r w:rsidRPr="00E674A1">
        <w:rPr>
          <w:sz w:val="24"/>
          <w:szCs w:val="24"/>
          <w:lang w:val="uk-UA"/>
        </w:rPr>
        <w:t>вірку, зберігаються протягом десяти років.</w:t>
      </w:r>
    </w:p>
    <w:p w14:paraId="099DA183" w14:textId="77777777" w:rsidR="00046F53" w:rsidRPr="00E674A1" w:rsidRDefault="00046F53" w:rsidP="00E674A1">
      <w:pPr>
        <w:pStyle w:val="32"/>
        <w:ind w:firstLine="709"/>
        <w:jc w:val="both"/>
        <w:rPr>
          <w:sz w:val="24"/>
          <w:szCs w:val="24"/>
          <w:lang w:val="uk-UA"/>
        </w:rPr>
      </w:pPr>
      <w:r w:rsidRPr="00E674A1">
        <w:rPr>
          <w:sz w:val="24"/>
          <w:szCs w:val="24"/>
          <w:lang w:val="uk-UA"/>
        </w:rPr>
        <w:t>Втрати п</w:t>
      </w:r>
      <w:r>
        <w:rPr>
          <w:sz w:val="24"/>
          <w:szCs w:val="24"/>
          <w:lang w:val="uk-UA"/>
        </w:rPr>
        <w:t>о</w:t>
      </w:r>
      <w:r w:rsidRPr="00E674A1">
        <w:rPr>
          <w:sz w:val="24"/>
          <w:szCs w:val="24"/>
          <w:lang w:val="uk-UA"/>
        </w:rPr>
        <w:t>вірочн</w:t>
      </w:r>
      <w:r>
        <w:rPr>
          <w:sz w:val="24"/>
          <w:szCs w:val="24"/>
          <w:lang w:val="uk-UA"/>
        </w:rPr>
        <w:t>их тавр, знос або пошкодження пов</w:t>
      </w:r>
      <w:r w:rsidRPr="00E674A1">
        <w:rPr>
          <w:sz w:val="24"/>
          <w:szCs w:val="24"/>
          <w:lang w:val="uk-UA"/>
        </w:rPr>
        <w:t>ірочних тавр, внаслідок яких вони не будуть застосовуватися, оформляють актами організацій, які здійснюють п</w:t>
      </w:r>
      <w:r>
        <w:rPr>
          <w:sz w:val="24"/>
          <w:szCs w:val="24"/>
          <w:lang w:val="uk-UA"/>
        </w:rPr>
        <w:t>о</w:t>
      </w:r>
      <w:r w:rsidRPr="00E674A1">
        <w:rPr>
          <w:sz w:val="24"/>
          <w:szCs w:val="24"/>
          <w:lang w:val="uk-UA"/>
        </w:rPr>
        <w:t>вірку.</w:t>
      </w:r>
    </w:p>
    <w:p w14:paraId="7F49C15A" w14:textId="77777777" w:rsidR="00046F53" w:rsidRDefault="00046F53" w:rsidP="00E674A1">
      <w:pPr>
        <w:pStyle w:val="32"/>
        <w:ind w:firstLine="709"/>
        <w:jc w:val="both"/>
        <w:rPr>
          <w:sz w:val="24"/>
          <w:szCs w:val="24"/>
          <w:lang w:val="uk-UA"/>
        </w:rPr>
      </w:pPr>
      <w:r w:rsidRPr="00E674A1">
        <w:rPr>
          <w:sz w:val="24"/>
          <w:szCs w:val="24"/>
          <w:lang w:val="uk-UA"/>
        </w:rPr>
        <w:t xml:space="preserve">Порядок замовлення, приймання від виробника </w:t>
      </w:r>
      <w:r>
        <w:rPr>
          <w:sz w:val="24"/>
          <w:szCs w:val="24"/>
          <w:lang w:val="uk-UA"/>
        </w:rPr>
        <w:t>тавр</w:t>
      </w:r>
      <w:r w:rsidRPr="00E674A1">
        <w:rPr>
          <w:sz w:val="24"/>
          <w:szCs w:val="24"/>
          <w:lang w:val="uk-UA"/>
        </w:rPr>
        <w:t>, порядок видачі персоналу, що проводить п</w:t>
      </w:r>
      <w:r>
        <w:rPr>
          <w:sz w:val="24"/>
          <w:szCs w:val="24"/>
          <w:lang w:val="uk-UA"/>
        </w:rPr>
        <w:t>о</w:t>
      </w:r>
      <w:r w:rsidRPr="00E674A1">
        <w:rPr>
          <w:sz w:val="24"/>
          <w:szCs w:val="24"/>
          <w:lang w:val="uk-UA"/>
        </w:rPr>
        <w:t>вірку, та приймання від цього персоналу, обліку, зберігання та контролю правильності застосування п</w:t>
      </w:r>
      <w:r>
        <w:rPr>
          <w:sz w:val="24"/>
          <w:szCs w:val="24"/>
          <w:lang w:val="uk-UA"/>
        </w:rPr>
        <w:t>о</w:t>
      </w:r>
      <w:r w:rsidRPr="00E674A1">
        <w:rPr>
          <w:sz w:val="24"/>
          <w:szCs w:val="24"/>
          <w:lang w:val="uk-UA"/>
        </w:rPr>
        <w:t xml:space="preserve">вірочних </w:t>
      </w:r>
      <w:r>
        <w:rPr>
          <w:sz w:val="24"/>
          <w:szCs w:val="24"/>
          <w:lang w:val="uk-UA"/>
        </w:rPr>
        <w:t>тавр</w:t>
      </w:r>
      <w:r w:rsidRPr="00E674A1">
        <w:rPr>
          <w:sz w:val="24"/>
          <w:szCs w:val="24"/>
          <w:lang w:val="uk-UA"/>
        </w:rPr>
        <w:t xml:space="preserve"> безпосередньо в організаціях, що проводять п</w:t>
      </w:r>
      <w:r>
        <w:rPr>
          <w:sz w:val="24"/>
          <w:szCs w:val="24"/>
          <w:lang w:val="uk-UA"/>
        </w:rPr>
        <w:t>о</w:t>
      </w:r>
      <w:r w:rsidRPr="00E674A1">
        <w:rPr>
          <w:sz w:val="24"/>
          <w:szCs w:val="24"/>
          <w:lang w:val="uk-UA"/>
        </w:rPr>
        <w:t xml:space="preserve">вірку, повинні бути визначені в </w:t>
      </w:r>
      <w:r>
        <w:rPr>
          <w:sz w:val="24"/>
          <w:szCs w:val="24"/>
          <w:lang w:val="uk-UA"/>
        </w:rPr>
        <w:t>її документах системи.</w:t>
      </w:r>
    </w:p>
    <w:p w14:paraId="4B8BA4B0" w14:textId="77777777" w:rsidR="00046F53" w:rsidRPr="006C2456" w:rsidRDefault="00046F53" w:rsidP="006C2456">
      <w:pPr>
        <w:pStyle w:val="32"/>
        <w:ind w:firstLine="709"/>
        <w:jc w:val="both"/>
        <w:rPr>
          <w:sz w:val="24"/>
          <w:szCs w:val="24"/>
          <w:lang w:val="uk-UA"/>
        </w:rPr>
      </w:pPr>
      <w:r w:rsidRPr="006C2456">
        <w:rPr>
          <w:sz w:val="24"/>
          <w:szCs w:val="24"/>
          <w:lang w:val="uk-UA"/>
        </w:rPr>
        <w:t xml:space="preserve">Організації, що </w:t>
      </w:r>
      <w:r>
        <w:rPr>
          <w:sz w:val="24"/>
          <w:szCs w:val="24"/>
          <w:lang w:val="uk-UA"/>
        </w:rPr>
        <w:t xml:space="preserve">здійснюють </w:t>
      </w:r>
      <w:r w:rsidRPr="006C2456">
        <w:rPr>
          <w:sz w:val="24"/>
          <w:szCs w:val="24"/>
          <w:lang w:val="uk-UA"/>
        </w:rPr>
        <w:t>повірку, повертають латунні, каучукові та сталеві п</w:t>
      </w:r>
      <w:r>
        <w:rPr>
          <w:sz w:val="24"/>
          <w:szCs w:val="24"/>
          <w:lang w:val="uk-UA"/>
        </w:rPr>
        <w:t>ов</w:t>
      </w:r>
      <w:r w:rsidRPr="006C2456">
        <w:rPr>
          <w:sz w:val="24"/>
          <w:szCs w:val="24"/>
          <w:lang w:val="uk-UA"/>
        </w:rPr>
        <w:t>ірочні тавра (крім п</w:t>
      </w:r>
      <w:r>
        <w:rPr>
          <w:sz w:val="24"/>
          <w:szCs w:val="24"/>
          <w:lang w:val="uk-UA"/>
        </w:rPr>
        <w:t>о</w:t>
      </w:r>
      <w:r w:rsidRPr="006C2456">
        <w:rPr>
          <w:sz w:val="24"/>
          <w:szCs w:val="24"/>
          <w:lang w:val="uk-UA"/>
        </w:rPr>
        <w:t xml:space="preserve">вірочних </w:t>
      </w:r>
      <w:r>
        <w:rPr>
          <w:sz w:val="24"/>
          <w:szCs w:val="24"/>
          <w:lang w:val="uk-UA"/>
        </w:rPr>
        <w:t>тавр</w:t>
      </w:r>
      <w:r w:rsidRPr="006C2456">
        <w:rPr>
          <w:sz w:val="24"/>
          <w:szCs w:val="24"/>
          <w:lang w:val="uk-UA"/>
        </w:rPr>
        <w:t xml:space="preserve"> шифрів 8 і 10 згідно з Додатком 3 [2]), виробнику </w:t>
      </w:r>
      <w:r>
        <w:rPr>
          <w:sz w:val="24"/>
          <w:szCs w:val="24"/>
          <w:lang w:val="uk-UA"/>
        </w:rPr>
        <w:t>тавр</w:t>
      </w:r>
      <w:r w:rsidRPr="006C2456">
        <w:rPr>
          <w:sz w:val="24"/>
          <w:szCs w:val="24"/>
          <w:lang w:val="uk-UA"/>
        </w:rPr>
        <w:t xml:space="preserve"> для їх гасіння (знищення </w:t>
      </w:r>
      <w:r>
        <w:rPr>
          <w:sz w:val="24"/>
          <w:szCs w:val="24"/>
          <w:lang w:val="uk-UA"/>
        </w:rPr>
        <w:t>рисунка</w:t>
      </w:r>
      <w:r w:rsidRPr="006C2456">
        <w:rPr>
          <w:sz w:val="24"/>
          <w:szCs w:val="24"/>
          <w:lang w:val="uk-UA"/>
        </w:rPr>
        <w:t>) до 01 лютого року, наступного за роком застосування.</w:t>
      </w:r>
    </w:p>
    <w:p w14:paraId="4739CBAE" w14:textId="77777777" w:rsidR="00046F53" w:rsidRPr="00607C15" w:rsidRDefault="00046F53" w:rsidP="006C2456">
      <w:pPr>
        <w:pStyle w:val="32"/>
        <w:ind w:firstLine="709"/>
        <w:jc w:val="both"/>
        <w:rPr>
          <w:sz w:val="24"/>
          <w:szCs w:val="24"/>
          <w:lang w:val="uk-UA"/>
        </w:rPr>
      </w:pPr>
      <w:r w:rsidRPr="006C2456">
        <w:rPr>
          <w:sz w:val="24"/>
          <w:szCs w:val="24"/>
          <w:lang w:val="uk-UA"/>
        </w:rPr>
        <w:t xml:space="preserve">Повірочні тавра шифрів 8 і 10 згідно з Додатком 3 [2] повертають виробнику </w:t>
      </w:r>
      <w:r>
        <w:rPr>
          <w:sz w:val="24"/>
          <w:szCs w:val="24"/>
          <w:lang w:val="uk-UA"/>
        </w:rPr>
        <w:t>тавр</w:t>
      </w:r>
      <w:r w:rsidRPr="006C2456">
        <w:rPr>
          <w:sz w:val="24"/>
          <w:szCs w:val="24"/>
          <w:lang w:val="uk-UA"/>
        </w:rPr>
        <w:t xml:space="preserve"> для їх гасіння після зносу або пошкодження, через які вони не можуть бути застосовані.</w:t>
      </w:r>
    </w:p>
    <w:p w14:paraId="0F47A097" w14:textId="77777777" w:rsidR="00046F53" w:rsidRPr="00194CC3" w:rsidRDefault="00046F53" w:rsidP="00194CC3">
      <w:pPr>
        <w:pStyle w:val="32"/>
        <w:ind w:firstLine="709"/>
        <w:jc w:val="both"/>
        <w:rPr>
          <w:sz w:val="24"/>
          <w:szCs w:val="24"/>
          <w:lang w:val="uk-UA"/>
        </w:rPr>
      </w:pPr>
      <w:r w:rsidRPr="00194CC3">
        <w:rPr>
          <w:sz w:val="24"/>
          <w:szCs w:val="24"/>
          <w:lang w:val="uk-UA"/>
        </w:rPr>
        <w:t>Гасіння п</w:t>
      </w:r>
      <w:r>
        <w:rPr>
          <w:sz w:val="24"/>
          <w:szCs w:val="24"/>
          <w:lang w:val="uk-UA"/>
        </w:rPr>
        <w:t>о</w:t>
      </w:r>
      <w:r w:rsidRPr="00194CC3">
        <w:rPr>
          <w:sz w:val="24"/>
          <w:szCs w:val="24"/>
          <w:lang w:val="uk-UA"/>
        </w:rPr>
        <w:t>вірочних тавр, крім повірочних тавр</w:t>
      </w:r>
      <w:r>
        <w:rPr>
          <w:sz w:val="24"/>
          <w:szCs w:val="24"/>
          <w:lang w:val="uk-UA"/>
        </w:rPr>
        <w:t>-</w:t>
      </w:r>
      <w:r w:rsidRPr="00194CC3">
        <w:rPr>
          <w:sz w:val="24"/>
          <w:szCs w:val="24"/>
          <w:lang w:val="uk-UA"/>
        </w:rPr>
        <w:t xml:space="preserve">етикеток, здійснює комісія, </w:t>
      </w:r>
      <w:r>
        <w:rPr>
          <w:sz w:val="24"/>
          <w:szCs w:val="24"/>
          <w:lang w:val="uk-UA"/>
        </w:rPr>
        <w:t xml:space="preserve">що </w:t>
      </w:r>
      <w:r w:rsidRPr="00194CC3">
        <w:rPr>
          <w:sz w:val="24"/>
          <w:szCs w:val="24"/>
          <w:lang w:val="uk-UA"/>
        </w:rPr>
        <w:t>утворена виробником тавр, після закінчення терміну їх застосування.</w:t>
      </w:r>
    </w:p>
    <w:p w14:paraId="49E8742E" w14:textId="77777777" w:rsidR="00046F53" w:rsidRPr="00194CC3" w:rsidRDefault="00046F53" w:rsidP="00194CC3">
      <w:pPr>
        <w:pStyle w:val="32"/>
        <w:ind w:firstLine="709"/>
        <w:jc w:val="both"/>
        <w:rPr>
          <w:sz w:val="24"/>
          <w:szCs w:val="24"/>
          <w:lang w:val="uk-UA"/>
        </w:rPr>
      </w:pPr>
      <w:r w:rsidRPr="00194CC3">
        <w:rPr>
          <w:sz w:val="24"/>
          <w:szCs w:val="24"/>
          <w:lang w:val="uk-UA"/>
        </w:rPr>
        <w:t>За результатами гасіння п</w:t>
      </w:r>
      <w:r>
        <w:rPr>
          <w:sz w:val="24"/>
          <w:szCs w:val="24"/>
          <w:lang w:val="uk-UA"/>
        </w:rPr>
        <w:t>о</w:t>
      </w:r>
      <w:r w:rsidRPr="00194CC3">
        <w:rPr>
          <w:sz w:val="24"/>
          <w:szCs w:val="24"/>
          <w:lang w:val="uk-UA"/>
        </w:rPr>
        <w:t xml:space="preserve">вірочних </w:t>
      </w:r>
      <w:r>
        <w:rPr>
          <w:sz w:val="24"/>
          <w:szCs w:val="24"/>
          <w:lang w:val="uk-UA"/>
        </w:rPr>
        <w:t>тавр</w:t>
      </w:r>
      <w:r w:rsidRPr="00194CC3">
        <w:rPr>
          <w:sz w:val="24"/>
          <w:szCs w:val="24"/>
          <w:lang w:val="uk-UA"/>
        </w:rPr>
        <w:t xml:space="preserve"> комісія виробника складає акт, у якому вказується факт гасіння </w:t>
      </w:r>
      <w:r>
        <w:rPr>
          <w:sz w:val="24"/>
          <w:szCs w:val="24"/>
          <w:lang w:val="uk-UA"/>
        </w:rPr>
        <w:t>тавр</w:t>
      </w:r>
      <w:r w:rsidRPr="00194CC3">
        <w:rPr>
          <w:sz w:val="24"/>
          <w:szCs w:val="24"/>
          <w:lang w:val="uk-UA"/>
        </w:rPr>
        <w:t>.</w:t>
      </w:r>
    </w:p>
    <w:p w14:paraId="75BDF2CE" w14:textId="77777777" w:rsidR="00046F53" w:rsidRPr="00194CC3" w:rsidRDefault="00046F53" w:rsidP="00194CC3">
      <w:pPr>
        <w:pStyle w:val="32"/>
        <w:ind w:firstLine="709"/>
        <w:jc w:val="both"/>
        <w:rPr>
          <w:sz w:val="24"/>
          <w:szCs w:val="24"/>
          <w:lang w:val="uk-UA"/>
        </w:rPr>
      </w:pPr>
      <w:r w:rsidRPr="00194CC3">
        <w:rPr>
          <w:sz w:val="24"/>
          <w:szCs w:val="24"/>
          <w:lang w:val="uk-UA"/>
        </w:rPr>
        <w:t>Знищення п</w:t>
      </w:r>
      <w:r>
        <w:rPr>
          <w:sz w:val="24"/>
          <w:szCs w:val="24"/>
          <w:lang w:val="uk-UA"/>
        </w:rPr>
        <w:t>о</w:t>
      </w:r>
      <w:r w:rsidRPr="00194CC3">
        <w:rPr>
          <w:sz w:val="24"/>
          <w:szCs w:val="24"/>
          <w:lang w:val="uk-UA"/>
        </w:rPr>
        <w:t xml:space="preserve">вірочних </w:t>
      </w:r>
      <w:r>
        <w:rPr>
          <w:sz w:val="24"/>
          <w:szCs w:val="24"/>
          <w:lang w:val="uk-UA"/>
        </w:rPr>
        <w:t>тавр</w:t>
      </w:r>
      <w:r w:rsidRPr="00194CC3">
        <w:rPr>
          <w:sz w:val="24"/>
          <w:szCs w:val="24"/>
          <w:lang w:val="uk-UA"/>
        </w:rPr>
        <w:t xml:space="preserve">-етикеток здійснює комісія, утворена організацією, яка </w:t>
      </w:r>
      <w:r w:rsidRPr="00194CC3">
        <w:rPr>
          <w:sz w:val="24"/>
          <w:szCs w:val="24"/>
          <w:lang w:val="uk-UA"/>
        </w:rPr>
        <w:lastRenderedPageBreak/>
        <w:t>проводить п</w:t>
      </w:r>
      <w:r>
        <w:rPr>
          <w:sz w:val="24"/>
          <w:szCs w:val="24"/>
          <w:lang w:val="uk-UA"/>
        </w:rPr>
        <w:t>о</w:t>
      </w:r>
      <w:r w:rsidRPr="00194CC3">
        <w:rPr>
          <w:sz w:val="24"/>
          <w:szCs w:val="24"/>
          <w:lang w:val="uk-UA"/>
        </w:rPr>
        <w:t>вірку після закінчення терміну їх застосування шляхом їх подрібнення до стану, що виключає можливість їх прочитання та відновлення.</w:t>
      </w:r>
    </w:p>
    <w:p w14:paraId="1318D0D5" w14:textId="77777777" w:rsidR="00046F53" w:rsidRPr="00194CC3" w:rsidRDefault="00046F53" w:rsidP="00194CC3">
      <w:pPr>
        <w:pStyle w:val="32"/>
        <w:ind w:firstLine="709"/>
        <w:jc w:val="both"/>
        <w:rPr>
          <w:sz w:val="24"/>
          <w:szCs w:val="24"/>
          <w:lang w:val="uk-UA"/>
        </w:rPr>
      </w:pPr>
      <w:r w:rsidRPr="00194CC3">
        <w:rPr>
          <w:sz w:val="24"/>
          <w:szCs w:val="24"/>
          <w:lang w:val="uk-UA"/>
        </w:rPr>
        <w:t>За результатами знищення п</w:t>
      </w:r>
      <w:r>
        <w:rPr>
          <w:sz w:val="24"/>
          <w:szCs w:val="24"/>
          <w:lang w:val="uk-UA"/>
        </w:rPr>
        <w:t>о</w:t>
      </w:r>
      <w:r w:rsidRPr="00194CC3">
        <w:rPr>
          <w:sz w:val="24"/>
          <w:szCs w:val="24"/>
          <w:lang w:val="uk-UA"/>
        </w:rPr>
        <w:t xml:space="preserve">вірочних </w:t>
      </w:r>
      <w:r>
        <w:rPr>
          <w:sz w:val="24"/>
          <w:szCs w:val="24"/>
          <w:lang w:val="uk-UA"/>
        </w:rPr>
        <w:t>тавр</w:t>
      </w:r>
      <w:r w:rsidRPr="00194CC3">
        <w:rPr>
          <w:sz w:val="24"/>
          <w:szCs w:val="24"/>
          <w:lang w:val="uk-UA"/>
        </w:rPr>
        <w:t>-етикеток комісія організації, яка проводить п</w:t>
      </w:r>
      <w:r>
        <w:rPr>
          <w:sz w:val="24"/>
          <w:szCs w:val="24"/>
          <w:lang w:val="uk-UA"/>
        </w:rPr>
        <w:t>о</w:t>
      </w:r>
      <w:r w:rsidRPr="00194CC3">
        <w:rPr>
          <w:sz w:val="24"/>
          <w:szCs w:val="24"/>
          <w:lang w:val="uk-UA"/>
        </w:rPr>
        <w:t>вірку, складає акт, в якому вказується факт знищення п</w:t>
      </w:r>
      <w:r>
        <w:rPr>
          <w:sz w:val="24"/>
          <w:szCs w:val="24"/>
          <w:lang w:val="uk-UA"/>
        </w:rPr>
        <w:t>о</w:t>
      </w:r>
      <w:r w:rsidRPr="00194CC3">
        <w:rPr>
          <w:sz w:val="24"/>
          <w:szCs w:val="24"/>
          <w:lang w:val="uk-UA"/>
        </w:rPr>
        <w:t>вірочних клейм - етикеток.</w:t>
      </w:r>
    </w:p>
    <w:p w14:paraId="3A1048EE" w14:textId="77777777" w:rsidR="00046F53" w:rsidRPr="00194CC3" w:rsidRDefault="00046F53" w:rsidP="00194CC3">
      <w:pPr>
        <w:pStyle w:val="32"/>
        <w:ind w:firstLine="709"/>
        <w:jc w:val="both"/>
        <w:rPr>
          <w:sz w:val="24"/>
          <w:szCs w:val="24"/>
          <w:lang w:val="uk-UA"/>
        </w:rPr>
      </w:pPr>
      <w:r w:rsidRPr="00194CC3">
        <w:rPr>
          <w:sz w:val="24"/>
          <w:szCs w:val="24"/>
          <w:lang w:val="uk-UA"/>
        </w:rPr>
        <w:t>Якщо методика п</w:t>
      </w:r>
      <w:r>
        <w:rPr>
          <w:sz w:val="24"/>
          <w:szCs w:val="24"/>
          <w:lang w:val="uk-UA"/>
        </w:rPr>
        <w:t>о</w:t>
      </w:r>
      <w:r w:rsidRPr="00194CC3">
        <w:rPr>
          <w:sz w:val="24"/>
          <w:szCs w:val="24"/>
          <w:lang w:val="uk-UA"/>
        </w:rPr>
        <w:t>вірки містить вимоги щодо запобігання несанкціонованому втручанню, доступу до елементів або функції налаштування ЗВТ, за результатами п</w:t>
      </w:r>
      <w:r>
        <w:rPr>
          <w:sz w:val="24"/>
          <w:szCs w:val="24"/>
          <w:lang w:val="uk-UA"/>
        </w:rPr>
        <w:t>о</w:t>
      </w:r>
      <w:r w:rsidRPr="00194CC3">
        <w:rPr>
          <w:sz w:val="24"/>
          <w:szCs w:val="24"/>
          <w:lang w:val="uk-UA"/>
        </w:rPr>
        <w:t>вірки такі ЗВТ пломбують. Відбиток п</w:t>
      </w:r>
      <w:r>
        <w:rPr>
          <w:sz w:val="24"/>
          <w:szCs w:val="24"/>
          <w:lang w:val="uk-UA"/>
        </w:rPr>
        <w:t>о</w:t>
      </w:r>
      <w:r w:rsidRPr="00194CC3">
        <w:rPr>
          <w:sz w:val="24"/>
          <w:szCs w:val="24"/>
          <w:lang w:val="uk-UA"/>
        </w:rPr>
        <w:t>вірочного тавра ставлять на пломбу або наносять перевірочне тавро - етикетку згідно з Додатком 3 [2].</w:t>
      </w:r>
    </w:p>
    <w:p w14:paraId="1DCAAC3A" w14:textId="77777777" w:rsidR="00046F53" w:rsidRPr="00CB7EBF" w:rsidRDefault="00046F53" w:rsidP="00472F24">
      <w:pPr>
        <w:pStyle w:val="32"/>
        <w:ind w:firstLine="709"/>
        <w:jc w:val="both"/>
        <w:rPr>
          <w:sz w:val="24"/>
          <w:szCs w:val="24"/>
          <w:lang w:val="uk-UA"/>
        </w:rPr>
      </w:pPr>
    </w:p>
    <w:p w14:paraId="033DF7C7" w14:textId="77777777" w:rsidR="00046F53" w:rsidRPr="00B018D6" w:rsidRDefault="00046F53" w:rsidP="00050D74">
      <w:pPr>
        <w:pStyle w:val="32"/>
        <w:ind w:firstLine="709"/>
        <w:jc w:val="both"/>
        <w:outlineLvl w:val="2"/>
        <w:rPr>
          <w:sz w:val="24"/>
          <w:szCs w:val="24"/>
          <w:lang w:val="uk-UA"/>
        </w:rPr>
      </w:pPr>
      <w:bookmarkStart w:id="143" w:name="_Toc125452253"/>
      <w:r w:rsidRPr="00B018D6">
        <w:rPr>
          <w:sz w:val="24"/>
          <w:szCs w:val="24"/>
          <w:lang w:val="uk-UA"/>
        </w:rPr>
        <w:t>2.5.2 Документи, що видаються після п</w:t>
      </w:r>
      <w:r>
        <w:rPr>
          <w:sz w:val="24"/>
          <w:szCs w:val="24"/>
          <w:lang w:val="uk-UA"/>
        </w:rPr>
        <w:t>о</w:t>
      </w:r>
      <w:r w:rsidRPr="00B018D6">
        <w:rPr>
          <w:sz w:val="24"/>
          <w:szCs w:val="24"/>
          <w:lang w:val="uk-UA"/>
        </w:rPr>
        <w:t xml:space="preserve">вірки </w:t>
      </w:r>
      <w:r>
        <w:rPr>
          <w:sz w:val="24"/>
          <w:szCs w:val="24"/>
          <w:lang w:val="uk-UA"/>
        </w:rPr>
        <w:t>ЗВ</w:t>
      </w:r>
      <w:r w:rsidRPr="00B018D6">
        <w:rPr>
          <w:sz w:val="24"/>
          <w:szCs w:val="24"/>
          <w:lang w:val="uk-UA"/>
        </w:rPr>
        <w:t>Т</w:t>
      </w:r>
      <w:bookmarkEnd w:id="143"/>
    </w:p>
    <w:p w14:paraId="7B574470" w14:textId="77777777" w:rsidR="00046F53" w:rsidRPr="00B018D6" w:rsidRDefault="00046F53" w:rsidP="00B018D6">
      <w:pPr>
        <w:pStyle w:val="32"/>
        <w:ind w:firstLine="709"/>
        <w:jc w:val="both"/>
        <w:rPr>
          <w:sz w:val="24"/>
          <w:szCs w:val="24"/>
          <w:lang w:val="uk-UA"/>
        </w:rPr>
      </w:pPr>
    </w:p>
    <w:p w14:paraId="5DE970E7" w14:textId="77777777" w:rsidR="00046F53" w:rsidRPr="00B018D6" w:rsidRDefault="00046F53" w:rsidP="00B018D6">
      <w:pPr>
        <w:pStyle w:val="32"/>
        <w:ind w:firstLine="709"/>
        <w:jc w:val="both"/>
        <w:rPr>
          <w:sz w:val="24"/>
          <w:szCs w:val="24"/>
          <w:lang w:val="uk-UA"/>
        </w:rPr>
      </w:pPr>
      <w:r w:rsidRPr="00B018D6">
        <w:rPr>
          <w:sz w:val="24"/>
          <w:szCs w:val="24"/>
          <w:lang w:val="uk-UA"/>
        </w:rPr>
        <w:t xml:space="preserve">Якщо </w:t>
      </w:r>
      <w:r>
        <w:rPr>
          <w:sz w:val="24"/>
          <w:szCs w:val="24"/>
          <w:lang w:val="uk-UA"/>
        </w:rPr>
        <w:t>ЗВ</w:t>
      </w:r>
      <w:r w:rsidRPr="00B018D6">
        <w:rPr>
          <w:sz w:val="24"/>
          <w:szCs w:val="24"/>
          <w:lang w:val="uk-UA"/>
        </w:rPr>
        <w:t xml:space="preserve">Т </w:t>
      </w:r>
      <w:r>
        <w:rPr>
          <w:sz w:val="24"/>
          <w:szCs w:val="24"/>
          <w:lang w:val="uk-UA"/>
        </w:rPr>
        <w:t xml:space="preserve">яке </w:t>
      </w:r>
      <w:r w:rsidRPr="00B018D6">
        <w:rPr>
          <w:sz w:val="24"/>
          <w:szCs w:val="24"/>
          <w:lang w:val="uk-UA"/>
        </w:rPr>
        <w:t xml:space="preserve">призначено для вимірювання декількох фізичних величин і воно має декілька діапазонів вимірювання, але його застосовують для вимірювання меншої кількості фізичних величин або не у всіх діапазонах (або якщо </w:t>
      </w:r>
      <w:r>
        <w:rPr>
          <w:sz w:val="24"/>
          <w:szCs w:val="24"/>
          <w:lang w:val="uk-UA"/>
        </w:rPr>
        <w:t>ЗВ</w:t>
      </w:r>
      <w:r w:rsidRPr="00B018D6">
        <w:rPr>
          <w:sz w:val="24"/>
          <w:szCs w:val="24"/>
          <w:lang w:val="uk-UA"/>
        </w:rPr>
        <w:t>Т застосовують тільки в окремій частині діапазону вимірювань), письмовим зверненням заявника під час п</w:t>
      </w:r>
      <w:r>
        <w:rPr>
          <w:sz w:val="24"/>
          <w:szCs w:val="24"/>
          <w:lang w:val="uk-UA"/>
        </w:rPr>
        <w:t>о</w:t>
      </w:r>
      <w:r w:rsidRPr="00B018D6">
        <w:rPr>
          <w:sz w:val="24"/>
          <w:szCs w:val="24"/>
          <w:lang w:val="uk-UA"/>
        </w:rPr>
        <w:t>вірки таких ЗВТ дозволено проводити операції з п</w:t>
      </w:r>
      <w:r>
        <w:rPr>
          <w:sz w:val="24"/>
          <w:szCs w:val="24"/>
          <w:lang w:val="uk-UA"/>
        </w:rPr>
        <w:t>о</w:t>
      </w:r>
      <w:r w:rsidRPr="00B018D6">
        <w:rPr>
          <w:sz w:val="24"/>
          <w:szCs w:val="24"/>
          <w:lang w:val="uk-UA"/>
        </w:rPr>
        <w:t>вірки лише щодо зазначених фізичних величин та діапазонів (частин діапазонів) вимірювання.</w:t>
      </w:r>
    </w:p>
    <w:p w14:paraId="5F9D3432" w14:textId="77777777" w:rsidR="00046F53" w:rsidRDefault="00046F53" w:rsidP="00B018D6">
      <w:pPr>
        <w:pStyle w:val="32"/>
        <w:ind w:firstLine="709"/>
        <w:jc w:val="both"/>
        <w:rPr>
          <w:sz w:val="24"/>
          <w:szCs w:val="24"/>
          <w:lang w:val="uk-UA"/>
        </w:rPr>
      </w:pPr>
      <w:r w:rsidRPr="0097038F">
        <w:rPr>
          <w:sz w:val="24"/>
          <w:szCs w:val="24"/>
          <w:lang w:val="uk-UA"/>
        </w:rPr>
        <w:t>У таких випадках свідоцтво про п</w:t>
      </w:r>
      <w:r>
        <w:rPr>
          <w:sz w:val="24"/>
          <w:szCs w:val="24"/>
          <w:lang w:val="uk-UA"/>
        </w:rPr>
        <w:t>о</w:t>
      </w:r>
      <w:r w:rsidRPr="0097038F">
        <w:rPr>
          <w:sz w:val="24"/>
          <w:szCs w:val="24"/>
          <w:lang w:val="uk-UA"/>
        </w:rPr>
        <w:t>вірку ЗВТ оформлюють обов'язково. У свідоцтві про повірку ЗВТ роблять відповідний запис про особливості застосування таких ЗВТ.</w:t>
      </w:r>
    </w:p>
    <w:p w14:paraId="2CE839AF" w14:textId="77777777" w:rsidR="00046F53" w:rsidRDefault="00046F53" w:rsidP="00B018D6">
      <w:pPr>
        <w:pStyle w:val="32"/>
        <w:ind w:firstLine="709"/>
        <w:jc w:val="both"/>
        <w:rPr>
          <w:sz w:val="24"/>
          <w:szCs w:val="24"/>
          <w:lang w:val="uk-UA"/>
        </w:rPr>
      </w:pPr>
      <w:r w:rsidRPr="0097038F">
        <w:rPr>
          <w:sz w:val="24"/>
          <w:szCs w:val="24"/>
          <w:lang w:val="uk-UA"/>
        </w:rPr>
        <w:t>Якщо відбиток повірочного тавра чи пломба</w:t>
      </w:r>
      <w:r>
        <w:rPr>
          <w:sz w:val="24"/>
          <w:szCs w:val="24"/>
          <w:lang w:val="uk-UA"/>
        </w:rPr>
        <w:t xml:space="preserve"> пошкоджено або свідоцтво про по</w:t>
      </w:r>
      <w:r w:rsidRPr="0097038F">
        <w:rPr>
          <w:sz w:val="24"/>
          <w:szCs w:val="24"/>
          <w:lang w:val="uk-UA"/>
        </w:rPr>
        <w:t xml:space="preserve">вірку втрачено, то ЗВТ вважається </w:t>
      </w:r>
      <w:r>
        <w:rPr>
          <w:sz w:val="24"/>
          <w:szCs w:val="24"/>
          <w:lang w:val="uk-UA"/>
        </w:rPr>
        <w:t>таким що не повірено.</w:t>
      </w:r>
    </w:p>
    <w:p w14:paraId="63F9A80B" w14:textId="77777777" w:rsidR="00046F53" w:rsidRDefault="00046F53" w:rsidP="00B018D6">
      <w:pPr>
        <w:pStyle w:val="32"/>
        <w:ind w:firstLine="709"/>
        <w:jc w:val="both"/>
        <w:rPr>
          <w:sz w:val="24"/>
          <w:szCs w:val="24"/>
          <w:lang w:val="uk-UA"/>
        </w:rPr>
      </w:pPr>
      <w:r w:rsidRPr="004B260E">
        <w:rPr>
          <w:sz w:val="24"/>
          <w:szCs w:val="24"/>
          <w:lang w:val="uk-UA"/>
        </w:rPr>
        <w:t>Якщо за результатами повірки ЗВТ визнають таким, що не відповідає вимогам, персонал, який виконував роботи з повірки, анулює свідоцтво про повірку ЗВТ або гасить попередній відбиток повірочного тавра або робить відповідний запис в експлуатаційних документах протягом одного робочого дня.</w:t>
      </w:r>
    </w:p>
    <w:p w14:paraId="7BB0940C" w14:textId="77777777" w:rsidR="00046F53" w:rsidRDefault="00046F53" w:rsidP="00D13D62">
      <w:pPr>
        <w:pStyle w:val="32"/>
        <w:ind w:firstLine="709"/>
        <w:jc w:val="both"/>
        <w:rPr>
          <w:sz w:val="24"/>
          <w:szCs w:val="24"/>
          <w:lang w:val="uk-UA"/>
        </w:rPr>
      </w:pPr>
      <w:r w:rsidRPr="00D13D62">
        <w:rPr>
          <w:sz w:val="24"/>
          <w:szCs w:val="24"/>
          <w:lang w:val="uk-UA"/>
        </w:rPr>
        <w:t>Для ЗВТ, які визнані за результатами п</w:t>
      </w:r>
      <w:r>
        <w:rPr>
          <w:sz w:val="24"/>
          <w:szCs w:val="24"/>
          <w:lang w:val="uk-UA"/>
        </w:rPr>
        <w:t>о</w:t>
      </w:r>
      <w:r w:rsidRPr="00D13D62">
        <w:rPr>
          <w:sz w:val="24"/>
          <w:szCs w:val="24"/>
          <w:lang w:val="uk-UA"/>
        </w:rPr>
        <w:t xml:space="preserve">вірки </w:t>
      </w:r>
      <w:r>
        <w:rPr>
          <w:sz w:val="24"/>
          <w:szCs w:val="24"/>
          <w:lang w:val="uk-UA"/>
        </w:rPr>
        <w:t xml:space="preserve">такими що </w:t>
      </w:r>
      <w:r w:rsidRPr="00D13D62">
        <w:rPr>
          <w:sz w:val="24"/>
          <w:szCs w:val="24"/>
          <w:lang w:val="uk-UA"/>
        </w:rPr>
        <w:t>не відповідн</w:t>
      </w:r>
      <w:r>
        <w:rPr>
          <w:sz w:val="24"/>
          <w:szCs w:val="24"/>
          <w:lang w:val="uk-UA"/>
        </w:rPr>
        <w:t xml:space="preserve">і </w:t>
      </w:r>
      <w:r w:rsidRPr="00D13D62">
        <w:rPr>
          <w:sz w:val="24"/>
          <w:szCs w:val="24"/>
          <w:lang w:val="uk-UA"/>
        </w:rPr>
        <w:t xml:space="preserve">встановленим вимогам, </w:t>
      </w:r>
      <w:r>
        <w:rPr>
          <w:sz w:val="24"/>
          <w:szCs w:val="24"/>
          <w:lang w:val="uk-UA"/>
        </w:rPr>
        <w:t xml:space="preserve">то </w:t>
      </w:r>
      <w:r w:rsidRPr="00D13D62">
        <w:rPr>
          <w:sz w:val="24"/>
          <w:szCs w:val="24"/>
          <w:lang w:val="uk-UA"/>
        </w:rPr>
        <w:t>оформлюють довідку про непридатність ЗВТ за формою згідно з Додатком 4 [2] (рис.2.3).</w:t>
      </w:r>
    </w:p>
    <w:p w14:paraId="402C7956" w14:textId="77777777" w:rsidR="00046F53" w:rsidRPr="00D13D62" w:rsidRDefault="00046F53" w:rsidP="00D13D62">
      <w:pPr>
        <w:ind w:left="4956"/>
        <w:jc w:val="both"/>
        <w:rPr>
          <w:sz w:val="24"/>
          <w:szCs w:val="24"/>
          <w:lang w:val="uk-UA"/>
        </w:rPr>
      </w:pPr>
      <w:r>
        <w:rPr>
          <w:sz w:val="24"/>
          <w:szCs w:val="24"/>
          <w:lang w:val="uk-UA"/>
        </w:rPr>
        <w:br w:type="page"/>
      </w:r>
      <w:r w:rsidRPr="00D13D62">
        <w:rPr>
          <w:sz w:val="24"/>
          <w:szCs w:val="24"/>
          <w:lang w:val="uk-UA"/>
        </w:rPr>
        <w:lastRenderedPageBreak/>
        <w:t>Додаток 4</w:t>
      </w:r>
    </w:p>
    <w:p w14:paraId="05379E27" w14:textId="77777777" w:rsidR="00046F53" w:rsidRPr="00D13D62" w:rsidRDefault="00046F53" w:rsidP="00D13D62">
      <w:pPr>
        <w:ind w:left="4956"/>
        <w:jc w:val="both"/>
        <w:rPr>
          <w:sz w:val="24"/>
          <w:szCs w:val="24"/>
          <w:lang w:val="uk-UA"/>
        </w:rPr>
      </w:pPr>
      <w:r w:rsidRPr="00D13D62">
        <w:rPr>
          <w:sz w:val="24"/>
          <w:szCs w:val="24"/>
          <w:lang w:val="uk-UA"/>
        </w:rPr>
        <w:t>до Порядку проведення повірки законодавчо регульованих засобів вимірювальної техніки, що перебувають в експлуатації, та оформлення її результатів</w:t>
      </w:r>
    </w:p>
    <w:p w14:paraId="41BB03B4" w14:textId="77777777" w:rsidR="00046F53" w:rsidRPr="00D13D62" w:rsidRDefault="00046F53" w:rsidP="00D13D62">
      <w:pPr>
        <w:ind w:left="4956"/>
        <w:jc w:val="both"/>
        <w:rPr>
          <w:sz w:val="24"/>
          <w:szCs w:val="24"/>
          <w:lang w:val="uk-UA"/>
        </w:rPr>
      </w:pPr>
      <w:r w:rsidRPr="00D13D62">
        <w:rPr>
          <w:sz w:val="24"/>
          <w:szCs w:val="24"/>
          <w:lang w:val="uk-UA"/>
        </w:rPr>
        <w:t>(підпункт 17 пункту 3 розділу IV)</w:t>
      </w:r>
    </w:p>
    <w:p w14:paraId="3E89D972" w14:textId="77777777" w:rsidR="00046F53" w:rsidRPr="00D13D62" w:rsidRDefault="00046F53" w:rsidP="00D13D62">
      <w:pPr>
        <w:jc w:val="center"/>
        <w:rPr>
          <w:b/>
          <w:szCs w:val="28"/>
          <w:lang w:val="uk-UA"/>
        </w:rPr>
      </w:pPr>
      <w:r w:rsidRPr="00D13D62">
        <w:rPr>
          <w:b/>
          <w:szCs w:val="28"/>
          <w:lang w:val="uk-UA"/>
        </w:rPr>
        <w:t>_________________________________________________________________</w:t>
      </w:r>
    </w:p>
    <w:p w14:paraId="4967C813" w14:textId="77777777" w:rsidR="00046F53" w:rsidRPr="00D13D62" w:rsidRDefault="00046F53" w:rsidP="00D13D62">
      <w:pPr>
        <w:jc w:val="center"/>
        <w:rPr>
          <w:sz w:val="20"/>
          <w:lang w:val="uk-UA"/>
        </w:rPr>
      </w:pPr>
      <w:r w:rsidRPr="00D13D62">
        <w:rPr>
          <w:sz w:val="20"/>
          <w:lang w:val="uk-UA"/>
        </w:rPr>
        <w:t>(найменування та місцезнаходження суб’єкта господарювання</w:t>
      </w:r>
      <w:r w:rsidRPr="00D13D62">
        <w:rPr>
          <w:color w:val="0070C0"/>
          <w:sz w:val="20"/>
          <w:lang w:val="uk-UA"/>
        </w:rPr>
        <w:t xml:space="preserve">, </w:t>
      </w:r>
      <w:r w:rsidRPr="00D13D62">
        <w:rPr>
          <w:sz w:val="20"/>
          <w:lang w:val="uk-UA"/>
        </w:rPr>
        <w:t>що виконує повірку, його підпорядкованість, номер і дата видачі свідоцтва про уповноваження на проведення повірки законодавчо регульованих засобів вимірювальної техніки, що перебувають в експлуатації)</w:t>
      </w:r>
    </w:p>
    <w:p w14:paraId="2D735CB1" w14:textId="77777777" w:rsidR="00046F53" w:rsidRPr="00D13D62" w:rsidRDefault="00046F53" w:rsidP="00D13D62">
      <w:pPr>
        <w:jc w:val="center"/>
        <w:rPr>
          <w:b/>
          <w:sz w:val="24"/>
          <w:szCs w:val="24"/>
          <w:lang w:val="uk-UA"/>
        </w:rPr>
      </w:pPr>
      <w:r w:rsidRPr="00D13D62">
        <w:rPr>
          <w:b/>
          <w:sz w:val="24"/>
          <w:szCs w:val="24"/>
          <w:lang w:val="uk-UA"/>
        </w:rPr>
        <w:t>ДОВІДКА</w:t>
      </w:r>
    </w:p>
    <w:p w14:paraId="3DB7B955" w14:textId="77777777" w:rsidR="00046F53" w:rsidRPr="00D13D62" w:rsidRDefault="00046F53" w:rsidP="00D13D62">
      <w:pPr>
        <w:jc w:val="center"/>
        <w:rPr>
          <w:b/>
          <w:sz w:val="24"/>
          <w:szCs w:val="24"/>
          <w:lang w:val="uk-UA"/>
        </w:rPr>
      </w:pPr>
      <w:r w:rsidRPr="00D13D62">
        <w:rPr>
          <w:b/>
          <w:sz w:val="24"/>
          <w:szCs w:val="24"/>
          <w:lang w:val="uk-UA"/>
        </w:rPr>
        <w:t xml:space="preserve">про непридатність </w:t>
      </w:r>
    </w:p>
    <w:p w14:paraId="4C4DD336" w14:textId="77777777" w:rsidR="00046F53" w:rsidRPr="00D13D62" w:rsidRDefault="00046F53" w:rsidP="00D13D62">
      <w:pPr>
        <w:jc w:val="center"/>
        <w:rPr>
          <w:b/>
          <w:i/>
          <w:sz w:val="24"/>
          <w:szCs w:val="24"/>
          <w:lang w:val="uk-UA"/>
        </w:rPr>
      </w:pPr>
      <w:r w:rsidRPr="00D13D62">
        <w:rPr>
          <w:b/>
          <w:sz w:val="24"/>
          <w:szCs w:val="24"/>
          <w:lang w:val="uk-UA"/>
        </w:rPr>
        <w:t xml:space="preserve">законодавчо регульованого засобу вимірювальної техніки </w:t>
      </w:r>
    </w:p>
    <w:p w14:paraId="60AC9695" w14:textId="77777777" w:rsidR="00046F53" w:rsidRPr="00D13D62" w:rsidRDefault="00046F53" w:rsidP="00D13D62">
      <w:pPr>
        <w:spacing w:line="360" w:lineRule="auto"/>
        <w:rPr>
          <w:sz w:val="24"/>
          <w:szCs w:val="24"/>
          <w:lang w:val="uk-UA"/>
        </w:rPr>
      </w:pPr>
      <w:r w:rsidRPr="00D13D62">
        <w:rPr>
          <w:sz w:val="24"/>
          <w:szCs w:val="24"/>
          <w:lang w:val="uk-UA"/>
        </w:rPr>
        <w:t xml:space="preserve">№ _________ </w:t>
      </w:r>
      <w:r w:rsidRPr="00D13D62">
        <w:rPr>
          <w:sz w:val="24"/>
          <w:szCs w:val="24"/>
          <w:lang w:val="uk-UA"/>
        </w:rPr>
        <w:tab/>
      </w:r>
      <w:r w:rsidRPr="00D13D62">
        <w:rPr>
          <w:sz w:val="24"/>
          <w:szCs w:val="24"/>
          <w:lang w:val="uk-UA"/>
        </w:rPr>
        <w:tab/>
      </w:r>
      <w:r w:rsidRPr="00D13D62">
        <w:rPr>
          <w:sz w:val="24"/>
          <w:szCs w:val="24"/>
          <w:lang w:val="uk-UA"/>
        </w:rPr>
        <w:tab/>
      </w:r>
      <w:r w:rsidRPr="00D13D62">
        <w:rPr>
          <w:sz w:val="24"/>
          <w:szCs w:val="24"/>
          <w:lang w:val="uk-UA"/>
        </w:rPr>
        <w:tab/>
      </w:r>
      <w:r w:rsidRPr="00D13D62">
        <w:rPr>
          <w:sz w:val="24"/>
          <w:szCs w:val="24"/>
          <w:lang w:val="uk-UA"/>
        </w:rPr>
        <w:tab/>
      </w:r>
      <w:r w:rsidRPr="00D13D62">
        <w:rPr>
          <w:sz w:val="24"/>
          <w:szCs w:val="24"/>
          <w:lang w:val="uk-UA"/>
        </w:rPr>
        <w:tab/>
      </w:r>
      <w:r w:rsidRPr="00D13D62">
        <w:rPr>
          <w:sz w:val="24"/>
          <w:szCs w:val="24"/>
          <w:lang w:val="uk-UA"/>
        </w:rPr>
        <w:tab/>
        <w:t xml:space="preserve">         «____» ____________ р.</w:t>
      </w:r>
    </w:p>
    <w:p w14:paraId="5819B568" w14:textId="77777777" w:rsidR="00046F53" w:rsidRPr="00D13D62" w:rsidRDefault="00046F53" w:rsidP="00D13D62">
      <w:pPr>
        <w:spacing w:line="360" w:lineRule="auto"/>
        <w:ind w:firstLine="567"/>
        <w:rPr>
          <w:sz w:val="24"/>
          <w:szCs w:val="24"/>
        </w:rPr>
      </w:pPr>
      <w:r w:rsidRPr="00D13D62">
        <w:rPr>
          <w:sz w:val="24"/>
          <w:szCs w:val="24"/>
          <w:lang w:val="uk-UA"/>
        </w:rPr>
        <w:t>Назва та умовне позначення</w:t>
      </w:r>
      <w:r w:rsidRPr="00D13D62">
        <w:rPr>
          <w:sz w:val="24"/>
          <w:szCs w:val="24"/>
        </w:rPr>
        <w:t xml:space="preserve"> __________________________________________</w:t>
      </w:r>
    </w:p>
    <w:p w14:paraId="6D514A78" w14:textId="77777777" w:rsidR="00046F53" w:rsidRPr="00D13D62" w:rsidRDefault="00046F53" w:rsidP="00D13D62">
      <w:pPr>
        <w:spacing w:line="360" w:lineRule="auto"/>
        <w:rPr>
          <w:sz w:val="24"/>
          <w:szCs w:val="24"/>
        </w:rPr>
      </w:pPr>
      <w:r w:rsidRPr="00D13D62">
        <w:rPr>
          <w:sz w:val="24"/>
          <w:szCs w:val="24"/>
        </w:rPr>
        <w:t>________________________________________________ Зав. № ________________</w:t>
      </w:r>
    </w:p>
    <w:p w14:paraId="62A2C8D0" w14:textId="77777777" w:rsidR="00046F53" w:rsidRPr="00D13D62" w:rsidRDefault="00046F53" w:rsidP="00D13D62">
      <w:pPr>
        <w:spacing w:line="360" w:lineRule="auto"/>
        <w:rPr>
          <w:sz w:val="24"/>
          <w:szCs w:val="24"/>
          <w:lang w:val="uk-UA"/>
        </w:rPr>
      </w:pPr>
      <w:r w:rsidRPr="00D13D62">
        <w:rPr>
          <w:sz w:val="24"/>
          <w:szCs w:val="24"/>
          <w:lang w:val="uk-UA"/>
        </w:rPr>
        <w:t>Виробник _____________________________________________________________</w:t>
      </w:r>
    </w:p>
    <w:p w14:paraId="19FED112" w14:textId="77777777" w:rsidR="00046F53" w:rsidRPr="00D13D62" w:rsidRDefault="00046F53" w:rsidP="00D13D62">
      <w:pPr>
        <w:spacing w:line="360" w:lineRule="auto"/>
        <w:ind w:firstLine="709"/>
        <w:jc w:val="both"/>
        <w:rPr>
          <w:sz w:val="24"/>
          <w:szCs w:val="24"/>
          <w:lang w:val="uk-UA"/>
        </w:rPr>
      </w:pPr>
      <w:r w:rsidRPr="00D13D62">
        <w:rPr>
          <w:sz w:val="24"/>
          <w:szCs w:val="24"/>
          <w:lang w:val="uk-UA"/>
        </w:rPr>
        <w:t>За результатами повірки встановлено, що засіб вимірювальної техніки (далі – ЗВТ)</w:t>
      </w:r>
      <w:r w:rsidRPr="00D13D62">
        <w:rPr>
          <w:color w:val="FF0000"/>
          <w:sz w:val="24"/>
          <w:szCs w:val="24"/>
          <w:lang w:val="uk-UA"/>
        </w:rPr>
        <w:t xml:space="preserve"> </w:t>
      </w:r>
      <w:r w:rsidRPr="00D13D62">
        <w:rPr>
          <w:sz w:val="24"/>
          <w:szCs w:val="24"/>
          <w:lang w:val="uk-UA"/>
        </w:rPr>
        <w:t xml:space="preserve">не відповідає вимогам _______________________________________ </w:t>
      </w:r>
    </w:p>
    <w:p w14:paraId="5FA75C87" w14:textId="77777777" w:rsidR="00046F53" w:rsidRPr="009C38C8" w:rsidRDefault="00046F53" w:rsidP="00D13D62">
      <w:pPr>
        <w:spacing w:line="360" w:lineRule="auto"/>
        <w:ind w:firstLine="567"/>
        <w:jc w:val="both"/>
        <w:rPr>
          <w:sz w:val="20"/>
          <w:lang w:val="uk-UA"/>
        </w:rPr>
      </w:pPr>
      <w:r w:rsidRPr="009C38C8">
        <w:rPr>
          <w:sz w:val="20"/>
          <w:lang w:val="uk-UA"/>
        </w:rPr>
        <w:t xml:space="preserve">                        (назва </w:t>
      </w:r>
      <w:r w:rsidRPr="009C38C8">
        <w:rPr>
          <w:rStyle w:val="st42"/>
          <w:sz w:val="20"/>
          <w:lang w:val="uk-UA"/>
        </w:rPr>
        <w:t>нормативно-правового акт</w:t>
      </w:r>
      <w:r>
        <w:rPr>
          <w:rStyle w:val="st42"/>
          <w:sz w:val="20"/>
          <w:lang w:val="uk-UA"/>
        </w:rPr>
        <w:t xml:space="preserve">у </w:t>
      </w:r>
      <w:r w:rsidRPr="009C38C8">
        <w:rPr>
          <w:rStyle w:val="st42"/>
          <w:sz w:val="20"/>
          <w:lang w:val="uk-UA"/>
        </w:rPr>
        <w:t>/ нормативного документа</w:t>
      </w:r>
      <w:r w:rsidRPr="009C38C8">
        <w:rPr>
          <w:sz w:val="20"/>
          <w:lang w:val="uk-UA"/>
        </w:rPr>
        <w:t>)</w:t>
      </w:r>
    </w:p>
    <w:p w14:paraId="3295A1B4" w14:textId="77777777" w:rsidR="00046F53" w:rsidRPr="009C38C8" w:rsidRDefault="00046F53" w:rsidP="00D13D62">
      <w:pPr>
        <w:spacing w:line="360" w:lineRule="auto"/>
        <w:jc w:val="both"/>
        <w:rPr>
          <w:sz w:val="24"/>
          <w:szCs w:val="24"/>
          <w:lang w:val="uk-UA"/>
        </w:rPr>
      </w:pPr>
      <w:r w:rsidRPr="009C38C8">
        <w:rPr>
          <w:sz w:val="24"/>
          <w:szCs w:val="24"/>
          <w:lang w:val="uk-UA"/>
        </w:rPr>
        <w:t xml:space="preserve">Підстави для визнання ЗВТ непридатним: </w:t>
      </w:r>
    </w:p>
    <w:p w14:paraId="31693721" w14:textId="77777777" w:rsidR="00046F53" w:rsidRPr="009C38C8" w:rsidRDefault="00046F53" w:rsidP="00D13D62">
      <w:pPr>
        <w:spacing w:line="360" w:lineRule="auto"/>
        <w:jc w:val="both"/>
        <w:rPr>
          <w:sz w:val="24"/>
          <w:szCs w:val="24"/>
          <w:lang w:val="uk-UA"/>
        </w:rPr>
      </w:pPr>
      <w:r w:rsidRPr="009C38C8">
        <w:rPr>
          <w:sz w:val="24"/>
          <w:szCs w:val="24"/>
          <w:lang w:val="uk-UA"/>
        </w:rPr>
        <w:t>______________________________________________________________________</w:t>
      </w:r>
    </w:p>
    <w:p w14:paraId="2C74C46E" w14:textId="77777777" w:rsidR="00046F53" w:rsidRPr="009C38C8" w:rsidRDefault="00046F53" w:rsidP="00D13D62">
      <w:pPr>
        <w:rPr>
          <w:sz w:val="24"/>
          <w:szCs w:val="24"/>
          <w:lang w:val="uk-UA"/>
        </w:rPr>
      </w:pPr>
      <w:r w:rsidRPr="009C38C8">
        <w:rPr>
          <w:sz w:val="24"/>
          <w:szCs w:val="24"/>
          <w:lang w:val="uk-UA"/>
        </w:rPr>
        <w:t>Персонал, який виконував</w:t>
      </w:r>
    </w:p>
    <w:p w14:paraId="16A088D4" w14:textId="77777777" w:rsidR="00046F53" w:rsidRPr="009C38C8" w:rsidRDefault="00046F53" w:rsidP="00D13D62">
      <w:pPr>
        <w:rPr>
          <w:sz w:val="24"/>
          <w:szCs w:val="24"/>
          <w:lang w:val="uk-UA"/>
        </w:rPr>
      </w:pPr>
      <w:r w:rsidRPr="009C38C8">
        <w:rPr>
          <w:sz w:val="24"/>
          <w:szCs w:val="24"/>
          <w:lang w:val="uk-UA"/>
        </w:rPr>
        <w:t>роботи з повірки                           _______________          _______________________</w:t>
      </w:r>
    </w:p>
    <w:p w14:paraId="27ADF0D4" w14:textId="77777777" w:rsidR="00046F53" w:rsidRPr="009C38C8" w:rsidRDefault="00046F53" w:rsidP="00D13D62">
      <w:pPr>
        <w:rPr>
          <w:sz w:val="20"/>
          <w:lang w:val="uk-UA"/>
        </w:rPr>
      </w:pPr>
      <w:r w:rsidRPr="009C38C8">
        <w:rPr>
          <w:sz w:val="20"/>
          <w:lang w:val="uk-UA"/>
        </w:rPr>
        <w:t xml:space="preserve">                                                                            (підпис)                               (ініціали, прізвище)</w:t>
      </w:r>
    </w:p>
    <w:p w14:paraId="56FCB740" w14:textId="77777777" w:rsidR="00046F53" w:rsidRPr="009C38C8" w:rsidRDefault="00046F53" w:rsidP="00D13D62">
      <w:pPr>
        <w:rPr>
          <w:sz w:val="24"/>
          <w:szCs w:val="24"/>
          <w:lang w:val="uk-UA"/>
        </w:rPr>
      </w:pPr>
      <w:r w:rsidRPr="009C38C8">
        <w:rPr>
          <w:sz w:val="24"/>
          <w:szCs w:val="24"/>
          <w:lang w:val="uk-UA"/>
        </w:rPr>
        <w:t>Місце відбитка</w:t>
      </w:r>
    </w:p>
    <w:p w14:paraId="380F01F8" w14:textId="77777777" w:rsidR="00046F53" w:rsidRPr="009C38C8" w:rsidRDefault="00000000" w:rsidP="00D13D62">
      <w:pPr>
        <w:rPr>
          <w:sz w:val="24"/>
          <w:szCs w:val="24"/>
          <w:lang w:val="uk-UA"/>
        </w:rPr>
      </w:pPr>
      <w:r>
        <w:rPr>
          <w:noProof/>
          <w:lang w:val="en-US" w:eastAsia="en-US"/>
        </w:rPr>
        <w:pict w14:anchorId="45959F6D">
          <v:shape id="Рисунок 15" o:spid="_x0000_s1120" type="#_x0000_t75" alt="Лічильник холодної води Apator: 150 грн. - Сантехника Киев на Olx" style="position:absolute;margin-left:114.8pt;margin-top:21.7pt;width:278.9pt;height:260.3pt;z-index:80;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">
            <v:imagedata r:id="rId36" o:title=""/>
            <o:lock v:ext="edit" aspectratio="f"/>
            <w10:wrap type="topAndBottom"/>
          </v:shape>
        </w:pict>
      </w:r>
      <w:r w:rsidR="00046F53" w:rsidRPr="009C38C8">
        <w:rPr>
          <w:sz w:val="24"/>
          <w:szCs w:val="24"/>
          <w:lang w:val="uk-UA"/>
        </w:rPr>
        <w:t>повірочного тавра</w:t>
      </w:r>
    </w:p>
    <w:p w14:paraId="32CB5A44" w14:textId="77777777" w:rsidR="00046F53" w:rsidRDefault="00046F53" w:rsidP="00D13D62">
      <w:pPr>
        <w:pStyle w:val="32"/>
        <w:ind w:firstLine="709"/>
        <w:jc w:val="both"/>
        <w:rPr>
          <w:sz w:val="24"/>
          <w:szCs w:val="24"/>
          <w:lang w:val="uk-UA"/>
        </w:rPr>
      </w:pPr>
    </w:p>
    <w:p w14:paraId="3E52AE02" w14:textId="77777777" w:rsidR="00046F53" w:rsidRDefault="00046F53" w:rsidP="001C505B">
      <w:pPr>
        <w:pStyle w:val="32"/>
        <w:ind w:firstLine="709"/>
        <w:jc w:val="center"/>
        <w:rPr>
          <w:sz w:val="24"/>
          <w:szCs w:val="24"/>
          <w:lang w:val="uk-UA"/>
        </w:rPr>
      </w:pPr>
      <w:r w:rsidRPr="00754937">
        <w:rPr>
          <w:sz w:val="24"/>
          <w:szCs w:val="24"/>
          <w:lang w:val="uk-UA"/>
        </w:rPr>
        <w:t>Рисунок 2.3 – Зразок оформленн</w:t>
      </w:r>
      <w:r>
        <w:rPr>
          <w:sz w:val="24"/>
          <w:szCs w:val="24"/>
          <w:lang w:val="uk-UA"/>
        </w:rPr>
        <w:t>я довідки про непридатність ЗВТ</w:t>
      </w:r>
    </w:p>
    <w:p w14:paraId="04EA4B43" w14:textId="77777777" w:rsidR="00046F53" w:rsidRDefault="00046F53" w:rsidP="00D13D62">
      <w:pPr>
        <w:pStyle w:val="32"/>
        <w:ind w:firstLine="709"/>
        <w:jc w:val="both"/>
        <w:rPr>
          <w:sz w:val="24"/>
          <w:szCs w:val="24"/>
          <w:lang w:val="uk-UA"/>
        </w:rPr>
      </w:pPr>
      <w:r w:rsidRPr="00D13D62">
        <w:rPr>
          <w:sz w:val="24"/>
          <w:szCs w:val="24"/>
          <w:lang w:val="uk-UA"/>
        </w:rPr>
        <w:lastRenderedPageBreak/>
        <w:t>Оформлення результатів інспекційної та експертної п</w:t>
      </w:r>
      <w:r>
        <w:rPr>
          <w:sz w:val="24"/>
          <w:szCs w:val="24"/>
          <w:lang w:val="uk-UA"/>
        </w:rPr>
        <w:t>о</w:t>
      </w:r>
      <w:r w:rsidRPr="00D13D62">
        <w:rPr>
          <w:sz w:val="24"/>
          <w:szCs w:val="24"/>
          <w:lang w:val="uk-UA"/>
        </w:rPr>
        <w:t>вірок здійснюється наступним чином, за результатами експертної повірки персонал, який проводив повірку, складає висновок у довільній формі, що затверджується керівником організації, яка проводить повірку.</w:t>
      </w:r>
    </w:p>
    <w:p w14:paraId="2B55F639" w14:textId="77777777" w:rsidR="00046F53" w:rsidRPr="007F46CB" w:rsidRDefault="00046F53" w:rsidP="007F46CB">
      <w:pPr>
        <w:pStyle w:val="32"/>
        <w:ind w:firstLine="709"/>
        <w:jc w:val="both"/>
        <w:rPr>
          <w:sz w:val="24"/>
          <w:szCs w:val="24"/>
          <w:lang w:val="uk-UA"/>
        </w:rPr>
      </w:pPr>
      <w:r>
        <w:rPr>
          <w:sz w:val="24"/>
          <w:szCs w:val="24"/>
          <w:lang w:val="uk-UA"/>
        </w:rPr>
        <w:t>В висновку</w:t>
      </w:r>
      <w:r w:rsidRPr="007F46CB">
        <w:rPr>
          <w:sz w:val="24"/>
          <w:szCs w:val="24"/>
          <w:lang w:val="uk-UA"/>
        </w:rPr>
        <w:t xml:space="preserve"> вказують результати п</w:t>
      </w:r>
      <w:r>
        <w:rPr>
          <w:sz w:val="24"/>
          <w:szCs w:val="24"/>
          <w:lang w:val="uk-UA"/>
        </w:rPr>
        <w:t>о</w:t>
      </w:r>
      <w:r w:rsidRPr="007F46CB">
        <w:rPr>
          <w:sz w:val="24"/>
          <w:szCs w:val="24"/>
          <w:lang w:val="uk-UA"/>
        </w:rPr>
        <w:t xml:space="preserve">вірки </w:t>
      </w:r>
      <w:r>
        <w:rPr>
          <w:sz w:val="24"/>
          <w:szCs w:val="24"/>
          <w:lang w:val="uk-UA"/>
        </w:rPr>
        <w:t>ЗВТ</w:t>
      </w:r>
      <w:r w:rsidRPr="007F46CB">
        <w:rPr>
          <w:sz w:val="24"/>
          <w:szCs w:val="24"/>
          <w:lang w:val="uk-UA"/>
        </w:rPr>
        <w:t xml:space="preserve"> </w:t>
      </w:r>
      <w:r>
        <w:rPr>
          <w:sz w:val="24"/>
          <w:szCs w:val="24"/>
          <w:lang w:val="uk-UA"/>
        </w:rPr>
        <w:t xml:space="preserve">в </w:t>
      </w:r>
      <w:r w:rsidRPr="007F46CB">
        <w:rPr>
          <w:sz w:val="24"/>
          <w:szCs w:val="24"/>
          <w:lang w:val="uk-UA"/>
        </w:rPr>
        <w:t>обся</w:t>
      </w:r>
      <w:r>
        <w:rPr>
          <w:sz w:val="24"/>
          <w:szCs w:val="24"/>
          <w:lang w:val="uk-UA"/>
        </w:rPr>
        <w:t>зі</w:t>
      </w:r>
      <w:r w:rsidRPr="007F46CB">
        <w:rPr>
          <w:sz w:val="24"/>
          <w:szCs w:val="24"/>
          <w:lang w:val="uk-UA"/>
        </w:rPr>
        <w:t xml:space="preserve"> визначеному у заяві проведення експертної п</w:t>
      </w:r>
      <w:r>
        <w:rPr>
          <w:sz w:val="24"/>
          <w:szCs w:val="24"/>
          <w:lang w:val="uk-UA"/>
        </w:rPr>
        <w:t>о</w:t>
      </w:r>
      <w:r w:rsidRPr="007F46CB">
        <w:rPr>
          <w:sz w:val="24"/>
          <w:szCs w:val="24"/>
          <w:lang w:val="uk-UA"/>
        </w:rPr>
        <w:t xml:space="preserve">вірки </w:t>
      </w:r>
      <w:r>
        <w:rPr>
          <w:sz w:val="24"/>
          <w:szCs w:val="24"/>
          <w:lang w:val="uk-UA"/>
        </w:rPr>
        <w:t>ЗВТ</w:t>
      </w:r>
      <w:r w:rsidRPr="007F46CB">
        <w:rPr>
          <w:sz w:val="24"/>
          <w:szCs w:val="24"/>
          <w:lang w:val="uk-UA"/>
        </w:rPr>
        <w:t>.</w:t>
      </w:r>
    </w:p>
    <w:p w14:paraId="1BD3BAFB" w14:textId="77777777" w:rsidR="00046F53" w:rsidRPr="007F46CB" w:rsidRDefault="00046F53" w:rsidP="007F46CB">
      <w:pPr>
        <w:pStyle w:val="32"/>
        <w:ind w:firstLine="709"/>
        <w:jc w:val="both"/>
        <w:rPr>
          <w:sz w:val="24"/>
          <w:szCs w:val="24"/>
          <w:lang w:val="uk-UA"/>
        </w:rPr>
      </w:pPr>
      <w:r w:rsidRPr="007F46CB">
        <w:rPr>
          <w:sz w:val="24"/>
          <w:szCs w:val="24"/>
          <w:lang w:val="uk-UA"/>
        </w:rPr>
        <w:t>За результатами інспекційної повірки складається довідка (за формою згідно з Додатком 5 [2]), яка підписується персоналом, який проводив повірку, та керівником організації, яка проводить повірку.</w:t>
      </w:r>
    </w:p>
    <w:p w14:paraId="24B8F398" w14:textId="77777777" w:rsidR="00046F53" w:rsidRDefault="00046F53" w:rsidP="00472F24">
      <w:pPr>
        <w:pStyle w:val="32"/>
        <w:ind w:firstLine="709"/>
        <w:jc w:val="both"/>
        <w:rPr>
          <w:sz w:val="24"/>
          <w:szCs w:val="24"/>
        </w:rPr>
      </w:pPr>
      <w:r w:rsidRPr="003E1C4F">
        <w:rPr>
          <w:sz w:val="24"/>
          <w:szCs w:val="24"/>
          <w:lang w:val="uk-UA"/>
        </w:rPr>
        <w:t>Іноді п</w:t>
      </w:r>
      <w:r>
        <w:rPr>
          <w:sz w:val="24"/>
          <w:szCs w:val="24"/>
          <w:lang w:val="uk-UA"/>
        </w:rPr>
        <w:t>ов</w:t>
      </w:r>
      <w:r w:rsidRPr="003E1C4F">
        <w:rPr>
          <w:sz w:val="24"/>
          <w:szCs w:val="24"/>
          <w:lang w:val="uk-UA"/>
        </w:rPr>
        <w:t xml:space="preserve">ірку намагаються обмежити невеликою </w:t>
      </w:r>
      <w:r>
        <w:rPr>
          <w:sz w:val="24"/>
          <w:szCs w:val="24"/>
          <w:lang w:val="uk-UA"/>
        </w:rPr>
        <w:t xml:space="preserve">часткою </w:t>
      </w:r>
      <w:r w:rsidRPr="003E1C4F">
        <w:rPr>
          <w:sz w:val="24"/>
          <w:szCs w:val="24"/>
          <w:lang w:val="uk-UA"/>
        </w:rPr>
        <w:t>діапазону вимірювання та встановлення точності залежно від конкретного випадку застосування приладу. Наприклад, амперметр повіряють тільки за силою струму 4 А, що відповідає стійкому режиму роботи певної установки. Така п</w:t>
      </w:r>
      <w:r>
        <w:rPr>
          <w:sz w:val="24"/>
          <w:szCs w:val="24"/>
          <w:lang w:val="uk-UA"/>
        </w:rPr>
        <w:t>о</w:t>
      </w:r>
      <w:r w:rsidRPr="003E1C4F">
        <w:rPr>
          <w:sz w:val="24"/>
          <w:szCs w:val="24"/>
          <w:lang w:val="uk-UA"/>
        </w:rPr>
        <w:t>вірка не бажана, тому що при виході з ладу даного амперметра для його заміни необхідно буде піддати такій же спеціалізованій п</w:t>
      </w:r>
      <w:r>
        <w:rPr>
          <w:sz w:val="24"/>
          <w:szCs w:val="24"/>
          <w:lang w:val="uk-UA"/>
        </w:rPr>
        <w:t>о</w:t>
      </w:r>
      <w:r w:rsidRPr="003E1C4F">
        <w:rPr>
          <w:sz w:val="24"/>
          <w:szCs w:val="24"/>
          <w:lang w:val="uk-UA"/>
        </w:rPr>
        <w:t xml:space="preserve">вірці інший амперметр. У той же час, повірені таким </w:t>
      </w:r>
      <w:r>
        <w:rPr>
          <w:sz w:val="24"/>
          <w:szCs w:val="24"/>
          <w:lang w:val="uk-UA"/>
        </w:rPr>
        <w:t>чином</w:t>
      </w:r>
      <w:r w:rsidRPr="003E1C4F">
        <w:rPr>
          <w:sz w:val="24"/>
          <w:szCs w:val="24"/>
          <w:lang w:val="uk-UA"/>
        </w:rPr>
        <w:t xml:space="preserve"> засоби вимірювання непридатні для застосування на інших робочих місцях. Тому, як правило, використовують</w:t>
      </w:r>
      <w:r>
        <w:rPr>
          <w:sz w:val="24"/>
          <w:szCs w:val="24"/>
          <w:lang w:val="uk-UA"/>
        </w:rPr>
        <w:t xml:space="preserve"> ЗВТ</w:t>
      </w:r>
      <w:r w:rsidRPr="003E1C4F">
        <w:rPr>
          <w:sz w:val="24"/>
          <w:szCs w:val="24"/>
          <w:lang w:val="uk-UA"/>
        </w:rPr>
        <w:t xml:space="preserve">, похибки яких визначені для всієї шкали та відповідають необхідній точності вимірювання. У цьому випадку заміна </w:t>
      </w:r>
      <w:r>
        <w:rPr>
          <w:sz w:val="24"/>
          <w:szCs w:val="24"/>
          <w:lang w:val="uk-UA"/>
        </w:rPr>
        <w:t>ЗВТ</w:t>
      </w:r>
      <w:r w:rsidRPr="003E1C4F">
        <w:rPr>
          <w:sz w:val="24"/>
          <w:szCs w:val="24"/>
          <w:lang w:val="uk-UA"/>
        </w:rPr>
        <w:t xml:space="preserve">, який вийшов з ладу, не складе труднощів. Крім того, такий </w:t>
      </w:r>
      <w:r>
        <w:rPr>
          <w:sz w:val="24"/>
          <w:szCs w:val="24"/>
          <w:lang w:val="uk-UA"/>
        </w:rPr>
        <w:t>ЗВТ</w:t>
      </w:r>
      <w:r w:rsidRPr="003E1C4F">
        <w:rPr>
          <w:sz w:val="24"/>
          <w:szCs w:val="24"/>
          <w:lang w:val="uk-UA"/>
        </w:rPr>
        <w:t xml:space="preserve"> може бути застосований у будь-яких інших місцях, де вимоги до нього не виходять за рамки встановлен</w:t>
      </w:r>
      <w:r>
        <w:rPr>
          <w:sz w:val="24"/>
          <w:szCs w:val="24"/>
          <w:lang w:val="uk-UA"/>
        </w:rPr>
        <w:t>их</w:t>
      </w:r>
      <w:r w:rsidRPr="003E1C4F">
        <w:rPr>
          <w:sz w:val="24"/>
          <w:szCs w:val="24"/>
          <w:lang w:val="uk-UA"/>
        </w:rPr>
        <w:t xml:space="preserve"> норм</w:t>
      </w:r>
      <w:r>
        <w:rPr>
          <w:sz w:val="24"/>
          <w:szCs w:val="24"/>
          <w:lang w:val="uk-UA"/>
        </w:rPr>
        <w:t xml:space="preserve">. </w:t>
      </w:r>
    </w:p>
    <w:p w14:paraId="6665E1D6" w14:textId="77777777" w:rsidR="00046F53" w:rsidRDefault="00046F53" w:rsidP="00472F24">
      <w:pPr>
        <w:pStyle w:val="32"/>
        <w:ind w:firstLine="709"/>
        <w:jc w:val="both"/>
        <w:rPr>
          <w:sz w:val="24"/>
          <w:szCs w:val="24"/>
        </w:rPr>
        <w:sectPr w:rsidR="00046F53" w:rsidSect="00045E90">
          <w:pgSz w:w="11906" w:h="16838"/>
          <w:pgMar w:top="1134" w:right="851" w:bottom="1134" w:left="1418" w:header="709" w:footer="709" w:gutter="0"/>
          <w:cols w:space="708"/>
          <w:docGrid w:linePitch="360"/>
        </w:sectPr>
      </w:pPr>
    </w:p>
    <w:tbl>
      <w:tblPr>
        <w:tblW w:w="5000" w:type="pct"/>
        <w:tblLook w:val="0000" w:firstRow="0" w:lastRow="0" w:firstColumn="0" w:lastColumn="0" w:noHBand="0" w:noVBand="0"/>
      </w:tblPr>
      <w:tblGrid>
        <w:gridCol w:w="14786"/>
      </w:tblGrid>
      <w:tr w:rsidR="00046F53" w:rsidRPr="00A80411" w14:paraId="0524B810" w14:textId="77777777" w:rsidTr="00026C66">
        <w:tc>
          <w:tcPr>
            <w:tcW w:w="0" w:type="auto"/>
          </w:tcPr>
          <w:tbl>
            <w:tblPr>
              <w:tblpPr w:leftFromText="45" w:rightFromText="45" w:vertAnchor="text" w:tblpXSpec="right" w:tblpYSpec="center"/>
              <w:tblW w:w="2250" w:type="pct"/>
              <w:tblLook w:val="0000" w:firstRow="0" w:lastRow="0" w:firstColumn="0" w:lastColumn="0" w:noHBand="0" w:noVBand="0"/>
            </w:tblPr>
            <w:tblGrid>
              <w:gridCol w:w="6557"/>
            </w:tblGrid>
            <w:tr w:rsidR="00046F53" w:rsidRPr="00A80411" w14:paraId="25877EBA" w14:textId="77777777" w:rsidTr="00026C66">
              <w:tc>
                <w:tcPr>
                  <w:tcW w:w="5000" w:type="pct"/>
                </w:tcPr>
                <w:p w14:paraId="6D95C3DA" w14:textId="77777777" w:rsidR="00046F53" w:rsidRPr="00A80411" w:rsidRDefault="00046F53" w:rsidP="00026C66">
                  <w:pPr>
                    <w:pStyle w:val="af"/>
                    <w:rPr>
                      <w:lang w:val="uk-UA"/>
                    </w:rPr>
                  </w:pPr>
                  <w:r w:rsidRPr="00A80411">
                    <w:rPr>
                      <w:lang w:val="uk-UA"/>
                    </w:rPr>
                    <w:lastRenderedPageBreak/>
                    <w:t>Додаток 5</w:t>
                  </w:r>
                  <w:r w:rsidRPr="00A80411">
                    <w:rPr>
                      <w:lang w:val="uk-UA"/>
                    </w:rPr>
                    <w:br/>
                    <w:t xml:space="preserve">до Порядку проведення повірки </w:t>
                  </w:r>
                  <w:r w:rsidRPr="00A80411">
                    <w:rPr>
                      <w:lang w:val="uk-UA"/>
                    </w:rPr>
                    <w:br/>
                    <w:t xml:space="preserve">законодавчо регульованих засобів </w:t>
                  </w:r>
                  <w:r w:rsidRPr="00A80411">
                    <w:rPr>
                      <w:lang w:val="uk-UA"/>
                    </w:rPr>
                    <w:br/>
                    <w:t xml:space="preserve">вимірювальної техніки, що перебувають </w:t>
                  </w:r>
                  <w:r w:rsidRPr="00A80411">
                    <w:rPr>
                      <w:lang w:val="uk-UA"/>
                    </w:rPr>
                    <w:br/>
                    <w:t>в експлуатації, та оформлення її результатів</w:t>
                  </w:r>
                  <w:r w:rsidRPr="00A80411">
                    <w:rPr>
                      <w:lang w:val="uk-UA"/>
                    </w:rPr>
                    <w:br/>
                    <w:t>(підпункт 2 пункту 4 розділу IV)</w:t>
                  </w:r>
                </w:p>
              </w:tc>
            </w:tr>
          </w:tbl>
          <w:p w14:paraId="5A157B36" w14:textId="77777777" w:rsidR="00046F53" w:rsidRPr="00A80411" w:rsidRDefault="00046F53" w:rsidP="00026C66">
            <w:pPr>
              <w:rPr>
                <w:lang w:val="uk-UA"/>
              </w:rPr>
            </w:pPr>
          </w:p>
        </w:tc>
      </w:tr>
    </w:tbl>
    <w:p w14:paraId="6CB5F170" w14:textId="77777777" w:rsidR="00046F53" w:rsidRPr="00A80411" w:rsidRDefault="00046F53" w:rsidP="001B3B16">
      <w:pPr>
        <w:jc w:val="center"/>
        <w:rPr>
          <w:lang w:val="uk-UA"/>
        </w:rPr>
      </w:pPr>
      <w:bookmarkStart w:id="144" w:name="266"/>
      <w:bookmarkEnd w:id="144"/>
      <w:r w:rsidRPr="00A80411">
        <w:rPr>
          <w:lang w:val="uk-UA"/>
        </w:rPr>
        <w:t>ДОВІДКА</w:t>
      </w:r>
      <w:r w:rsidRPr="00A80411">
        <w:rPr>
          <w:lang w:val="uk-UA"/>
        </w:rPr>
        <w:br/>
        <w:t>про результати інспекційної повірки законодавчо регульованого засобу вимірювальної техніки, що належить</w:t>
      </w:r>
    </w:p>
    <w:p w14:paraId="1AFC354C" w14:textId="77777777" w:rsidR="00046F53" w:rsidRPr="00A80411" w:rsidRDefault="00046F53" w:rsidP="00FE08BB">
      <w:pPr>
        <w:pStyle w:val="af"/>
        <w:jc w:val="center"/>
        <w:rPr>
          <w:lang w:val="uk-UA"/>
        </w:rPr>
      </w:pPr>
      <w:bookmarkStart w:id="145" w:name="306"/>
      <w:bookmarkEnd w:id="145"/>
      <w:r w:rsidRPr="00A80411">
        <w:rPr>
          <w:lang w:val="uk-UA"/>
        </w:rPr>
        <w:t>_______________________________________________________</w:t>
      </w:r>
      <w:r w:rsidRPr="00A80411">
        <w:rPr>
          <w:lang w:val="uk-UA"/>
        </w:rPr>
        <w:br/>
      </w:r>
      <w:r w:rsidRPr="00A80411">
        <w:rPr>
          <w:sz w:val="20"/>
          <w:szCs w:val="20"/>
          <w:lang w:val="uk-UA"/>
        </w:rPr>
        <w:t>(найменування суб'єкта господарювання)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2"/>
        <w:gridCol w:w="562"/>
        <w:gridCol w:w="1360"/>
        <w:gridCol w:w="1479"/>
        <w:gridCol w:w="1035"/>
        <w:gridCol w:w="739"/>
        <w:gridCol w:w="2070"/>
        <w:gridCol w:w="1774"/>
        <w:gridCol w:w="296"/>
        <w:gridCol w:w="1183"/>
        <w:gridCol w:w="1774"/>
        <w:gridCol w:w="1922"/>
      </w:tblGrid>
      <w:tr w:rsidR="00046F53" w:rsidRPr="00A62319" w14:paraId="680F34D9" w14:textId="77777777" w:rsidTr="00026C66">
        <w:tc>
          <w:tcPr>
            <w:tcW w:w="200" w:type="pct"/>
            <w:vMerge w:val="restart"/>
          </w:tcPr>
          <w:p w14:paraId="589575C1" w14:textId="77777777" w:rsidR="00046F53" w:rsidRPr="00A62319" w:rsidRDefault="00046F53" w:rsidP="00026C66">
            <w:pPr>
              <w:pStyle w:val="af"/>
              <w:jc w:val="center"/>
              <w:rPr>
                <w:lang w:val="uk-UA"/>
              </w:rPr>
            </w:pPr>
            <w:bookmarkStart w:id="146" w:name="267"/>
            <w:bookmarkEnd w:id="146"/>
            <w:r w:rsidRPr="00A62319">
              <w:rPr>
                <w:lang w:val="uk-UA"/>
              </w:rPr>
              <w:t>№</w:t>
            </w:r>
            <w:r w:rsidRPr="00A62319">
              <w:rPr>
                <w:lang w:val="uk-UA"/>
              </w:rPr>
              <w:br/>
              <w:t>з/п</w:t>
            </w:r>
          </w:p>
        </w:tc>
        <w:tc>
          <w:tcPr>
            <w:tcW w:w="650" w:type="pct"/>
            <w:gridSpan w:val="2"/>
            <w:vMerge w:val="restart"/>
          </w:tcPr>
          <w:p w14:paraId="78D36273" w14:textId="77777777" w:rsidR="00046F53" w:rsidRPr="00A62319" w:rsidRDefault="00046F53" w:rsidP="00026C66">
            <w:pPr>
              <w:pStyle w:val="af"/>
              <w:jc w:val="center"/>
              <w:rPr>
                <w:lang w:val="uk-UA"/>
              </w:rPr>
            </w:pPr>
            <w:bookmarkStart w:id="147" w:name="268"/>
            <w:bookmarkEnd w:id="147"/>
            <w:r w:rsidRPr="00A62319">
              <w:rPr>
                <w:lang w:val="uk-UA"/>
              </w:rPr>
              <w:t>Категорія, найменування та умовне позначення засобу вимірювальної техніки</w:t>
            </w:r>
          </w:p>
        </w:tc>
        <w:tc>
          <w:tcPr>
            <w:tcW w:w="500" w:type="pct"/>
            <w:vMerge w:val="restart"/>
          </w:tcPr>
          <w:p w14:paraId="6074C0D9" w14:textId="77777777" w:rsidR="00046F53" w:rsidRPr="00A62319" w:rsidRDefault="00046F53" w:rsidP="00026C66">
            <w:pPr>
              <w:pStyle w:val="af"/>
              <w:jc w:val="center"/>
              <w:rPr>
                <w:lang w:val="uk-UA"/>
              </w:rPr>
            </w:pPr>
            <w:bookmarkStart w:id="148" w:name="269"/>
            <w:bookmarkEnd w:id="148"/>
            <w:r w:rsidRPr="00A62319">
              <w:rPr>
                <w:lang w:val="uk-UA"/>
              </w:rPr>
              <w:t>Заводський номер</w:t>
            </w:r>
          </w:p>
        </w:tc>
        <w:tc>
          <w:tcPr>
            <w:tcW w:w="600" w:type="pct"/>
            <w:gridSpan w:val="2"/>
            <w:vMerge w:val="restart"/>
          </w:tcPr>
          <w:p w14:paraId="7A173466" w14:textId="77777777" w:rsidR="00046F53" w:rsidRPr="00A62319" w:rsidRDefault="00046F53" w:rsidP="00026C66">
            <w:pPr>
              <w:pStyle w:val="af"/>
              <w:jc w:val="center"/>
              <w:rPr>
                <w:lang w:val="uk-UA"/>
              </w:rPr>
            </w:pPr>
            <w:bookmarkStart w:id="149" w:name="270"/>
            <w:bookmarkEnd w:id="149"/>
            <w:r w:rsidRPr="00A62319">
              <w:rPr>
                <w:lang w:val="uk-UA"/>
              </w:rPr>
              <w:t>Результати зовнішнього огляду</w:t>
            </w:r>
          </w:p>
        </w:tc>
        <w:tc>
          <w:tcPr>
            <w:tcW w:w="700" w:type="pct"/>
            <w:vMerge w:val="restart"/>
          </w:tcPr>
          <w:p w14:paraId="674218A6" w14:textId="77777777" w:rsidR="00046F53" w:rsidRPr="00A62319" w:rsidRDefault="00046F53" w:rsidP="00026C66">
            <w:pPr>
              <w:pStyle w:val="af"/>
              <w:jc w:val="center"/>
              <w:rPr>
                <w:lang w:val="uk-UA"/>
              </w:rPr>
            </w:pPr>
            <w:bookmarkStart w:id="150" w:name="271"/>
            <w:bookmarkEnd w:id="150"/>
            <w:r w:rsidRPr="00A62319">
              <w:rPr>
                <w:lang w:val="uk-UA"/>
              </w:rPr>
              <w:t>Результати перевірки працездатності</w:t>
            </w:r>
          </w:p>
        </w:tc>
        <w:tc>
          <w:tcPr>
            <w:tcW w:w="1100" w:type="pct"/>
            <w:gridSpan w:val="3"/>
          </w:tcPr>
          <w:p w14:paraId="6DB89236" w14:textId="77777777" w:rsidR="00046F53" w:rsidRPr="00A62319" w:rsidRDefault="00046F53" w:rsidP="00026C66">
            <w:pPr>
              <w:pStyle w:val="af"/>
              <w:jc w:val="center"/>
              <w:rPr>
                <w:lang w:val="uk-UA"/>
              </w:rPr>
            </w:pPr>
            <w:bookmarkStart w:id="151" w:name="272"/>
            <w:bookmarkEnd w:id="151"/>
            <w:r w:rsidRPr="00A62319">
              <w:rPr>
                <w:lang w:val="uk-UA"/>
              </w:rPr>
              <w:t>Метрологічні характеристики</w:t>
            </w:r>
          </w:p>
        </w:tc>
        <w:tc>
          <w:tcPr>
            <w:tcW w:w="600" w:type="pct"/>
            <w:vMerge w:val="restart"/>
          </w:tcPr>
          <w:p w14:paraId="5CCE0FC3" w14:textId="77777777" w:rsidR="00046F53" w:rsidRPr="00A62319" w:rsidRDefault="00046F53" w:rsidP="00026C66">
            <w:pPr>
              <w:pStyle w:val="af"/>
              <w:jc w:val="center"/>
              <w:rPr>
                <w:lang w:val="uk-UA"/>
              </w:rPr>
            </w:pPr>
            <w:bookmarkStart w:id="152" w:name="273"/>
            <w:bookmarkEnd w:id="152"/>
            <w:r w:rsidRPr="00A62319">
              <w:rPr>
                <w:lang w:val="uk-UA"/>
              </w:rPr>
              <w:t>Фактична похибка</w:t>
            </w:r>
          </w:p>
        </w:tc>
        <w:tc>
          <w:tcPr>
            <w:tcW w:w="650" w:type="pct"/>
            <w:vMerge w:val="restart"/>
          </w:tcPr>
          <w:p w14:paraId="683F8647" w14:textId="77777777" w:rsidR="00046F53" w:rsidRPr="00A62319" w:rsidRDefault="00046F53" w:rsidP="00026C66">
            <w:pPr>
              <w:pStyle w:val="af"/>
              <w:jc w:val="center"/>
              <w:rPr>
                <w:lang w:val="uk-UA"/>
              </w:rPr>
            </w:pPr>
            <w:bookmarkStart w:id="153" w:name="274"/>
            <w:bookmarkEnd w:id="153"/>
            <w:r w:rsidRPr="00A62319">
              <w:rPr>
                <w:lang w:val="uk-UA"/>
              </w:rPr>
              <w:t>Позначення методики повірки</w:t>
            </w:r>
          </w:p>
        </w:tc>
      </w:tr>
      <w:tr w:rsidR="00046F53" w:rsidRPr="00A62319" w14:paraId="78377A30" w14:textId="77777777" w:rsidTr="00026C66">
        <w:tc>
          <w:tcPr>
            <w:tcW w:w="0" w:type="auto"/>
            <w:vMerge/>
          </w:tcPr>
          <w:p w14:paraId="2A6B479E" w14:textId="77777777" w:rsidR="00046F53" w:rsidRPr="00A62319" w:rsidRDefault="00046F53" w:rsidP="00026C66">
            <w:pPr>
              <w:rPr>
                <w:lang w:val="uk-UA"/>
              </w:rPr>
            </w:pPr>
          </w:p>
        </w:tc>
        <w:tc>
          <w:tcPr>
            <w:tcW w:w="0" w:type="auto"/>
            <w:gridSpan w:val="2"/>
            <w:vMerge/>
          </w:tcPr>
          <w:p w14:paraId="70A7499E" w14:textId="77777777" w:rsidR="00046F53" w:rsidRPr="00A62319" w:rsidRDefault="00046F53" w:rsidP="00026C66">
            <w:pPr>
              <w:rPr>
                <w:lang w:val="uk-UA"/>
              </w:rPr>
            </w:pPr>
          </w:p>
        </w:tc>
        <w:tc>
          <w:tcPr>
            <w:tcW w:w="0" w:type="auto"/>
            <w:vMerge/>
          </w:tcPr>
          <w:p w14:paraId="5CC02EB4" w14:textId="77777777" w:rsidR="00046F53" w:rsidRPr="00A62319" w:rsidRDefault="00046F53" w:rsidP="00026C66">
            <w:pPr>
              <w:rPr>
                <w:lang w:val="uk-UA"/>
              </w:rPr>
            </w:pPr>
          </w:p>
        </w:tc>
        <w:tc>
          <w:tcPr>
            <w:tcW w:w="0" w:type="auto"/>
            <w:gridSpan w:val="2"/>
            <w:vMerge/>
          </w:tcPr>
          <w:p w14:paraId="53CC966B" w14:textId="77777777" w:rsidR="00046F53" w:rsidRPr="00A62319" w:rsidRDefault="00046F53" w:rsidP="00026C66">
            <w:pPr>
              <w:rPr>
                <w:lang w:val="uk-UA"/>
              </w:rPr>
            </w:pPr>
          </w:p>
        </w:tc>
        <w:tc>
          <w:tcPr>
            <w:tcW w:w="0" w:type="auto"/>
            <w:vMerge/>
          </w:tcPr>
          <w:p w14:paraId="6AB35758" w14:textId="77777777" w:rsidR="00046F53" w:rsidRPr="00A62319" w:rsidRDefault="00046F53" w:rsidP="00026C66">
            <w:pPr>
              <w:rPr>
                <w:lang w:val="uk-UA"/>
              </w:rPr>
            </w:pPr>
          </w:p>
        </w:tc>
        <w:tc>
          <w:tcPr>
            <w:tcW w:w="600" w:type="pct"/>
          </w:tcPr>
          <w:p w14:paraId="7D2AA7F4" w14:textId="77777777" w:rsidR="00046F53" w:rsidRPr="00A62319" w:rsidRDefault="00046F53" w:rsidP="00026C66">
            <w:pPr>
              <w:pStyle w:val="af"/>
              <w:jc w:val="center"/>
              <w:rPr>
                <w:lang w:val="uk-UA"/>
              </w:rPr>
            </w:pPr>
            <w:bookmarkStart w:id="154" w:name="275"/>
            <w:bookmarkEnd w:id="154"/>
            <w:r w:rsidRPr="00A62319">
              <w:rPr>
                <w:lang w:val="uk-UA"/>
              </w:rPr>
              <w:t>діапазон вимірювання (номінальне значення величини)</w:t>
            </w:r>
          </w:p>
        </w:tc>
        <w:tc>
          <w:tcPr>
            <w:tcW w:w="500" w:type="pct"/>
            <w:gridSpan w:val="2"/>
          </w:tcPr>
          <w:p w14:paraId="687A2570" w14:textId="77777777" w:rsidR="00046F53" w:rsidRPr="00A62319" w:rsidRDefault="00046F53" w:rsidP="00026C66">
            <w:pPr>
              <w:pStyle w:val="af"/>
              <w:jc w:val="center"/>
              <w:rPr>
                <w:lang w:val="uk-UA"/>
              </w:rPr>
            </w:pPr>
            <w:bookmarkStart w:id="155" w:name="276"/>
            <w:bookmarkEnd w:id="155"/>
            <w:r w:rsidRPr="00A62319">
              <w:rPr>
                <w:lang w:val="uk-UA"/>
              </w:rPr>
              <w:t>границі допустимої похибки</w:t>
            </w:r>
          </w:p>
        </w:tc>
        <w:tc>
          <w:tcPr>
            <w:tcW w:w="0" w:type="auto"/>
            <w:vMerge/>
          </w:tcPr>
          <w:p w14:paraId="30FB25CF" w14:textId="77777777" w:rsidR="00046F53" w:rsidRPr="00A62319" w:rsidRDefault="00046F53" w:rsidP="00026C66">
            <w:pPr>
              <w:rPr>
                <w:lang w:val="uk-UA"/>
              </w:rPr>
            </w:pPr>
          </w:p>
        </w:tc>
        <w:tc>
          <w:tcPr>
            <w:tcW w:w="0" w:type="auto"/>
            <w:vMerge/>
          </w:tcPr>
          <w:p w14:paraId="2DE65429" w14:textId="77777777" w:rsidR="00046F53" w:rsidRPr="00A62319" w:rsidRDefault="00046F53" w:rsidP="00026C66">
            <w:pPr>
              <w:rPr>
                <w:lang w:val="uk-UA"/>
              </w:rPr>
            </w:pPr>
          </w:p>
        </w:tc>
      </w:tr>
      <w:tr w:rsidR="00046F53" w:rsidRPr="00A62319" w14:paraId="47CF8F07" w14:textId="77777777" w:rsidTr="00026C66">
        <w:tc>
          <w:tcPr>
            <w:tcW w:w="200" w:type="pct"/>
          </w:tcPr>
          <w:p w14:paraId="035786B7" w14:textId="77777777" w:rsidR="00046F53" w:rsidRPr="00A62319" w:rsidRDefault="00046F53" w:rsidP="00026C66">
            <w:pPr>
              <w:pStyle w:val="af"/>
              <w:jc w:val="center"/>
              <w:rPr>
                <w:lang w:val="uk-UA"/>
              </w:rPr>
            </w:pPr>
            <w:bookmarkStart w:id="156" w:name="277"/>
            <w:bookmarkEnd w:id="156"/>
            <w:r w:rsidRPr="00A62319">
              <w:rPr>
                <w:lang w:val="uk-UA"/>
              </w:rPr>
              <w:t>1</w:t>
            </w:r>
          </w:p>
        </w:tc>
        <w:tc>
          <w:tcPr>
            <w:tcW w:w="650" w:type="pct"/>
            <w:gridSpan w:val="2"/>
          </w:tcPr>
          <w:p w14:paraId="4FD7D6F2" w14:textId="77777777" w:rsidR="00046F53" w:rsidRPr="00A62319" w:rsidRDefault="00046F53" w:rsidP="00026C66">
            <w:pPr>
              <w:pStyle w:val="af"/>
              <w:jc w:val="center"/>
              <w:rPr>
                <w:lang w:val="uk-UA"/>
              </w:rPr>
            </w:pPr>
            <w:bookmarkStart w:id="157" w:name="278"/>
            <w:bookmarkEnd w:id="157"/>
            <w:r w:rsidRPr="00A62319">
              <w:rPr>
                <w:lang w:val="uk-UA"/>
              </w:rPr>
              <w:t>2</w:t>
            </w:r>
          </w:p>
        </w:tc>
        <w:tc>
          <w:tcPr>
            <w:tcW w:w="500" w:type="pct"/>
          </w:tcPr>
          <w:p w14:paraId="265DF229" w14:textId="77777777" w:rsidR="00046F53" w:rsidRPr="00A62319" w:rsidRDefault="00046F53" w:rsidP="00026C66">
            <w:pPr>
              <w:pStyle w:val="af"/>
              <w:jc w:val="center"/>
              <w:rPr>
                <w:lang w:val="uk-UA"/>
              </w:rPr>
            </w:pPr>
            <w:bookmarkStart w:id="158" w:name="279"/>
            <w:bookmarkEnd w:id="158"/>
            <w:r w:rsidRPr="00A62319">
              <w:rPr>
                <w:lang w:val="uk-UA"/>
              </w:rPr>
              <w:t>3</w:t>
            </w:r>
          </w:p>
        </w:tc>
        <w:tc>
          <w:tcPr>
            <w:tcW w:w="600" w:type="pct"/>
            <w:gridSpan w:val="2"/>
          </w:tcPr>
          <w:p w14:paraId="7D1FC61D" w14:textId="77777777" w:rsidR="00046F53" w:rsidRPr="00A62319" w:rsidRDefault="00046F53" w:rsidP="00026C66">
            <w:pPr>
              <w:pStyle w:val="af"/>
              <w:jc w:val="center"/>
              <w:rPr>
                <w:lang w:val="uk-UA"/>
              </w:rPr>
            </w:pPr>
            <w:bookmarkStart w:id="159" w:name="280"/>
            <w:bookmarkEnd w:id="159"/>
            <w:r w:rsidRPr="00A62319">
              <w:rPr>
                <w:lang w:val="uk-UA"/>
              </w:rPr>
              <w:t>4</w:t>
            </w:r>
          </w:p>
        </w:tc>
        <w:tc>
          <w:tcPr>
            <w:tcW w:w="700" w:type="pct"/>
          </w:tcPr>
          <w:p w14:paraId="470041B8" w14:textId="77777777" w:rsidR="00046F53" w:rsidRPr="00A62319" w:rsidRDefault="00046F53" w:rsidP="00026C66">
            <w:pPr>
              <w:pStyle w:val="af"/>
              <w:jc w:val="center"/>
              <w:rPr>
                <w:lang w:val="uk-UA"/>
              </w:rPr>
            </w:pPr>
            <w:bookmarkStart w:id="160" w:name="281"/>
            <w:bookmarkEnd w:id="160"/>
            <w:r w:rsidRPr="00A62319">
              <w:rPr>
                <w:lang w:val="uk-UA"/>
              </w:rPr>
              <w:t>5</w:t>
            </w:r>
          </w:p>
        </w:tc>
        <w:tc>
          <w:tcPr>
            <w:tcW w:w="600" w:type="pct"/>
          </w:tcPr>
          <w:p w14:paraId="6FE5FAFF" w14:textId="77777777" w:rsidR="00046F53" w:rsidRPr="00A62319" w:rsidRDefault="00046F53" w:rsidP="00026C66">
            <w:pPr>
              <w:pStyle w:val="af"/>
              <w:jc w:val="center"/>
              <w:rPr>
                <w:lang w:val="uk-UA"/>
              </w:rPr>
            </w:pPr>
            <w:bookmarkStart w:id="161" w:name="282"/>
            <w:bookmarkEnd w:id="161"/>
            <w:r w:rsidRPr="00A62319">
              <w:rPr>
                <w:lang w:val="uk-UA"/>
              </w:rPr>
              <w:t>6</w:t>
            </w:r>
          </w:p>
        </w:tc>
        <w:tc>
          <w:tcPr>
            <w:tcW w:w="500" w:type="pct"/>
            <w:gridSpan w:val="2"/>
          </w:tcPr>
          <w:p w14:paraId="64DAE998" w14:textId="77777777" w:rsidR="00046F53" w:rsidRPr="00A62319" w:rsidRDefault="00046F53" w:rsidP="00026C66">
            <w:pPr>
              <w:pStyle w:val="af"/>
              <w:jc w:val="center"/>
              <w:rPr>
                <w:lang w:val="uk-UA"/>
              </w:rPr>
            </w:pPr>
            <w:bookmarkStart w:id="162" w:name="283"/>
            <w:bookmarkEnd w:id="162"/>
            <w:r w:rsidRPr="00A62319">
              <w:rPr>
                <w:lang w:val="uk-UA"/>
              </w:rPr>
              <w:t>7</w:t>
            </w:r>
          </w:p>
        </w:tc>
        <w:tc>
          <w:tcPr>
            <w:tcW w:w="600" w:type="pct"/>
          </w:tcPr>
          <w:p w14:paraId="3D4047DB" w14:textId="77777777" w:rsidR="00046F53" w:rsidRPr="00A62319" w:rsidRDefault="00046F53" w:rsidP="00026C66">
            <w:pPr>
              <w:pStyle w:val="af"/>
              <w:jc w:val="center"/>
              <w:rPr>
                <w:lang w:val="uk-UA"/>
              </w:rPr>
            </w:pPr>
            <w:bookmarkStart w:id="163" w:name="284"/>
            <w:bookmarkEnd w:id="163"/>
            <w:r w:rsidRPr="00A62319">
              <w:rPr>
                <w:lang w:val="uk-UA"/>
              </w:rPr>
              <w:t>8</w:t>
            </w:r>
          </w:p>
        </w:tc>
        <w:tc>
          <w:tcPr>
            <w:tcW w:w="650" w:type="pct"/>
          </w:tcPr>
          <w:p w14:paraId="66117C04" w14:textId="77777777" w:rsidR="00046F53" w:rsidRPr="00A62319" w:rsidRDefault="00046F53" w:rsidP="00026C66">
            <w:pPr>
              <w:pStyle w:val="af"/>
              <w:jc w:val="center"/>
              <w:rPr>
                <w:lang w:val="uk-UA"/>
              </w:rPr>
            </w:pPr>
            <w:bookmarkStart w:id="164" w:name="285"/>
            <w:bookmarkEnd w:id="164"/>
            <w:r w:rsidRPr="00A62319">
              <w:rPr>
                <w:lang w:val="uk-UA"/>
              </w:rPr>
              <w:t>9</w:t>
            </w:r>
          </w:p>
        </w:tc>
      </w:tr>
      <w:tr w:rsidR="00046F53" w:rsidRPr="00A62319" w14:paraId="406D1268" w14:textId="77777777" w:rsidTr="00026C66">
        <w:tc>
          <w:tcPr>
            <w:tcW w:w="200" w:type="pct"/>
          </w:tcPr>
          <w:p w14:paraId="00AED6C4" w14:textId="77777777" w:rsidR="00046F53" w:rsidRPr="00A62319" w:rsidRDefault="00046F53" w:rsidP="00026C66">
            <w:pPr>
              <w:pStyle w:val="af"/>
              <w:jc w:val="center"/>
              <w:rPr>
                <w:lang w:val="uk-UA"/>
              </w:rPr>
            </w:pPr>
            <w:bookmarkStart w:id="165" w:name="286"/>
            <w:bookmarkEnd w:id="165"/>
            <w:r w:rsidRPr="00A62319">
              <w:rPr>
                <w:lang w:val="uk-UA"/>
              </w:rPr>
              <w:t> </w:t>
            </w:r>
          </w:p>
        </w:tc>
        <w:tc>
          <w:tcPr>
            <w:tcW w:w="650" w:type="pct"/>
            <w:gridSpan w:val="2"/>
          </w:tcPr>
          <w:p w14:paraId="4E71BACD" w14:textId="77777777" w:rsidR="00046F53" w:rsidRPr="00A62319" w:rsidRDefault="00046F53" w:rsidP="00026C66">
            <w:pPr>
              <w:pStyle w:val="af"/>
              <w:jc w:val="center"/>
              <w:rPr>
                <w:lang w:val="uk-UA"/>
              </w:rPr>
            </w:pPr>
            <w:bookmarkStart w:id="166" w:name="287"/>
            <w:bookmarkEnd w:id="166"/>
            <w:r w:rsidRPr="00A62319">
              <w:rPr>
                <w:lang w:val="uk-UA"/>
              </w:rPr>
              <w:t> </w:t>
            </w:r>
          </w:p>
        </w:tc>
        <w:tc>
          <w:tcPr>
            <w:tcW w:w="500" w:type="pct"/>
          </w:tcPr>
          <w:p w14:paraId="7C181AA5" w14:textId="77777777" w:rsidR="00046F53" w:rsidRPr="00A62319" w:rsidRDefault="00046F53" w:rsidP="00026C66">
            <w:pPr>
              <w:pStyle w:val="af"/>
              <w:jc w:val="center"/>
              <w:rPr>
                <w:lang w:val="uk-UA"/>
              </w:rPr>
            </w:pPr>
            <w:bookmarkStart w:id="167" w:name="288"/>
            <w:bookmarkEnd w:id="167"/>
            <w:r w:rsidRPr="00A62319">
              <w:rPr>
                <w:lang w:val="uk-UA"/>
              </w:rPr>
              <w:t> </w:t>
            </w:r>
          </w:p>
        </w:tc>
        <w:tc>
          <w:tcPr>
            <w:tcW w:w="600" w:type="pct"/>
            <w:gridSpan w:val="2"/>
          </w:tcPr>
          <w:p w14:paraId="43C31EE2" w14:textId="77777777" w:rsidR="00046F53" w:rsidRPr="00A62319" w:rsidRDefault="00046F53" w:rsidP="00026C66">
            <w:pPr>
              <w:pStyle w:val="af"/>
              <w:jc w:val="center"/>
              <w:rPr>
                <w:lang w:val="uk-UA"/>
              </w:rPr>
            </w:pPr>
            <w:bookmarkStart w:id="168" w:name="289"/>
            <w:bookmarkEnd w:id="168"/>
            <w:r w:rsidRPr="00A62319">
              <w:rPr>
                <w:lang w:val="uk-UA"/>
              </w:rPr>
              <w:t> </w:t>
            </w:r>
          </w:p>
        </w:tc>
        <w:tc>
          <w:tcPr>
            <w:tcW w:w="700" w:type="pct"/>
          </w:tcPr>
          <w:p w14:paraId="2F849028" w14:textId="77777777" w:rsidR="00046F53" w:rsidRPr="00A62319" w:rsidRDefault="00046F53" w:rsidP="00026C66">
            <w:pPr>
              <w:pStyle w:val="af"/>
              <w:jc w:val="center"/>
              <w:rPr>
                <w:lang w:val="uk-UA"/>
              </w:rPr>
            </w:pPr>
            <w:bookmarkStart w:id="169" w:name="290"/>
            <w:bookmarkEnd w:id="169"/>
            <w:r w:rsidRPr="00A62319">
              <w:rPr>
                <w:lang w:val="uk-UA"/>
              </w:rPr>
              <w:t> </w:t>
            </w:r>
          </w:p>
        </w:tc>
        <w:tc>
          <w:tcPr>
            <w:tcW w:w="600" w:type="pct"/>
          </w:tcPr>
          <w:p w14:paraId="0B9B1006" w14:textId="77777777" w:rsidR="00046F53" w:rsidRPr="00A62319" w:rsidRDefault="00046F53" w:rsidP="00026C66">
            <w:pPr>
              <w:pStyle w:val="af"/>
              <w:jc w:val="center"/>
              <w:rPr>
                <w:lang w:val="uk-UA"/>
              </w:rPr>
            </w:pPr>
            <w:bookmarkStart w:id="170" w:name="291"/>
            <w:bookmarkEnd w:id="170"/>
            <w:r w:rsidRPr="00A62319">
              <w:rPr>
                <w:lang w:val="uk-UA"/>
              </w:rPr>
              <w:t> </w:t>
            </w:r>
          </w:p>
        </w:tc>
        <w:tc>
          <w:tcPr>
            <w:tcW w:w="500" w:type="pct"/>
            <w:gridSpan w:val="2"/>
          </w:tcPr>
          <w:p w14:paraId="56C26037" w14:textId="77777777" w:rsidR="00046F53" w:rsidRPr="00A62319" w:rsidRDefault="00046F53" w:rsidP="00026C66">
            <w:pPr>
              <w:pStyle w:val="af"/>
              <w:jc w:val="center"/>
              <w:rPr>
                <w:lang w:val="uk-UA"/>
              </w:rPr>
            </w:pPr>
            <w:bookmarkStart w:id="171" w:name="292"/>
            <w:bookmarkEnd w:id="171"/>
            <w:r w:rsidRPr="00A62319">
              <w:rPr>
                <w:lang w:val="uk-UA"/>
              </w:rPr>
              <w:t> </w:t>
            </w:r>
          </w:p>
        </w:tc>
        <w:tc>
          <w:tcPr>
            <w:tcW w:w="600" w:type="pct"/>
          </w:tcPr>
          <w:p w14:paraId="79F1F3FF" w14:textId="77777777" w:rsidR="00046F53" w:rsidRPr="00A62319" w:rsidRDefault="00046F53" w:rsidP="00026C66">
            <w:pPr>
              <w:pStyle w:val="af"/>
              <w:jc w:val="center"/>
              <w:rPr>
                <w:lang w:val="uk-UA"/>
              </w:rPr>
            </w:pPr>
            <w:bookmarkStart w:id="172" w:name="293"/>
            <w:bookmarkEnd w:id="172"/>
            <w:r w:rsidRPr="00A62319">
              <w:rPr>
                <w:lang w:val="uk-UA"/>
              </w:rPr>
              <w:t> </w:t>
            </w:r>
          </w:p>
        </w:tc>
        <w:tc>
          <w:tcPr>
            <w:tcW w:w="650" w:type="pct"/>
          </w:tcPr>
          <w:p w14:paraId="522A6B8E" w14:textId="77777777" w:rsidR="00046F53" w:rsidRPr="00A62319" w:rsidRDefault="00046F53" w:rsidP="00026C66">
            <w:pPr>
              <w:pStyle w:val="af"/>
              <w:jc w:val="center"/>
              <w:rPr>
                <w:lang w:val="uk-UA"/>
              </w:rPr>
            </w:pPr>
            <w:bookmarkStart w:id="173" w:name="294"/>
            <w:bookmarkEnd w:id="173"/>
            <w:r w:rsidRPr="00A62319">
              <w:rPr>
                <w:lang w:val="uk-UA"/>
              </w:rPr>
              <w:t> </w:t>
            </w:r>
          </w:p>
        </w:tc>
      </w:tr>
      <w:tr w:rsidR="00046F53" w:rsidRPr="00A80411" w14:paraId="4E059664" w14:textId="77777777" w:rsidTr="00026C6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90" w:type="pct"/>
            <w:gridSpan w:val="2"/>
          </w:tcPr>
          <w:p w14:paraId="3368083B" w14:textId="77777777" w:rsidR="00046F53" w:rsidRPr="00A80411" w:rsidRDefault="00046F53" w:rsidP="00026C66">
            <w:pPr>
              <w:pStyle w:val="af"/>
              <w:rPr>
                <w:sz w:val="20"/>
                <w:szCs w:val="20"/>
                <w:lang w:val="uk-UA"/>
              </w:rPr>
            </w:pPr>
            <w:bookmarkStart w:id="174" w:name="295"/>
            <w:bookmarkEnd w:id="174"/>
            <w:r w:rsidRPr="00A80411">
              <w:rPr>
                <w:b/>
                <w:bCs/>
                <w:sz w:val="20"/>
                <w:szCs w:val="20"/>
                <w:lang w:val="uk-UA"/>
              </w:rPr>
              <w:br/>
              <w:t>Примітка.</w:t>
            </w:r>
          </w:p>
        </w:tc>
        <w:tc>
          <w:tcPr>
            <w:tcW w:w="4610" w:type="pct"/>
            <w:gridSpan w:val="10"/>
          </w:tcPr>
          <w:p w14:paraId="3910A137" w14:textId="77777777" w:rsidR="00046F53" w:rsidRPr="00A80411" w:rsidRDefault="00046F53" w:rsidP="00026C66">
            <w:pPr>
              <w:pStyle w:val="af"/>
              <w:rPr>
                <w:sz w:val="20"/>
                <w:szCs w:val="20"/>
                <w:lang w:val="uk-UA"/>
              </w:rPr>
            </w:pPr>
            <w:bookmarkStart w:id="175" w:name="296"/>
            <w:bookmarkEnd w:id="175"/>
            <w:r w:rsidRPr="00A80411">
              <w:rPr>
                <w:sz w:val="20"/>
                <w:szCs w:val="20"/>
                <w:lang w:val="uk-UA"/>
              </w:rPr>
              <w:br/>
              <w:t>За результатами зовнішнього огляду та перевірки працездатності ЗВТ у відповідних графах зазначається висновок щодо відповідності (невідповідності) ЗВТ установленим вимогам. У разі отримання негативних результатів зазначених операцій повірки надають їх стислий опис</w:t>
            </w:r>
          </w:p>
        </w:tc>
      </w:tr>
      <w:tr w:rsidR="00046F53" w:rsidRPr="00A80411" w14:paraId="5034F6E4" w14:textId="77777777" w:rsidTr="00026C6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700" w:type="pct"/>
            <w:gridSpan w:val="5"/>
          </w:tcPr>
          <w:p w14:paraId="47676B3F" w14:textId="77777777" w:rsidR="00046F53" w:rsidRPr="00A80411" w:rsidRDefault="00046F53" w:rsidP="00026C66">
            <w:pPr>
              <w:pStyle w:val="af"/>
              <w:rPr>
                <w:lang w:val="uk-UA"/>
              </w:rPr>
            </w:pPr>
            <w:bookmarkStart w:id="176" w:name="297"/>
            <w:bookmarkEnd w:id="176"/>
            <w:r w:rsidRPr="00A80411">
              <w:rPr>
                <w:b/>
                <w:bCs/>
                <w:lang w:val="uk-UA"/>
              </w:rPr>
              <w:t>Персонал, який проводив повірку</w:t>
            </w:r>
          </w:p>
        </w:tc>
        <w:tc>
          <w:tcPr>
            <w:tcW w:w="1650" w:type="pct"/>
            <w:gridSpan w:val="4"/>
          </w:tcPr>
          <w:p w14:paraId="658A1F75" w14:textId="77777777" w:rsidR="00046F53" w:rsidRPr="00A80411" w:rsidRDefault="00046F53" w:rsidP="00026C66">
            <w:pPr>
              <w:pStyle w:val="af"/>
              <w:jc w:val="center"/>
              <w:rPr>
                <w:lang w:val="uk-UA"/>
              </w:rPr>
            </w:pPr>
            <w:bookmarkStart w:id="177" w:name="298"/>
            <w:bookmarkEnd w:id="177"/>
            <w:r w:rsidRPr="00A80411">
              <w:rPr>
                <w:lang w:val="uk-UA"/>
              </w:rPr>
              <w:t>_________________</w:t>
            </w:r>
            <w:r w:rsidRPr="00A80411">
              <w:rPr>
                <w:lang w:val="uk-UA"/>
              </w:rPr>
              <w:br/>
            </w:r>
            <w:r w:rsidRPr="00A80411">
              <w:rPr>
                <w:sz w:val="20"/>
                <w:szCs w:val="20"/>
                <w:lang w:val="uk-UA"/>
              </w:rPr>
              <w:t>(підпис)</w:t>
            </w:r>
            <w:r w:rsidRPr="00A80411">
              <w:rPr>
                <w:lang w:val="uk-UA"/>
              </w:rPr>
              <w:br/>
            </w:r>
          </w:p>
        </w:tc>
        <w:tc>
          <w:tcPr>
            <w:tcW w:w="1650" w:type="pct"/>
            <w:gridSpan w:val="3"/>
          </w:tcPr>
          <w:p w14:paraId="7EE5C7F5" w14:textId="77777777" w:rsidR="00046F53" w:rsidRPr="00A80411" w:rsidRDefault="00046F53" w:rsidP="00026C66">
            <w:pPr>
              <w:pStyle w:val="af"/>
              <w:jc w:val="center"/>
              <w:rPr>
                <w:lang w:val="uk-UA"/>
              </w:rPr>
            </w:pPr>
            <w:bookmarkStart w:id="178" w:name="299"/>
            <w:bookmarkEnd w:id="178"/>
            <w:r w:rsidRPr="00A80411">
              <w:rPr>
                <w:lang w:val="uk-UA"/>
              </w:rPr>
              <w:t>____________________________</w:t>
            </w:r>
            <w:r w:rsidRPr="00A80411">
              <w:rPr>
                <w:lang w:val="uk-UA"/>
              </w:rPr>
              <w:br/>
            </w:r>
            <w:r w:rsidRPr="00A80411">
              <w:rPr>
                <w:sz w:val="20"/>
                <w:szCs w:val="20"/>
                <w:lang w:val="uk-UA"/>
              </w:rPr>
              <w:t>(ініціали, прізвище)</w:t>
            </w:r>
          </w:p>
        </w:tc>
      </w:tr>
      <w:tr w:rsidR="00046F53" w:rsidRPr="00A80411" w14:paraId="5FBF663F" w14:textId="77777777" w:rsidTr="00026C6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700" w:type="pct"/>
            <w:gridSpan w:val="5"/>
          </w:tcPr>
          <w:p w14:paraId="1AF07075" w14:textId="77777777" w:rsidR="00046F53" w:rsidRPr="00A80411" w:rsidRDefault="00046F53" w:rsidP="00026C66">
            <w:pPr>
              <w:pStyle w:val="af"/>
              <w:rPr>
                <w:lang w:val="uk-UA"/>
              </w:rPr>
            </w:pPr>
            <w:bookmarkStart w:id="179" w:name="300"/>
            <w:bookmarkEnd w:id="179"/>
            <w:r w:rsidRPr="00A80411">
              <w:rPr>
                <w:b/>
                <w:bCs/>
                <w:lang w:val="uk-UA"/>
              </w:rPr>
              <w:t>Керівник виконавця</w:t>
            </w:r>
          </w:p>
        </w:tc>
        <w:tc>
          <w:tcPr>
            <w:tcW w:w="1650" w:type="pct"/>
            <w:gridSpan w:val="4"/>
          </w:tcPr>
          <w:p w14:paraId="1516F400" w14:textId="77777777" w:rsidR="00046F53" w:rsidRPr="00A80411" w:rsidRDefault="00046F53" w:rsidP="00026C66">
            <w:pPr>
              <w:pStyle w:val="af"/>
              <w:jc w:val="center"/>
              <w:rPr>
                <w:lang w:val="uk-UA"/>
              </w:rPr>
            </w:pPr>
            <w:bookmarkStart w:id="180" w:name="301"/>
            <w:bookmarkEnd w:id="180"/>
            <w:r w:rsidRPr="00A80411">
              <w:rPr>
                <w:lang w:val="uk-UA"/>
              </w:rPr>
              <w:t>_________________</w:t>
            </w:r>
            <w:r w:rsidRPr="00A80411">
              <w:rPr>
                <w:lang w:val="uk-UA"/>
              </w:rPr>
              <w:br/>
            </w:r>
            <w:r w:rsidRPr="00A80411">
              <w:rPr>
                <w:sz w:val="20"/>
                <w:szCs w:val="20"/>
                <w:lang w:val="uk-UA"/>
              </w:rPr>
              <w:t>(підпис)</w:t>
            </w:r>
          </w:p>
        </w:tc>
        <w:tc>
          <w:tcPr>
            <w:tcW w:w="1650" w:type="pct"/>
            <w:gridSpan w:val="3"/>
          </w:tcPr>
          <w:p w14:paraId="2C9B6005" w14:textId="77777777" w:rsidR="00046F53" w:rsidRPr="00A80411" w:rsidRDefault="00046F53" w:rsidP="00026C66">
            <w:pPr>
              <w:pStyle w:val="af"/>
              <w:jc w:val="center"/>
              <w:rPr>
                <w:lang w:val="uk-UA"/>
              </w:rPr>
            </w:pPr>
            <w:bookmarkStart w:id="181" w:name="302"/>
            <w:bookmarkEnd w:id="181"/>
            <w:r w:rsidRPr="00A80411">
              <w:rPr>
                <w:lang w:val="uk-UA"/>
              </w:rPr>
              <w:t>___________________________</w:t>
            </w:r>
            <w:r w:rsidRPr="00A80411">
              <w:rPr>
                <w:lang w:val="uk-UA"/>
              </w:rPr>
              <w:br/>
            </w:r>
            <w:r w:rsidRPr="00A80411">
              <w:rPr>
                <w:sz w:val="20"/>
                <w:szCs w:val="20"/>
                <w:lang w:val="uk-UA"/>
              </w:rPr>
              <w:t>(ініціали, прізвище)</w:t>
            </w:r>
          </w:p>
        </w:tc>
      </w:tr>
    </w:tbl>
    <w:p w14:paraId="4CC27533" w14:textId="77777777" w:rsidR="00046F53" w:rsidRDefault="00046F53" w:rsidP="00472F24">
      <w:pPr>
        <w:pStyle w:val="32"/>
        <w:ind w:firstLine="709"/>
        <w:jc w:val="both"/>
        <w:rPr>
          <w:sz w:val="24"/>
          <w:szCs w:val="24"/>
        </w:rPr>
      </w:pPr>
    </w:p>
    <w:p w14:paraId="5B16F819" w14:textId="77777777" w:rsidR="00046F53" w:rsidRDefault="00046F53" w:rsidP="00472F24">
      <w:pPr>
        <w:pStyle w:val="32"/>
        <w:ind w:firstLine="709"/>
        <w:jc w:val="both"/>
        <w:rPr>
          <w:sz w:val="24"/>
          <w:szCs w:val="24"/>
        </w:rPr>
        <w:sectPr w:rsidR="00046F53" w:rsidSect="00FE08BB">
          <w:pgSz w:w="16838" w:h="11906" w:orient="landscape"/>
          <w:pgMar w:top="851" w:right="1134" w:bottom="1418" w:left="1134" w:header="709" w:footer="709" w:gutter="0"/>
          <w:cols w:space="708"/>
          <w:docGrid w:linePitch="360"/>
        </w:sectPr>
      </w:pPr>
    </w:p>
    <w:p w14:paraId="1B38B75E" w14:textId="77777777" w:rsidR="00046F53" w:rsidRPr="00CA7C1F" w:rsidRDefault="00046F53" w:rsidP="00472F24">
      <w:pPr>
        <w:pStyle w:val="32"/>
        <w:ind w:firstLine="709"/>
        <w:jc w:val="both"/>
        <w:rPr>
          <w:sz w:val="24"/>
          <w:szCs w:val="24"/>
          <w:lang w:val="uk-UA"/>
        </w:rPr>
      </w:pPr>
      <w:r w:rsidRPr="00CA7C1F">
        <w:rPr>
          <w:sz w:val="24"/>
          <w:szCs w:val="24"/>
          <w:lang w:val="uk-UA"/>
        </w:rPr>
        <w:lastRenderedPageBreak/>
        <w:t>При п</w:t>
      </w:r>
      <w:r>
        <w:rPr>
          <w:sz w:val="24"/>
          <w:szCs w:val="24"/>
          <w:lang w:val="uk-UA"/>
        </w:rPr>
        <w:t>о</w:t>
      </w:r>
      <w:r w:rsidRPr="00CA7C1F">
        <w:rPr>
          <w:sz w:val="24"/>
          <w:szCs w:val="24"/>
          <w:lang w:val="uk-UA"/>
        </w:rPr>
        <w:t>вірці засобів вимірювання, призначених для застосування без поправок, визначають, чи не виходять їх похибки (а також деякі інші показники) за встановлені межі, чи не перевищують вони допустимі значення. При п</w:t>
      </w:r>
      <w:r>
        <w:rPr>
          <w:sz w:val="24"/>
          <w:szCs w:val="24"/>
          <w:lang w:val="uk-UA"/>
        </w:rPr>
        <w:t>о</w:t>
      </w:r>
      <w:r w:rsidRPr="00CA7C1F">
        <w:rPr>
          <w:sz w:val="24"/>
          <w:szCs w:val="24"/>
          <w:lang w:val="uk-UA"/>
        </w:rPr>
        <w:t>вірці засобів вимірювання, які застосовують з урахуванням поправок до їх показань, завдання ускладняється, оскільки необхідно визначати значення поправок. Підвищуються вимоги до еталонних засобів вимір</w:t>
      </w:r>
      <w:r>
        <w:rPr>
          <w:sz w:val="24"/>
          <w:szCs w:val="24"/>
          <w:lang w:val="uk-UA"/>
        </w:rPr>
        <w:t>ювання</w:t>
      </w:r>
      <w:r w:rsidRPr="00CA7C1F">
        <w:rPr>
          <w:sz w:val="24"/>
          <w:szCs w:val="24"/>
          <w:lang w:val="uk-UA"/>
        </w:rPr>
        <w:t>, процес п</w:t>
      </w:r>
      <w:r>
        <w:rPr>
          <w:sz w:val="24"/>
          <w:szCs w:val="24"/>
          <w:lang w:val="uk-UA"/>
        </w:rPr>
        <w:t>о</w:t>
      </w:r>
      <w:r w:rsidRPr="00CA7C1F">
        <w:rPr>
          <w:sz w:val="24"/>
          <w:szCs w:val="24"/>
          <w:lang w:val="uk-UA"/>
        </w:rPr>
        <w:t>вірки стає більш трудомістким.</w:t>
      </w:r>
    </w:p>
    <w:p w14:paraId="69DF5448" w14:textId="77777777" w:rsidR="00046F53" w:rsidRPr="00CA7C1F" w:rsidRDefault="00046F53" w:rsidP="00472F24">
      <w:pPr>
        <w:pStyle w:val="32"/>
        <w:ind w:firstLine="709"/>
        <w:jc w:val="both"/>
        <w:rPr>
          <w:sz w:val="24"/>
          <w:szCs w:val="24"/>
          <w:lang w:val="uk-UA"/>
        </w:rPr>
      </w:pPr>
      <w:r w:rsidRPr="00CA7C1F">
        <w:rPr>
          <w:sz w:val="24"/>
          <w:szCs w:val="24"/>
          <w:lang w:val="uk-UA"/>
        </w:rPr>
        <w:t xml:space="preserve">Яке значення має визначення похибки, можна наочно показати з прикладу плоскопаралельних кінцевих </w:t>
      </w:r>
      <w:r>
        <w:rPr>
          <w:sz w:val="24"/>
          <w:szCs w:val="24"/>
          <w:lang w:val="uk-UA"/>
        </w:rPr>
        <w:t>мір</w:t>
      </w:r>
      <w:r w:rsidRPr="00CA7C1F">
        <w:rPr>
          <w:sz w:val="24"/>
          <w:szCs w:val="24"/>
          <w:lang w:val="uk-UA"/>
        </w:rPr>
        <w:t xml:space="preserve"> довжини («плиток»). При виготовленні плиток їхню довжину доводять до номінального значення, вказаного на кожній плитці, з більшою чи меншою точністю. За відхилення від номінального розміру, що залишилося, плитки поділяють на класи: чим менше це відхилення, тим вище клас (тим менше номер класу). Наприклад, для плитки класу 2 із номінальним розміром 130 мм допускається відхилення ±0,001 мм. Якщо при вимір</w:t>
      </w:r>
      <w:r>
        <w:rPr>
          <w:sz w:val="24"/>
          <w:szCs w:val="24"/>
          <w:lang w:val="uk-UA"/>
        </w:rPr>
        <w:t>юванні</w:t>
      </w:r>
      <w:r w:rsidRPr="00CA7C1F">
        <w:rPr>
          <w:sz w:val="24"/>
          <w:szCs w:val="24"/>
          <w:lang w:val="uk-UA"/>
        </w:rPr>
        <w:t xml:space="preserve"> такої похибкою можна знехтувати, то довжину плитки приймають рівною 130 мм, хоча її довжина може бути між 129,999 і 130,001 мм. Однак за допомогою цієї плитки можна провести точніші вимір</w:t>
      </w:r>
      <w:r>
        <w:rPr>
          <w:sz w:val="24"/>
          <w:szCs w:val="24"/>
          <w:lang w:val="uk-UA"/>
        </w:rPr>
        <w:t>ювання</w:t>
      </w:r>
      <w:r w:rsidRPr="00CA7C1F">
        <w:rPr>
          <w:sz w:val="24"/>
          <w:szCs w:val="24"/>
          <w:lang w:val="uk-UA"/>
        </w:rPr>
        <w:t xml:space="preserve">, якщо визначити </w:t>
      </w:r>
      <w:r>
        <w:rPr>
          <w:sz w:val="24"/>
          <w:szCs w:val="24"/>
          <w:lang w:val="uk-UA"/>
        </w:rPr>
        <w:t>дійсну</w:t>
      </w:r>
      <w:r w:rsidRPr="00CA7C1F">
        <w:rPr>
          <w:sz w:val="24"/>
          <w:szCs w:val="24"/>
          <w:lang w:val="uk-UA"/>
        </w:rPr>
        <w:t xml:space="preserve"> її довжину.</w:t>
      </w:r>
    </w:p>
    <w:p w14:paraId="37B144C5" w14:textId="77777777" w:rsidR="00046F53" w:rsidRPr="00A35686" w:rsidRDefault="00046F53" w:rsidP="00472F24">
      <w:pPr>
        <w:pStyle w:val="32"/>
        <w:ind w:firstLine="709"/>
        <w:jc w:val="both"/>
        <w:rPr>
          <w:sz w:val="24"/>
          <w:szCs w:val="24"/>
          <w:lang w:val="uk-UA"/>
        </w:rPr>
      </w:pPr>
      <w:r w:rsidRPr="00A35686">
        <w:rPr>
          <w:sz w:val="24"/>
          <w:szCs w:val="24"/>
          <w:lang w:val="uk-UA"/>
        </w:rPr>
        <w:t>Якщо довжина плитки з номінальним розміром 130 мм визначена з похибкою, яка не перевищує 0,0004 мм, її довжина може виявитися, наприклад, рівною (130,0005±0,0004) мм. Довжину плитки при її використанні приймають 130,0005 мм. Якщо похибка визначення розміру плитки не перевищує 0,00012 мм, довжина її може бути рівною, наприклад, (129,99945 ± 0,00012) мм. Як дійсно приймають довжину плитки 129,99945 мм. Природно, що в будь-якому з описаних випадків до еталонних засобів вимірювання та методів п</w:t>
      </w:r>
      <w:r>
        <w:rPr>
          <w:sz w:val="24"/>
          <w:szCs w:val="24"/>
          <w:lang w:val="uk-UA"/>
        </w:rPr>
        <w:t>о</w:t>
      </w:r>
      <w:r w:rsidRPr="00A35686">
        <w:rPr>
          <w:sz w:val="24"/>
          <w:szCs w:val="24"/>
          <w:lang w:val="uk-UA"/>
        </w:rPr>
        <w:t>вірки пред'являють різні вимоги, причому ці вимоги є тим вищими, чим вища необхідна точність.</w:t>
      </w:r>
    </w:p>
    <w:p w14:paraId="26A801A6" w14:textId="77777777" w:rsidR="00046F53" w:rsidRPr="00DC3ED5" w:rsidRDefault="00046F53" w:rsidP="00472F24">
      <w:pPr>
        <w:pStyle w:val="32"/>
        <w:ind w:firstLine="709"/>
        <w:jc w:val="both"/>
        <w:rPr>
          <w:sz w:val="24"/>
          <w:szCs w:val="24"/>
          <w:lang w:val="uk-UA"/>
        </w:rPr>
      </w:pPr>
      <w:r w:rsidRPr="00DC3ED5">
        <w:rPr>
          <w:sz w:val="24"/>
          <w:szCs w:val="24"/>
          <w:lang w:val="uk-UA"/>
        </w:rPr>
        <w:t>П</w:t>
      </w:r>
      <w:r>
        <w:rPr>
          <w:sz w:val="24"/>
          <w:szCs w:val="24"/>
          <w:lang w:val="uk-UA"/>
        </w:rPr>
        <w:t>о</w:t>
      </w:r>
      <w:r w:rsidRPr="00DC3ED5">
        <w:rPr>
          <w:sz w:val="24"/>
          <w:szCs w:val="24"/>
          <w:lang w:val="uk-UA"/>
        </w:rPr>
        <w:t>вірка засобів вимір</w:t>
      </w:r>
      <w:r>
        <w:rPr>
          <w:sz w:val="24"/>
          <w:szCs w:val="24"/>
          <w:lang w:val="uk-UA"/>
        </w:rPr>
        <w:t>ювання</w:t>
      </w:r>
      <w:r w:rsidRPr="00DC3ED5">
        <w:rPr>
          <w:sz w:val="24"/>
          <w:szCs w:val="24"/>
          <w:lang w:val="uk-UA"/>
        </w:rPr>
        <w:t xml:space="preserve"> має значення </w:t>
      </w:r>
      <w:r>
        <w:rPr>
          <w:sz w:val="24"/>
          <w:szCs w:val="24"/>
          <w:lang w:val="uk-UA"/>
        </w:rPr>
        <w:t xml:space="preserve">яке </w:t>
      </w:r>
      <w:r w:rsidRPr="00DC3ED5">
        <w:rPr>
          <w:sz w:val="24"/>
          <w:szCs w:val="24"/>
          <w:lang w:val="uk-UA"/>
        </w:rPr>
        <w:t>виход</w:t>
      </w:r>
      <w:r>
        <w:rPr>
          <w:sz w:val="24"/>
          <w:szCs w:val="24"/>
          <w:lang w:val="uk-UA"/>
        </w:rPr>
        <w:t xml:space="preserve">ить </w:t>
      </w:r>
      <w:r w:rsidRPr="00DC3ED5">
        <w:rPr>
          <w:sz w:val="24"/>
          <w:szCs w:val="24"/>
          <w:lang w:val="uk-UA"/>
        </w:rPr>
        <w:t xml:space="preserve">далеко поза рамки даної лабораторії, інституту, підприємства. Дотримуючись </w:t>
      </w:r>
      <w:r>
        <w:rPr>
          <w:sz w:val="24"/>
          <w:szCs w:val="24"/>
          <w:lang w:val="uk-UA"/>
        </w:rPr>
        <w:t xml:space="preserve">єдності </w:t>
      </w:r>
      <w:r w:rsidRPr="00DC3ED5">
        <w:rPr>
          <w:sz w:val="24"/>
          <w:szCs w:val="24"/>
          <w:lang w:val="uk-UA"/>
        </w:rPr>
        <w:t>засобів вимір</w:t>
      </w:r>
      <w:r>
        <w:rPr>
          <w:sz w:val="24"/>
          <w:szCs w:val="24"/>
          <w:lang w:val="uk-UA"/>
        </w:rPr>
        <w:t>ювання</w:t>
      </w:r>
      <w:r w:rsidRPr="00DC3ED5">
        <w:rPr>
          <w:sz w:val="24"/>
          <w:szCs w:val="24"/>
          <w:lang w:val="uk-UA"/>
        </w:rPr>
        <w:t>, як</w:t>
      </w:r>
      <w:r>
        <w:rPr>
          <w:sz w:val="24"/>
          <w:szCs w:val="24"/>
          <w:lang w:val="uk-UA"/>
        </w:rPr>
        <w:t xml:space="preserve"> одною з</w:t>
      </w:r>
      <w:r w:rsidRPr="00DC3ED5">
        <w:rPr>
          <w:sz w:val="24"/>
          <w:szCs w:val="24"/>
          <w:lang w:val="uk-UA"/>
        </w:rPr>
        <w:t xml:space="preserve"> умов забезпечення єдності вимір</w:t>
      </w:r>
      <w:r>
        <w:rPr>
          <w:sz w:val="24"/>
          <w:szCs w:val="24"/>
          <w:lang w:val="uk-UA"/>
        </w:rPr>
        <w:t>ювань</w:t>
      </w:r>
      <w:r w:rsidRPr="00DC3ED5">
        <w:rPr>
          <w:sz w:val="24"/>
          <w:szCs w:val="24"/>
          <w:lang w:val="uk-UA"/>
        </w:rPr>
        <w:t xml:space="preserve"> у всіх ланках народного господарства країни, п</w:t>
      </w:r>
      <w:r>
        <w:rPr>
          <w:sz w:val="24"/>
          <w:szCs w:val="24"/>
          <w:lang w:val="uk-UA"/>
        </w:rPr>
        <w:t>о</w:t>
      </w:r>
      <w:r w:rsidRPr="00DC3ED5">
        <w:rPr>
          <w:sz w:val="24"/>
          <w:szCs w:val="24"/>
          <w:lang w:val="uk-UA"/>
        </w:rPr>
        <w:t>вірка забезпечує тим самим безперебійн</w:t>
      </w:r>
      <w:r>
        <w:rPr>
          <w:sz w:val="24"/>
          <w:szCs w:val="24"/>
          <w:lang w:val="uk-UA"/>
        </w:rPr>
        <w:t>у</w:t>
      </w:r>
      <w:r w:rsidRPr="00DC3ED5">
        <w:rPr>
          <w:sz w:val="24"/>
          <w:szCs w:val="24"/>
          <w:lang w:val="uk-UA"/>
        </w:rPr>
        <w:t xml:space="preserve"> і безвідмовн</w:t>
      </w:r>
      <w:r>
        <w:rPr>
          <w:sz w:val="24"/>
          <w:szCs w:val="24"/>
          <w:lang w:val="uk-UA"/>
        </w:rPr>
        <w:t>у</w:t>
      </w:r>
      <w:r w:rsidRPr="00DC3ED5">
        <w:rPr>
          <w:sz w:val="24"/>
          <w:szCs w:val="24"/>
          <w:lang w:val="uk-UA"/>
        </w:rPr>
        <w:t xml:space="preserve"> взаємоді</w:t>
      </w:r>
      <w:r>
        <w:rPr>
          <w:sz w:val="24"/>
          <w:szCs w:val="24"/>
          <w:lang w:val="uk-UA"/>
        </w:rPr>
        <w:t>ю</w:t>
      </w:r>
      <w:r w:rsidRPr="00DC3ED5">
        <w:rPr>
          <w:sz w:val="24"/>
          <w:szCs w:val="24"/>
          <w:lang w:val="uk-UA"/>
        </w:rPr>
        <w:t xml:space="preserve"> цих ланок, </w:t>
      </w:r>
      <w:r>
        <w:rPr>
          <w:sz w:val="24"/>
          <w:szCs w:val="24"/>
          <w:lang w:val="uk-UA"/>
        </w:rPr>
        <w:t xml:space="preserve">та </w:t>
      </w:r>
      <w:r w:rsidRPr="00DC3ED5">
        <w:rPr>
          <w:sz w:val="24"/>
          <w:szCs w:val="24"/>
          <w:lang w:val="uk-UA"/>
        </w:rPr>
        <w:t xml:space="preserve">максимально ефективні результати роботи. Відомо чимало випадків, коли через порушення </w:t>
      </w:r>
      <w:r>
        <w:rPr>
          <w:sz w:val="24"/>
          <w:szCs w:val="24"/>
          <w:lang w:val="uk-UA"/>
        </w:rPr>
        <w:t xml:space="preserve">єдності </w:t>
      </w:r>
      <w:r w:rsidRPr="00DC3ED5">
        <w:rPr>
          <w:sz w:val="24"/>
          <w:szCs w:val="24"/>
          <w:lang w:val="uk-UA"/>
        </w:rPr>
        <w:t>засобів вимірювання, непорівнянності показань засобів вимірювань</w:t>
      </w:r>
      <w:r>
        <w:rPr>
          <w:sz w:val="24"/>
          <w:szCs w:val="24"/>
          <w:lang w:val="uk-UA"/>
        </w:rPr>
        <w:t>,</w:t>
      </w:r>
      <w:r w:rsidRPr="00DC3ED5">
        <w:rPr>
          <w:sz w:val="24"/>
          <w:szCs w:val="24"/>
          <w:lang w:val="uk-UA"/>
        </w:rPr>
        <w:t xml:space="preserve"> виявилося неможливим налагодити роботу важливих і складних установок. Забезпечення взаємозамінності виробів, деталей та вузлів залежить насамперед від правильної та своєчасної п</w:t>
      </w:r>
      <w:r>
        <w:rPr>
          <w:sz w:val="24"/>
          <w:szCs w:val="24"/>
          <w:lang w:val="uk-UA"/>
        </w:rPr>
        <w:t>о</w:t>
      </w:r>
      <w:r w:rsidRPr="00DC3ED5">
        <w:rPr>
          <w:sz w:val="24"/>
          <w:szCs w:val="24"/>
          <w:lang w:val="uk-UA"/>
        </w:rPr>
        <w:t>вірки засобів вимірювання.</w:t>
      </w:r>
    </w:p>
    <w:p w14:paraId="16540D1B" w14:textId="77777777" w:rsidR="00046F53" w:rsidRDefault="00046F53" w:rsidP="00472F24">
      <w:pPr>
        <w:pStyle w:val="32"/>
        <w:ind w:firstLine="709"/>
        <w:jc w:val="both"/>
        <w:rPr>
          <w:sz w:val="24"/>
          <w:szCs w:val="24"/>
          <w:lang w:val="uk-UA"/>
        </w:rPr>
      </w:pPr>
      <w:r w:rsidRPr="006A49E9">
        <w:rPr>
          <w:sz w:val="24"/>
          <w:szCs w:val="24"/>
          <w:lang w:val="uk-UA"/>
        </w:rPr>
        <w:t>Велике значення має п</w:t>
      </w:r>
      <w:r>
        <w:rPr>
          <w:sz w:val="24"/>
          <w:szCs w:val="24"/>
          <w:lang w:val="uk-UA"/>
        </w:rPr>
        <w:t>о</w:t>
      </w:r>
      <w:r w:rsidRPr="006A49E9">
        <w:rPr>
          <w:sz w:val="24"/>
          <w:szCs w:val="24"/>
          <w:lang w:val="uk-UA"/>
        </w:rPr>
        <w:t>вірка засобів вимірювання та</w:t>
      </w:r>
      <w:r>
        <w:rPr>
          <w:sz w:val="24"/>
          <w:szCs w:val="24"/>
          <w:lang w:val="uk-UA"/>
        </w:rPr>
        <w:t>кож</w:t>
      </w:r>
      <w:r w:rsidRPr="006A49E9">
        <w:rPr>
          <w:sz w:val="24"/>
          <w:szCs w:val="24"/>
          <w:lang w:val="uk-UA"/>
        </w:rPr>
        <w:t xml:space="preserve"> у міжнародно</w:t>
      </w:r>
      <w:r>
        <w:rPr>
          <w:sz w:val="24"/>
          <w:szCs w:val="24"/>
          <w:lang w:val="uk-UA"/>
        </w:rPr>
        <w:t>ї діяльності</w:t>
      </w:r>
      <w:r w:rsidRPr="006A49E9">
        <w:rPr>
          <w:sz w:val="24"/>
          <w:szCs w:val="24"/>
          <w:lang w:val="uk-UA"/>
        </w:rPr>
        <w:t>. Без забезпечення міжнародної однаковості засобів вимірювання та єдності вимірювань практично неможливо налагодити торгівлю, культурний та науковий обмін, якщо об'єкти торгівлі та обміну мають характеристики, що визначаються шляхом вимірювання.</w:t>
      </w:r>
    </w:p>
    <w:p w14:paraId="31878972" w14:textId="77777777" w:rsidR="00046F53" w:rsidRDefault="00046F53" w:rsidP="00BE16A5">
      <w:pPr>
        <w:pStyle w:val="32"/>
        <w:ind w:firstLine="709"/>
        <w:jc w:val="both"/>
        <w:rPr>
          <w:sz w:val="24"/>
          <w:szCs w:val="24"/>
          <w:lang w:val="uk-UA"/>
        </w:rPr>
      </w:pPr>
      <w:r w:rsidRPr="00BE16A5">
        <w:rPr>
          <w:sz w:val="24"/>
          <w:szCs w:val="24"/>
          <w:lang w:val="uk-UA"/>
        </w:rPr>
        <w:t>П</w:t>
      </w:r>
      <w:r>
        <w:rPr>
          <w:sz w:val="24"/>
          <w:szCs w:val="24"/>
          <w:lang w:val="uk-UA"/>
        </w:rPr>
        <w:t>о</w:t>
      </w:r>
      <w:r w:rsidRPr="00BE16A5">
        <w:rPr>
          <w:sz w:val="24"/>
          <w:szCs w:val="24"/>
          <w:lang w:val="uk-UA"/>
        </w:rPr>
        <w:t>вірка засобів вимір</w:t>
      </w:r>
      <w:r>
        <w:rPr>
          <w:sz w:val="24"/>
          <w:szCs w:val="24"/>
          <w:lang w:val="uk-UA"/>
        </w:rPr>
        <w:t>ювання</w:t>
      </w:r>
      <w:r w:rsidRPr="00BE16A5">
        <w:rPr>
          <w:sz w:val="24"/>
          <w:szCs w:val="24"/>
          <w:lang w:val="uk-UA"/>
        </w:rPr>
        <w:t xml:space="preserve"> одна із ланок багатоступінчастого процесу передачі розміру одиниці від </w:t>
      </w:r>
      <w:r>
        <w:rPr>
          <w:sz w:val="24"/>
          <w:szCs w:val="24"/>
          <w:lang w:val="uk-UA"/>
        </w:rPr>
        <w:t>еталона</w:t>
      </w:r>
      <w:r w:rsidRPr="00BE16A5">
        <w:rPr>
          <w:sz w:val="24"/>
          <w:szCs w:val="24"/>
          <w:lang w:val="uk-UA"/>
        </w:rPr>
        <w:t xml:space="preserve"> до робочого засобу вимір</w:t>
      </w:r>
      <w:r>
        <w:rPr>
          <w:sz w:val="24"/>
          <w:szCs w:val="24"/>
          <w:lang w:val="uk-UA"/>
        </w:rPr>
        <w:t>ювання</w:t>
      </w:r>
      <w:r w:rsidRPr="00BE16A5">
        <w:rPr>
          <w:sz w:val="24"/>
          <w:szCs w:val="24"/>
          <w:lang w:val="uk-UA"/>
        </w:rPr>
        <w:t>. Саме зв'язок з еталоном є необхідною умовою повсюдної одноманітності засобів вимір</w:t>
      </w:r>
      <w:r>
        <w:rPr>
          <w:sz w:val="24"/>
          <w:szCs w:val="24"/>
          <w:lang w:val="uk-UA"/>
        </w:rPr>
        <w:t>ювання та</w:t>
      </w:r>
      <w:r w:rsidRPr="00BE16A5">
        <w:rPr>
          <w:sz w:val="24"/>
          <w:szCs w:val="24"/>
          <w:lang w:val="uk-UA"/>
        </w:rPr>
        <w:t xml:space="preserve"> єдності вимір</w:t>
      </w:r>
      <w:r>
        <w:rPr>
          <w:sz w:val="24"/>
          <w:szCs w:val="24"/>
          <w:lang w:val="uk-UA"/>
        </w:rPr>
        <w:t>ювань</w:t>
      </w:r>
      <w:r w:rsidRPr="00BE16A5">
        <w:rPr>
          <w:sz w:val="24"/>
          <w:szCs w:val="24"/>
          <w:lang w:val="uk-UA"/>
        </w:rPr>
        <w:t>. Цей зв'язок здійснюється ступенями, причому, якщо йти від еталона, кожен наступний ступінь за точністю нижче попередньо</w:t>
      </w:r>
      <w:r>
        <w:rPr>
          <w:sz w:val="24"/>
          <w:szCs w:val="24"/>
          <w:lang w:val="uk-UA"/>
        </w:rPr>
        <w:t>го</w:t>
      </w:r>
      <w:r w:rsidRPr="00BE16A5">
        <w:rPr>
          <w:sz w:val="24"/>
          <w:szCs w:val="24"/>
          <w:lang w:val="uk-UA"/>
        </w:rPr>
        <w:t>. При застосуванні засобів вимірювань у робочих умовах цей зв'язок здійснюється ніби у зворотному напрямку: від застосовуваного засобу вимірювання вгору до еталона. Бути впевненим у правильності показань робочого засобу вимір</w:t>
      </w:r>
      <w:r>
        <w:rPr>
          <w:sz w:val="24"/>
          <w:szCs w:val="24"/>
          <w:lang w:val="uk-UA"/>
        </w:rPr>
        <w:t>ювання</w:t>
      </w:r>
      <w:r w:rsidRPr="00BE16A5">
        <w:rPr>
          <w:sz w:val="24"/>
          <w:szCs w:val="24"/>
          <w:lang w:val="uk-UA"/>
        </w:rPr>
        <w:t xml:space="preserve"> можна лише повіривши його за допомогою більш точного еталонного засобу вимір</w:t>
      </w:r>
      <w:r>
        <w:rPr>
          <w:sz w:val="24"/>
          <w:szCs w:val="24"/>
          <w:lang w:val="uk-UA"/>
        </w:rPr>
        <w:t>ювання</w:t>
      </w:r>
      <w:r w:rsidRPr="00BE16A5">
        <w:rPr>
          <w:sz w:val="24"/>
          <w:szCs w:val="24"/>
          <w:lang w:val="uk-UA"/>
        </w:rPr>
        <w:t>.</w:t>
      </w:r>
    </w:p>
    <w:p w14:paraId="37B09C94" w14:textId="77777777" w:rsidR="00046F53" w:rsidRDefault="00046F53" w:rsidP="00472F24">
      <w:pPr>
        <w:pStyle w:val="32"/>
        <w:ind w:firstLine="709"/>
        <w:jc w:val="both"/>
        <w:rPr>
          <w:sz w:val="24"/>
          <w:szCs w:val="24"/>
          <w:lang w:val="uk-UA"/>
        </w:rPr>
      </w:pPr>
      <w:r w:rsidRPr="00BB333A">
        <w:rPr>
          <w:sz w:val="24"/>
          <w:szCs w:val="24"/>
          <w:lang w:val="uk-UA"/>
        </w:rPr>
        <w:t xml:space="preserve">Щоб </w:t>
      </w:r>
      <w:r>
        <w:rPr>
          <w:sz w:val="24"/>
          <w:szCs w:val="24"/>
          <w:lang w:val="uk-UA"/>
        </w:rPr>
        <w:t>бути в</w:t>
      </w:r>
      <w:r w:rsidRPr="00BB333A">
        <w:rPr>
          <w:sz w:val="24"/>
          <w:szCs w:val="24"/>
          <w:lang w:val="uk-UA"/>
        </w:rPr>
        <w:t>певн</w:t>
      </w:r>
      <w:r>
        <w:rPr>
          <w:sz w:val="24"/>
          <w:szCs w:val="24"/>
          <w:lang w:val="uk-UA"/>
        </w:rPr>
        <w:t xml:space="preserve">еним </w:t>
      </w:r>
      <w:r w:rsidRPr="00BB333A">
        <w:rPr>
          <w:sz w:val="24"/>
          <w:szCs w:val="24"/>
          <w:lang w:val="uk-UA"/>
        </w:rPr>
        <w:t>в тому, що точність еталонного засобу вимірювання достатня для п</w:t>
      </w:r>
      <w:r>
        <w:rPr>
          <w:sz w:val="24"/>
          <w:szCs w:val="24"/>
          <w:lang w:val="uk-UA"/>
        </w:rPr>
        <w:t>о</w:t>
      </w:r>
      <w:r w:rsidRPr="00BB333A">
        <w:rPr>
          <w:sz w:val="24"/>
          <w:szCs w:val="24"/>
          <w:lang w:val="uk-UA"/>
        </w:rPr>
        <w:t xml:space="preserve">вірки робочого засобу вимірювання, еталонні засоби вимірювань у свою чергу піддаються повірці за допомогою ще більш точного еталонного засобу вимірювання і так далі до </w:t>
      </w:r>
      <w:r>
        <w:rPr>
          <w:sz w:val="24"/>
          <w:szCs w:val="24"/>
          <w:lang w:val="uk-UA"/>
        </w:rPr>
        <w:t xml:space="preserve">державного </w:t>
      </w:r>
      <w:r w:rsidRPr="00BB333A">
        <w:rPr>
          <w:sz w:val="24"/>
          <w:szCs w:val="24"/>
          <w:lang w:val="uk-UA"/>
        </w:rPr>
        <w:t>еталону.</w:t>
      </w:r>
    </w:p>
    <w:p w14:paraId="0D739C28" w14:textId="77777777" w:rsidR="00046F53" w:rsidRPr="00CB7EBF" w:rsidRDefault="00046F53" w:rsidP="00812C99">
      <w:pPr>
        <w:pStyle w:val="41"/>
        <w:ind w:firstLine="709"/>
        <w:jc w:val="both"/>
        <w:rPr>
          <w:sz w:val="24"/>
          <w:szCs w:val="24"/>
          <w:lang w:val="uk-UA"/>
        </w:rPr>
      </w:pPr>
    </w:p>
    <w:p w14:paraId="273A5B76" w14:textId="77777777" w:rsidR="00046F53" w:rsidRDefault="00046F53" w:rsidP="0080590D">
      <w:pPr>
        <w:pStyle w:val="41"/>
        <w:ind w:firstLine="709"/>
        <w:jc w:val="both"/>
        <w:rPr>
          <w:i/>
          <w:sz w:val="24"/>
          <w:szCs w:val="24"/>
          <w:lang w:val="uk-UA"/>
        </w:rPr>
      </w:pPr>
    </w:p>
    <w:p w14:paraId="04D388CD" w14:textId="77777777" w:rsidR="00046F53" w:rsidRDefault="00046F53" w:rsidP="0080590D">
      <w:pPr>
        <w:pStyle w:val="41"/>
        <w:ind w:firstLine="709"/>
        <w:jc w:val="both"/>
        <w:rPr>
          <w:i/>
          <w:sz w:val="24"/>
          <w:szCs w:val="24"/>
          <w:lang w:val="uk-UA"/>
        </w:rPr>
      </w:pPr>
    </w:p>
    <w:p w14:paraId="4233C629" w14:textId="77777777" w:rsidR="00046F53" w:rsidRPr="0080590D" w:rsidRDefault="00046F53" w:rsidP="0080590D">
      <w:pPr>
        <w:pStyle w:val="41"/>
        <w:ind w:firstLine="709"/>
        <w:jc w:val="both"/>
        <w:rPr>
          <w:i/>
          <w:sz w:val="24"/>
          <w:szCs w:val="24"/>
          <w:lang w:val="uk-UA"/>
        </w:rPr>
      </w:pPr>
      <w:r w:rsidRPr="0080590D">
        <w:rPr>
          <w:i/>
          <w:sz w:val="24"/>
          <w:szCs w:val="24"/>
          <w:lang w:val="uk-UA"/>
        </w:rPr>
        <w:lastRenderedPageBreak/>
        <w:t>Лекція №3</w:t>
      </w:r>
    </w:p>
    <w:p w14:paraId="5745FABE" w14:textId="77777777" w:rsidR="00046F53" w:rsidRPr="0080590D" w:rsidRDefault="00046F53" w:rsidP="0080590D">
      <w:pPr>
        <w:pStyle w:val="41"/>
        <w:ind w:firstLine="709"/>
        <w:jc w:val="both"/>
        <w:rPr>
          <w:i/>
          <w:sz w:val="24"/>
          <w:szCs w:val="24"/>
          <w:lang w:val="uk-UA"/>
        </w:rPr>
      </w:pPr>
      <w:r w:rsidRPr="0080590D">
        <w:rPr>
          <w:i/>
          <w:sz w:val="24"/>
          <w:szCs w:val="24"/>
          <w:lang w:val="uk-UA"/>
        </w:rPr>
        <w:t>Метою лекції є ознайомлення</w:t>
      </w:r>
      <w:r>
        <w:rPr>
          <w:i/>
          <w:sz w:val="24"/>
          <w:szCs w:val="24"/>
          <w:lang w:val="uk-UA"/>
        </w:rPr>
        <w:t xml:space="preserve"> з</w:t>
      </w:r>
      <w:r w:rsidRPr="0080590D">
        <w:rPr>
          <w:i/>
          <w:sz w:val="24"/>
          <w:szCs w:val="24"/>
          <w:lang w:val="uk-UA"/>
        </w:rPr>
        <w:t xml:space="preserve"> порядком організації проведення п</w:t>
      </w:r>
      <w:r>
        <w:rPr>
          <w:i/>
          <w:sz w:val="24"/>
          <w:szCs w:val="24"/>
          <w:lang w:val="uk-UA"/>
        </w:rPr>
        <w:t>о</w:t>
      </w:r>
      <w:r w:rsidRPr="0080590D">
        <w:rPr>
          <w:i/>
          <w:sz w:val="24"/>
          <w:szCs w:val="24"/>
          <w:lang w:val="uk-UA"/>
        </w:rPr>
        <w:t>вірки засобів вимірювальної техніки.</w:t>
      </w:r>
    </w:p>
    <w:p w14:paraId="32B141C9" w14:textId="77777777" w:rsidR="00046F53" w:rsidRPr="00CB7EBF" w:rsidRDefault="00046F53" w:rsidP="0080590D">
      <w:pPr>
        <w:pStyle w:val="41"/>
        <w:ind w:firstLine="709"/>
        <w:jc w:val="both"/>
        <w:rPr>
          <w:sz w:val="24"/>
          <w:szCs w:val="24"/>
          <w:lang w:val="uk-UA"/>
        </w:rPr>
      </w:pPr>
    </w:p>
    <w:p w14:paraId="55359209" w14:textId="77777777" w:rsidR="00046F53" w:rsidRPr="0080590D" w:rsidRDefault="00046F53" w:rsidP="00CB7C7D">
      <w:pPr>
        <w:pStyle w:val="41"/>
        <w:ind w:firstLine="709"/>
        <w:jc w:val="both"/>
        <w:outlineLvl w:val="1"/>
        <w:rPr>
          <w:sz w:val="24"/>
          <w:szCs w:val="24"/>
          <w:lang w:val="uk-UA"/>
        </w:rPr>
      </w:pPr>
      <w:bookmarkStart w:id="182" w:name="_Toc125452254"/>
      <w:r w:rsidRPr="0080590D">
        <w:rPr>
          <w:sz w:val="24"/>
          <w:szCs w:val="24"/>
          <w:lang w:val="uk-UA"/>
        </w:rPr>
        <w:t>2.6 Загальні методичні питання п</w:t>
      </w:r>
      <w:r>
        <w:rPr>
          <w:sz w:val="24"/>
          <w:szCs w:val="24"/>
          <w:lang w:val="uk-UA"/>
        </w:rPr>
        <w:t>о</w:t>
      </w:r>
      <w:r w:rsidRPr="0080590D">
        <w:rPr>
          <w:sz w:val="24"/>
          <w:szCs w:val="24"/>
          <w:lang w:val="uk-UA"/>
        </w:rPr>
        <w:t>вірок</w:t>
      </w:r>
      <w:bookmarkEnd w:id="182"/>
    </w:p>
    <w:p w14:paraId="03305132" w14:textId="77777777" w:rsidR="00046F53" w:rsidRPr="0080590D" w:rsidRDefault="00046F53" w:rsidP="0080590D">
      <w:pPr>
        <w:pStyle w:val="41"/>
        <w:ind w:firstLine="709"/>
        <w:jc w:val="both"/>
        <w:rPr>
          <w:sz w:val="24"/>
          <w:szCs w:val="24"/>
          <w:lang w:val="uk-UA"/>
        </w:rPr>
      </w:pPr>
    </w:p>
    <w:p w14:paraId="6FA78A2F" w14:textId="77777777" w:rsidR="00046F53" w:rsidRPr="0080590D" w:rsidRDefault="00046F53" w:rsidP="0080590D">
      <w:pPr>
        <w:pStyle w:val="41"/>
        <w:ind w:firstLine="709"/>
        <w:jc w:val="both"/>
        <w:rPr>
          <w:sz w:val="24"/>
          <w:szCs w:val="24"/>
          <w:lang w:val="uk-UA"/>
        </w:rPr>
      </w:pPr>
      <w:r w:rsidRPr="0080590D">
        <w:rPr>
          <w:sz w:val="24"/>
          <w:szCs w:val="24"/>
          <w:lang w:val="uk-UA"/>
        </w:rPr>
        <w:t>Основною операцією п</w:t>
      </w:r>
      <w:r>
        <w:rPr>
          <w:sz w:val="24"/>
          <w:szCs w:val="24"/>
          <w:lang w:val="uk-UA"/>
        </w:rPr>
        <w:t>о</w:t>
      </w:r>
      <w:r w:rsidRPr="0080590D">
        <w:rPr>
          <w:sz w:val="24"/>
          <w:szCs w:val="24"/>
          <w:lang w:val="uk-UA"/>
        </w:rPr>
        <w:t>вірки засобів вимірювання є визначення (або оцінка) їх похибок. Існують такі основні способи п</w:t>
      </w:r>
      <w:r>
        <w:rPr>
          <w:sz w:val="24"/>
          <w:szCs w:val="24"/>
          <w:lang w:val="uk-UA"/>
        </w:rPr>
        <w:t>о</w:t>
      </w:r>
      <w:r w:rsidRPr="0080590D">
        <w:rPr>
          <w:sz w:val="24"/>
          <w:szCs w:val="24"/>
          <w:lang w:val="uk-UA"/>
        </w:rPr>
        <w:t>вірки:</w:t>
      </w:r>
    </w:p>
    <w:p w14:paraId="096D0E90" w14:textId="77777777" w:rsidR="00046F53" w:rsidRPr="0080590D" w:rsidRDefault="00046F53" w:rsidP="0080590D">
      <w:pPr>
        <w:pStyle w:val="41"/>
        <w:ind w:firstLine="709"/>
        <w:jc w:val="both"/>
        <w:rPr>
          <w:sz w:val="24"/>
          <w:szCs w:val="24"/>
          <w:lang w:val="uk-UA"/>
        </w:rPr>
      </w:pPr>
      <w:r w:rsidRPr="0080590D">
        <w:rPr>
          <w:sz w:val="24"/>
          <w:szCs w:val="24"/>
          <w:lang w:val="uk-UA"/>
        </w:rPr>
        <w:t xml:space="preserve">- </w:t>
      </w:r>
      <w:r>
        <w:rPr>
          <w:sz w:val="24"/>
          <w:szCs w:val="24"/>
          <w:lang w:val="uk-UA"/>
        </w:rPr>
        <w:t>б</w:t>
      </w:r>
      <w:r w:rsidRPr="0080590D">
        <w:rPr>
          <w:sz w:val="24"/>
          <w:szCs w:val="24"/>
          <w:lang w:val="uk-UA"/>
        </w:rPr>
        <w:t>езпосередня звірка;</w:t>
      </w:r>
    </w:p>
    <w:p w14:paraId="37D45A7E" w14:textId="77777777" w:rsidR="00046F53" w:rsidRPr="0080590D" w:rsidRDefault="00046F53" w:rsidP="0080590D">
      <w:pPr>
        <w:pStyle w:val="41"/>
        <w:ind w:firstLine="709"/>
        <w:jc w:val="both"/>
        <w:rPr>
          <w:sz w:val="24"/>
          <w:szCs w:val="24"/>
          <w:lang w:val="uk-UA"/>
        </w:rPr>
      </w:pPr>
      <w:r w:rsidRPr="0080590D">
        <w:rPr>
          <w:sz w:val="24"/>
          <w:szCs w:val="24"/>
          <w:lang w:val="uk-UA"/>
        </w:rPr>
        <w:t>- компарування;</w:t>
      </w:r>
    </w:p>
    <w:p w14:paraId="68A065BE" w14:textId="77777777" w:rsidR="00046F53" w:rsidRPr="0080590D" w:rsidRDefault="00046F53" w:rsidP="0080590D">
      <w:pPr>
        <w:pStyle w:val="41"/>
        <w:ind w:firstLine="709"/>
        <w:jc w:val="both"/>
        <w:rPr>
          <w:sz w:val="24"/>
          <w:szCs w:val="24"/>
          <w:lang w:val="uk-UA"/>
        </w:rPr>
      </w:pPr>
      <w:r w:rsidRPr="0080590D">
        <w:rPr>
          <w:sz w:val="24"/>
          <w:szCs w:val="24"/>
          <w:lang w:val="uk-UA"/>
        </w:rPr>
        <w:t>- п</w:t>
      </w:r>
      <w:r>
        <w:rPr>
          <w:sz w:val="24"/>
          <w:szCs w:val="24"/>
          <w:lang w:val="uk-UA"/>
        </w:rPr>
        <w:t>о</w:t>
      </w:r>
      <w:r w:rsidRPr="0080590D">
        <w:rPr>
          <w:sz w:val="24"/>
          <w:szCs w:val="24"/>
          <w:lang w:val="uk-UA"/>
        </w:rPr>
        <w:t>вірка за еталонною мірою;</w:t>
      </w:r>
    </w:p>
    <w:p w14:paraId="6C6C1F49" w14:textId="77777777" w:rsidR="00046F53" w:rsidRPr="0080590D" w:rsidRDefault="00046F53" w:rsidP="0080590D">
      <w:pPr>
        <w:pStyle w:val="41"/>
        <w:ind w:firstLine="709"/>
        <w:jc w:val="both"/>
        <w:rPr>
          <w:sz w:val="24"/>
          <w:szCs w:val="24"/>
          <w:lang w:val="uk-UA"/>
        </w:rPr>
      </w:pPr>
      <w:r w:rsidRPr="0080590D">
        <w:rPr>
          <w:sz w:val="24"/>
          <w:szCs w:val="24"/>
          <w:lang w:val="uk-UA"/>
        </w:rPr>
        <w:t>- вимірювання засобом вимірювання</w:t>
      </w:r>
      <w:r>
        <w:rPr>
          <w:sz w:val="24"/>
          <w:szCs w:val="24"/>
          <w:lang w:val="uk-UA"/>
        </w:rPr>
        <w:t>, що повіряють,</w:t>
      </w:r>
      <w:r w:rsidRPr="0080590D">
        <w:rPr>
          <w:sz w:val="24"/>
          <w:szCs w:val="24"/>
          <w:lang w:val="uk-UA"/>
        </w:rPr>
        <w:t xml:space="preserve"> величини відтвореною мірою.</w:t>
      </w:r>
    </w:p>
    <w:p w14:paraId="0AF917A1" w14:textId="77777777" w:rsidR="00046F53" w:rsidRPr="00026C66" w:rsidRDefault="00046F53" w:rsidP="00026C66">
      <w:pPr>
        <w:pStyle w:val="41"/>
        <w:ind w:firstLine="709"/>
        <w:jc w:val="both"/>
        <w:rPr>
          <w:sz w:val="24"/>
          <w:szCs w:val="24"/>
          <w:lang w:val="uk-UA"/>
        </w:rPr>
      </w:pPr>
      <w:r w:rsidRPr="00026C66">
        <w:rPr>
          <w:sz w:val="24"/>
          <w:szCs w:val="24"/>
          <w:lang w:val="uk-UA"/>
        </w:rPr>
        <w:t xml:space="preserve">Для більш складних засобів вимірювання </w:t>
      </w:r>
      <w:r>
        <w:rPr>
          <w:sz w:val="24"/>
          <w:szCs w:val="24"/>
          <w:lang w:val="uk-UA"/>
        </w:rPr>
        <w:t xml:space="preserve">які </w:t>
      </w:r>
      <w:r w:rsidRPr="00026C66">
        <w:rPr>
          <w:sz w:val="24"/>
          <w:szCs w:val="24"/>
          <w:lang w:val="uk-UA"/>
        </w:rPr>
        <w:t>складаються з ряду взаємозалежних елементів, розрізняють комплектну та поелементну п</w:t>
      </w:r>
      <w:r>
        <w:rPr>
          <w:sz w:val="24"/>
          <w:szCs w:val="24"/>
          <w:lang w:val="uk-UA"/>
        </w:rPr>
        <w:t>о</w:t>
      </w:r>
      <w:r w:rsidRPr="00026C66">
        <w:rPr>
          <w:sz w:val="24"/>
          <w:szCs w:val="24"/>
          <w:lang w:val="uk-UA"/>
        </w:rPr>
        <w:t>вірку.</w:t>
      </w:r>
    </w:p>
    <w:p w14:paraId="110C2261" w14:textId="77777777" w:rsidR="00046F53" w:rsidRPr="00026C66" w:rsidRDefault="00046F53" w:rsidP="00026C66">
      <w:pPr>
        <w:pStyle w:val="41"/>
        <w:ind w:firstLine="709"/>
        <w:jc w:val="both"/>
        <w:rPr>
          <w:sz w:val="24"/>
          <w:szCs w:val="24"/>
          <w:lang w:val="uk-UA"/>
        </w:rPr>
      </w:pPr>
      <w:r w:rsidRPr="00026C66">
        <w:rPr>
          <w:sz w:val="24"/>
          <w:szCs w:val="24"/>
          <w:lang w:val="uk-UA"/>
        </w:rPr>
        <w:t>Особливо слід розглядати п</w:t>
      </w:r>
      <w:r>
        <w:rPr>
          <w:sz w:val="24"/>
          <w:szCs w:val="24"/>
          <w:lang w:val="uk-UA"/>
        </w:rPr>
        <w:t>о</w:t>
      </w:r>
      <w:r w:rsidRPr="00026C66">
        <w:rPr>
          <w:sz w:val="24"/>
          <w:szCs w:val="24"/>
          <w:lang w:val="uk-UA"/>
        </w:rPr>
        <w:t>вірку вимірювальних приладів порівняння (</w:t>
      </w:r>
      <w:r>
        <w:rPr>
          <w:sz w:val="24"/>
          <w:szCs w:val="24"/>
          <w:lang w:val="uk-UA"/>
        </w:rPr>
        <w:t>компараторів</w:t>
      </w:r>
      <w:r w:rsidRPr="00026C66">
        <w:rPr>
          <w:sz w:val="24"/>
          <w:szCs w:val="24"/>
          <w:lang w:val="uk-UA"/>
        </w:rPr>
        <w:t>). Багато з цих приладів не містять елементів, що визначають значення вимірюваної величини. У той самий час точність вимірювань, проведених з допомогою приладів порівняння, залежить від їх властивостей і характеристик. Те саме можна сказати про ряд вимірювальних перетворювачів, які самі по собі не можуть служити для цілей вимірювання.</w:t>
      </w:r>
    </w:p>
    <w:p w14:paraId="198FA122" w14:textId="77777777" w:rsidR="00046F53" w:rsidRPr="00026C66" w:rsidRDefault="00046F53" w:rsidP="00026C66">
      <w:pPr>
        <w:pStyle w:val="41"/>
        <w:ind w:firstLine="709"/>
        <w:jc w:val="both"/>
        <w:rPr>
          <w:sz w:val="24"/>
          <w:szCs w:val="24"/>
          <w:lang w:val="uk-UA"/>
        </w:rPr>
      </w:pPr>
      <w:r w:rsidRPr="00026C66">
        <w:rPr>
          <w:sz w:val="24"/>
          <w:szCs w:val="24"/>
          <w:lang w:val="uk-UA"/>
        </w:rPr>
        <w:t>Перш ніж розглядати будь-який з різновидів п</w:t>
      </w:r>
      <w:r>
        <w:rPr>
          <w:sz w:val="24"/>
          <w:szCs w:val="24"/>
          <w:lang w:val="uk-UA"/>
        </w:rPr>
        <w:t>о</w:t>
      </w:r>
      <w:r w:rsidRPr="00026C66">
        <w:rPr>
          <w:sz w:val="24"/>
          <w:szCs w:val="24"/>
          <w:lang w:val="uk-UA"/>
        </w:rPr>
        <w:t>вірки, зупинимося на деяких загальних методичних питаннях.</w:t>
      </w:r>
    </w:p>
    <w:p w14:paraId="36254A2D" w14:textId="77777777" w:rsidR="00046F53" w:rsidRPr="00026C66" w:rsidRDefault="00046F53" w:rsidP="00026C66">
      <w:pPr>
        <w:pStyle w:val="41"/>
        <w:ind w:firstLine="709"/>
        <w:jc w:val="both"/>
        <w:rPr>
          <w:sz w:val="24"/>
          <w:szCs w:val="24"/>
          <w:lang w:val="uk-UA"/>
        </w:rPr>
      </w:pPr>
      <w:r w:rsidRPr="00026C66">
        <w:rPr>
          <w:b/>
          <w:sz w:val="24"/>
          <w:szCs w:val="24"/>
          <w:lang w:val="uk-UA"/>
        </w:rPr>
        <w:t>Умови проведення повірки.</w:t>
      </w:r>
      <w:r w:rsidRPr="00026C66">
        <w:rPr>
          <w:sz w:val="24"/>
          <w:szCs w:val="24"/>
          <w:lang w:val="uk-UA"/>
        </w:rPr>
        <w:t xml:space="preserve"> При проведенні п</w:t>
      </w:r>
      <w:r>
        <w:rPr>
          <w:sz w:val="24"/>
          <w:szCs w:val="24"/>
          <w:lang w:val="uk-UA"/>
        </w:rPr>
        <w:t>о</w:t>
      </w:r>
      <w:r w:rsidRPr="00026C66">
        <w:rPr>
          <w:sz w:val="24"/>
          <w:szCs w:val="24"/>
          <w:lang w:val="uk-UA"/>
        </w:rPr>
        <w:t xml:space="preserve">вірки повинні дотримуватися умови, </w:t>
      </w:r>
      <w:r>
        <w:rPr>
          <w:sz w:val="24"/>
          <w:szCs w:val="24"/>
          <w:lang w:val="uk-UA"/>
        </w:rPr>
        <w:t xml:space="preserve">які наведені </w:t>
      </w:r>
      <w:r w:rsidRPr="00026C66">
        <w:rPr>
          <w:sz w:val="24"/>
          <w:szCs w:val="24"/>
          <w:lang w:val="uk-UA"/>
        </w:rPr>
        <w:t>в нормативній документації [2] або в інших нормативно-технічних документах щодо п</w:t>
      </w:r>
      <w:r>
        <w:rPr>
          <w:sz w:val="24"/>
          <w:szCs w:val="24"/>
          <w:lang w:val="uk-UA"/>
        </w:rPr>
        <w:t>о</w:t>
      </w:r>
      <w:r w:rsidRPr="00026C66">
        <w:rPr>
          <w:sz w:val="24"/>
          <w:szCs w:val="24"/>
          <w:lang w:val="uk-UA"/>
        </w:rPr>
        <w:t>вірки цього засобу вимірювання. Ступінь необхідності обмеження умов п</w:t>
      </w:r>
      <w:r>
        <w:rPr>
          <w:sz w:val="24"/>
          <w:szCs w:val="24"/>
          <w:lang w:val="uk-UA"/>
        </w:rPr>
        <w:t>о</w:t>
      </w:r>
      <w:r w:rsidRPr="00026C66">
        <w:rPr>
          <w:sz w:val="24"/>
          <w:szCs w:val="24"/>
          <w:lang w:val="uk-UA"/>
        </w:rPr>
        <w:t xml:space="preserve">вірки визначається дійсною залежністю показань засобу вимірювання </w:t>
      </w:r>
      <w:r>
        <w:rPr>
          <w:sz w:val="24"/>
          <w:szCs w:val="24"/>
          <w:lang w:val="uk-UA"/>
        </w:rPr>
        <w:t xml:space="preserve">від </w:t>
      </w:r>
      <w:r w:rsidRPr="00026C66">
        <w:rPr>
          <w:sz w:val="24"/>
          <w:szCs w:val="24"/>
          <w:lang w:val="uk-UA"/>
        </w:rPr>
        <w:t>цих умов.</w:t>
      </w:r>
    </w:p>
    <w:p w14:paraId="4F9B7C5C" w14:textId="77777777" w:rsidR="00046F53" w:rsidRPr="00746302" w:rsidRDefault="00000000" w:rsidP="00812C99">
      <w:pPr>
        <w:pStyle w:val="41"/>
        <w:ind w:firstLine="709"/>
        <w:jc w:val="both"/>
        <w:rPr>
          <w:sz w:val="24"/>
          <w:szCs w:val="24"/>
          <w:lang w:val="uk-UA"/>
        </w:rPr>
      </w:pPr>
      <w:r>
        <w:rPr>
          <w:noProof/>
          <w:lang w:val="en-US" w:eastAsia="en-US"/>
        </w:rPr>
        <w:pict w14:anchorId="1811F7E9">
          <v:group id="Группа 44" o:spid="_x0000_s1121" style="position:absolute;left:0;text-align:left;margin-left:9pt;margin-top:80.8pt;width:264.45pt;height:267.4pt;z-index:-11" coordsize="33585,33963" wrapcoords="-61 0 -61 17123 184 18393 184 21539 21661 21539 21661 0 -61 0"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">
            <v:shape id="Рисунок 42" o:spid="_x0000_s1122" type="#_x0000_t75" alt="Гистерезис - справочник студента - МБОУ &amp;quot;Школа №16&amp;quot; г. Ростов-на-Дону" style="position:absolute;width:33585;height:27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">
              <v:imagedata r:id="rId37" o:title=""/>
              <v:path arrowok="t"/>
            </v:shape>
            <v:shape id="Надпись 43" o:spid="_x0000_s1123" type="#_x0000_t202" style="position:absolute;left:534;top:27313;width:33051;height:66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" strokecolor="white" strokeweight=".5pt">
              <v:textbox inset="0,0,0,0">
                <w:txbxContent>
                  <w:p w14:paraId="1B3C876F" w14:textId="77777777" w:rsidR="00046F53" w:rsidRDefault="00046F53" w:rsidP="001C505B">
                    <w:pPr>
                      <w:spacing w:before="120"/>
                      <w:jc w:val="center"/>
                      <w:rPr>
                        <w:sz w:val="24"/>
                        <w:szCs w:val="24"/>
                        <w:lang w:val="uk-UA"/>
                      </w:rPr>
                    </w:pPr>
                    <w:r w:rsidRPr="009F7286">
                      <w:rPr>
                        <w:sz w:val="24"/>
                        <w:szCs w:val="24"/>
                        <w:lang w:val="uk-UA"/>
                      </w:rPr>
                      <w:t>Рисунок 2.4 – Варіація показань при вимірюван</w:t>
                    </w:r>
                    <w:r>
                      <w:rPr>
                        <w:sz w:val="24"/>
                        <w:szCs w:val="24"/>
                        <w:lang w:val="uk-UA"/>
                      </w:rPr>
                      <w:t>ні</w:t>
                    </w:r>
                  </w:p>
                  <w:p w14:paraId="7C246DAF" w14:textId="77777777" w:rsidR="00046F53" w:rsidRPr="009F7286" w:rsidRDefault="00046F53" w:rsidP="001C505B">
                    <w:pPr>
                      <w:jc w:val="center"/>
                      <w:rPr>
                        <w:lang w:val="uk-UA"/>
                      </w:rPr>
                    </w:pPr>
                    <w:r w:rsidRPr="009F7286">
                      <w:rPr>
                        <w:sz w:val="24"/>
                        <w:szCs w:val="24"/>
                        <w:lang w:val="uk-UA"/>
                      </w:rPr>
                      <w:t>величини Х</w:t>
                    </w:r>
                    <w:r w:rsidRPr="009F7286">
                      <w:rPr>
                        <w:sz w:val="24"/>
                        <w:szCs w:val="24"/>
                        <w:vertAlign w:val="subscript"/>
                        <w:lang w:val="uk-UA"/>
                      </w:rPr>
                      <w:t>2</w:t>
                    </w:r>
                    <w:r w:rsidRPr="009F7286">
                      <w:rPr>
                        <w:sz w:val="24"/>
                        <w:szCs w:val="24"/>
                        <w:lang w:val="uk-UA"/>
                      </w:rPr>
                      <w:t>: Y</w:t>
                    </w:r>
                    <w:r w:rsidRPr="009F7286">
                      <w:rPr>
                        <w:sz w:val="24"/>
                        <w:szCs w:val="24"/>
                        <w:vertAlign w:val="subscript"/>
                        <w:lang w:val="uk-UA"/>
                      </w:rPr>
                      <w:t>1</w:t>
                    </w:r>
                    <w:r w:rsidRPr="009F7286">
                      <w:rPr>
                        <w:sz w:val="24"/>
                        <w:szCs w:val="24"/>
                        <w:lang w:val="uk-UA"/>
                      </w:rPr>
                      <w:t xml:space="preserve"> при навантаженні ЗВТ; Y</w:t>
                    </w:r>
                    <w:r w:rsidRPr="009F7286">
                      <w:rPr>
                        <w:sz w:val="24"/>
                        <w:szCs w:val="24"/>
                        <w:vertAlign w:val="subscript"/>
                        <w:lang w:val="uk-UA"/>
                      </w:rPr>
                      <w:t>2</w:t>
                    </w:r>
                    <w:r w:rsidRPr="009F7286">
                      <w:rPr>
                        <w:sz w:val="24"/>
                        <w:szCs w:val="24"/>
                        <w:lang w:val="uk-UA"/>
                      </w:rPr>
                      <w:t xml:space="preserve"> при розвантаженні ЗВТ</w:t>
                    </w:r>
                    <w:r>
                      <w:rPr>
                        <w:sz w:val="24"/>
                        <w:szCs w:val="24"/>
                        <w:lang w:val="uk-UA"/>
                      </w:rPr>
                      <w:t>.</w:t>
                    </w:r>
                  </w:p>
                </w:txbxContent>
              </v:textbox>
            </v:shape>
            <w10:wrap type="tight"/>
          </v:group>
        </w:pict>
      </w:r>
      <w:r w:rsidR="00046F53" w:rsidRPr="00746302">
        <w:rPr>
          <w:sz w:val="24"/>
          <w:szCs w:val="24"/>
          <w:lang w:val="uk-UA"/>
        </w:rPr>
        <w:t xml:space="preserve">Основні похибки слід визначати </w:t>
      </w:r>
      <w:r w:rsidR="00046F53">
        <w:rPr>
          <w:sz w:val="24"/>
          <w:szCs w:val="24"/>
          <w:lang w:val="uk-UA"/>
        </w:rPr>
        <w:t>при</w:t>
      </w:r>
      <w:r w:rsidR="00046F53" w:rsidRPr="00746302">
        <w:rPr>
          <w:sz w:val="24"/>
          <w:szCs w:val="24"/>
          <w:lang w:val="uk-UA"/>
        </w:rPr>
        <w:t xml:space="preserve"> нормальних умов</w:t>
      </w:r>
      <w:r w:rsidR="00046F53">
        <w:rPr>
          <w:sz w:val="24"/>
          <w:szCs w:val="24"/>
          <w:lang w:val="uk-UA"/>
        </w:rPr>
        <w:t>ах</w:t>
      </w:r>
      <w:r w:rsidR="00046F53" w:rsidRPr="00746302">
        <w:rPr>
          <w:sz w:val="24"/>
          <w:szCs w:val="24"/>
          <w:lang w:val="uk-UA"/>
        </w:rPr>
        <w:t xml:space="preserve"> з відхиленнями </w:t>
      </w:r>
      <w:r w:rsidR="00046F53">
        <w:rPr>
          <w:sz w:val="24"/>
          <w:szCs w:val="24"/>
          <w:lang w:val="uk-UA"/>
        </w:rPr>
        <w:t>в зазначених</w:t>
      </w:r>
      <w:r w:rsidR="00046F53" w:rsidRPr="00746302">
        <w:rPr>
          <w:sz w:val="24"/>
          <w:szCs w:val="24"/>
          <w:lang w:val="uk-UA"/>
        </w:rPr>
        <w:t xml:space="preserve"> межах, оскільки у терміні «основні» закладено вказівку </w:t>
      </w:r>
      <w:r w:rsidR="00046F53">
        <w:rPr>
          <w:sz w:val="24"/>
          <w:szCs w:val="24"/>
          <w:lang w:val="uk-UA"/>
        </w:rPr>
        <w:t xml:space="preserve">на </w:t>
      </w:r>
      <w:r w:rsidR="00046F53" w:rsidRPr="00746302">
        <w:rPr>
          <w:sz w:val="24"/>
          <w:szCs w:val="24"/>
          <w:lang w:val="uk-UA"/>
        </w:rPr>
        <w:t xml:space="preserve">ці умови. Основні похибки є вихідними для оцінки роботи засобу вимірювання </w:t>
      </w:r>
      <w:r w:rsidR="00046F53">
        <w:rPr>
          <w:sz w:val="24"/>
          <w:szCs w:val="24"/>
          <w:lang w:val="uk-UA"/>
        </w:rPr>
        <w:t>в</w:t>
      </w:r>
      <w:r w:rsidR="00046F53" w:rsidRPr="00746302">
        <w:rPr>
          <w:sz w:val="24"/>
          <w:szCs w:val="24"/>
          <w:lang w:val="uk-UA"/>
        </w:rPr>
        <w:t xml:space="preserve"> інших режимах, і тому вони повинні бути визначені обов'язково. Якщо, наприклад, за умовами роботи, </w:t>
      </w:r>
      <w:r w:rsidR="00046F53">
        <w:rPr>
          <w:sz w:val="24"/>
          <w:szCs w:val="24"/>
          <w:lang w:val="uk-UA"/>
        </w:rPr>
        <w:t>при</w:t>
      </w:r>
      <w:r w:rsidR="00046F53" w:rsidRPr="00746302">
        <w:rPr>
          <w:sz w:val="24"/>
          <w:szCs w:val="24"/>
          <w:lang w:val="uk-UA"/>
        </w:rPr>
        <w:t xml:space="preserve"> яких застосову</w:t>
      </w:r>
      <w:r w:rsidR="00046F53">
        <w:rPr>
          <w:sz w:val="24"/>
          <w:szCs w:val="24"/>
          <w:lang w:val="uk-UA"/>
        </w:rPr>
        <w:t>ють</w:t>
      </w:r>
      <w:r w:rsidR="00046F53" w:rsidRPr="00746302">
        <w:rPr>
          <w:sz w:val="24"/>
          <w:szCs w:val="24"/>
          <w:lang w:val="uk-UA"/>
        </w:rPr>
        <w:t xml:space="preserve"> засіб вимірювання, необхідно знати значення похибок при температурі 0°С, слід визначити похибки не лише за цієї температури, а й </w:t>
      </w:r>
      <w:r w:rsidR="00046F53">
        <w:rPr>
          <w:sz w:val="24"/>
          <w:szCs w:val="24"/>
          <w:lang w:val="uk-UA"/>
        </w:rPr>
        <w:t>при</w:t>
      </w:r>
      <w:r w:rsidR="00046F53" w:rsidRPr="00746302">
        <w:rPr>
          <w:sz w:val="24"/>
          <w:szCs w:val="24"/>
          <w:lang w:val="uk-UA"/>
        </w:rPr>
        <w:t xml:space="preserve"> нормальної температур</w:t>
      </w:r>
      <w:r w:rsidR="00046F53">
        <w:rPr>
          <w:sz w:val="24"/>
          <w:szCs w:val="24"/>
          <w:lang w:val="uk-UA"/>
        </w:rPr>
        <w:t>і</w:t>
      </w:r>
      <w:r w:rsidR="00046F53" w:rsidRPr="00746302">
        <w:rPr>
          <w:sz w:val="24"/>
          <w:szCs w:val="24"/>
          <w:lang w:val="uk-UA"/>
        </w:rPr>
        <w:t>.</w:t>
      </w:r>
    </w:p>
    <w:p w14:paraId="1AFEB15D" w14:textId="77777777" w:rsidR="00046F53" w:rsidRPr="00746302" w:rsidRDefault="00046F53" w:rsidP="00812C99">
      <w:pPr>
        <w:pStyle w:val="41"/>
        <w:ind w:firstLine="709"/>
        <w:jc w:val="both"/>
        <w:rPr>
          <w:i/>
          <w:sz w:val="24"/>
          <w:szCs w:val="24"/>
          <w:lang w:val="uk-UA"/>
        </w:rPr>
      </w:pPr>
      <w:r w:rsidRPr="00746302">
        <w:rPr>
          <w:b/>
          <w:sz w:val="24"/>
          <w:szCs w:val="24"/>
          <w:lang w:val="uk-UA"/>
        </w:rPr>
        <w:t>Визначення варіації показань.</w:t>
      </w:r>
      <w:r w:rsidRPr="00746302">
        <w:rPr>
          <w:i/>
          <w:sz w:val="24"/>
          <w:szCs w:val="24"/>
          <w:lang w:val="uk-UA"/>
        </w:rPr>
        <w:t xml:space="preserve"> </w:t>
      </w:r>
      <w:r w:rsidRPr="00746302">
        <w:rPr>
          <w:sz w:val="24"/>
          <w:szCs w:val="24"/>
          <w:lang w:val="uk-UA"/>
        </w:rPr>
        <w:t>При п</w:t>
      </w:r>
      <w:r>
        <w:rPr>
          <w:sz w:val="24"/>
          <w:szCs w:val="24"/>
          <w:lang w:val="uk-UA"/>
        </w:rPr>
        <w:t>о</w:t>
      </w:r>
      <w:r w:rsidRPr="00746302">
        <w:rPr>
          <w:sz w:val="24"/>
          <w:szCs w:val="24"/>
          <w:lang w:val="uk-UA"/>
        </w:rPr>
        <w:t>вірці засобу вимірювання іноді необхідно виявити наявність та розміри варіації показань.</w:t>
      </w:r>
    </w:p>
    <w:p w14:paraId="37E6EB64" w14:textId="77777777" w:rsidR="00046F53" w:rsidRPr="009F7286" w:rsidRDefault="00046F53" w:rsidP="009F7286">
      <w:pPr>
        <w:pStyle w:val="41"/>
        <w:ind w:firstLine="709"/>
        <w:jc w:val="both"/>
        <w:rPr>
          <w:sz w:val="24"/>
          <w:szCs w:val="24"/>
          <w:lang w:val="uk-UA"/>
        </w:rPr>
      </w:pPr>
      <w:r w:rsidRPr="009F7286">
        <w:rPr>
          <w:sz w:val="24"/>
          <w:szCs w:val="24"/>
          <w:lang w:val="uk-UA"/>
        </w:rPr>
        <w:t xml:space="preserve">Однією з причин варіації показань засобів вимірювання з рухомими частинами є тертя у місцях з'єднання рухомої та нерухомої частин </w:t>
      </w:r>
      <w:r>
        <w:rPr>
          <w:sz w:val="24"/>
          <w:szCs w:val="24"/>
          <w:lang w:val="uk-UA"/>
        </w:rPr>
        <w:t>ц</w:t>
      </w:r>
      <w:r w:rsidRPr="009F7286">
        <w:rPr>
          <w:sz w:val="24"/>
          <w:szCs w:val="24"/>
          <w:lang w:val="uk-UA"/>
        </w:rPr>
        <w:t>ього механізму. При п</w:t>
      </w:r>
      <w:r>
        <w:rPr>
          <w:sz w:val="24"/>
          <w:szCs w:val="24"/>
          <w:lang w:val="uk-UA"/>
        </w:rPr>
        <w:t>о</w:t>
      </w:r>
      <w:r w:rsidRPr="009F7286">
        <w:rPr>
          <w:sz w:val="24"/>
          <w:szCs w:val="24"/>
          <w:lang w:val="uk-UA"/>
        </w:rPr>
        <w:t>вірці таких засобів вимірювання для визначення варіації в результаті тертя, показання знімаються щонайменше двічі: при плавному зростанні виміряної величини і плавному її зменшенні</w:t>
      </w:r>
      <w:r>
        <w:rPr>
          <w:sz w:val="24"/>
          <w:szCs w:val="24"/>
          <w:lang w:val="uk-UA"/>
        </w:rPr>
        <w:t xml:space="preserve"> (рис.2.4)</w:t>
      </w:r>
      <w:r w:rsidRPr="009F7286">
        <w:rPr>
          <w:sz w:val="24"/>
          <w:szCs w:val="24"/>
          <w:lang w:val="uk-UA"/>
        </w:rPr>
        <w:t xml:space="preserve">. При цьому необхідно так регулювати виміряну величину, щоб покажчик вимірювального пристрою підходив </w:t>
      </w:r>
      <w:r w:rsidRPr="009F7286">
        <w:rPr>
          <w:sz w:val="24"/>
          <w:szCs w:val="24"/>
          <w:lang w:val="uk-UA"/>
        </w:rPr>
        <w:lastRenderedPageBreak/>
        <w:t>до відповідної позначки шкали з одного боку, не переходячи її.</w:t>
      </w:r>
    </w:p>
    <w:p w14:paraId="30E1346B" w14:textId="30F2FC85" w:rsidR="00046F53" w:rsidRPr="00C23198" w:rsidRDefault="00046F53" w:rsidP="00C23198">
      <w:pPr>
        <w:pStyle w:val="41"/>
        <w:ind w:firstLine="709"/>
        <w:jc w:val="both"/>
        <w:rPr>
          <w:sz w:val="24"/>
          <w:szCs w:val="24"/>
          <w:lang w:val="uk-UA"/>
        </w:rPr>
      </w:pPr>
      <w:r w:rsidRPr="00C23198">
        <w:rPr>
          <w:sz w:val="24"/>
          <w:szCs w:val="24"/>
          <w:lang w:val="uk-UA"/>
        </w:rPr>
        <w:t>Нерідко доводиться враховувати як варіацію показань засобу вимір</w:t>
      </w:r>
      <w:r>
        <w:rPr>
          <w:sz w:val="24"/>
          <w:szCs w:val="24"/>
          <w:lang w:val="uk-UA"/>
        </w:rPr>
        <w:t>ювання</w:t>
      </w:r>
      <w:r w:rsidRPr="00C23198">
        <w:rPr>
          <w:sz w:val="24"/>
          <w:szCs w:val="24"/>
          <w:lang w:val="uk-UA"/>
        </w:rPr>
        <w:t>,</w:t>
      </w:r>
      <w:r>
        <w:rPr>
          <w:sz w:val="24"/>
          <w:szCs w:val="24"/>
          <w:lang w:val="uk-UA"/>
        </w:rPr>
        <w:t xml:space="preserve"> що повіряють, так</w:t>
      </w:r>
      <w:r w:rsidRPr="00C23198">
        <w:rPr>
          <w:sz w:val="24"/>
          <w:szCs w:val="24"/>
          <w:lang w:val="uk-UA"/>
        </w:rPr>
        <w:t xml:space="preserve"> й варіацію показань еталонного засобу вимір</w:t>
      </w:r>
      <w:r>
        <w:rPr>
          <w:sz w:val="24"/>
          <w:szCs w:val="24"/>
          <w:lang w:val="uk-UA"/>
        </w:rPr>
        <w:t>ювання</w:t>
      </w:r>
      <w:r w:rsidRPr="00C23198">
        <w:rPr>
          <w:sz w:val="24"/>
          <w:szCs w:val="24"/>
          <w:lang w:val="uk-UA"/>
        </w:rPr>
        <w:t>.</w:t>
      </w:r>
    </w:p>
    <w:p w14:paraId="4AA4C596" w14:textId="77777777" w:rsidR="00046F53" w:rsidRDefault="00046F53" w:rsidP="00C23198">
      <w:pPr>
        <w:pStyle w:val="41"/>
        <w:ind w:firstLine="709"/>
        <w:jc w:val="both"/>
        <w:rPr>
          <w:sz w:val="24"/>
          <w:szCs w:val="24"/>
          <w:lang w:val="uk-UA"/>
        </w:rPr>
      </w:pPr>
      <w:r w:rsidRPr="00C23198">
        <w:rPr>
          <w:sz w:val="24"/>
          <w:szCs w:val="24"/>
          <w:lang w:val="uk-UA"/>
        </w:rPr>
        <w:t xml:space="preserve">Незважаючи на те, що більшості </w:t>
      </w:r>
      <w:r>
        <w:rPr>
          <w:sz w:val="24"/>
          <w:szCs w:val="24"/>
          <w:lang w:val="uk-UA"/>
        </w:rPr>
        <w:t>мір</w:t>
      </w:r>
      <w:r w:rsidRPr="00C23198">
        <w:rPr>
          <w:sz w:val="24"/>
          <w:szCs w:val="24"/>
          <w:lang w:val="uk-UA"/>
        </w:rPr>
        <w:t xml:space="preserve"> не притаманні варіації, все-таки при їх п</w:t>
      </w:r>
      <w:r>
        <w:rPr>
          <w:sz w:val="24"/>
          <w:szCs w:val="24"/>
          <w:lang w:val="uk-UA"/>
        </w:rPr>
        <w:t>о</w:t>
      </w:r>
      <w:r w:rsidRPr="00C23198">
        <w:rPr>
          <w:sz w:val="24"/>
          <w:szCs w:val="24"/>
          <w:lang w:val="uk-UA"/>
        </w:rPr>
        <w:t>вірці, якщо застосовують еталонні засоби вимірювання, які можуть мати варіацію показань, вимір</w:t>
      </w:r>
      <w:r>
        <w:rPr>
          <w:sz w:val="24"/>
          <w:szCs w:val="24"/>
          <w:lang w:val="uk-UA"/>
        </w:rPr>
        <w:t>ювання</w:t>
      </w:r>
      <w:r w:rsidRPr="00C23198">
        <w:rPr>
          <w:sz w:val="24"/>
          <w:szCs w:val="24"/>
          <w:lang w:val="uk-UA"/>
        </w:rPr>
        <w:t xml:space="preserve"> слід робити щонайменше двічі.</w:t>
      </w:r>
    </w:p>
    <w:p w14:paraId="2E3CE7BB" w14:textId="77777777" w:rsidR="00046F53" w:rsidRDefault="00046F53" w:rsidP="00C23198">
      <w:pPr>
        <w:pStyle w:val="41"/>
        <w:ind w:firstLine="709"/>
        <w:jc w:val="both"/>
        <w:rPr>
          <w:sz w:val="24"/>
          <w:szCs w:val="24"/>
          <w:lang w:val="uk-UA"/>
        </w:rPr>
      </w:pPr>
      <w:r w:rsidRPr="00486D8E">
        <w:rPr>
          <w:sz w:val="24"/>
          <w:szCs w:val="24"/>
          <w:lang w:val="uk-UA"/>
        </w:rPr>
        <w:t>Вплив варіації показань еталонного засобу вимір</w:t>
      </w:r>
      <w:r>
        <w:rPr>
          <w:sz w:val="24"/>
          <w:szCs w:val="24"/>
          <w:lang w:val="uk-UA"/>
        </w:rPr>
        <w:t>ювання</w:t>
      </w:r>
      <w:r w:rsidRPr="00486D8E">
        <w:rPr>
          <w:sz w:val="24"/>
          <w:szCs w:val="24"/>
          <w:lang w:val="uk-UA"/>
        </w:rPr>
        <w:t xml:space="preserve"> виключається шляхом обчислення середнього значення результатів вимір</w:t>
      </w:r>
      <w:r>
        <w:rPr>
          <w:sz w:val="24"/>
          <w:szCs w:val="24"/>
          <w:lang w:val="uk-UA"/>
        </w:rPr>
        <w:t>ювання</w:t>
      </w:r>
      <w:r w:rsidRPr="00486D8E">
        <w:rPr>
          <w:sz w:val="24"/>
          <w:szCs w:val="24"/>
          <w:lang w:val="uk-UA"/>
        </w:rPr>
        <w:t>.</w:t>
      </w:r>
    </w:p>
    <w:p w14:paraId="7192BB69" w14:textId="77777777" w:rsidR="00046F53" w:rsidRPr="00420F50" w:rsidRDefault="00046F53" w:rsidP="00812C99">
      <w:pPr>
        <w:pStyle w:val="41"/>
        <w:ind w:firstLine="709"/>
        <w:jc w:val="both"/>
        <w:rPr>
          <w:sz w:val="24"/>
          <w:szCs w:val="24"/>
          <w:lang w:val="uk-UA"/>
        </w:rPr>
      </w:pPr>
      <w:r w:rsidRPr="00420F50">
        <w:rPr>
          <w:sz w:val="24"/>
          <w:szCs w:val="24"/>
          <w:lang w:val="uk-UA"/>
        </w:rPr>
        <w:t>Якщо необхідно виключити зовнішній вплив шляхом зміни положення приладу та одночасно визначити варіацію показань, кількість вимірювань має бути не меншою за чотири. При цьому варіація визначається як різниця показань приладу в кожному його положенні окремо. Показання при будь-якій кількості вимірювань не повинні виходити за межі варіації, щ</w:t>
      </w:r>
      <w:r>
        <w:rPr>
          <w:sz w:val="24"/>
          <w:szCs w:val="24"/>
          <w:lang w:val="uk-UA"/>
        </w:rPr>
        <w:t>о допускається. Практично при по</w:t>
      </w:r>
      <w:r w:rsidRPr="00420F50">
        <w:rPr>
          <w:sz w:val="24"/>
          <w:szCs w:val="24"/>
          <w:lang w:val="uk-UA"/>
        </w:rPr>
        <w:t>вірці обмежуються двома або чотирма показаннями, щоправда, знятими за таких умов, за яких очікується найбільш</w:t>
      </w:r>
      <w:r>
        <w:rPr>
          <w:sz w:val="24"/>
          <w:szCs w:val="24"/>
          <w:lang w:val="uk-UA"/>
        </w:rPr>
        <w:t>а</w:t>
      </w:r>
      <w:r w:rsidRPr="00420F50">
        <w:rPr>
          <w:sz w:val="24"/>
          <w:szCs w:val="24"/>
          <w:lang w:val="uk-UA"/>
        </w:rPr>
        <w:t xml:space="preserve"> різниц</w:t>
      </w:r>
      <w:r>
        <w:rPr>
          <w:sz w:val="24"/>
          <w:szCs w:val="24"/>
          <w:lang w:val="uk-UA"/>
        </w:rPr>
        <w:t>я</w:t>
      </w:r>
      <w:r w:rsidRPr="00420F50">
        <w:rPr>
          <w:sz w:val="24"/>
          <w:szCs w:val="24"/>
          <w:lang w:val="uk-UA"/>
        </w:rPr>
        <w:t xml:space="preserve"> показань. Однак такий спосіб не дає повної впевненості в тому, що при застосуванні засобу вимірювання дійсна варіація його показань не вийде за межі, </w:t>
      </w:r>
      <w:r>
        <w:rPr>
          <w:sz w:val="24"/>
          <w:szCs w:val="24"/>
          <w:lang w:val="uk-UA"/>
        </w:rPr>
        <w:t xml:space="preserve">що </w:t>
      </w:r>
      <w:r w:rsidRPr="00420F50">
        <w:rPr>
          <w:sz w:val="24"/>
          <w:szCs w:val="24"/>
          <w:lang w:val="uk-UA"/>
        </w:rPr>
        <w:t>отримані під час п</w:t>
      </w:r>
      <w:r>
        <w:rPr>
          <w:sz w:val="24"/>
          <w:szCs w:val="24"/>
          <w:lang w:val="uk-UA"/>
        </w:rPr>
        <w:t>о</w:t>
      </w:r>
      <w:r w:rsidRPr="00420F50">
        <w:rPr>
          <w:sz w:val="24"/>
          <w:szCs w:val="24"/>
          <w:lang w:val="uk-UA"/>
        </w:rPr>
        <w:t>вірки, з наступних причин.</w:t>
      </w:r>
    </w:p>
    <w:p w14:paraId="252C9A1E" w14:textId="77777777" w:rsidR="00046F53" w:rsidRPr="00E0272C" w:rsidRDefault="00046F53" w:rsidP="00812C99">
      <w:pPr>
        <w:pStyle w:val="41"/>
        <w:ind w:firstLine="709"/>
        <w:jc w:val="both"/>
        <w:rPr>
          <w:sz w:val="24"/>
          <w:szCs w:val="24"/>
          <w:lang w:val="uk-UA"/>
        </w:rPr>
      </w:pPr>
      <w:r w:rsidRPr="00E0272C">
        <w:rPr>
          <w:sz w:val="24"/>
          <w:szCs w:val="24"/>
          <w:lang w:val="uk-UA"/>
        </w:rPr>
        <w:t>По-перше, спосіб виявлення варіації показань при п</w:t>
      </w:r>
      <w:r>
        <w:rPr>
          <w:sz w:val="24"/>
          <w:szCs w:val="24"/>
          <w:lang w:val="uk-UA"/>
        </w:rPr>
        <w:t>о</w:t>
      </w:r>
      <w:r w:rsidRPr="00E0272C">
        <w:rPr>
          <w:sz w:val="24"/>
          <w:szCs w:val="24"/>
          <w:lang w:val="uk-UA"/>
        </w:rPr>
        <w:t>вірці заснований на припущенні, що причиною варіації є тертя або інше фізичне явище типу гістерези</w:t>
      </w:r>
      <w:r>
        <w:rPr>
          <w:sz w:val="24"/>
          <w:szCs w:val="24"/>
          <w:lang w:val="uk-UA"/>
        </w:rPr>
        <w:t>су</w:t>
      </w:r>
      <w:r w:rsidRPr="00E0272C">
        <w:rPr>
          <w:sz w:val="24"/>
          <w:szCs w:val="24"/>
          <w:lang w:val="uk-UA"/>
        </w:rPr>
        <w:t xml:space="preserve">, що викликає затримку руху покажчика при наближенні до позначки шкали, </w:t>
      </w:r>
      <w:r>
        <w:rPr>
          <w:sz w:val="24"/>
          <w:szCs w:val="24"/>
          <w:lang w:val="uk-UA"/>
        </w:rPr>
        <w:t>яка</w:t>
      </w:r>
      <w:r w:rsidRPr="00E0272C">
        <w:rPr>
          <w:sz w:val="24"/>
          <w:szCs w:val="24"/>
          <w:lang w:val="uk-UA"/>
        </w:rPr>
        <w:t xml:space="preserve"> відповідає вимірюваній величині. Насправді ж показання засобу вимірюван</w:t>
      </w:r>
      <w:r>
        <w:rPr>
          <w:sz w:val="24"/>
          <w:szCs w:val="24"/>
          <w:lang w:val="uk-UA"/>
        </w:rPr>
        <w:t>ня</w:t>
      </w:r>
      <w:r w:rsidRPr="00E0272C">
        <w:rPr>
          <w:sz w:val="24"/>
          <w:szCs w:val="24"/>
          <w:lang w:val="uk-UA"/>
        </w:rPr>
        <w:t xml:space="preserve"> залежить від низки випадкових причин, вплив яких складається із впливом тертя чи г</w:t>
      </w:r>
      <w:r>
        <w:rPr>
          <w:sz w:val="24"/>
          <w:szCs w:val="24"/>
          <w:lang w:val="uk-UA"/>
        </w:rPr>
        <w:t>і</w:t>
      </w:r>
      <w:r w:rsidRPr="00E0272C">
        <w:rPr>
          <w:sz w:val="24"/>
          <w:szCs w:val="24"/>
          <w:lang w:val="uk-UA"/>
        </w:rPr>
        <w:t>стерезисн</w:t>
      </w:r>
      <w:r>
        <w:rPr>
          <w:sz w:val="24"/>
          <w:szCs w:val="24"/>
          <w:lang w:val="uk-UA"/>
        </w:rPr>
        <w:t>и</w:t>
      </w:r>
      <w:r w:rsidRPr="00E0272C">
        <w:rPr>
          <w:sz w:val="24"/>
          <w:szCs w:val="24"/>
          <w:lang w:val="uk-UA"/>
        </w:rPr>
        <w:t>х явищ, т</w:t>
      </w:r>
      <w:r>
        <w:rPr>
          <w:sz w:val="24"/>
          <w:szCs w:val="24"/>
          <w:lang w:val="uk-UA"/>
        </w:rPr>
        <w:t xml:space="preserve">обто </w:t>
      </w:r>
      <w:r w:rsidRPr="00E0272C">
        <w:rPr>
          <w:sz w:val="24"/>
          <w:szCs w:val="24"/>
          <w:lang w:val="uk-UA"/>
        </w:rPr>
        <w:t xml:space="preserve">впливів, певною мірою закономірних </w:t>
      </w:r>
      <w:r w:rsidRPr="00C34825">
        <w:rPr>
          <w:sz w:val="24"/>
          <w:szCs w:val="24"/>
          <w:lang w:val="uk-UA"/>
        </w:rPr>
        <w:t>принаймні</w:t>
      </w:r>
      <w:r>
        <w:rPr>
          <w:sz w:val="24"/>
          <w:szCs w:val="24"/>
          <w:lang w:val="uk-UA"/>
        </w:rPr>
        <w:t xml:space="preserve"> </w:t>
      </w:r>
      <w:r w:rsidRPr="00E0272C">
        <w:rPr>
          <w:sz w:val="24"/>
          <w:szCs w:val="24"/>
          <w:lang w:val="uk-UA"/>
        </w:rPr>
        <w:t>щодо напрям</w:t>
      </w:r>
      <w:r>
        <w:rPr>
          <w:sz w:val="24"/>
          <w:szCs w:val="24"/>
          <w:lang w:val="uk-UA"/>
        </w:rPr>
        <w:t>у</w:t>
      </w:r>
      <w:r w:rsidRPr="00E0272C">
        <w:rPr>
          <w:sz w:val="24"/>
          <w:szCs w:val="24"/>
          <w:lang w:val="uk-UA"/>
        </w:rPr>
        <w:t>. Але розмір відхилень має характер випадкової величини. До того ж інші випадкові впливи роблять отримані щодо значення варіації не цілком достовірними. Якщо все ж таки при нормуванні та виявленні варіацій показань застосовують описаний вище прийом, то це ґрунтується на тому припущенні, що вплив тертя та гістерезисних явищ у більшості випадків переважає над іншими випадковими впливами і є найбільш небезпечним.</w:t>
      </w:r>
    </w:p>
    <w:p w14:paraId="3B2124D3" w14:textId="77777777" w:rsidR="00046F53" w:rsidRPr="00700CBA" w:rsidRDefault="00046F53" w:rsidP="00812C99">
      <w:pPr>
        <w:pStyle w:val="41"/>
        <w:ind w:firstLine="709"/>
        <w:jc w:val="both"/>
        <w:rPr>
          <w:sz w:val="24"/>
          <w:szCs w:val="24"/>
          <w:lang w:val="uk-UA"/>
        </w:rPr>
      </w:pPr>
      <w:r w:rsidRPr="00700CBA">
        <w:rPr>
          <w:sz w:val="24"/>
          <w:szCs w:val="24"/>
          <w:lang w:val="uk-UA"/>
        </w:rPr>
        <w:t>Друга причина неповної надійності визначення варіації показань описаним способом полягає в тому, що плавність та надійність збільшення або зменшення вимірюваної величини без переходу встановленої межі залежать від стану регулювальних пристроїв та кваліфікації повірника. Надійність описаного вище прийому дещо підвищується тоді, коли засіб вимір</w:t>
      </w:r>
      <w:r>
        <w:rPr>
          <w:sz w:val="24"/>
          <w:szCs w:val="24"/>
          <w:lang w:val="uk-UA"/>
        </w:rPr>
        <w:t>ювання</w:t>
      </w:r>
      <w:r w:rsidRPr="00700CBA">
        <w:rPr>
          <w:sz w:val="24"/>
          <w:szCs w:val="24"/>
          <w:lang w:val="uk-UA"/>
        </w:rPr>
        <w:t xml:space="preserve"> повіря</w:t>
      </w:r>
      <w:r>
        <w:rPr>
          <w:sz w:val="24"/>
          <w:szCs w:val="24"/>
          <w:lang w:val="uk-UA"/>
        </w:rPr>
        <w:t>ю</w:t>
      </w:r>
      <w:r w:rsidRPr="00700CBA">
        <w:rPr>
          <w:sz w:val="24"/>
          <w:szCs w:val="24"/>
          <w:lang w:val="uk-UA"/>
        </w:rPr>
        <w:t xml:space="preserve">ть на багатьох </w:t>
      </w:r>
      <w:r>
        <w:rPr>
          <w:sz w:val="24"/>
          <w:szCs w:val="24"/>
          <w:lang w:val="uk-UA"/>
        </w:rPr>
        <w:t>поділках</w:t>
      </w:r>
      <w:r w:rsidRPr="00700CBA">
        <w:rPr>
          <w:sz w:val="24"/>
          <w:szCs w:val="24"/>
          <w:lang w:val="uk-UA"/>
        </w:rPr>
        <w:t>. За значення варіації показань прийма</w:t>
      </w:r>
      <w:r>
        <w:rPr>
          <w:sz w:val="24"/>
          <w:szCs w:val="24"/>
          <w:lang w:val="uk-UA"/>
        </w:rPr>
        <w:t>ють</w:t>
      </w:r>
      <w:r w:rsidRPr="00700CBA">
        <w:rPr>
          <w:sz w:val="24"/>
          <w:szCs w:val="24"/>
          <w:lang w:val="uk-UA"/>
        </w:rPr>
        <w:t xml:space="preserve"> найбільш</w:t>
      </w:r>
      <w:r>
        <w:rPr>
          <w:sz w:val="24"/>
          <w:szCs w:val="24"/>
          <w:lang w:val="uk-UA"/>
        </w:rPr>
        <w:t>у</w:t>
      </w:r>
      <w:r w:rsidRPr="00700CBA">
        <w:rPr>
          <w:sz w:val="24"/>
          <w:szCs w:val="24"/>
          <w:lang w:val="uk-UA"/>
        </w:rPr>
        <w:t xml:space="preserve"> з отриманих різниць показань</w:t>
      </w:r>
      <w:r>
        <w:rPr>
          <w:sz w:val="24"/>
          <w:szCs w:val="24"/>
          <w:lang w:val="uk-UA"/>
        </w:rPr>
        <w:t xml:space="preserve"> для </w:t>
      </w:r>
      <w:r w:rsidRPr="00700CBA">
        <w:rPr>
          <w:sz w:val="24"/>
          <w:szCs w:val="24"/>
          <w:lang w:val="uk-UA"/>
        </w:rPr>
        <w:t>всі</w:t>
      </w:r>
      <w:r>
        <w:rPr>
          <w:sz w:val="24"/>
          <w:szCs w:val="24"/>
          <w:lang w:val="uk-UA"/>
        </w:rPr>
        <w:t>х</w:t>
      </w:r>
      <w:r w:rsidRPr="00700CBA">
        <w:rPr>
          <w:sz w:val="24"/>
          <w:szCs w:val="24"/>
          <w:lang w:val="uk-UA"/>
        </w:rPr>
        <w:t xml:space="preserve"> </w:t>
      </w:r>
      <w:r>
        <w:rPr>
          <w:sz w:val="24"/>
          <w:szCs w:val="24"/>
          <w:lang w:val="uk-UA"/>
        </w:rPr>
        <w:t>поділок</w:t>
      </w:r>
      <w:r w:rsidRPr="00700CBA">
        <w:rPr>
          <w:sz w:val="24"/>
          <w:szCs w:val="24"/>
          <w:lang w:val="uk-UA"/>
        </w:rPr>
        <w:t>.</w:t>
      </w:r>
    </w:p>
    <w:p w14:paraId="018E87C6" w14:textId="77777777" w:rsidR="00046F53" w:rsidRDefault="00046F53" w:rsidP="00812C99">
      <w:pPr>
        <w:pStyle w:val="41"/>
        <w:ind w:firstLine="709"/>
        <w:jc w:val="both"/>
        <w:rPr>
          <w:sz w:val="24"/>
          <w:szCs w:val="24"/>
        </w:rPr>
      </w:pPr>
    </w:p>
    <w:p w14:paraId="53FB7798" w14:textId="77777777" w:rsidR="00046F53" w:rsidRPr="00B34684" w:rsidRDefault="00046F53" w:rsidP="00B34684">
      <w:pPr>
        <w:pStyle w:val="41"/>
        <w:ind w:firstLine="709"/>
        <w:jc w:val="both"/>
        <w:outlineLvl w:val="2"/>
        <w:rPr>
          <w:sz w:val="24"/>
          <w:szCs w:val="24"/>
          <w:lang w:val="uk-UA"/>
        </w:rPr>
      </w:pPr>
      <w:bookmarkStart w:id="183" w:name="_Toc125452255"/>
      <w:r w:rsidRPr="00B34684">
        <w:rPr>
          <w:sz w:val="24"/>
          <w:szCs w:val="24"/>
          <w:lang w:val="uk-UA"/>
        </w:rPr>
        <w:t>2.6.1 Різновиди п</w:t>
      </w:r>
      <w:bookmarkEnd w:id="183"/>
      <w:r>
        <w:rPr>
          <w:sz w:val="24"/>
          <w:szCs w:val="24"/>
          <w:lang w:val="uk-UA"/>
        </w:rPr>
        <w:t>овірок</w:t>
      </w:r>
    </w:p>
    <w:p w14:paraId="7127D2B1" w14:textId="77777777" w:rsidR="00046F53" w:rsidRPr="00B34684" w:rsidRDefault="00046F53" w:rsidP="00B34684">
      <w:pPr>
        <w:pStyle w:val="41"/>
        <w:ind w:firstLine="709"/>
        <w:jc w:val="both"/>
        <w:rPr>
          <w:sz w:val="24"/>
          <w:szCs w:val="24"/>
          <w:lang w:val="uk-UA"/>
        </w:rPr>
      </w:pPr>
    </w:p>
    <w:p w14:paraId="1FCAB8C1" w14:textId="77777777" w:rsidR="00046F53" w:rsidRDefault="00046F53" w:rsidP="00B34684">
      <w:pPr>
        <w:pStyle w:val="41"/>
        <w:ind w:firstLine="709"/>
        <w:jc w:val="both"/>
        <w:rPr>
          <w:sz w:val="24"/>
          <w:szCs w:val="24"/>
          <w:lang w:val="uk-UA"/>
        </w:rPr>
      </w:pPr>
      <w:r w:rsidRPr="00B34684">
        <w:rPr>
          <w:sz w:val="24"/>
          <w:szCs w:val="24"/>
          <w:lang w:val="uk-UA"/>
        </w:rPr>
        <w:t>Повірку можна проводити шляхом безпосереднього звірення по</w:t>
      </w:r>
      <w:r>
        <w:rPr>
          <w:sz w:val="24"/>
          <w:szCs w:val="24"/>
          <w:lang w:val="uk-UA"/>
        </w:rPr>
        <w:t>казань двох засобів вимірювань –</w:t>
      </w:r>
      <w:r w:rsidRPr="00B34684">
        <w:rPr>
          <w:sz w:val="24"/>
          <w:szCs w:val="24"/>
          <w:lang w:val="uk-UA"/>
        </w:rPr>
        <w:t xml:space="preserve"> повіреного і зразкового </w:t>
      </w:r>
      <w:r>
        <w:rPr>
          <w:sz w:val="24"/>
          <w:szCs w:val="24"/>
          <w:lang w:val="uk-UA"/>
        </w:rPr>
        <w:t>–</w:t>
      </w:r>
      <w:r w:rsidRPr="00B34684">
        <w:rPr>
          <w:sz w:val="24"/>
          <w:szCs w:val="24"/>
          <w:lang w:val="uk-UA"/>
        </w:rPr>
        <w:t xml:space="preserve"> без застосування компар</w:t>
      </w:r>
      <w:r>
        <w:rPr>
          <w:sz w:val="24"/>
          <w:szCs w:val="24"/>
          <w:lang w:val="uk-UA"/>
        </w:rPr>
        <w:t xml:space="preserve">аторів </w:t>
      </w:r>
      <w:r w:rsidRPr="00B34684">
        <w:rPr>
          <w:sz w:val="24"/>
          <w:szCs w:val="24"/>
          <w:lang w:val="uk-UA"/>
        </w:rPr>
        <w:t>або будь-яких інших проміжних приладів.</w:t>
      </w:r>
    </w:p>
    <w:p w14:paraId="3F1E7FAF" w14:textId="77777777" w:rsidR="00046F53" w:rsidRDefault="00046F53" w:rsidP="00B34684">
      <w:pPr>
        <w:pStyle w:val="41"/>
        <w:ind w:firstLine="709"/>
        <w:jc w:val="both"/>
        <w:rPr>
          <w:sz w:val="24"/>
          <w:szCs w:val="24"/>
          <w:lang w:val="uk-UA"/>
        </w:rPr>
      </w:pPr>
      <w:r w:rsidRPr="00B34684">
        <w:rPr>
          <w:sz w:val="24"/>
          <w:szCs w:val="24"/>
          <w:lang w:val="uk-UA"/>
        </w:rPr>
        <w:t xml:space="preserve">Безпосередньо можна порівнювати тільки штрихові </w:t>
      </w:r>
      <w:r>
        <w:rPr>
          <w:sz w:val="24"/>
          <w:szCs w:val="24"/>
          <w:lang w:val="uk-UA"/>
        </w:rPr>
        <w:t>міри</w:t>
      </w:r>
      <w:r w:rsidRPr="00B34684">
        <w:rPr>
          <w:sz w:val="24"/>
          <w:szCs w:val="24"/>
          <w:lang w:val="uk-UA"/>
        </w:rPr>
        <w:t xml:space="preserve"> довжини (лінійки, брускові метри, рулетки), міри місткості (вимірювальні циліндри, бюретки, піпетки, мірні колби і т. п.). Безпосереднє звірення при п</w:t>
      </w:r>
      <w:r>
        <w:rPr>
          <w:sz w:val="24"/>
          <w:szCs w:val="24"/>
          <w:lang w:val="uk-UA"/>
        </w:rPr>
        <w:t>о</w:t>
      </w:r>
      <w:r w:rsidRPr="00B34684">
        <w:rPr>
          <w:sz w:val="24"/>
          <w:szCs w:val="24"/>
          <w:lang w:val="uk-UA"/>
        </w:rPr>
        <w:t xml:space="preserve">вірці застосовують, як правило, для менш точних </w:t>
      </w:r>
      <w:r>
        <w:rPr>
          <w:sz w:val="24"/>
          <w:szCs w:val="24"/>
          <w:lang w:val="uk-UA"/>
        </w:rPr>
        <w:t>мір. Для більш точної по</w:t>
      </w:r>
      <w:r w:rsidRPr="00B34684">
        <w:rPr>
          <w:sz w:val="24"/>
          <w:szCs w:val="24"/>
          <w:lang w:val="uk-UA"/>
        </w:rPr>
        <w:t xml:space="preserve">вірки використовують ті або інші </w:t>
      </w:r>
      <w:r>
        <w:rPr>
          <w:sz w:val="24"/>
          <w:szCs w:val="24"/>
          <w:lang w:val="uk-UA"/>
        </w:rPr>
        <w:t>компаратори</w:t>
      </w:r>
      <w:r w:rsidRPr="00B34684">
        <w:rPr>
          <w:sz w:val="24"/>
          <w:szCs w:val="24"/>
          <w:lang w:val="uk-UA"/>
        </w:rPr>
        <w:t>.</w:t>
      </w:r>
    </w:p>
    <w:p w14:paraId="10151F90" w14:textId="77777777" w:rsidR="00046F53" w:rsidRPr="00B34684" w:rsidRDefault="00046F53" w:rsidP="00812C99">
      <w:pPr>
        <w:pStyle w:val="41"/>
        <w:ind w:firstLine="669"/>
        <w:jc w:val="both"/>
        <w:rPr>
          <w:sz w:val="24"/>
          <w:szCs w:val="24"/>
          <w:lang w:val="uk-UA"/>
        </w:rPr>
      </w:pPr>
      <w:r w:rsidRPr="00B34684">
        <w:rPr>
          <w:sz w:val="24"/>
          <w:szCs w:val="24"/>
          <w:lang w:val="uk-UA"/>
        </w:rPr>
        <w:t>П</w:t>
      </w:r>
      <w:r>
        <w:rPr>
          <w:sz w:val="24"/>
          <w:szCs w:val="24"/>
          <w:lang w:val="uk-UA"/>
        </w:rPr>
        <w:t>о</w:t>
      </w:r>
      <w:r w:rsidRPr="00B34684">
        <w:rPr>
          <w:sz w:val="24"/>
          <w:szCs w:val="24"/>
          <w:lang w:val="uk-UA"/>
        </w:rPr>
        <w:t xml:space="preserve">вірку шляхом безпосереднього звірення показань інших засобів </w:t>
      </w:r>
      <w:r>
        <w:rPr>
          <w:sz w:val="24"/>
          <w:szCs w:val="24"/>
          <w:lang w:val="uk-UA"/>
        </w:rPr>
        <w:t>ви</w:t>
      </w:r>
      <w:r w:rsidRPr="00B34684">
        <w:rPr>
          <w:sz w:val="24"/>
          <w:szCs w:val="24"/>
          <w:lang w:val="uk-UA"/>
        </w:rPr>
        <w:t>мір</w:t>
      </w:r>
      <w:r>
        <w:rPr>
          <w:sz w:val="24"/>
          <w:szCs w:val="24"/>
          <w:lang w:val="uk-UA"/>
        </w:rPr>
        <w:t>ювання</w:t>
      </w:r>
      <w:r w:rsidRPr="00B34684">
        <w:rPr>
          <w:sz w:val="24"/>
          <w:szCs w:val="24"/>
          <w:lang w:val="uk-UA"/>
        </w:rPr>
        <w:t xml:space="preserve"> застосовують досить широко. В основі такої повірки лежить одночасн</w:t>
      </w:r>
      <w:r>
        <w:rPr>
          <w:sz w:val="24"/>
          <w:szCs w:val="24"/>
          <w:lang w:val="uk-UA"/>
        </w:rPr>
        <w:t>е</w:t>
      </w:r>
      <w:r w:rsidRPr="00B34684">
        <w:rPr>
          <w:sz w:val="24"/>
          <w:szCs w:val="24"/>
          <w:lang w:val="uk-UA"/>
        </w:rPr>
        <w:t xml:space="preserve"> вимір</w:t>
      </w:r>
      <w:r>
        <w:rPr>
          <w:sz w:val="24"/>
          <w:szCs w:val="24"/>
          <w:lang w:val="uk-UA"/>
        </w:rPr>
        <w:t>ювання</w:t>
      </w:r>
      <w:r w:rsidRPr="00B34684">
        <w:rPr>
          <w:sz w:val="24"/>
          <w:szCs w:val="24"/>
          <w:lang w:val="uk-UA"/>
        </w:rPr>
        <w:t xml:space="preserve"> однієї й тієї ж величини зразковим засобом вимірюван</w:t>
      </w:r>
      <w:r>
        <w:rPr>
          <w:sz w:val="24"/>
          <w:szCs w:val="24"/>
          <w:lang w:val="uk-UA"/>
        </w:rPr>
        <w:t xml:space="preserve">ня та тім </w:t>
      </w:r>
      <w:r w:rsidRPr="00B34684">
        <w:rPr>
          <w:sz w:val="24"/>
          <w:szCs w:val="24"/>
          <w:lang w:val="uk-UA"/>
        </w:rPr>
        <w:t>що повіря</w:t>
      </w:r>
      <w:r>
        <w:rPr>
          <w:sz w:val="24"/>
          <w:szCs w:val="24"/>
          <w:lang w:val="uk-UA"/>
        </w:rPr>
        <w:t>ю</w:t>
      </w:r>
      <w:r w:rsidRPr="00B34684">
        <w:rPr>
          <w:sz w:val="24"/>
          <w:szCs w:val="24"/>
          <w:lang w:val="uk-UA"/>
        </w:rPr>
        <w:t>ть</w:t>
      </w:r>
      <w:r>
        <w:rPr>
          <w:sz w:val="24"/>
          <w:szCs w:val="24"/>
          <w:lang w:val="uk-UA"/>
        </w:rPr>
        <w:t>.</w:t>
      </w:r>
      <w:r w:rsidRPr="00B34684">
        <w:rPr>
          <w:sz w:val="24"/>
          <w:szCs w:val="24"/>
          <w:lang w:val="uk-UA"/>
        </w:rPr>
        <w:t xml:space="preserve"> Необхідно ретельно стежити за тим, щоб засоби вимірювань вимірювали дійсно одну й ту саму величину. Так, при зануренні кількох термометрів </w:t>
      </w:r>
      <w:r>
        <w:rPr>
          <w:sz w:val="24"/>
          <w:szCs w:val="24"/>
          <w:lang w:val="uk-UA"/>
        </w:rPr>
        <w:t xml:space="preserve">в </w:t>
      </w:r>
      <w:r w:rsidRPr="00B34684">
        <w:rPr>
          <w:sz w:val="24"/>
          <w:szCs w:val="24"/>
          <w:lang w:val="uk-UA"/>
        </w:rPr>
        <w:t xml:space="preserve">термостат температура кожного з них може бути різною внаслідок несправності або недосконалості конструкції термостата. На термопари при приміщенні їх </w:t>
      </w:r>
      <w:r>
        <w:rPr>
          <w:sz w:val="24"/>
          <w:szCs w:val="24"/>
          <w:lang w:val="uk-UA"/>
        </w:rPr>
        <w:t>в</w:t>
      </w:r>
      <w:r w:rsidRPr="00B34684">
        <w:rPr>
          <w:sz w:val="24"/>
          <w:szCs w:val="24"/>
          <w:lang w:val="uk-UA"/>
        </w:rPr>
        <w:t xml:space="preserve"> піч може вплинути нерівномірність температурного поля печі тощо.</w:t>
      </w:r>
    </w:p>
    <w:p w14:paraId="156899A1" w14:textId="77777777" w:rsidR="00046F53" w:rsidRPr="00875650" w:rsidRDefault="00046F53" w:rsidP="00812C99">
      <w:pPr>
        <w:pStyle w:val="41"/>
        <w:ind w:firstLine="669"/>
        <w:jc w:val="both"/>
        <w:rPr>
          <w:sz w:val="24"/>
          <w:szCs w:val="24"/>
          <w:lang w:val="uk-UA"/>
        </w:rPr>
      </w:pPr>
      <w:r w:rsidRPr="00875650">
        <w:rPr>
          <w:sz w:val="24"/>
          <w:szCs w:val="24"/>
          <w:lang w:val="uk-UA"/>
        </w:rPr>
        <w:t>У нормативних документах щодо п</w:t>
      </w:r>
      <w:r>
        <w:rPr>
          <w:sz w:val="24"/>
          <w:szCs w:val="24"/>
          <w:lang w:val="uk-UA"/>
        </w:rPr>
        <w:t>о</w:t>
      </w:r>
      <w:r w:rsidRPr="00875650">
        <w:rPr>
          <w:sz w:val="24"/>
          <w:szCs w:val="24"/>
          <w:lang w:val="uk-UA"/>
        </w:rPr>
        <w:t>вірки тих чи інших засобів вимірюван</w:t>
      </w:r>
      <w:r>
        <w:rPr>
          <w:sz w:val="24"/>
          <w:szCs w:val="24"/>
          <w:lang w:val="uk-UA"/>
        </w:rPr>
        <w:t>ня</w:t>
      </w:r>
      <w:r w:rsidRPr="00875650">
        <w:rPr>
          <w:sz w:val="24"/>
          <w:szCs w:val="24"/>
          <w:lang w:val="uk-UA"/>
        </w:rPr>
        <w:t xml:space="preserve"> </w:t>
      </w:r>
      <w:r w:rsidRPr="00875650">
        <w:rPr>
          <w:sz w:val="24"/>
          <w:szCs w:val="24"/>
          <w:lang w:val="uk-UA"/>
        </w:rPr>
        <w:lastRenderedPageBreak/>
        <w:t>передбачені шляхи забезпечення ідентичності вимірюваних величин і способи п</w:t>
      </w:r>
      <w:r>
        <w:rPr>
          <w:sz w:val="24"/>
          <w:szCs w:val="24"/>
          <w:lang w:val="uk-UA"/>
        </w:rPr>
        <w:t>о</w:t>
      </w:r>
      <w:r w:rsidRPr="00875650">
        <w:rPr>
          <w:sz w:val="24"/>
          <w:szCs w:val="24"/>
          <w:lang w:val="uk-UA"/>
        </w:rPr>
        <w:t>вірки відтворюючої їх апаратури.</w:t>
      </w:r>
    </w:p>
    <w:p w14:paraId="68DA5F72" w14:textId="77777777" w:rsidR="00046F53" w:rsidRPr="00875650" w:rsidRDefault="00046F53" w:rsidP="00812C99">
      <w:pPr>
        <w:pStyle w:val="41"/>
        <w:ind w:firstLine="669"/>
        <w:jc w:val="both"/>
        <w:rPr>
          <w:sz w:val="24"/>
          <w:szCs w:val="24"/>
          <w:lang w:val="uk-UA"/>
        </w:rPr>
      </w:pPr>
      <w:r w:rsidRPr="00875650">
        <w:rPr>
          <w:b/>
          <w:sz w:val="24"/>
          <w:szCs w:val="24"/>
          <w:lang w:val="uk-UA"/>
        </w:rPr>
        <w:t>П</w:t>
      </w:r>
      <w:r>
        <w:rPr>
          <w:b/>
          <w:sz w:val="24"/>
          <w:szCs w:val="24"/>
          <w:lang w:val="uk-UA"/>
        </w:rPr>
        <w:t>о</w:t>
      </w:r>
      <w:r w:rsidRPr="00875650">
        <w:rPr>
          <w:b/>
          <w:sz w:val="24"/>
          <w:szCs w:val="24"/>
          <w:lang w:val="uk-UA"/>
        </w:rPr>
        <w:t xml:space="preserve">вірка </w:t>
      </w:r>
      <w:r>
        <w:rPr>
          <w:b/>
          <w:sz w:val="24"/>
          <w:szCs w:val="24"/>
          <w:lang w:val="uk-UA"/>
        </w:rPr>
        <w:t xml:space="preserve">мір </w:t>
      </w:r>
      <w:r w:rsidRPr="00875650">
        <w:rPr>
          <w:b/>
          <w:sz w:val="24"/>
          <w:szCs w:val="24"/>
          <w:lang w:val="uk-UA"/>
        </w:rPr>
        <w:t>за допомогою приладів порівняння.</w:t>
      </w:r>
      <w:r w:rsidRPr="00875650">
        <w:rPr>
          <w:sz w:val="24"/>
          <w:szCs w:val="24"/>
          <w:lang w:val="uk-UA"/>
        </w:rPr>
        <w:t xml:space="preserve"> Більшість </w:t>
      </w:r>
      <w:r>
        <w:rPr>
          <w:sz w:val="24"/>
          <w:szCs w:val="24"/>
          <w:lang w:val="uk-UA"/>
        </w:rPr>
        <w:t>мір</w:t>
      </w:r>
      <w:r w:rsidRPr="00875650">
        <w:rPr>
          <w:sz w:val="24"/>
          <w:szCs w:val="24"/>
          <w:lang w:val="uk-UA"/>
        </w:rPr>
        <w:t xml:space="preserve"> звіряють з еталонними за допомогою того чи іншого вимірювального приладу порівняння (</w:t>
      </w:r>
      <w:r>
        <w:rPr>
          <w:sz w:val="24"/>
          <w:szCs w:val="24"/>
          <w:lang w:val="uk-UA"/>
        </w:rPr>
        <w:t>компаратора</w:t>
      </w:r>
      <w:r w:rsidRPr="00875650">
        <w:rPr>
          <w:sz w:val="24"/>
          <w:szCs w:val="24"/>
          <w:lang w:val="uk-UA"/>
        </w:rPr>
        <w:t xml:space="preserve">). Як уже було сказано, сам по собі компаратор не містить зразкових </w:t>
      </w:r>
      <w:r>
        <w:rPr>
          <w:sz w:val="24"/>
          <w:szCs w:val="24"/>
          <w:lang w:val="uk-UA"/>
        </w:rPr>
        <w:t>мір</w:t>
      </w:r>
      <w:r w:rsidRPr="00875650">
        <w:rPr>
          <w:sz w:val="24"/>
          <w:szCs w:val="24"/>
          <w:lang w:val="uk-UA"/>
        </w:rPr>
        <w:t xml:space="preserve"> або вимірювальних механізмів, що показують. Проте точність п</w:t>
      </w:r>
      <w:r>
        <w:rPr>
          <w:sz w:val="24"/>
          <w:szCs w:val="24"/>
          <w:lang w:val="uk-UA"/>
        </w:rPr>
        <w:t>овірки мір</w:t>
      </w:r>
      <w:r w:rsidRPr="00875650">
        <w:rPr>
          <w:sz w:val="24"/>
          <w:szCs w:val="24"/>
          <w:lang w:val="uk-UA"/>
        </w:rPr>
        <w:t xml:space="preserve"> залежить від ряду метрологічних характеристик приладів порівняння. Найчастіше застосовують такі вимірювальні прилади порівняння: зразкові ваги різних розрядів (при п</w:t>
      </w:r>
      <w:r>
        <w:rPr>
          <w:sz w:val="24"/>
          <w:szCs w:val="24"/>
          <w:lang w:val="uk-UA"/>
        </w:rPr>
        <w:t>о</w:t>
      </w:r>
      <w:r w:rsidRPr="00875650">
        <w:rPr>
          <w:sz w:val="24"/>
          <w:szCs w:val="24"/>
          <w:lang w:val="uk-UA"/>
        </w:rPr>
        <w:t>вірці гир), мости постійного та змінного струму (при звірянні мір опору, індуктивності та ємності), потенціометри (при звіренні мір опору та е.р.с. нормальних елементів), компаратори для точних звірень мір довжини.</w:t>
      </w:r>
    </w:p>
    <w:p w14:paraId="1C8C8DD4" w14:textId="77777777" w:rsidR="00046F53" w:rsidRPr="00A076E7" w:rsidRDefault="00046F53" w:rsidP="00812C99">
      <w:pPr>
        <w:pStyle w:val="41"/>
        <w:ind w:firstLine="669"/>
        <w:jc w:val="both"/>
        <w:rPr>
          <w:sz w:val="24"/>
          <w:szCs w:val="24"/>
          <w:lang w:val="uk-UA"/>
        </w:rPr>
      </w:pPr>
      <w:r w:rsidRPr="00A076E7">
        <w:rPr>
          <w:sz w:val="24"/>
          <w:szCs w:val="24"/>
          <w:lang w:val="uk-UA"/>
        </w:rPr>
        <w:t>Зупинимося на деяких вимогах до метрологічних характеристик вимірювальних приладів порівняння, які застосовують для п</w:t>
      </w:r>
      <w:r>
        <w:rPr>
          <w:sz w:val="24"/>
          <w:szCs w:val="24"/>
          <w:lang w:val="uk-UA"/>
        </w:rPr>
        <w:t>о</w:t>
      </w:r>
      <w:r w:rsidRPr="00A076E7">
        <w:rPr>
          <w:sz w:val="24"/>
          <w:szCs w:val="24"/>
          <w:lang w:val="uk-UA"/>
        </w:rPr>
        <w:t>вірки. Загальну вимогу до чутливості можна сформулювати так: компаратор повинен бути настільки чутливим, щоб за його допомогою можна було виявити зміну вимірюваної величини, що не перевищує значення похибки зразково</w:t>
      </w:r>
      <w:r>
        <w:rPr>
          <w:sz w:val="24"/>
          <w:szCs w:val="24"/>
          <w:lang w:val="uk-UA"/>
        </w:rPr>
        <w:t>ї міри</w:t>
      </w:r>
      <w:r w:rsidRPr="00A076E7">
        <w:rPr>
          <w:sz w:val="24"/>
          <w:szCs w:val="24"/>
          <w:lang w:val="uk-UA"/>
        </w:rPr>
        <w:t>. Наприклад, для гирі 1 кг допускається похибка 500 мг. Для її п</w:t>
      </w:r>
      <w:r>
        <w:rPr>
          <w:sz w:val="24"/>
          <w:szCs w:val="24"/>
          <w:lang w:val="uk-UA"/>
        </w:rPr>
        <w:t>о</w:t>
      </w:r>
      <w:r w:rsidRPr="00A076E7">
        <w:rPr>
          <w:sz w:val="24"/>
          <w:szCs w:val="24"/>
          <w:lang w:val="uk-UA"/>
        </w:rPr>
        <w:t>вірки використовують зразкові гирі, похибка яких не повинна перевищувати 100 мг. Від ваг, що застосовуються для п</w:t>
      </w:r>
      <w:r>
        <w:rPr>
          <w:sz w:val="24"/>
          <w:szCs w:val="24"/>
          <w:lang w:val="uk-UA"/>
        </w:rPr>
        <w:t>ов</w:t>
      </w:r>
      <w:r w:rsidRPr="00A076E7">
        <w:rPr>
          <w:sz w:val="24"/>
          <w:szCs w:val="24"/>
          <w:lang w:val="uk-UA"/>
        </w:rPr>
        <w:t>ірки, вимагають, щоб при зміні навантаження на 100 мг відхилення їх покажчика було не менше одно</w:t>
      </w:r>
      <w:r>
        <w:rPr>
          <w:sz w:val="24"/>
          <w:szCs w:val="24"/>
          <w:lang w:val="uk-UA"/>
        </w:rPr>
        <w:t>ї</w:t>
      </w:r>
      <w:r w:rsidRPr="00A076E7">
        <w:rPr>
          <w:sz w:val="24"/>
          <w:szCs w:val="24"/>
          <w:lang w:val="uk-UA"/>
        </w:rPr>
        <w:t xml:space="preserve"> поділ</w:t>
      </w:r>
      <w:r>
        <w:rPr>
          <w:sz w:val="24"/>
          <w:szCs w:val="24"/>
          <w:lang w:val="uk-UA"/>
        </w:rPr>
        <w:t>ки</w:t>
      </w:r>
      <w:r w:rsidRPr="00A076E7">
        <w:rPr>
          <w:sz w:val="24"/>
          <w:szCs w:val="24"/>
          <w:lang w:val="uk-UA"/>
        </w:rPr>
        <w:t>.</w:t>
      </w:r>
    </w:p>
    <w:p w14:paraId="5729C9B1" w14:textId="77777777" w:rsidR="00046F53" w:rsidRPr="00CE0E75" w:rsidRDefault="00046F53" w:rsidP="00812C99">
      <w:pPr>
        <w:pStyle w:val="41"/>
        <w:ind w:firstLine="669"/>
        <w:jc w:val="both"/>
        <w:rPr>
          <w:sz w:val="24"/>
          <w:szCs w:val="24"/>
          <w:lang w:val="uk-UA"/>
        </w:rPr>
      </w:pPr>
      <w:r w:rsidRPr="00CE0E75">
        <w:rPr>
          <w:sz w:val="24"/>
          <w:szCs w:val="24"/>
          <w:lang w:val="uk-UA"/>
        </w:rPr>
        <w:t>Елементи конструкції вимірювальних приладів порівняння мають бути стабільними. Так, однією з основних вимог до ваг є вимога стійкої їх рівноплечності. Оскільки досягти ідеальної рівноплечості не вдається, доводиться застосовувати різні прийоми виключення впливу нерівноплечості. Однак усі ці прийоми можуть дати належний ефект лише тоді, коли нерівноплечність невелика та коли вона не змінюється. Якби у процесі дворазового зважування нерівноплечність змінилася, виникла б нова похибка.</w:t>
      </w:r>
    </w:p>
    <w:p w14:paraId="792B76AB" w14:textId="77777777" w:rsidR="00046F53" w:rsidRPr="00CE0E75" w:rsidRDefault="00046F53" w:rsidP="00812C99">
      <w:pPr>
        <w:pStyle w:val="41"/>
        <w:ind w:firstLine="669"/>
        <w:jc w:val="both"/>
        <w:rPr>
          <w:sz w:val="24"/>
          <w:szCs w:val="24"/>
          <w:lang w:val="uk-UA"/>
        </w:rPr>
      </w:pPr>
      <w:r w:rsidRPr="00CE0E75">
        <w:rPr>
          <w:sz w:val="24"/>
          <w:szCs w:val="24"/>
          <w:lang w:val="uk-UA"/>
        </w:rPr>
        <w:t>Мости постійного і змінного струму також мають «плечі», відношення між якими буває не тільки 1:1, а й 1:10, 1:100 і т. д. Постійність відносин плечей, тобто відносини їх електричних опорів, безпосередньо впливає на точність п</w:t>
      </w:r>
      <w:r>
        <w:rPr>
          <w:sz w:val="24"/>
          <w:szCs w:val="24"/>
          <w:lang w:val="uk-UA"/>
        </w:rPr>
        <w:t>о</w:t>
      </w:r>
      <w:r w:rsidRPr="00CE0E75">
        <w:rPr>
          <w:sz w:val="24"/>
          <w:szCs w:val="24"/>
          <w:lang w:val="uk-UA"/>
        </w:rPr>
        <w:t>вірки.</w:t>
      </w:r>
    </w:p>
    <w:p w14:paraId="1374897E" w14:textId="77777777" w:rsidR="00046F53" w:rsidRPr="00CE0E75" w:rsidRDefault="00046F53" w:rsidP="00812C99">
      <w:pPr>
        <w:pStyle w:val="41"/>
        <w:ind w:firstLine="669"/>
        <w:jc w:val="both"/>
        <w:rPr>
          <w:sz w:val="24"/>
          <w:szCs w:val="24"/>
          <w:lang w:val="uk-UA"/>
        </w:rPr>
      </w:pPr>
      <w:r w:rsidRPr="00CE0E75">
        <w:rPr>
          <w:sz w:val="24"/>
          <w:szCs w:val="24"/>
          <w:lang w:val="uk-UA"/>
        </w:rPr>
        <w:t>Тут наведено приклади лише деяких характеристик особливостей п</w:t>
      </w:r>
      <w:r>
        <w:rPr>
          <w:sz w:val="24"/>
          <w:szCs w:val="24"/>
          <w:lang w:val="uk-UA"/>
        </w:rPr>
        <w:t>о</w:t>
      </w:r>
      <w:r w:rsidRPr="00CE0E75">
        <w:rPr>
          <w:sz w:val="24"/>
          <w:szCs w:val="24"/>
          <w:lang w:val="uk-UA"/>
        </w:rPr>
        <w:t xml:space="preserve">вірки </w:t>
      </w:r>
      <w:r>
        <w:rPr>
          <w:sz w:val="24"/>
          <w:szCs w:val="24"/>
          <w:lang w:val="uk-UA"/>
        </w:rPr>
        <w:t>мір</w:t>
      </w:r>
      <w:r w:rsidRPr="00CE0E75">
        <w:rPr>
          <w:sz w:val="24"/>
          <w:szCs w:val="24"/>
          <w:lang w:val="uk-UA"/>
        </w:rPr>
        <w:t xml:space="preserve"> із застосуванням вимірювальних приладів порівняння. Існує багато інших особливостей такої повірки, про які йдеться у відповідних посібниках та інструкціях. П</w:t>
      </w:r>
      <w:r>
        <w:rPr>
          <w:sz w:val="24"/>
          <w:szCs w:val="24"/>
          <w:lang w:val="uk-UA"/>
        </w:rPr>
        <w:t>о</w:t>
      </w:r>
      <w:r w:rsidRPr="00CE0E75">
        <w:rPr>
          <w:sz w:val="24"/>
          <w:szCs w:val="24"/>
          <w:lang w:val="uk-UA"/>
        </w:rPr>
        <w:t xml:space="preserve">вірка </w:t>
      </w:r>
      <w:r>
        <w:rPr>
          <w:sz w:val="24"/>
          <w:szCs w:val="24"/>
          <w:lang w:val="uk-UA"/>
        </w:rPr>
        <w:t>мір</w:t>
      </w:r>
      <w:r w:rsidRPr="00CE0E75">
        <w:rPr>
          <w:sz w:val="24"/>
          <w:szCs w:val="24"/>
          <w:lang w:val="uk-UA"/>
        </w:rPr>
        <w:t xml:space="preserve"> за допомогою вимірювальних приладів порівняння може забезпечити дуже високу точність. Зокрема, більшість еталонних робіт (звірення зразкових </w:t>
      </w:r>
      <w:r>
        <w:rPr>
          <w:sz w:val="24"/>
          <w:szCs w:val="24"/>
          <w:lang w:val="uk-UA"/>
        </w:rPr>
        <w:t>мір</w:t>
      </w:r>
      <w:r w:rsidRPr="00CE0E75">
        <w:rPr>
          <w:sz w:val="24"/>
          <w:szCs w:val="24"/>
          <w:lang w:val="uk-UA"/>
        </w:rPr>
        <w:t xml:space="preserve"> із робочими еталонами, вторинних еталонів із первинними) проводиться із застосуванням вимірювальних приладів порівняння.</w:t>
      </w:r>
    </w:p>
    <w:p w14:paraId="78CB548D" w14:textId="77777777" w:rsidR="00046F53" w:rsidRPr="00CE0E75" w:rsidRDefault="00000000" w:rsidP="00812C99">
      <w:pPr>
        <w:pStyle w:val="41"/>
        <w:ind w:firstLine="669"/>
        <w:jc w:val="both"/>
        <w:rPr>
          <w:sz w:val="24"/>
          <w:szCs w:val="24"/>
          <w:lang w:val="uk-UA"/>
        </w:rPr>
      </w:pPr>
      <w:r>
        <w:rPr>
          <w:noProof/>
          <w:lang w:val="en-US" w:eastAsia="en-US"/>
        </w:rPr>
        <w:pict w14:anchorId="04605AEC">
          <v:group id="Группа 39" o:spid="_x0000_s1124" style="position:absolute;left:0;text-align:left;margin-left:3.85pt;margin-top:102.45pt;width:234.3pt;height:156.9pt;z-index:82" coordorigin="1605,10855" coordsize="4840,42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">
            <v:shape id="Picture 35" o:spid="_x0000_s1125" type="#_x0000_t75" alt="Магазин сопротивлений: 800 грн. - Прочая электроника Макеевка на Olx" style="position:absolute;left:1684;top:10855;width:4761;height:35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">
              <v:imagedata r:id="rId38" o:title=""/>
            </v:shape>
            <v:shape id="Text Box 36" o:spid="_x0000_s1126" type="#_x0000_t202" style="position:absolute;left:1605;top:14580;width:4840;height:53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" strokecolor="white">
              <v:textbox inset="0,0,0,0">
                <w:txbxContent>
                  <w:p w14:paraId="7B1E0C2C" w14:textId="77777777" w:rsidR="00046F53" w:rsidRPr="006D2C42" w:rsidRDefault="00046F53" w:rsidP="006D2C42">
                    <w:pPr>
                      <w:ind w:firstLine="708"/>
                      <w:rPr>
                        <w:sz w:val="24"/>
                        <w:szCs w:val="24"/>
                        <w:lang w:val="uk-UA"/>
                      </w:rPr>
                    </w:pPr>
                    <w:r w:rsidRPr="006D2C42">
                      <w:rPr>
                        <w:sz w:val="24"/>
                        <w:szCs w:val="24"/>
                        <w:lang w:val="uk-UA"/>
                      </w:rPr>
                      <w:t>Рисунок 2.5 – Магазин опорів.</w:t>
                    </w:r>
                  </w:p>
                </w:txbxContent>
              </v:textbox>
            </v:shape>
            <w10:wrap type="square"/>
          </v:group>
        </w:pict>
      </w:r>
      <w:r w:rsidR="00046F53" w:rsidRPr="00CE0E75">
        <w:rPr>
          <w:b/>
          <w:sz w:val="24"/>
          <w:szCs w:val="24"/>
          <w:lang w:val="uk-UA"/>
        </w:rPr>
        <w:t>П</w:t>
      </w:r>
      <w:r w:rsidR="00046F53">
        <w:rPr>
          <w:b/>
          <w:sz w:val="24"/>
          <w:szCs w:val="24"/>
          <w:lang w:val="uk-UA"/>
        </w:rPr>
        <w:t>о</w:t>
      </w:r>
      <w:r w:rsidR="00046F53" w:rsidRPr="00CE0E75">
        <w:rPr>
          <w:b/>
          <w:sz w:val="24"/>
          <w:szCs w:val="24"/>
          <w:lang w:val="uk-UA"/>
        </w:rPr>
        <w:t xml:space="preserve">вірка засобів вимірювань за еталонними </w:t>
      </w:r>
      <w:r w:rsidR="00046F53">
        <w:rPr>
          <w:b/>
          <w:sz w:val="24"/>
          <w:szCs w:val="24"/>
          <w:lang w:val="uk-UA"/>
        </w:rPr>
        <w:t>мірами</w:t>
      </w:r>
      <w:r w:rsidR="00046F53" w:rsidRPr="00CE0E75">
        <w:rPr>
          <w:b/>
          <w:sz w:val="24"/>
          <w:szCs w:val="24"/>
          <w:lang w:val="uk-UA"/>
        </w:rPr>
        <w:t>.</w:t>
      </w:r>
      <w:r w:rsidR="00046F53" w:rsidRPr="00CE0E75">
        <w:rPr>
          <w:i/>
          <w:sz w:val="24"/>
          <w:szCs w:val="24"/>
          <w:lang w:val="uk-UA"/>
        </w:rPr>
        <w:t xml:space="preserve"> </w:t>
      </w:r>
      <w:r w:rsidR="00046F53" w:rsidRPr="00CE0E75">
        <w:rPr>
          <w:sz w:val="24"/>
          <w:szCs w:val="24"/>
          <w:lang w:val="uk-UA"/>
        </w:rPr>
        <w:t>Процес п</w:t>
      </w:r>
      <w:r w:rsidR="00046F53">
        <w:rPr>
          <w:sz w:val="24"/>
          <w:szCs w:val="24"/>
          <w:lang w:val="uk-UA"/>
        </w:rPr>
        <w:t>о</w:t>
      </w:r>
      <w:r w:rsidR="00046F53" w:rsidRPr="00CE0E75">
        <w:rPr>
          <w:sz w:val="24"/>
          <w:szCs w:val="24"/>
          <w:lang w:val="uk-UA"/>
        </w:rPr>
        <w:t xml:space="preserve">вірки засобів вимірювань у цьому випадку зводиться або до вимірювання величини, що відтворюється еталонною мірою, або до вимірювання деякої величини, яка одночасно зіставляється зі значенням еталонної міри. Наприклад, штангенциркуль – один із простих приладів для вимірювання довжини – можна повіряти за допомогою еталонних плоскопаралельних кінцевих </w:t>
      </w:r>
      <w:r w:rsidR="00046F53">
        <w:rPr>
          <w:sz w:val="24"/>
          <w:szCs w:val="24"/>
          <w:lang w:val="uk-UA"/>
        </w:rPr>
        <w:t>мір</w:t>
      </w:r>
      <w:r w:rsidR="00046F53" w:rsidRPr="00CE0E75">
        <w:rPr>
          <w:sz w:val="24"/>
          <w:szCs w:val="24"/>
          <w:lang w:val="uk-UA"/>
        </w:rPr>
        <w:t xml:space="preserve"> довжини. Повірка ведеться шляхом безпосереднього «вимірювання» розміру міри, що міститься між губками штангенциркуля. Про похибки судять по різниці між показанням</w:t>
      </w:r>
      <w:r w:rsidR="00046F53">
        <w:rPr>
          <w:sz w:val="24"/>
          <w:szCs w:val="24"/>
          <w:lang w:val="uk-UA"/>
        </w:rPr>
        <w:t>и</w:t>
      </w:r>
      <w:r w:rsidR="00046F53" w:rsidRPr="00CE0E75">
        <w:rPr>
          <w:sz w:val="24"/>
          <w:szCs w:val="24"/>
          <w:lang w:val="uk-UA"/>
        </w:rPr>
        <w:t xml:space="preserve"> штангенциркуля і значенням міри, яка приймається за дійсне значення довжини, що вимірю</w:t>
      </w:r>
      <w:r w:rsidR="00046F53">
        <w:rPr>
          <w:sz w:val="24"/>
          <w:szCs w:val="24"/>
          <w:lang w:val="uk-UA"/>
        </w:rPr>
        <w:t>ю</w:t>
      </w:r>
      <w:r w:rsidR="00046F53" w:rsidRPr="00CE0E75">
        <w:rPr>
          <w:sz w:val="24"/>
          <w:szCs w:val="24"/>
          <w:lang w:val="uk-UA"/>
        </w:rPr>
        <w:t>ть.</w:t>
      </w:r>
    </w:p>
    <w:p w14:paraId="2B77A4C1" w14:textId="77777777" w:rsidR="00046F53" w:rsidRDefault="00046F53" w:rsidP="006D2C42">
      <w:pPr>
        <w:pStyle w:val="41"/>
        <w:ind w:firstLine="669"/>
        <w:jc w:val="both"/>
        <w:rPr>
          <w:sz w:val="24"/>
          <w:szCs w:val="24"/>
          <w:lang w:val="uk-UA"/>
        </w:rPr>
      </w:pPr>
      <w:r w:rsidRPr="006D2C42">
        <w:rPr>
          <w:sz w:val="24"/>
          <w:szCs w:val="24"/>
          <w:lang w:val="uk-UA"/>
        </w:rPr>
        <w:t>Коли можна використовувати багатозначн</w:t>
      </w:r>
      <w:r>
        <w:rPr>
          <w:sz w:val="24"/>
          <w:szCs w:val="24"/>
          <w:lang w:val="uk-UA"/>
        </w:rPr>
        <w:t>у</w:t>
      </w:r>
      <w:r w:rsidRPr="006D2C42">
        <w:rPr>
          <w:sz w:val="24"/>
          <w:szCs w:val="24"/>
          <w:lang w:val="uk-UA"/>
        </w:rPr>
        <w:t xml:space="preserve"> еталонн</w:t>
      </w:r>
      <w:r>
        <w:rPr>
          <w:sz w:val="24"/>
          <w:szCs w:val="24"/>
          <w:lang w:val="uk-UA"/>
        </w:rPr>
        <w:t>у</w:t>
      </w:r>
      <w:r w:rsidRPr="006D2C42">
        <w:rPr>
          <w:sz w:val="24"/>
          <w:szCs w:val="24"/>
          <w:lang w:val="uk-UA"/>
        </w:rPr>
        <w:t xml:space="preserve"> </w:t>
      </w:r>
      <w:r>
        <w:rPr>
          <w:sz w:val="24"/>
          <w:szCs w:val="24"/>
          <w:lang w:val="uk-UA"/>
        </w:rPr>
        <w:t>міру</w:t>
      </w:r>
      <w:r w:rsidRPr="006D2C42">
        <w:rPr>
          <w:sz w:val="24"/>
          <w:szCs w:val="24"/>
          <w:lang w:val="uk-UA"/>
        </w:rPr>
        <w:t xml:space="preserve"> або набір еталонних </w:t>
      </w:r>
      <w:r>
        <w:rPr>
          <w:sz w:val="24"/>
          <w:szCs w:val="24"/>
          <w:lang w:val="uk-UA"/>
        </w:rPr>
        <w:t>мір</w:t>
      </w:r>
      <w:r w:rsidRPr="006D2C42">
        <w:rPr>
          <w:sz w:val="24"/>
          <w:szCs w:val="24"/>
          <w:lang w:val="uk-UA"/>
        </w:rPr>
        <w:t>, зручніше змінювати значення еталонно</w:t>
      </w:r>
      <w:r>
        <w:rPr>
          <w:sz w:val="24"/>
          <w:szCs w:val="24"/>
          <w:lang w:val="uk-UA"/>
        </w:rPr>
        <w:t>ї міри</w:t>
      </w:r>
      <w:r w:rsidRPr="006D2C42">
        <w:rPr>
          <w:sz w:val="24"/>
          <w:szCs w:val="24"/>
          <w:lang w:val="uk-UA"/>
        </w:rPr>
        <w:t xml:space="preserve"> (або комплекту еталонних </w:t>
      </w:r>
      <w:r>
        <w:rPr>
          <w:sz w:val="24"/>
          <w:szCs w:val="24"/>
          <w:lang w:val="uk-UA"/>
        </w:rPr>
        <w:t>мір</w:t>
      </w:r>
      <w:r w:rsidRPr="006D2C42">
        <w:rPr>
          <w:sz w:val="24"/>
          <w:szCs w:val="24"/>
          <w:lang w:val="uk-UA"/>
        </w:rPr>
        <w:t>) доти, доки покажчик вимірювального приладу не встановиться на потрібній позначці. Наприклад, при п</w:t>
      </w:r>
      <w:r>
        <w:rPr>
          <w:sz w:val="24"/>
          <w:szCs w:val="24"/>
          <w:lang w:val="uk-UA"/>
        </w:rPr>
        <w:t>о</w:t>
      </w:r>
      <w:r w:rsidRPr="006D2C42">
        <w:rPr>
          <w:sz w:val="24"/>
          <w:szCs w:val="24"/>
          <w:lang w:val="uk-UA"/>
        </w:rPr>
        <w:t>вірці омметра його затискачі з'єднують з магазином опор</w:t>
      </w:r>
      <w:r>
        <w:rPr>
          <w:sz w:val="24"/>
          <w:szCs w:val="24"/>
          <w:lang w:val="uk-UA"/>
        </w:rPr>
        <w:t>ів</w:t>
      </w:r>
      <w:r w:rsidRPr="006D2C42">
        <w:rPr>
          <w:sz w:val="24"/>
          <w:szCs w:val="24"/>
          <w:lang w:val="uk-UA"/>
        </w:rPr>
        <w:t xml:space="preserve"> </w:t>
      </w:r>
      <w:r w:rsidRPr="006D2C42">
        <w:rPr>
          <w:sz w:val="24"/>
          <w:szCs w:val="24"/>
          <w:lang w:val="uk-UA"/>
        </w:rPr>
        <w:lastRenderedPageBreak/>
        <w:t xml:space="preserve">(рис 2.5), на якому набирають деяке значення опору, спостерігаючи при цьому за </w:t>
      </w:r>
      <w:r>
        <w:rPr>
          <w:sz w:val="24"/>
          <w:szCs w:val="24"/>
          <w:lang w:val="uk-UA"/>
        </w:rPr>
        <w:t xml:space="preserve">покажчиком </w:t>
      </w:r>
      <w:r w:rsidRPr="006D2C42">
        <w:rPr>
          <w:sz w:val="24"/>
          <w:szCs w:val="24"/>
          <w:lang w:val="uk-UA"/>
        </w:rPr>
        <w:t>омметра. Коли покажчик зупиниться на потрібній позначці, за налаштуваннями ручок регулювання магазину опор</w:t>
      </w:r>
      <w:r>
        <w:rPr>
          <w:sz w:val="24"/>
          <w:szCs w:val="24"/>
          <w:lang w:val="uk-UA"/>
        </w:rPr>
        <w:t>ів</w:t>
      </w:r>
      <w:r w:rsidRPr="006D2C42">
        <w:rPr>
          <w:sz w:val="24"/>
          <w:szCs w:val="24"/>
          <w:lang w:val="uk-UA"/>
        </w:rPr>
        <w:t xml:space="preserve"> визначають дійсне значення опору, що відповідає цій позначці.</w:t>
      </w:r>
    </w:p>
    <w:p w14:paraId="27F83996" w14:textId="77777777" w:rsidR="00046F53" w:rsidRPr="009E6539" w:rsidRDefault="00046F53" w:rsidP="009E6539">
      <w:pPr>
        <w:pStyle w:val="41"/>
        <w:ind w:firstLine="669"/>
        <w:jc w:val="both"/>
        <w:rPr>
          <w:sz w:val="24"/>
          <w:szCs w:val="24"/>
          <w:lang w:val="uk-UA"/>
        </w:rPr>
      </w:pPr>
      <w:r w:rsidRPr="009E6539">
        <w:rPr>
          <w:sz w:val="24"/>
          <w:szCs w:val="24"/>
          <w:lang w:val="uk-UA"/>
        </w:rPr>
        <w:t xml:space="preserve">Інший приклад </w:t>
      </w:r>
      <w:r>
        <w:rPr>
          <w:sz w:val="24"/>
          <w:szCs w:val="24"/>
          <w:lang w:val="uk-UA"/>
        </w:rPr>
        <w:t>це</w:t>
      </w:r>
      <w:r w:rsidRPr="009E6539">
        <w:rPr>
          <w:sz w:val="24"/>
          <w:szCs w:val="24"/>
          <w:lang w:val="uk-UA"/>
        </w:rPr>
        <w:t xml:space="preserve"> п</w:t>
      </w:r>
      <w:r>
        <w:rPr>
          <w:sz w:val="24"/>
          <w:szCs w:val="24"/>
          <w:lang w:val="uk-UA"/>
        </w:rPr>
        <w:t>о</w:t>
      </w:r>
      <w:r w:rsidRPr="009E6539">
        <w:rPr>
          <w:sz w:val="24"/>
          <w:szCs w:val="24"/>
          <w:lang w:val="uk-UA"/>
        </w:rPr>
        <w:t xml:space="preserve">вірка циферблатних настільних ваг за допомогою зразкових гирь, що розміщують на </w:t>
      </w:r>
      <w:r>
        <w:rPr>
          <w:sz w:val="24"/>
          <w:szCs w:val="24"/>
          <w:lang w:val="uk-UA"/>
        </w:rPr>
        <w:t xml:space="preserve">чашці </w:t>
      </w:r>
      <w:r w:rsidRPr="009E6539">
        <w:rPr>
          <w:sz w:val="24"/>
          <w:szCs w:val="24"/>
          <w:lang w:val="uk-UA"/>
        </w:rPr>
        <w:t xml:space="preserve"> цих ваг.</w:t>
      </w:r>
    </w:p>
    <w:p w14:paraId="78C5EF2E" w14:textId="77777777" w:rsidR="00046F53" w:rsidRDefault="00046F53" w:rsidP="009E6539">
      <w:pPr>
        <w:pStyle w:val="41"/>
        <w:ind w:firstLine="669"/>
        <w:jc w:val="both"/>
        <w:rPr>
          <w:sz w:val="24"/>
          <w:szCs w:val="24"/>
          <w:lang w:val="uk-UA"/>
        </w:rPr>
      </w:pPr>
      <w:r w:rsidRPr="009E6539">
        <w:rPr>
          <w:sz w:val="24"/>
          <w:szCs w:val="24"/>
          <w:lang w:val="uk-UA"/>
        </w:rPr>
        <w:t>Прикладом паралельного вимірювання деякої величини за допомогою вимірювального приладу, що повіря</w:t>
      </w:r>
      <w:r>
        <w:rPr>
          <w:sz w:val="24"/>
          <w:szCs w:val="24"/>
          <w:lang w:val="uk-UA"/>
        </w:rPr>
        <w:t>ють</w:t>
      </w:r>
      <w:r w:rsidRPr="009E6539">
        <w:rPr>
          <w:sz w:val="24"/>
          <w:szCs w:val="24"/>
          <w:lang w:val="uk-UA"/>
        </w:rPr>
        <w:t>, і зразков</w:t>
      </w:r>
      <w:r>
        <w:rPr>
          <w:sz w:val="24"/>
          <w:szCs w:val="24"/>
          <w:lang w:val="uk-UA"/>
        </w:rPr>
        <w:t>ої міри</w:t>
      </w:r>
      <w:r w:rsidRPr="009E6539">
        <w:rPr>
          <w:sz w:val="24"/>
          <w:szCs w:val="24"/>
          <w:lang w:val="uk-UA"/>
        </w:rPr>
        <w:t xml:space="preserve"> може служити повірка вольтметрів шляхом звірення його показань з е.</w:t>
      </w:r>
      <w:r>
        <w:rPr>
          <w:sz w:val="24"/>
          <w:szCs w:val="24"/>
          <w:lang w:val="uk-UA"/>
        </w:rPr>
        <w:t>р</w:t>
      </w:r>
      <w:r w:rsidRPr="009E6539">
        <w:rPr>
          <w:sz w:val="24"/>
          <w:szCs w:val="24"/>
          <w:lang w:val="uk-UA"/>
        </w:rPr>
        <w:t>.с. нормального елемента з</w:t>
      </w:r>
      <w:r>
        <w:rPr>
          <w:sz w:val="24"/>
          <w:szCs w:val="24"/>
          <w:lang w:val="uk-UA"/>
        </w:rPr>
        <w:t>а</w:t>
      </w:r>
      <w:r w:rsidRPr="009E6539">
        <w:rPr>
          <w:sz w:val="24"/>
          <w:szCs w:val="24"/>
          <w:lang w:val="uk-UA"/>
        </w:rPr>
        <w:t xml:space="preserve"> допомогою потенціометра.</w:t>
      </w:r>
    </w:p>
    <w:p w14:paraId="5C75A0AF" w14:textId="77777777" w:rsidR="00046F53" w:rsidRDefault="00046F53" w:rsidP="009E6539">
      <w:pPr>
        <w:pStyle w:val="41"/>
        <w:ind w:firstLine="669"/>
        <w:jc w:val="both"/>
        <w:rPr>
          <w:sz w:val="24"/>
          <w:szCs w:val="24"/>
          <w:lang w:val="uk-UA"/>
        </w:rPr>
      </w:pPr>
      <w:r w:rsidRPr="00D87FDA">
        <w:rPr>
          <w:b/>
          <w:sz w:val="24"/>
          <w:szCs w:val="24"/>
          <w:lang w:val="uk-UA"/>
        </w:rPr>
        <w:t>Поелементна п</w:t>
      </w:r>
      <w:r>
        <w:rPr>
          <w:b/>
          <w:sz w:val="24"/>
          <w:szCs w:val="24"/>
          <w:lang w:val="uk-UA"/>
        </w:rPr>
        <w:t>о</w:t>
      </w:r>
      <w:r w:rsidRPr="00D87FDA">
        <w:rPr>
          <w:b/>
          <w:sz w:val="24"/>
          <w:szCs w:val="24"/>
          <w:lang w:val="uk-UA"/>
        </w:rPr>
        <w:t>вірка засобів вимір</w:t>
      </w:r>
      <w:r>
        <w:rPr>
          <w:b/>
          <w:sz w:val="24"/>
          <w:szCs w:val="24"/>
          <w:lang w:val="uk-UA"/>
        </w:rPr>
        <w:t>ювання</w:t>
      </w:r>
      <w:r w:rsidRPr="00D87FDA">
        <w:rPr>
          <w:sz w:val="24"/>
          <w:szCs w:val="24"/>
          <w:lang w:val="uk-UA"/>
        </w:rPr>
        <w:t>. Перелічені вище способи п</w:t>
      </w:r>
      <w:r>
        <w:rPr>
          <w:sz w:val="24"/>
          <w:szCs w:val="24"/>
          <w:lang w:val="uk-UA"/>
        </w:rPr>
        <w:t>о</w:t>
      </w:r>
      <w:r w:rsidRPr="00D87FDA">
        <w:rPr>
          <w:sz w:val="24"/>
          <w:szCs w:val="24"/>
          <w:lang w:val="uk-UA"/>
        </w:rPr>
        <w:t>вірки засобів вимірювань є комплек</w:t>
      </w:r>
      <w:r>
        <w:rPr>
          <w:sz w:val="24"/>
          <w:szCs w:val="24"/>
          <w:lang w:val="uk-UA"/>
        </w:rPr>
        <w:t>с</w:t>
      </w:r>
      <w:r w:rsidRPr="00D87FDA">
        <w:rPr>
          <w:sz w:val="24"/>
          <w:szCs w:val="24"/>
          <w:lang w:val="uk-UA"/>
        </w:rPr>
        <w:t>ними, тобто засіб вимірюван</w:t>
      </w:r>
      <w:r>
        <w:rPr>
          <w:sz w:val="24"/>
          <w:szCs w:val="24"/>
          <w:lang w:val="uk-UA"/>
        </w:rPr>
        <w:t>ня</w:t>
      </w:r>
      <w:r w:rsidRPr="00D87FDA">
        <w:rPr>
          <w:sz w:val="24"/>
          <w:szCs w:val="24"/>
          <w:lang w:val="uk-UA"/>
        </w:rPr>
        <w:t xml:space="preserve"> повіряють в цілому - в повному комплекті всіх його складових частин, і судження про його придатність виносять на підставі вимірювань відомих або паралельно вимірюваних величин. Засіб вимірювань діє при цьому так, </w:t>
      </w:r>
      <w:r>
        <w:rPr>
          <w:sz w:val="24"/>
          <w:szCs w:val="24"/>
          <w:lang w:val="uk-UA"/>
        </w:rPr>
        <w:t xml:space="preserve">як </w:t>
      </w:r>
      <w:r w:rsidRPr="00D87FDA">
        <w:rPr>
          <w:sz w:val="24"/>
          <w:szCs w:val="24"/>
          <w:lang w:val="uk-UA"/>
        </w:rPr>
        <w:t>він би діяв</w:t>
      </w:r>
      <w:r>
        <w:rPr>
          <w:sz w:val="24"/>
          <w:szCs w:val="24"/>
          <w:lang w:val="uk-UA"/>
        </w:rPr>
        <w:t xml:space="preserve"> під час </w:t>
      </w:r>
      <w:r w:rsidRPr="00D87FDA">
        <w:rPr>
          <w:sz w:val="24"/>
          <w:szCs w:val="24"/>
          <w:lang w:val="uk-UA"/>
        </w:rPr>
        <w:t>його практичного застосування. Точність такої п</w:t>
      </w:r>
      <w:r>
        <w:rPr>
          <w:sz w:val="24"/>
          <w:szCs w:val="24"/>
          <w:lang w:val="uk-UA"/>
        </w:rPr>
        <w:t>о</w:t>
      </w:r>
      <w:r w:rsidRPr="00D87FDA">
        <w:rPr>
          <w:sz w:val="24"/>
          <w:szCs w:val="24"/>
          <w:lang w:val="uk-UA"/>
        </w:rPr>
        <w:t>вірки у більшості випадків не викликає сумнівів. Однак іноді доцільніше проводити п</w:t>
      </w:r>
      <w:r>
        <w:rPr>
          <w:sz w:val="24"/>
          <w:szCs w:val="24"/>
          <w:lang w:val="uk-UA"/>
        </w:rPr>
        <w:t>о</w:t>
      </w:r>
      <w:r w:rsidRPr="00D87FDA">
        <w:rPr>
          <w:sz w:val="24"/>
          <w:szCs w:val="24"/>
          <w:lang w:val="uk-UA"/>
        </w:rPr>
        <w:t>вірку поелементно. Поелементною називають п</w:t>
      </w:r>
      <w:r>
        <w:rPr>
          <w:sz w:val="24"/>
          <w:szCs w:val="24"/>
          <w:lang w:val="uk-UA"/>
        </w:rPr>
        <w:t>о</w:t>
      </w:r>
      <w:r w:rsidRPr="00D87FDA">
        <w:rPr>
          <w:sz w:val="24"/>
          <w:szCs w:val="24"/>
          <w:lang w:val="uk-UA"/>
        </w:rPr>
        <w:t>вірку засобів вимірюван</w:t>
      </w:r>
      <w:r>
        <w:rPr>
          <w:sz w:val="24"/>
          <w:szCs w:val="24"/>
          <w:lang w:val="uk-UA"/>
        </w:rPr>
        <w:t>ня</w:t>
      </w:r>
      <w:r w:rsidRPr="00D87FDA">
        <w:rPr>
          <w:sz w:val="24"/>
          <w:szCs w:val="24"/>
          <w:lang w:val="uk-UA"/>
        </w:rPr>
        <w:t>, за якої його похибки визначають за похибками окремих частин. Такий шлях застосову</w:t>
      </w:r>
      <w:r>
        <w:rPr>
          <w:sz w:val="24"/>
          <w:szCs w:val="24"/>
          <w:lang w:val="uk-UA"/>
        </w:rPr>
        <w:t>ю</w:t>
      </w:r>
      <w:r w:rsidRPr="00D87FDA">
        <w:rPr>
          <w:sz w:val="24"/>
          <w:szCs w:val="24"/>
          <w:lang w:val="uk-UA"/>
        </w:rPr>
        <w:t>ть тоді, коли закономірності взаємодії окремих частин засобу вимірюван</w:t>
      </w:r>
      <w:r>
        <w:rPr>
          <w:sz w:val="24"/>
          <w:szCs w:val="24"/>
          <w:lang w:val="uk-UA"/>
        </w:rPr>
        <w:t>ня</w:t>
      </w:r>
      <w:r w:rsidRPr="00D87FDA">
        <w:rPr>
          <w:sz w:val="24"/>
          <w:szCs w:val="24"/>
          <w:lang w:val="uk-UA"/>
        </w:rPr>
        <w:t xml:space="preserve"> точно відомі та можливості сторонніх впливів на його показання виключені або ці впливи піддаються точному обліку.</w:t>
      </w:r>
    </w:p>
    <w:p w14:paraId="27A245D9" w14:textId="77777777" w:rsidR="00046F53" w:rsidRPr="006D2C42" w:rsidRDefault="00000000" w:rsidP="009E6539">
      <w:pPr>
        <w:pStyle w:val="41"/>
        <w:ind w:firstLine="669"/>
        <w:jc w:val="both"/>
        <w:rPr>
          <w:sz w:val="24"/>
          <w:szCs w:val="24"/>
          <w:lang w:val="uk-UA"/>
        </w:rPr>
      </w:pPr>
      <w:r>
        <w:rPr>
          <w:noProof/>
          <w:lang w:val="en-US" w:eastAsia="en-US"/>
        </w:rPr>
        <w:pict w14:anchorId="7F8CC8D4">
          <v:group id="Группа 36" o:spid="_x0000_s1127" style="position:absolute;left:0;text-align:left;margin-left:-1.4pt;margin-top:8.55pt;width:279.75pt;height:313.5pt;z-index:81" coordorigin="1365,9735" coordsize="5595,6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">
            <v:shape id="Picture 32" o:spid="_x0000_s1128" type="#_x0000_t75" style="position:absolute;left:1661;top:9735;width:5299;height:55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">
              <v:imagedata r:id="rId39" o:title=""/>
            </v:shape>
            <v:shape id="Text Box 33" o:spid="_x0000_s1129" type="#_x0000_t202" style="position:absolute;left:1365;top:15250;width:5595;height:7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" strokecolor="white">
              <v:textbox style="mso-next-textbox:#Text Box 33">
                <w:txbxContent>
                  <w:p w14:paraId="25B75876" w14:textId="77777777" w:rsidR="00046F53" w:rsidRPr="00645908" w:rsidRDefault="00046F53" w:rsidP="00645908">
                    <w:pPr>
                      <w:rPr>
                        <w:sz w:val="24"/>
                        <w:szCs w:val="24"/>
                      </w:rPr>
                    </w:pPr>
                    <w:r>
                      <w:rPr>
                        <w:sz w:val="24"/>
                        <w:szCs w:val="24"/>
                        <w:lang w:val="uk-UA"/>
                      </w:rPr>
                      <w:t xml:space="preserve">         </w:t>
                    </w:r>
                    <w:r w:rsidRPr="00645908">
                      <w:rPr>
                        <w:sz w:val="24"/>
                        <w:szCs w:val="24"/>
                      </w:rPr>
                      <w:t xml:space="preserve">Рисунок 2.6 </w:t>
                    </w:r>
                    <w:r w:rsidRPr="00645908">
                      <w:rPr>
                        <w:sz w:val="24"/>
                        <w:szCs w:val="24"/>
                        <w:lang w:val="uk-UA"/>
                      </w:rPr>
                      <w:t>– Вантажопоршневой манометр.</w:t>
                    </w:r>
                  </w:p>
                </w:txbxContent>
              </v:textbox>
            </v:shape>
            <w10:wrap type="square"/>
          </v:group>
        </w:pict>
      </w:r>
      <w:r w:rsidR="00046F53" w:rsidRPr="00B27BE0">
        <w:rPr>
          <w:sz w:val="24"/>
          <w:szCs w:val="24"/>
          <w:lang w:val="uk-UA"/>
        </w:rPr>
        <w:t>Однією з причин, що спонука</w:t>
      </w:r>
      <w:r w:rsidR="00046F53">
        <w:rPr>
          <w:sz w:val="24"/>
          <w:szCs w:val="24"/>
          <w:lang w:val="uk-UA"/>
        </w:rPr>
        <w:t>є</w:t>
      </w:r>
      <w:r w:rsidR="00046F53" w:rsidRPr="00B27BE0">
        <w:rPr>
          <w:sz w:val="24"/>
          <w:szCs w:val="24"/>
          <w:lang w:val="uk-UA"/>
        </w:rPr>
        <w:t xml:space="preserve"> вдаватися до поелементної повірки, є велика трудомісткість комплек</w:t>
      </w:r>
      <w:r w:rsidR="00046F53">
        <w:rPr>
          <w:sz w:val="24"/>
          <w:szCs w:val="24"/>
          <w:lang w:val="uk-UA"/>
        </w:rPr>
        <w:t>с</w:t>
      </w:r>
      <w:r w:rsidR="00046F53" w:rsidRPr="00B27BE0">
        <w:rPr>
          <w:sz w:val="24"/>
          <w:szCs w:val="24"/>
          <w:lang w:val="uk-UA"/>
        </w:rPr>
        <w:t>ного способу аб</w:t>
      </w:r>
      <w:r w:rsidR="00046F53">
        <w:rPr>
          <w:sz w:val="24"/>
          <w:szCs w:val="24"/>
          <w:lang w:val="uk-UA"/>
        </w:rPr>
        <w:t>о складність підбору зразкових мір для по</w:t>
      </w:r>
      <w:r w:rsidR="00046F53" w:rsidRPr="00B27BE0">
        <w:rPr>
          <w:sz w:val="24"/>
          <w:szCs w:val="24"/>
          <w:lang w:val="uk-UA"/>
        </w:rPr>
        <w:t>вірки засобів вимірюван</w:t>
      </w:r>
      <w:r w:rsidR="00046F53">
        <w:rPr>
          <w:sz w:val="24"/>
          <w:szCs w:val="24"/>
          <w:lang w:val="uk-UA"/>
        </w:rPr>
        <w:t>ня</w:t>
      </w:r>
      <w:r w:rsidR="00046F53" w:rsidRPr="00B27BE0">
        <w:rPr>
          <w:sz w:val="24"/>
          <w:szCs w:val="24"/>
          <w:lang w:val="uk-UA"/>
        </w:rPr>
        <w:t xml:space="preserve"> при великому розмаїтті його показань.</w:t>
      </w:r>
    </w:p>
    <w:p w14:paraId="175E5B5E" w14:textId="77777777" w:rsidR="00046F53" w:rsidRDefault="00046F53" w:rsidP="00812C99">
      <w:pPr>
        <w:pStyle w:val="41"/>
        <w:ind w:firstLine="669"/>
        <w:jc w:val="both"/>
        <w:rPr>
          <w:sz w:val="24"/>
          <w:szCs w:val="24"/>
          <w:lang w:val="uk-UA"/>
        </w:rPr>
      </w:pPr>
      <w:r w:rsidRPr="00645908">
        <w:rPr>
          <w:sz w:val="24"/>
          <w:szCs w:val="24"/>
          <w:lang w:val="uk-UA"/>
        </w:rPr>
        <w:t>Насправді по</w:t>
      </w:r>
      <w:r>
        <w:rPr>
          <w:sz w:val="24"/>
          <w:szCs w:val="24"/>
          <w:lang w:val="uk-UA"/>
        </w:rPr>
        <w:t>е</w:t>
      </w:r>
      <w:r w:rsidRPr="00645908">
        <w:rPr>
          <w:sz w:val="24"/>
          <w:szCs w:val="24"/>
          <w:lang w:val="uk-UA"/>
        </w:rPr>
        <w:t>лементну п</w:t>
      </w:r>
      <w:r>
        <w:rPr>
          <w:sz w:val="24"/>
          <w:szCs w:val="24"/>
          <w:lang w:val="uk-UA"/>
        </w:rPr>
        <w:t>о</w:t>
      </w:r>
      <w:r w:rsidRPr="00645908">
        <w:rPr>
          <w:sz w:val="24"/>
          <w:szCs w:val="24"/>
          <w:lang w:val="uk-UA"/>
        </w:rPr>
        <w:t>вірку часто проводять разом із комплектно</w:t>
      </w:r>
      <w:r>
        <w:rPr>
          <w:sz w:val="24"/>
          <w:szCs w:val="24"/>
          <w:lang w:val="uk-UA"/>
        </w:rPr>
        <w:t>ю</w:t>
      </w:r>
      <w:r w:rsidRPr="00645908">
        <w:rPr>
          <w:sz w:val="24"/>
          <w:szCs w:val="24"/>
          <w:lang w:val="uk-UA"/>
        </w:rPr>
        <w:t>. Крім окремих частин засобу вимірюван</w:t>
      </w:r>
      <w:r>
        <w:rPr>
          <w:sz w:val="24"/>
          <w:szCs w:val="24"/>
          <w:lang w:val="uk-UA"/>
        </w:rPr>
        <w:t>ня</w:t>
      </w:r>
      <w:r w:rsidRPr="00645908">
        <w:rPr>
          <w:sz w:val="24"/>
          <w:szCs w:val="24"/>
          <w:lang w:val="uk-UA"/>
        </w:rPr>
        <w:t xml:space="preserve"> та розрахунку похибок, роблять комплектну п</w:t>
      </w:r>
      <w:r>
        <w:rPr>
          <w:sz w:val="24"/>
          <w:szCs w:val="24"/>
          <w:lang w:val="uk-UA"/>
        </w:rPr>
        <w:t>о</w:t>
      </w:r>
      <w:r w:rsidRPr="00645908">
        <w:rPr>
          <w:sz w:val="24"/>
          <w:szCs w:val="24"/>
          <w:lang w:val="uk-UA"/>
        </w:rPr>
        <w:t>вірку його за деяких характерних показань. Як приклад можна навести п</w:t>
      </w:r>
      <w:r>
        <w:rPr>
          <w:sz w:val="24"/>
          <w:szCs w:val="24"/>
          <w:lang w:val="uk-UA"/>
        </w:rPr>
        <w:t>о</w:t>
      </w:r>
      <w:r w:rsidRPr="00645908">
        <w:rPr>
          <w:sz w:val="24"/>
          <w:szCs w:val="24"/>
          <w:lang w:val="uk-UA"/>
        </w:rPr>
        <w:t>вірку вантаж</w:t>
      </w:r>
      <w:r>
        <w:rPr>
          <w:sz w:val="24"/>
          <w:szCs w:val="24"/>
          <w:lang w:val="uk-UA"/>
        </w:rPr>
        <w:t>о</w:t>
      </w:r>
      <w:r w:rsidRPr="00645908">
        <w:rPr>
          <w:sz w:val="24"/>
          <w:szCs w:val="24"/>
          <w:lang w:val="uk-UA"/>
        </w:rPr>
        <w:t xml:space="preserve">поршневого манометра (рис.2.6). Крім звірення показань такого манометра з показаннями зразкового вантажопоршневого манометра вищого розряду, окремо визначають маси вантажів, що накладаються. </w:t>
      </w:r>
    </w:p>
    <w:p w14:paraId="19E3EE35" w14:textId="77777777" w:rsidR="00046F53" w:rsidRPr="00645908" w:rsidRDefault="00046F53" w:rsidP="003E4CE3">
      <w:pPr>
        <w:pStyle w:val="41"/>
        <w:ind w:firstLine="669"/>
        <w:jc w:val="both"/>
        <w:rPr>
          <w:sz w:val="24"/>
          <w:szCs w:val="24"/>
          <w:lang w:val="uk-UA"/>
        </w:rPr>
      </w:pPr>
      <w:r w:rsidRPr="00645908">
        <w:rPr>
          <w:sz w:val="24"/>
          <w:szCs w:val="24"/>
          <w:lang w:val="uk-UA"/>
        </w:rPr>
        <w:t>Давайте подивимося як ця п</w:t>
      </w:r>
      <w:r>
        <w:rPr>
          <w:sz w:val="24"/>
          <w:szCs w:val="24"/>
          <w:lang w:val="uk-UA"/>
        </w:rPr>
        <w:t>о</w:t>
      </w:r>
      <w:r w:rsidRPr="00645908">
        <w:rPr>
          <w:sz w:val="24"/>
          <w:szCs w:val="24"/>
          <w:lang w:val="uk-UA"/>
        </w:rPr>
        <w:t>вірка здійснюється на практиці</w:t>
      </w:r>
      <w:r>
        <w:rPr>
          <w:sz w:val="24"/>
          <w:szCs w:val="24"/>
          <w:lang w:val="uk-UA"/>
        </w:rPr>
        <w:t>, для чого подивимося фільм</w:t>
      </w:r>
      <w:r w:rsidRPr="00645908">
        <w:rPr>
          <w:sz w:val="24"/>
          <w:szCs w:val="24"/>
          <w:lang w:val="uk-UA"/>
        </w:rPr>
        <w:t>:</w:t>
      </w:r>
    </w:p>
    <w:p w14:paraId="58361E8D" w14:textId="77777777" w:rsidR="00046F53" w:rsidRDefault="00000000" w:rsidP="00812C99">
      <w:pPr>
        <w:pStyle w:val="41"/>
        <w:ind w:firstLine="669"/>
        <w:jc w:val="both"/>
        <w:rPr>
          <w:sz w:val="24"/>
          <w:szCs w:val="24"/>
          <w:lang w:val="uk-UA"/>
        </w:rPr>
      </w:pPr>
      <w:hyperlink r:id="rId40" w:history="1">
        <w:r w:rsidR="00046F53" w:rsidRPr="00812C99">
          <w:rPr>
            <w:rStyle w:val="ac"/>
            <w:sz w:val="24"/>
            <w:szCs w:val="24"/>
          </w:rPr>
          <w:t>https</w:t>
        </w:r>
        <w:r w:rsidR="00046F53" w:rsidRPr="00CB7EBF">
          <w:rPr>
            <w:rStyle w:val="ac"/>
            <w:sz w:val="24"/>
            <w:szCs w:val="24"/>
            <w:lang w:val="uk-UA"/>
          </w:rPr>
          <w:t>://</w:t>
        </w:r>
        <w:r w:rsidR="00046F53" w:rsidRPr="00812C99">
          <w:rPr>
            <w:rStyle w:val="ac"/>
            <w:sz w:val="24"/>
            <w:szCs w:val="24"/>
          </w:rPr>
          <w:t>www</w:t>
        </w:r>
        <w:r w:rsidR="00046F53" w:rsidRPr="00CB7EBF">
          <w:rPr>
            <w:rStyle w:val="ac"/>
            <w:sz w:val="24"/>
            <w:szCs w:val="24"/>
            <w:lang w:val="uk-UA"/>
          </w:rPr>
          <w:t>.</w:t>
        </w:r>
        <w:r w:rsidR="00046F53" w:rsidRPr="00812C99">
          <w:rPr>
            <w:rStyle w:val="ac"/>
            <w:sz w:val="24"/>
            <w:szCs w:val="24"/>
          </w:rPr>
          <w:t>youtube</w:t>
        </w:r>
        <w:r w:rsidR="00046F53" w:rsidRPr="00CB7EBF">
          <w:rPr>
            <w:rStyle w:val="ac"/>
            <w:sz w:val="24"/>
            <w:szCs w:val="24"/>
            <w:lang w:val="uk-UA"/>
          </w:rPr>
          <w:t>.</w:t>
        </w:r>
        <w:r w:rsidR="00046F53" w:rsidRPr="00812C99">
          <w:rPr>
            <w:rStyle w:val="ac"/>
            <w:sz w:val="24"/>
            <w:szCs w:val="24"/>
          </w:rPr>
          <w:t>com</w:t>
        </w:r>
        <w:r w:rsidR="00046F53" w:rsidRPr="00CB7EBF">
          <w:rPr>
            <w:rStyle w:val="ac"/>
            <w:sz w:val="24"/>
            <w:szCs w:val="24"/>
            <w:lang w:val="uk-UA"/>
          </w:rPr>
          <w:t>/</w:t>
        </w:r>
        <w:r w:rsidR="00046F53" w:rsidRPr="00812C99">
          <w:rPr>
            <w:rStyle w:val="ac"/>
            <w:sz w:val="24"/>
            <w:szCs w:val="24"/>
          </w:rPr>
          <w:t>watch</w:t>
        </w:r>
        <w:r w:rsidR="00046F53" w:rsidRPr="00CB7EBF">
          <w:rPr>
            <w:rStyle w:val="ac"/>
            <w:sz w:val="24"/>
            <w:szCs w:val="24"/>
            <w:lang w:val="uk-UA"/>
          </w:rPr>
          <w:t>?</w:t>
        </w:r>
        <w:r w:rsidR="00046F53" w:rsidRPr="00812C99">
          <w:rPr>
            <w:rStyle w:val="ac"/>
            <w:sz w:val="24"/>
            <w:szCs w:val="24"/>
          </w:rPr>
          <w:t>v</w:t>
        </w:r>
        <w:r w:rsidR="00046F53" w:rsidRPr="00CB7EBF">
          <w:rPr>
            <w:rStyle w:val="ac"/>
            <w:sz w:val="24"/>
            <w:szCs w:val="24"/>
            <w:lang w:val="uk-UA"/>
          </w:rPr>
          <w:t>=1</w:t>
        </w:r>
        <w:r w:rsidR="00046F53" w:rsidRPr="00812C99">
          <w:rPr>
            <w:rStyle w:val="ac"/>
            <w:sz w:val="24"/>
            <w:szCs w:val="24"/>
          </w:rPr>
          <w:t>DQDQ</w:t>
        </w:r>
        <w:r w:rsidR="00046F53" w:rsidRPr="00CB7EBF">
          <w:rPr>
            <w:rStyle w:val="ac"/>
            <w:sz w:val="24"/>
            <w:szCs w:val="24"/>
            <w:lang w:val="uk-UA"/>
          </w:rPr>
          <w:t>4</w:t>
        </w:r>
        <w:r w:rsidR="00046F53" w:rsidRPr="00812C99">
          <w:rPr>
            <w:rStyle w:val="ac"/>
            <w:sz w:val="24"/>
            <w:szCs w:val="24"/>
          </w:rPr>
          <w:t>mWLLY</w:t>
        </w:r>
      </w:hyperlink>
      <w:r w:rsidR="00046F53" w:rsidRPr="00812C99">
        <w:rPr>
          <w:sz w:val="24"/>
          <w:szCs w:val="24"/>
          <w:lang w:val="uk-UA"/>
        </w:rPr>
        <w:t xml:space="preserve"> </w:t>
      </w:r>
    </w:p>
    <w:p w14:paraId="2F3EE303" w14:textId="77777777" w:rsidR="00046F53" w:rsidRDefault="00046F53" w:rsidP="00812C99">
      <w:pPr>
        <w:pStyle w:val="41"/>
        <w:ind w:firstLine="669"/>
        <w:jc w:val="both"/>
        <w:rPr>
          <w:sz w:val="24"/>
          <w:szCs w:val="24"/>
          <w:lang w:val="uk-UA"/>
        </w:rPr>
      </w:pPr>
      <w:r w:rsidRPr="0099088A">
        <w:rPr>
          <w:sz w:val="24"/>
          <w:szCs w:val="24"/>
          <w:lang w:val="uk-UA"/>
        </w:rPr>
        <w:t>При п</w:t>
      </w:r>
      <w:r>
        <w:rPr>
          <w:sz w:val="24"/>
          <w:szCs w:val="24"/>
          <w:lang w:val="uk-UA"/>
        </w:rPr>
        <w:t>о</w:t>
      </w:r>
      <w:r w:rsidRPr="0099088A">
        <w:rPr>
          <w:sz w:val="24"/>
          <w:szCs w:val="24"/>
          <w:lang w:val="uk-UA"/>
        </w:rPr>
        <w:t>вір</w:t>
      </w:r>
      <w:r>
        <w:rPr>
          <w:sz w:val="24"/>
          <w:szCs w:val="24"/>
          <w:lang w:val="uk-UA"/>
        </w:rPr>
        <w:t>к</w:t>
      </w:r>
      <w:r w:rsidRPr="0099088A">
        <w:rPr>
          <w:sz w:val="24"/>
          <w:szCs w:val="24"/>
          <w:lang w:val="uk-UA"/>
        </w:rPr>
        <w:t>и багатодіапазонних вольтметрів можна здійснити комплектну п</w:t>
      </w:r>
      <w:r>
        <w:rPr>
          <w:sz w:val="24"/>
          <w:szCs w:val="24"/>
          <w:lang w:val="uk-UA"/>
        </w:rPr>
        <w:t>о</w:t>
      </w:r>
      <w:r w:rsidRPr="0099088A">
        <w:rPr>
          <w:sz w:val="24"/>
          <w:szCs w:val="24"/>
          <w:lang w:val="uk-UA"/>
        </w:rPr>
        <w:t>вірку приладу на всіх діапазонах вимірювання. Можна також, провівши ретельну п</w:t>
      </w:r>
      <w:r>
        <w:rPr>
          <w:sz w:val="24"/>
          <w:szCs w:val="24"/>
          <w:lang w:val="uk-UA"/>
        </w:rPr>
        <w:t>о</w:t>
      </w:r>
      <w:r w:rsidRPr="0099088A">
        <w:rPr>
          <w:sz w:val="24"/>
          <w:szCs w:val="24"/>
          <w:lang w:val="uk-UA"/>
        </w:rPr>
        <w:t>вірку в одному або двох діапазонах вимірювання і вимірявши значення додаткових опорів і опору вимірювального механізму, обчислити поправки (або множники поправки) для інших діапазонів.</w:t>
      </w:r>
    </w:p>
    <w:p w14:paraId="1A97B120" w14:textId="77777777" w:rsidR="00046F53" w:rsidRDefault="00046F53" w:rsidP="00812C99">
      <w:pPr>
        <w:pStyle w:val="41"/>
        <w:ind w:firstLine="669"/>
        <w:jc w:val="both"/>
        <w:rPr>
          <w:sz w:val="24"/>
          <w:szCs w:val="24"/>
          <w:lang w:val="uk-UA"/>
        </w:rPr>
      </w:pPr>
      <w:r w:rsidRPr="0099088A">
        <w:rPr>
          <w:sz w:val="24"/>
          <w:szCs w:val="24"/>
          <w:lang w:val="uk-UA"/>
        </w:rPr>
        <w:t>Поелементна п</w:t>
      </w:r>
      <w:r>
        <w:rPr>
          <w:sz w:val="24"/>
          <w:szCs w:val="24"/>
          <w:lang w:val="uk-UA"/>
        </w:rPr>
        <w:t>о</w:t>
      </w:r>
      <w:r w:rsidRPr="0099088A">
        <w:rPr>
          <w:sz w:val="24"/>
          <w:szCs w:val="24"/>
          <w:lang w:val="uk-UA"/>
        </w:rPr>
        <w:t xml:space="preserve">вірка у ряді випадків виявляється доцільною для складних засобів вимірювань, зокрема таких, які складаються з компаруючого пристрою з вбудованими в нього еталонними </w:t>
      </w:r>
      <w:r>
        <w:rPr>
          <w:sz w:val="24"/>
          <w:szCs w:val="24"/>
          <w:lang w:val="uk-UA"/>
        </w:rPr>
        <w:t>мірами</w:t>
      </w:r>
      <w:r w:rsidRPr="0099088A">
        <w:rPr>
          <w:sz w:val="24"/>
          <w:szCs w:val="24"/>
          <w:lang w:val="uk-UA"/>
        </w:rPr>
        <w:t>.</w:t>
      </w:r>
    </w:p>
    <w:p w14:paraId="4872D398" w14:textId="77777777" w:rsidR="00046F53" w:rsidRDefault="00046F53" w:rsidP="00812C99">
      <w:pPr>
        <w:pStyle w:val="41"/>
        <w:ind w:firstLine="669"/>
        <w:jc w:val="both"/>
        <w:rPr>
          <w:sz w:val="24"/>
          <w:szCs w:val="24"/>
          <w:lang w:val="uk-UA"/>
        </w:rPr>
      </w:pPr>
      <w:r w:rsidRPr="00FA07E2">
        <w:rPr>
          <w:b/>
          <w:sz w:val="24"/>
          <w:szCs w:val="24"/>
          <w:lang w:val="uk-UA"/>
        </w:rPr>
        <w:lastRenderedPageBreak/>
        <w:t>Повірка вимірювальних приладів порівняння.</w:t>
      </w:r>
      <w:r w:rsidRPr="0099088A">
        <w:rPr>
          <w:sz w:val="24"/>
          <w:szCs w:val="24"/>
          <w:lang w:val="uk-UA"/>
        </w:rPr>
        <w:t xml:space="preserve"> Як зазначалося, вимірювальні прилади порівняння (компаратори) окремо без еталонних </w:t>
      </w:r>
      <w:r>
        <w:rPr>
          <w:sz w:val="24"/>
          <w:szCs w:val="24"/>
          <w:lang w:val="uk-UA"/>
        </w:rPr>
        <w:t>мір</w:t>
      </w:r>
      <w:r w:rsidRPr="0099088A">
        <w:rPr>
          <w:sz w:val="24"/>
          <w:szCs w:val="24"/>
          <w:lang w:val="uk-UA"/>
        </w:rPr>
        <w:t xml:space="preserve"> непридатні </w:t>
      </w:r>
      <w:r>
        <w:rPr>
          <w:sz w:val="24"/>
          <w:szCs w:val="24"/>
          <w:lang w:val="uk-UA"/>
        </w:rPr>
        <w:t xml:space="preserve">для </w:t>
      </w:r>
      <w:r w:rsidRPr="0099088A">
        <w:rPr>
          <w:sz w:val="24"/>
          <w:szCs w:val="24"/>
          <w:lang w:val="uk-UA"/>
        </w:rPr>
        <w:t>вимірювань. Проте вони завжди розглядаються як засоби вимірювань і підлягають повірці.</w:t>
      </w:r>
    </w:p>
    <w:p w14:paraId="782C462E" w14:textId="77777777" w:rsidR="00046F53" w:rsidRDefault="00046F53" w:rsidP="00812C99">
      <w:pPr>
        <w:pStyle w:val="41"/>
        <w:ind w:firstLine="669"/>
        <w:jc w:val="both"/>
        <w:rPr>
          <w:sz w:val="24"/>
          <w:szCs w:val="24"/>
          <w:lang w:val="uk-UA"/>
        </w:rPr>
      </w:pPr>
      <w:r w:rsidRPr="00FA07E2">
        <w:rPr>
          <w:sz w:val="24"/>
          <w:szCs w:val="24"/>
          <w:lang w:val="uk-UA"/>
        </w:rPr>
        <w:t xml:space="preserve">Вимірювальні прилади порівняння не дають показань, </w:t>
      </w:r>
      <w:r>
        <w:rPr>
          <w:sz w:val="24"/>
          <w:szCs w:val="24"/>
          <w:lang w:val="uk-UA"/>
        </w:rPr>
        <w:t xml:space="preserve">які </w:t>
      </w:r>
      <w:r w:rsidRPr="00FA07E2">
        <w:rPr>
          <w:sz w:val="24"/>
          <w:szCs w:val="24"/>
          <w:lang w:val="uk-UA"/>
        </w:rPr>
        <w:t>виражени у тих чи інших одиницях, що зумовлює специфічні особливості їхньої п</w:t>
      </w:r>
      <w:r>
        <w:rPr>
          <w:sz w:val="24"/>
          <w:szCs w:val="24"/>
          <w:lang w:val="uk-UA"/>
        </w:rPr>
        <w:t>о</w:t>
      </w:r>
      <w:r w:rsidRPr="00FA07E2">
        <w:rPr>
          <w:sz w:val="24"/>
          <w:szCs w:val="24"/>
          <w:lang w:val="uk-UA"/>
        </w:rPr>
        <w:t>вірки. Завдання, яке ставиться при їх п</w:t>
      </w:r>
      <w:r>
        <w:rPr>
          <w:sz w:val="24"/>
          <w:szCs w:val="24"/>
          <w:lang w:val="uk-UA"/>
        </w:rPr>
        <w:t>о</w:t>
      </w:r>
      <w:r w:rsidRPr="00FA07E2">
        <w:rPr>
          <w:sz w:val="24"/>
          <w:szCs w:val="24"/>
          <w:lang w:val="uk-UA"/>
        </w:rPr>
        <w:t xml:space="preserve">вірці, зводиться до виявлення тих похибок, які може </w:t>
      </w:r>
      <w:r>
        <w:rPr>
          <w:sz w:val="24"/>
          <w:szCs w:val="24"/>
          <w:lang w:val="uk-UA"/>
        </w:rPr>
        <w:t xml:space="preserve">додати </w:t>
      </w:r>
      <w:r w:rsidRPr="00FA07E2">
        <w:rPr>
          <w:sz w:val="24"/>
          <w:szCs w:val="24"/>
          <w:lang w:val="uk-UA"/>
        </w:rPr>
        <w:t>до результатів вимірювань прилад порівняння за різних умов його застосування. П</w:t>
      </w:r>
      <w:r>
        <w:rPr>
          <w:sz w:val="24"/>
          <w:szCs w:val="24"/>
          <w:lang w:val="uk-UA"/>
        </w:rPr>
        <w:t>о</w:t>
      </w:r>
      <w:r w:rsidRPr="00FA07E2">
        <w:rPr>
          <w:sz w:val="24"/>
          <w:szCs w:val="24"/>
          <w:lang w:val="uk-UA"/>
        </w:rPr>
        <w:t>вірка приладів порівняння часто здійснюється поелементно. Так як прилад порівняння є пристроєм, що встановлює певне відношення між значенням величини, що вимірю</w:t>
      </w:r>
      <w:r>
        <w:rPr>
          <w:sz w:val="24"/>
          <w:szCs w:val="24"/>
          <w:lang w:val="uk-UA"/>
        </w:rPr>
        <w:t>ю</w:t>
      </w:r>
      <w:r w:rsidRPr="00FA07E2">
        <w:rPr>
          <w:sz w:val="24"/>
          <w:szCs w:val="24"/>
          <w:lang w:val="uk-UA"/>
        </w:rPr>
        <w:t>ть, і значенням міри, то в першу чергу повірці підлягає правильність відтворення ним цього відношення. Правильність відношення «плеч» можна визначити шляхом пробних звірень двох заходів із відомими значеннями або шляхом вимірювання окремих елементів, що утворюють «плечі» приладу порівняння.</w:t>
      </w:r>
    </w:p>
    <w:p w14:paraId="558D5C5A" w14:textId="77777777" w:rsidR="00046F53" w:rsidRDefault="00046F53" w:rsidP="00812C99">
      <w:pPr>
        <w:pStyle w:val="41"/>
        <w:ind w:firstLine="669"/>
        <w:jc w:val="both"/>
        <w:rPr>
          <w:sz w:val="24"/>
          <w:szCs w:val="24"/>
          <w:lang w:val="uk-UA"/>
        </w:rPr>
      </w:pPr>
      <w:r w:rsidRPr="001B106F">
        <w:rPr>
          <w:sz w:val="24"/>
          <w:szCs w:val="24"/>
          <w:lang w:val="uk-UA"/>
        </w:rPr>
        <w:t>Наприклад, правильність відношення плечей в рівноплечих (1:1) або в нерівноплечих (1:100 і більше) тереза</w:t>
      </w:r>
      <w:r>
        <w:rPr>
          <w:sz w:val="24"/>
          <w:szCs w:val="24"/>
          <w:lang w:val="uk-UA"/>
        </w:rPr>
        <w:t>х</w:t>
      </w:r>
      <w:r w:rsidRPr="001B106F">
        <w:rPr>
          <w:sz w:val="24"/>
          <w:szCs w:val="24"/>
          <w:lang w:val="uk-UA"/>
        </w:rPr>
        <w:t xml:space="preserve"> визначається шляхом накладання зразкових гир на вантажоприймальні майданчики. Враховуючи особливості конструкції опор і важелів, ці гирі розташовують на різних ділянках майданчиків, імітуючи таким чином можливі випадки нерівномірного розподілу мас, що зважують. Необхідно, щоб відношення плечей не порушувалося, вірніше, щоб порушення не виходили за встановлені межі.</w:t>
      </w:r>
    </w:p>
    <w:p w14:paraId="2B1CDC76" w14:textId="77777777" w:rsidR="00046F53" w:rsidRDefault="00046F53" w:rsidP="00812C99">
      <w:pPr>
        <w:pStyle w:val="41"/>
        <w:ind w:firstLine="669"/>
        <w:jc w:val="both"/>
        <w:rPr>
          <w:sz w:val="24"/>
          <w:szCs w:val="24"/>
          <w:lang w:val="uk-UA"/>
        </w:rPr>
      </w:pPr>
      <w:r w:rsidRPr="00D24B58">
        <w:rPr>
          <w:sz w:val="24"/>
          <w:szCs w:val="24"/>
          <w:lang w:val="uk-UA"/>
        </w:rPr>
        <w:t xml:space="preserve">Відношення плечей в електровимірювальних мостах перевіряють шляхом порівняння з відношенням опорів зразкових </w:t>
      </w:r>
      <w:r>
        <w:rPr>
          <w:sz w:val="24"/>
          <w:szCs w:val="24"/>
          <w:lang w:val="uk-UA"/>
        </w:rPr>
        <w:t>мір</w:t>
      </w:r>
      <w:r w:rsidRPr="00D24B58">
        <w:rPr>
          <w:sz w:val="24"/>
          <w:szCs w:val="24"/>
          <w:lang w:val="uk-UA"/>
        </w:rPr>
        <w:t xml:space="preserve"> або вимірювання окремих елементів (опірів), що </w:t>
      </w:r>
      <w:r>
        <w:rPr>
          <w:sz w:val="24"/>
          <w:szCs w:val="24"/>
          <w:lang w:val="uk-UA"/>
        </w:rPr>
        <w:t xml:space="preserve">відтворюють </w:t>
      </w:r>
      <w:r w:rsidRPr="00D24B58">
        <w:rPr>
          <w:sz w:val="24"/>
          <w:szCs w:val="24"/>
          <w:lang w:val="uk-UA"/>
        </w:rPr>
        <w:t xml:space="preserve">плечі. Останній шлях вибирають тоді, коли кількість можливих </w:t>
      </w:r>
      <w:r>
        <w:rPr>
          <w:sz w:val="24"/>
          <w:szCs w:val="24"/>
          <w:lang w:val="uk-UA"/>
        </w:rPr>
        <w:t>відношень</w:t>
      </w:r>
      <w:r w:rsidRPr="00D24B58">
        <w:rPr>
          <w:sz w:val="24"/>
          <w:szCs w:val="24"/>
          <w:lang w:val="uk-UA"/>
        </w:rPr>
        <w:t xml:space="preserve"> плечей досить велика. Якщо опори плечей не </w:t>
      </w:r>
      <w:r>
        <w:rPr>
          <w:sz w:val="24"/>
          <w:szCs w:val="24"/>
          <w:lang w:val="uk-UA"/>
        </w:rPr>
        <w:t>призначені для застосування як міри</w:t>
      </w:r>
      <w:r w:rsidRPr="00D24B58">
        <w:rPr>
          <w:sz w:val="24"/>
          <w:szCs w:val="24"/>
          <w:lang w:val="uk-UA"/>
        </w:rPr>
        <w:t xml:space="preserve"> опору, то точні значення опорів можуть бути невідомі; необхідно лише, щоб їхні </w:t>
      </w:r>
      <w:r>
        <w:rPr>
          <w:sz w:val="24"/>
          <w:szCs w:val="24"/>
          <w:lang w:val="uk-UA"/>
        </w:rPr>
        <w:t>відношення</w:t>
      </w:r>
      <w:r w:rsidRPr="00D24B58">
        <w:rPr>
          <w:sz w:val="24"/>
          <w:szCs w:val="24"/>
          <w:lang w:val="uk-UA"/>
        </w:rPr>
        <w:t xml:space="preserve"> відповідали номінальним значенням </w:t>
      </w:r>
      <w:r>
        <w:rPr>
          <w:sz w:val="24"/>
          <w:szCs w:val="24"/>
          <w:lang w:val="uk-UA"/>
        </w:rPr>
        <w:t>відношень</w:t>
      </w:r>
      <w:r w:rsidRPr="00D24B58">
        <w:rPr>
          <w:sz w:val="24"/>
          <w:szCs w:val="24"/>
          <w:lang w:val="uk-UA"/>
        </w:rPr>
        <w:t xml:space="preserve"> плечей. Важливою характеристикою приладів порівняння є чутливість,</w:t>
      </w:r>
      <w:r>
        <w:rPr>
          <w:sz w:val="24"/>
          <w:szCs w:val="24"/>
          <w:lang w:val="uk-UA"/>
        </w:rPr>
        <w:t xml:space="preserve"> яка</w:t>
      </w:r>
      <w:r w:rsidRPr="00D24B58">
        <w:rPr>
          <w:sz w:val="24"/>
          <w:szCs w:val="24"/>
          <w:lang w:val="uk-UA"/>
        </w:rPr>
        <w:t xml:space="preserve"> властива лише вимірювальним приладам порівняння, із вбудованими нульовими покажчиками. Слід пам'ятати, що </w:t>
      </w:r>
      <w:r>
        <w:rPr>
          <w:sz w:val="24"/>
          <w:szCs w:val="24"/>
          <w:lang w:val="uk-UA"/>
        </w:rPr>
        <w:t>в</w:t>
      </w:r>
      <w:r w:rsidRPr="00D24B58">
        <w:rPr>
          <w:sz w:val="24"/>
          <w:szCs w:val="24"/>
          <w:lang w:val="uk-UA"/>
        </w:rPr>
        <w:t xml:space="preserve"> різних режимах роботи приладу порівняння чутливість може помітно змінитися, як, наприклад, в рівноплечих вагах.</w:t>
      </w:r>
    </w:p>
    <w:p w14:paraId="0D4266B3" w14:textId="77777777" w:rsidR="00046F53" w:rsidRPr="00A902E7" w:rsidRDefault="00046F53" w:rsidP="00812C99">
      <w:pPr>
        <w:pStyle w:val="41"/>
        <w:ind w:firstLine="669"/>
        <w:jc w:val="both"/>
        <w:rPr>
          <w:sz w:val="24"/>
          <w:szCs w:val="24"/>
          <w:lang w:val="uk-UA"/>
        </w:rPr>
      </w:pPr>
      <w:r w:rsidRPr="00A902E7">
        <w:rPr>
          <w:b/>
          <w:sz w:val="24"/>
          <w:szCs w:val="24"/>
          <w:lang w:val="uk-UA"/>
        </w:rPr>
        <w:t>П</w:t>
      </w:r>
      <w:r>
        <w:rPr>
          <w:b/>
          <w:sz w:val="24"/>
          <w:szCs w:val="24"/>
          <w:lang w:val="uk-UA"/>
        </w:rPr>
        <w:t>о</w:t>
      </w:r>
      <w:r w:rsidRPr="00A902E7">
        <w:rPr>
          <w:b/>
          <w:sz w:val="24"/>
          <w:szCs w:val="24"/>
          <w:lang w:val="uk-UA"/>
        </w:rPr>
        <w:t>вірка вимірювальних перетворювачів.</w:t>
      </w:r>
      <w:r w:rsidRPr="00A902E7">
        <w:rPr>
          <w:sz w:val="24"/>
          <w:szCs w:val="24"/>
          <w:lang w:val="uk-UA"/>
        </w:rPr>
        <w:t xml:space="preserve"> Основною характеристикою вимірювальних перетворювачів є відношення між значеннями вимірюваної величини на їхньому вході та виході. Ці величини можуть відрізнятися як роз</w:t>
      </w:r>
      <w:r>
        <w:rPr>
          <w:sz w:val="24"/>
          <w:szCs w:val="24"/>
          <w:lang w:val="uk-UA"/>
        </w:rPr>
        <w:t>міром, а й бути різнорідними. По</w:t>
      </w:r>
      <w:r w:rsidRPr="00A902E7">
        <w:rPr>
          <w:sz w:val="24"/>
          <w:szCs w:val="24"/>
          <w:lang w:val="uk-UA"/>
        </w:rPr>
        <w:t>вірка правильності відно</w:t>
      </w:r>
      <w:r>
        <w:rPr>
          <w:sz w:val="24"/>
          <w:szCs w:val="24"/>
          <w:lang w:val="uk-UA"/>
        </w:rPr>
        <w:t>шення</w:t>
      </w:r>
      <w:r w:rsidRPr="00A902E7">
        <w:rPr>
          <w:sz w:val="24"/>
          <w:szCs w:val="24"/>
          <w:lang w:val="uk-UA"/>
        </w:rPr>
        <w:t>, т. е. відповідності їх номінальному значенню, є найважливішою операцією п</w:t>
      </w:r>
      <w:r>
        <w:rPr>
          <w:sz w:val="24"/>
          <w:szCs w:val="24"/>
          <w:lang w:val="uk-UA"/>
        </w:rPr>
        <w:t>о</w:t>
      </w:r>
      <w:r w:rsidRPr="00A902E7">
        <w:rPr>
          <w:sz w:val="24"/>
          <w:szCs w:val="24"/>
          <w:lang w:val="uk-UA"/>
        </w:rPr>
        <w:t>вірки вимірювальних перетворювачів. Визначення дійсного значення відно</w:t>
      </w:r>
      <w:r>
        <w:rPr>
          <w:sz w:val="24"/>
          <w:szCs w:val="24"/>
          <w:lang w:val="uk-UA"/>
        </w:rPr>
        <w:t>шення</w:t>
      </w:r>
      <w:r w:rsidRPr="00A902E7">
        <w:rPr>
          <w:sz w:val="24"/>
          <w:szCs w:val="24"/>
          <w:lang w:val="uk-UA"/>
        </w:rPr>
        <w:t xml:space="preserve"> у перетворювачах нагадує визначення відно</w:t>
      </w:r>
      <w:r>
        <w:rPr>
          <w:sz w:val="24"/>
          <w:szCs w:val="24"/>
          <w:lang w:val="uk-UA"/>
        </w:rPr>
        <w:t>шення</w:t>
      </w:r>
      <w:r w:rsidRPr="00A902E7">
        <w:rPr>
          <w:sz w:val="24"/>
          <w:szCs w:val="24"/>
          <w:lang w:val="uk-UA"/>
        </w:rPr>
        <w:t xml:space="preserve"> плечей у приладах порівняння. При поелементній п</w:t>
      </w:r>
      <w:r>
        <w:rPr>
          <w:sz w:val="24"/>
          <w:szCs w:val="24"/>
          <w:lang w:val="uk-UA"/>
        </w:rPr>
        <w:t>о</w:t>
      </w:r>
      <w:r w:rsidRPr="00A902E7">
        <w:rPr>
          <w:sz w:val="24"/>
          <w:szCs w:val="24"/>
          <w:lang w:val="uk-UA"/>
        </w:rPr>
        <w:t xml:space="preserve">вірці вимірюють окремі частини перетворювача, та </w:t>
      </w:r>
      <w:r>
        <w:rPr>
          <w:sz w:val="24"/>
          <w:szCs w:val="24"/>
          <w:lang w:val="uk-UA"/>
        </w:rPr>
        <w:t>потім</w:t>
      </w:r>
      <w:r w:rsidRPr="00A902E7">
        <w:rPr>
          <w:sz w:val="24"/>
          <w:szCs w:val="24"/>
          <w:lang w:val="uk-UA"/>
        </w:rPr>
        <w:t xml:space="preserve"> обчислюють </w:t>
      </w:r>
      <w:r>
        <w:rPr>
          <w:sz w:val="24"/>
          <w:szCs w:val="24"/>
          <w:lang w:val="uk-UA"/>
        </w:rPr>
        <w:t>відношення</w:t>
      </w:r>
      <w:r w:rsidRPr="00A902E7">
        <w:rPr>
          <w:sz w:val="24"/>
          <w:szCs w:val="24"/>
          <w:lang w:val="uk-UA"/>
        </w:rPr>
        <w:t>. При комплектній п</w:t>
      </w:r>
      <w:r>
        <w:rPr>
          <w:sz w:val="24"/>
          <w:szCs w:val="24"/>
          <w:lang w:val="uk-UA"/>
        </w:rPr>
        <w:t>о</w:t>
      </w:r>
      <w:r w:rsidRPr="00A902E7">
        <w:rPr>
          <w:sz w:val="24"/>
          <w:szCs w:val="24"/>
          <w:lang w:val="uk-UA"/>
        </w:rPr>
        <w:t>вірці перетворювачі повіряють у дії, причому на вході, і на виході їх роблять вимірювання за допомогою еталонних засобів вимірювань. Відношення показань цих засобів вимір</w:t>
      </w:r>
      <w:r>
        <w:rPr>
          <w:sz w:val="24"/>
          <w:szCs w:val="24"/>
          <w:lang w:val="uk-UA"/>
        </w:rPr>
        <w:t>ювання</w:t>
      </w:r>
      <w:r w:rsidRPr="00A902E7">
        <w:rPr>
          <w:sz w:val="24"/>
          <w:szCs w:val="24"/>
          <w:lang w:val="uk-UA"/>
        </w:rPr>
        <w:t xml:space="preserve"> (якщо необхідно, після введення поправок) приймають за дійсний коефіцієнт (</w:t>
      </w:r>
      <w:r>
        <w:rPr>
          <w:sz w:val="24"/>
          <w:szCs w:val="24"/>
          <w:lang w:val="uk-UA"/>
        </w:rPr>
        <w:t>відношення</w:t>
      </w:r>
      <w:r w:rsidRPr="00A902E7">
        <w:rPr>
          <w:sz w:val="24"/>
          <w:szCs w:val="24"/>
          <w:lang w:val="uk-UA"/>
        </w:rPr>
        <w:t>) перетворення.</w:t>
      </w:r>
    </w:p>
    <w:p w14:paraId="476A8D9C" w14:textId="77777777" w:rsidR="00046F53" w:rsidRPr="00004BEF" w:rsidRDefault="00046F53" w:rsidP="00812C99">
      <w:pPr>
        <w:pStyle w:val="41"/>
        <w:ind w:firstLine="669"/>
        <w:jc w:val="both"/>
        <w:rPr>
          <w:sz w:val="24"/>
          <w:szCs w:val="24"/>
          <w:lang w:val="uk-UA"/>
        </w:rPr>
      </w:pPr>
      <w:r w:rsidRPr="00004BEF">
        <w:rPr>
          <w:sz w:val="24"/>
          <w:szCs w:val="24"/>
          <w:lang w:val="uk-UA"/>
        </w:rPr>
        <w:t>У деяких випадках п</w:t>
      </w:r>
      <w:r>
        <w:rPr>
          <w:sz w:val="24"/>
          <w:szCs w:val="24"/>
          <w:lang w:val="uk-UA"/>
        </w:rPr>
        <w:t>о</w:t>
      </w:r>
      <w:r w:rsidRPr="00004BEF">
        <w:rPr>
          <w:sz w:val="24"/>
          <w:szCs w:val="24"/>
          <w:lang w:val="uk-UA"/>
        </w:rPr>
        <w:t>вірку здійснюють шляхом звірення з еталонним, більш точним перетворювачем (наприклад, п</w:t>
      </w:r>
      <w:r>
        <w:rPr>
          <w:sz w:val="24"/>
          <w:szCs w:val="24"/>
          <w:lang w:val="uk-UA"/>
        </w:rPr>
        <w:t>о</w:t>
      </w:r>
      <w:r w:rsidRPr="00004BEF">
        <w:rPr>
          <w:sz w:val="24"/>
          <w:szCs w:val="24"/>
          <w:lang w:val="uk-UA"/>
        </w:rPr>
        <w:t>вірка вимірювальних трансформаторів електричного струму та напруги). Такий спосіб ефективніший, проте при цьому доводиться використовувати еталонні перетворювачі, які самі вимагають більш точної п</w:t>
      </w:r>
      <w:r>
        <w:rPr>
          <w:sz w:val="24"/>
          <w:szCs w:val="24"/>
          <w:lang w:val="uk-UA"/>
        </w:rPr>
        <w:t>о</w:t>
      </w:r>
      <w:r w:rsidRPr="00004BEF">
        <w:rPr>
          <w:sz w:val="24"/>
          <w:szCs w:val="24"/>
          <w:lang w:val="uk-UA"/>
        </w:rPr>
        <w:t>вірки.</w:t>
      </w:r>
    </w:p>
    <w:p w14:paraId="5DC7766E" w14:textId="77777777" w:rsidR="00046F53" w:rsidRPr="00F16017" w:rsidRDefault="00046F53" w:rsidP="00812C99">
      <w:pPr>
        <w:pStyle w:val="41"/>
        <w:ind w:firstLine="669"/>
        <w:jc w:val="both"/>
        <w:rPr>
          <w:sz w:val="24"/>
          <w:szCs w:val="24"/>
          <w:lang w:val="uk-UA"/>
        </w:rPr>
      </w:pPr>
      <w:r w:rsidRPr="00F16017">
        <w:rPr>
          <w:sz w:val="24"/>
          <w:szCs w:val="24"/>
          <w:lang w:val="uk-UA"/>
        </w:rPr>
        <w:t>Існує ще один шлях п</w:t>
      </w:r>
      <w:r>
        <w:rPr>
          <w:sz w:val="24"/>
          <w:szCs w:val="24"/>
          <w:lang w:val="uk-UA"/>
        </w:rPr>
        <w:t>о</w:t>
      </w:r>
      <w:r w:rsidRPr="00F16017">
        <w:rPr>
          <w:sz w:val="24"/>
          <w:szCs w:val="24"/>
          <w:lang w:val="uk-UA"/>
        </w:rPr>
        <w:t>вірки перетворювачів, який полягає в перетворенні вимірюваної величини за допомогою елементів, що відносно легко повіряють. Наприклад, при п</w:t>
      </w:r>
      <w:r>
        <w:rPr>
          <w:sz w:val="24"/>
          <w:szCs w:val="24"/>
          <w:lang w:val="uk-UA"/>
        </w:rPr>
        <w:t>о</w:t>
      </w:r>
      <w:r w:rsidRPr="00F16017">
        <w:rPr>
          <w:sz w:val="24"/>
          <w:szCs w:val="24"/>
          <w:lang w:val="uk-UA"/>
        </w:rPr>
        <w:t>вірці вимірювальних трансформаторів для перетворення струму або напруги застосовують шунт або дільник напруги.</w:t>
      </w:r>
    </w:p>
    <w:p w14:paraId="48175538" w14:textId="77777777" w:rsidR="00046F53" w:rsidRPr="00CB7EBF" w:rsidRDefault="00046F53" w:rsidP="00541F2F">
      <w:pPr>
        <w:pStyle w:val="41"/>
        <w:ind w:firstLine="709"/>
        <w:jc w:val="center"/>
        <w:outlineLvl w:val="2"/>
        <w:rPr>
          <w:sz w:val="24"/>
          <w:szCs w:val="24"/>
          <w:lang w:val="uk-UA"/>
        </w:rPr>
      </w:pPr>
    </w:p>
    <w:p w14:paraId="422D1777" w14:textId="77777777" w:rsidR="00046F53" w:rsidRDefault="00046F53" w:rsidP="00541F2F">
      <w:pPr>
        <w:pStyle w:val="41"/>
        <w:ind w:firstLine="709"/>
        <w:outlineLvl w:val="2"/>
        <w:rPr>
          <w:sz w:val="24"/>
          <w:szCs w:val="24"/>
          <w:lang w:val="uk-UA"/>
        </w:rPr>
      </w:pPr>
      <w:bookmarkStart w:id="184" w:name="_Toc125452256"/>
      <w:r w:rsidRPr="00F16017">
        <w:rPr>
          <w:sz w:val="24"/>
          <w:szCs w:val="24"/>
          <w:lang w:val="uk-UA"/>
        </w:rPr>
        <w:t>2.6.2 Перевірочні схеми</w:t>
      </w:r>
      <w:bookmarkEnd w:id="184"/>
    </w:p>
    <w:p w14:paraId="56EA0D11" w14:textId="77777777" w:rsidR="00046F53" w:rsidRPr="00812C99" w:rsidRDefault="00046F53" w:rsidP="00812C99">
      <w:pPr>
        <w:pStyle w:val="41"/>
        <w:ind w:firstLine="709"/>
        <w:rPr>
          <w:sz w:val="24"/>
          <w:szCs w:val="24"/>
        </w:rPr>
      </w:pPr>
    </w:p>
    <w:p w14:paraId="6C042109" w14:textId="77777777" w:rsidR="00046F53" w:rsidRPr="00F35080" w:rsidRDefault="00046F53" w:rsidP="00812C99">
      <w:pPr>
        <w:pStyle w:val="41"/>
        <w:ind w:firstLine="709"/>
        <w:jc w:val="both"/>
        <w:rPr>
          <w:sz w:val="24"/>
          <w:szCs w:val="24"/>
          <w:lang w:val="uk-UA"/>
        </w:rPr>
      </w:pPr>
      <w:r w:rsidRPr="00F35080">
        <w:rPr>
          <w:sz w:val="24"/>
          <w:szCs w:val="24"/>
          <w:lang w:val="uk-UA"/>
        </w:rPr>
        <w:t>На жаль, новий закон про метрологію [3] не передбачає такого поняття як п</w:t>
      </w:r>
      <w:r>
        <w:rPr>
          <w:sz w:val="24"/>
          <w:szCs w:val="24"/>
          <w:lang w:val="uk-UA"/>
        </w:rPr>
        <w:t>о</w:t>
      </w:r>
      <w:r w:rsidRPr="00F35080">
        <w:rPr>
          <w:sz w:val="24"/>
          <w:szCs w:val="24"/>
          <w:lang w:val="uk-UA"/>
        </w:rPr>
        <w:t>вірочні схеми, але на промислових підприємствах у п</w:t>
      </w:r>
      <w:r>
        <w:rPr>
          <w:sz w:val="24"/>
          <w:szCs w:val="24"/>
          <w:lang w:val="uk-UA"/>
        </w:rPr>
        <w:t>о</w:t>
      </w:r>
      <w:r w:rsidRPr="00F35080">
        <w:rPr>
          <w:sz w:val="24"/>
          <w:szCs w:val="24"/>
          <w:lang w:val="uk-UA"/>
        </w:rPr>
        <w:t>вірочних лабораторіях їх досі широко використовують. Крім того, складання п</w:t>
      </w:r>
      <w:r>
        <w:rPr>
          <w:sz w:val="24"/>
          <w:szCs w:val="24"/>
          <w:lang w:val="uk-UA"/>
        </w:rPr>
        <w:t>о</w:t>
      </w:r>
      <w:r w:rsidRPr="00F35080">
        <w:rPr>
          <w:sz w:val="24"/>
          <w:szCs w:val="24"/>
          <w:lang w:val="uk-UA"/>
        </w:rPr>
        <w:t xml:space="preserve">вірочної схеми дуже корисне для забезпечення </w:t>
      </w:r>
      <w:r w:rsidRPr="00F35080">
        <w:rPr>
          <w:sz w:val="24"/>
          <w:szCs w:val="24"/>
          <w:lang w:val="uk-UA"/>
        </w:rPr>
        <w:lastRenderedPageBreak/>
        <w:t>простежуваності забезпечення точності вимірювання ЗВТ.</w:t>
      </w:r>
    </w:p>
    <w:p w14:paraId="75744AA1" w14:textId="77777777" w:rsidR="00046F53" w:rsidRPr="00F35080" w:rsidRDefault="00046F53" w:rsidP="00812C99">
      <w:pPr>
        <w:pStyle w:val="41"/>
        <w:ind w:firstLine="709"/>
        <w:jc w:val="both"/>
        <w:rPr>
          <w:sz w:val="24"/>
          <w:szCs w:val="24"/>
          <w:lang w:val="uk-UA"/>
        </w:rPr>
      </w:pPr>
      <w:r w:rsidRPr="00F35080">
        <w:rPr>
          <w:sz w:val="24"/>
          <w:szCs w:val="24"/>
          <w:lang w:val="uk-UA"/>
        </w:rPr>
        <w:t>Для забезпечення правильної передачі розмірів одиниць вимір</w:t>
      </w:r>
      <w:r>
        <w:rPr>
          <w:sz w:val="24"/>
          <w:szCs w:val="24"/>
          <w:lang w:val="uk-UA"/>
        </w:rPr>
        <w:t>ювання</w:t>
      </w:r>
      <w:r w:rsidRPr="00F35080">
        <w:rPr>
          <w:sz w:val="24"/>
          <w:szCs w:val="24"/>
          <w:lang w:val="uk-UA"/>
        </w:rPr>
        <w:t xml:space="preserve"> має бути встановлений певний порядок цієї передачі. Тому с</w:t>
      </w:r>
      <w:r>
        <w:rPr>
          <w:sz w:val="24"/>
          <w:szCs w:val="24"/>
          <w:lang w:val="uk-UA"/>
        </w:rPr>
        <w:t>кладають</w:t>
      </w:r>
      <w:r w:rsidRPr="00F35080">
        <w:rPr>
          <w:sz w:val="24"/>
          <w:szCs w:val="24"/>
          <w:lang w:val="uk-UA"/>
        </w:rPr>
        <w:t xml:space="preserve"> п</w:t>
      </w:r>
      <w:r>
        <w:rPr>
          <w:sz w:val="24"/>
          <w:szCs w:val="24"/>
          <w:lang w:val="uk-UA"/>
        </w:rPr>
        <w:t>о</w:t>
      </w:r>
      <w:r w:rsidRPr="00F35080">
        <w:rPr>
          <w:sz w:val="24"/>
          <w:szCs w:val="24"/>
          <w:lang w:val="uk-UA"/>
        </w:rPr>
        <w:t>вірочні схеми, які встановлюють підпорядкування еталонів і робочих еталонів, і навіть порядок і точність передачі одиниць вимір</w:t>
      </w:r>
      <w:r>
        <w:rPr>
          <w:sz w:val="24"/>
          <w:szCs w:val="24"/>
          <w:lang w:val="uk-UA"/>
        </w:rPr>
        <w:t>ювання</w:t>
      </w:r>
      <w:r w:rsidRPr="00F35080">
        <w:rPr>
          <w:sz w:val="24"/>
          <w:szCs w:val="24"/>
          <w:lang w:val="uk-UA"/>
        </w:rPr>
        <w:t xml:space="preserve"> від еталонів робочим еталонам, </w:t>
      </w:r>
      <w:r>
        <w:rPr>
          <w:sz w:val="24"/>
          <w:szCs w:val="24"/>
          <w:lang w:val="uk-UA"/>
        </w:rPr>
        <w:t>та</w:t>
      </w:r>
      <w:r w:rsidRPr="00F35080">
        <w:rPr>
          <w:sz w:val="24"/>
          <w:szCs w:val="24"/>
          <w:lang w:val="uk-UA"/>
        </w:rPr>
        <w:t xml:space="preserve"> від них – робочим засобам вимір</w:t>
      </w:r>
      <w:r>
        <w:rPr>
          <w:sz w:val="24"/>
          <w:szCs w:val="24"/>
          <w:lang w:val="uk-UA"/>
        </w:rPr>
        <w:t>ювання</w:t>
      </w:r>
      <w:r w:rsidRPr="00F35080">
        <w:rPr>
          <w:sz w:val="24"/>
          <w:szCs w:val="24"/>
          <w:lang w:val="uk-UA"/>
        </w:rPr>
        <w:t>. У п</w:t>
      </w:r>
      <w:r>
        <w:rPr>
          <w:sz w:val="24"/>
          <w:szCs w:val="24"/>
          <w:lang w:val="uk-UA"/>
        </w:rPr>
        <w:t>о</w:t>
      </w:r>
      <w:r w:rsidRPr="00F35080">
        <w:rPr>
          <w:sz w:val="24"/>
          <w:szCs w:val="24"/>
          <w:lang w:val="uk-UA"/>
        </w:rPr>
        <w:t>вірочних схемах вказують також метод п</w:t>
      </w:r>
      <w:r>
        <w:rPr>
          <w:sz w:val="24"/>
          <w:szCs w:val="24"/>
          <w:lang w:val="uk-UA"/>
        </w:rPr>
        <w:t>о</w:t>
      </w:r>
      <w:r w:rsidRPr="00F35080">
        <w:rPr>
          <w:sz w:val="24"/>
          <w:szCs w:val="24"/>
          <w:lang w:val="uk-UA"/>
        </w:rPr>
        <w:t xml:space="preserve">вірки та </w:t>
      </w:r>
      <w:r>
        <w:rPr>
          <w:sz w:val="24"/>
          <w:szCs w:val="24"/>
          <w:lang w:val="uk-UA"/>
        </w:rPr>
        <w:t xml:space="preserve">пристрої які </w:t>
      </w:r>
      <w:r w:rsidRPr="00F35080">
        <w:rPr>
          <w:sz w:val="24"/>
          <w:szCs w:val="24"/>
          <w:lang w:val="uk-UA"/>
        </w:rPr>
        <w:t>застосову</w:t>
      </w:r>
      <w:r>
        <w:rPr>
          <w:sz w:val="24"/>
          <w:szCs w:val="24"/>
          <w:lang w:val="uk-UA"/>
        </w:rPr>
        <w:t xml:space="preserve">ють </w:t>
      </w:r>
      <w:r w:rsidRPr="00F35080">
        <w:rPr>
          <w:sz w:val="24"/>
          <w:szCs w:val="24"/>
          <w:lang w:val="uk-UA"/>
        </w:rPr>
        <w:t>для цього</w:t>
      </w:r>
      <w:r>
        <w:rPr>
          <w:sz w:val="24"/>
          <w:szCs w:val="24"/>
          <w:lang w:val="uk-UA"/>
        </w:rPr>
        <w:t>.</w:t>
      </w:r>
    </w:p>
    <w:p w14:paraId="09600624" w14:textId="77777777" w:rsidR="00046F53" w:rsidRDefault="00046F53" w:rsidP="00812C99">
      <w:pPr>
        <w:pStyle w:val="41"/>
        <w:ind w:firstLine="709"/>
        <w:jc w:val="both"/>
        <w:rPr>
          <w:sz w:val="24"/>
          <w:szCs w:val="24"/>
        </w:rPr>
      </w:pPr>
      <w:r>
        <w:rPr>
          <w:sz w:val="24"/>
          <w:szCs w:val="24"/>
          <w:lang w:val="uk-UA"/>
        </w:rPr>
        <w:t>Первинні е</w:t>
      </w:r>
      <w:r w:rsidRPr="00835194">
        <w:rPr>
          <w:sz w:val="24"/>
          <w:szCs w:val="24"/>
          <w:lang w:val="uk-UA"/>
        </w:rPr>
        <w:t xml:space="preserve">талони та найближчі до них розряди робочих еталонів перебувають у метрологічних організаціях, які здійснюють передачу розмірів одиниць на вищих </w:t>
      </w:r>
      <w:r>
        <w:rPr>
          <w:sz w:val="24"/>
          <w:szCs w:val="24"/>
          <w:lang w:val="uk-UA"/>
        </w:rPr>
        <w:t>ступенях</w:t>
      </w:r>
      <w:r w:rsidRPr="00835194">
        <w:rPr>
          <w:sz w:val="24"/>
          <w:szCs w:val="24"/>
          <w:lang w:val="uk-UA"/>
        </w:rPr>
        <w:t xml:space="preserve"> п</w:t>
      </w:r>
      <w:r>
        <w:rPr>
          <w:sz w:val="24"/>
          <w:szCs w:val="24"/>
          <w:lang w:val="uk-UA"/>
        </w:rPr>
        <w:t>о</w:t>
      </w:r>
      <w:r w:rsidRPr="00835194">
        <w:rPr>
          <w:sz w:val="24"/>
          <w:szCs w:val="24"/>
          <w:lang w:val="uk-UA"/>
        </w:rPr>
        <w:t>вірочних схем</w:t>
      </w:r>
      <w:r w:rsidRPr="00835194">
        <w:rPr>
          <w:sz w:val="24"/>
          <w:szCs w:val="24"/>
        </w:rPr>
        <w:t>.</w:t>
      </w:r>
    </w:p>
    <w:p w14:paraId="43D84C19" w14:textId="77777777" w:rsidR="00046F53" w:rsidRPr="00835194" w:rsidRDefault="00046F53" w:rsidP="00812C99">
      <w:pPr>
        <w:pStyle w:val="41"/>
        <w:ind w:firstLine="709"/>
        <w:jc w:val="both"/>
        <w:rPr>
          <w:sz w:val="24"/>
          <w:szCs w:val="24"/>
          <w:lang w:val="uk-UA"/>
        </w:rPr>
      </w:pPr>
      <w:r w:rsidRPr="00835194">
        <w:rPr>
          <w:sz w:val="24"/>
          <w:szCs w:val="24"/>
          <w:lang w:val="uk-UA"/>
        </w:rPr>
        <w:t>Нижня частина таких схем носить загальний характер, оскільки охоплює велику групу засобів вимірювання, що об'єднують загальними метрологічними, а іноді конструктивними ознаками. Ці схеми є основою для побудо</w:t>
      </w:r>
      <w:r>
        <w:rPr>
          <w:sz w:val="24"/>
          <w:szCs w:val="24"/>
          <w:lang w:val="uk-UA"/>
        </w:rPr>
        <w:t>ви по</w:t>
      </w:r>
      <w:r w:rsidRPr="00835194">
        <w:rPr>
          <w:sz w:val="24"/>
          <w:szCs w:val="24"/>
          <w:lang w:val="uk-UA"/>
        </w:rPr>
        <w:t>вірочних схем підприємств, які мають велику кількість різноманітних засобів вимірювання з двома, трьома та більше ступенями точності.</w:t>
      </w:r>
    </w:p>
    <w:p w14:paraId="5BEC3DB0" w14:textId="77777777" w:rsidR="00046F53" w:rsidRPr="0044281F" w:rsidRDefault="00046F53" w:rsidP="00812C99">
      <w:pPr>
        <w:pStyle w:val="41"/>
        <w:ind w:firstLine="709"/>
        <w:jc w:val="both"/>
        <w:rPr>
          <w:sz w:val="24"/>
          <w:szCs w:val="24"/>
          <w:lang w:val="uk-UA"/>
        </w:rPr>
      </w:pPr>
      <w:r w:rsidRPr="0044281F">
        <w:rPr>
          <w:sz w:val="24"/>
          <w:szCs w:val="24"/>
          <w:lang w:val="uk-UA"/>
        </w:rPr>
        <w:t>У п</w:t>
      </w:r>
      <w:r>
        <w:rPr>
          <w:sz w:val="24"/>
          <w:szCs w:val="24"/>
          <w:lang w:val="uk-UA"/>
        </w:rPr>
        <w:t>о</w:t>
      </w:r>
      <w:r w:rsidRPr="0044281F">
        <w:rPr>
          <w:sz w:val="24"/>
          <w:szCs w:val="24"/>
          <w:lang w:val="uk-UA"/>
        </w:rPr>
        <w:t xml:space="preserve">вірочних схемах підприємств робочі засоби вимірювання, як правило, об'єднують у групи, еталонні засоби вимірювання вказують більш конкретно (рис. 2.7). У верхній частині схеми розташовують засоби вимірювання вищої для цього підприємства точності, їх називають вихідними. Називати їх </w:t>
      </w:r>
      <w:r>
        <w:rPr>
          <w:sz w:val="24"/>
          <w:szCs w:val="24"/>
          <w:lang w:val="uk-UA"/>
        </w:rPr>
        <w:t>еталонами</w:t>
      </w:r>
      <w:r w:rsidRPr="0044281F">
        <w:rPr>
          <w:sz w:val="24"/>
          <w:szCs w:val="24"/>
          <w:lang w:val="uk-UA"/>
        </w:rPr>
        <w:t xml:space="preserve"> не слід, оскільки за точністю вони стоять нижче національного стандарту. Ці засоби вимірювання у встановлений термін п</w:t>
      </w:r>
      <w:r>
        <w:rPr>
          <w:sz w:val="24"/>
          <w:szCs w:val="24"/>
          <w:lang w:val="uk-UA"/>
        </w:rPr>
        <w:t>о</w:t>
      </w:r>
      <w:r w:rsidRPr="0044281F">
        <w:rPr>
          <w:sz w:val="24"/>
          <w:szCs w:val="24"/>
          <w:lang w:val="uk-UA"/>
        </w:rPr>
        <w:t>віряють у метрологічній організації.</w:t>
      </w:r>
    </w:p>
    <w:p w14:paraId="11076447" w14:textId="77777777" w:rsidR="00046F53" w:rsidRPr="00ED7B9B" w:rsidRDefault="00046F53" w:rsidP="00812C99">
      <w:pPr>
        <w:pStyle w:val="41"/>
        <w:ind w:firstLine="709"/>
        <w:jc w:val="both"/>
        <w:rPr>
          <w:sz w:val="24"/>
          <w:szCs w:val="24"/>
          <w:lang w:val="uk-UA"/>
        </w:rPr>
      </w:pPr>
      <w:r w:rsidRPr="00ED7B9B">
        <w:rPr>
          <w:sz w:val="24"/>
          <w:szCs w:val="24"/>
          <w:lang w:val="uk-UA"/>
        </w:rPr>
        <w:t xml:space="preserve">Оскільки робітники </w:t>
      </w:r>
      <w:r>
        <w:rPr>
          <w:sz w:val="24"/>
          <w:szCs w:val="24"/>
          <w:lang w:val="uk-UA"/>
        </w:rPr>
        <w:t>вик</w:t>
      </w:r>
      <w:r w:rsidRPr="00ED7B9B">
        <w:rPr>
          <w:sz w:val="24"/>
          <w:szCs w:val="24"/>
          <w:lang w:val="uk-UA"/>
        </w:rPr>
        <w:t>орист</w:t>
      </w:r>
      <w:r>
        <w:rPr>
          <w:sz w:val="24"/>
          <w:szCs w:val="24"/>
          <w:lang w:val="uk-UA"/>
        </w:rPr>
        <w:t xml:space="preserve">овують </w:t>
      </w:r>
      <w:r w:rsidRPr="00ED7B9B">
        <w:rPr>
          <w:sz w:val="24"/>
          <w:szCs w:val="24"/>
          <w:lang w:val="uk-UA"/>
        </w:rPr>
        <w:t xml:space="preserve">засоби вимірювання різних рівнів точності, то їх </w:t>
      </w:r>
      <w:r>
        <w:rPr>
          <w:sz w:val="24"/>
          <w:szCs w:val="24"/>
          <w:lang w:val="uk-UA"/>
        </w:rPr>
        <w:t xml:space="preserve">під час їх </w:t>
      </w:r>
      <w:r w:rsidRPr="00ED7B9B">
        <w:rPr>
          <w:sz w:val="24"/>
          <w:szCs w:val="24"/>
          <w:lang w:val="uk-UA"/>
        </w:rPr>
        <w:t>п</w:t>
      </w:r>
      <w:r>
        <w:rPr>
          <w:sz w:val="24"/>
          <w:szCs w:val="24"/>
          <w:lang w:val="uk-UA"/>
        </w:rPr>
        <w:t>о</w:t>
      </w:r>
      <w:r w:rsidRPr="00ED7B9B">
        <w:rPr>
          <w:sz w:val="24"/>
          <w:szCs w:val="24"/>
          <w:lang w:val="uk-UA"/>
        </w:rPr>
        <w:t xml:space="preserve">вірки застосовуються робочі </w:t>
      </w:r>
      <w:r>
        <w:rPr>
          <w:sz w:val="24"/>
          <w:szCs w:val="24"/>
          <w:lang w:val="uk-UA"/>
        </w:rPr>
        <w:t>еталони</w:t>
      </w:r>
      <w:r w:rsidRPr="00ED7B9B">
        <w:rPr>
          <w:sz w:val="24"/>
          <w:szCs w:val="24"/>
          <w:lang w:val="uk-UA"/>
        </w:rPr>
        <w:t xml:space="preserve"> різних розрядів. Таким чином, деякі робочі засоби вимірювання за точністю можуть перевищувати робочі еталони, призначені для п</w:t>
      </w:r>
      <w:r>
        <w:rPr>
          <w:sz w:val="24"/>
          <w:szCs w:val="24"/>
          <w:lang w:val="uk-UA"/>
        </w:rPr>
        <w:t>о</w:t>
      </w:r>
      <w:r w:rsidRPr="00ED7B9B">
        <w:rPr>
          <w:sz w:val="24"/>
          <w:szCs w:val="24"/>
          <w:lang w:val="uk-UA"/>
        </w:rPr>
        <w:t>вірки менш точних робочих засобів вимірювання. Однак з цього не слід робити висновок, що робочі засоби вимірювання високої точності можуть одночасно застосовуватися як робочі еталони. Як зазначалося, одне з основних правил метрології у тому, що до збереженню чи використанню еталонів і робочих еталонів слід ставитися з великою ретельністю, щоб забезпечувалася максимально можливу незмінність їх метрологічних характеристик. Жоден еталонний засіб вимір</w:t>
      </w:r>
      <w:r>
        <w:rPr>
          <w:sz w:val="24"/>
          <w:szCs w:val="24"/>
          <w:lang w:val="uk-UA"/>
        </w:rPr>
        <w:t>ювання не</w:t>
      </w:r>
      <w:r w:rsidRPr="00ED7B9B">
        <w:rPr>
          <w:sz w:val="24"/>
          <w:szCs w:val="24"/>
          <w:lang w:val="uk-UA"/>
        </w:rPr>
        <w:t xml:space="preserve"> має застосовуватися для практичних вимір</w:t>
      </w:r>
      <w:r>
        <w:rPr>
          <w:sz w:val="24"/>
          <w:szCs w:val="24"/>
          <w:lang w:val="uk-UA"/>
        </w:rPr>
        <w:t>ювань з метою</w:t>
      </w:r>
      <w:r w:rsidRPr="00ED7B9B">
        <w:rPr>
          <w:sz w:val="24"/>
          <w:szCs w:val="24"/>
          <w:lang w:val="uk-UA"/>
        </w:rPr>
        <w:t xml:space="preserve"> його найменшого зносу і максимально</w:t>
      </w:r>
      <w:r>
        <w:rPr>
          <w:sz w:val="24"/>
          <w:szCs w:val="24"/>
          <w:lang w:val="uk-UA"/>
        </w:rPr>
        <w:t xml:space="preserve">го збереження </w:t>
      </w:r>
      <w:r w:rsidRPr="00ED7B9B">
        <w:rPr>
          <w:sz w:val="24"/>
          <w:szCs w:val="24"/>
          <w:lang w:val="uk-UA"/>
        </w:rPr>
        <w:t>його метрологічних характеристик.</w:t>
      </w:r>
    </w:p>
    <w:p w14:paraId="639EBB60" w14:textId="77777777" w:rsidR="00046F53" w:rsidRPr="00D45F9B" w:rsidRDefault="00046F53" w:rsidP="00812C99">
      <w:pPr>
        <w:pStyle w:val="41"/>
        <w:ind w:firstLine="709"/>
        <w:jc w:val="both"/>
        <w:rPr>
          <w:sz w:val="24"/>
          <w:szCs w:val="24"/>
          <w:lang w:val="uk-UA"/>
        </w:rPr>
      </w:pPr>
      <w:r w:rsidRPr="00D45F9B">
        <w:rPr>
          <w:sz w:val="24"/>
          <w:szCs w:val="24"/>
          <w:lang w:val="uk-UA"/>
        </w:rPr>
        <w:t>Чим вищ</w:t>
      </w:r>
      <w:r>
        <w:rPr>
          <w:sz w:val="24"/>
          <w:szCs w:val="24"/>
          <w:lang w:val="uk-UA"/>
        </w:rPr>
        <w:t>е</w:t>
      </w:r>
      <w:r w:rsidRPr="00D45F9B">
        <w:rPr>
          <w:sz w:val="24"/>
          <w:szCs w:val="24"/>
          <w:lang w:val="uk-UA"/>
        </w:rPr>
        <w:t xml:space="preserve"> розряд еталонних засобів вимірювання, т</w:t>
      </w:r>
      <w:r>
        <w:rPr>
          <w:sz w:val="24"/>
          <w:szCs w:val="24"/>
          <w:lang w:val="uk-UA"/>
        </w:rPr>
        <w:t>ім</w:t>
      </w:r>
      <w:r w:rsidRPr="00D45F9B">
        <w:rPr>
          <w:sz w:val="24"/>
          <w:szCs w:val="24"/>
          <w:lang w:val="uk-UA"/>
        </w:rPr>
        <w:t xml:space="preserve"> вищ</w:t>
      </w:r>
      <w:r>
        <w:rPr>
          <w:sz w:val="24"/>
          <w:szCs w:val="24"/>
          <w:lang w:val="uk-UA"/>
        </w:rPr>
        <w:t>е</w:t>
      </w:r>
      <w:r w:rsidRPr="00D45F9B">
        <w:rPr>
          <w:sz w:val="24"/>
          <w:szCs w:val="24"/>
          <w:lang w:val="uk-UA"/>
        </w:rPr>
        <w:t xml:space="preserve"> вимоги до умов їх збереження та застосування. </w:t>
      </w:r>
      <w:r>
        <w:rPr>
          <w:sz w:val="24"/>
          <w:szCs w:val="24"/>
          <w:lang w:val="uk-UA"/>
        </w:rPr>
        <w:t>Найв</w:t>
      </w:r>
      <w:r w:rsidRPr="00D45F9B">
        <w:rPr>
          <w:sz w:val="24"/>
          <w:szCs w:val="24"/>
          <w:lang w:val="uk-UA"/>
        </w:rPr>
        <w:t>и</w:t>
      </w:r>
      <w:r>
        <w:rPr>
          <w:sz w:val="24"/>
          <w:szCs w:val="24"/>
          <w:lang w:val="uk-UA"/>
        </w:rPr>
        <w:t>щ</w:t>
      </w:r>
      <w:r w:rsidRPr="00D45F9B">
        <w:rPr>
          <w:sz w:val="24"/>
          <w:szCs w:val="24"/>
          <w:lang w:val="uk-UA"/>
        </w:rPr>
        <w:t xml:space="preserve">і вимоги пред'являються </w:t>
      </w:r>
      <w:r>
        <w:rPr>
          <w:sz w:val="24"/>
          <w:szCs w:val="24"/>
          <w:lang w:val="uk-UA"/>
        </w:rPr>
        <w:t xml:space="preserve">до </w:t>
      </w:r>
      <w:r w:rsidRPr="00D45F9B">
        <w:rPr>
          <w:sz w:val="24"/>
          <w:szCs w:val="24"/>
          <w:lang w:val="uk-UA"/>
        </w:rPr>
        <w:t xml:space="preserve">умов збереження і застосування </w:t>
      </w:r>
      <w:r>
        <w:rPr>
          <w:sz w:val="24"/>
          <w:szCs w:val="24"/>
          <w:lang w:val="uk-UA"/>
        </w:rPr>
        <w:t>еталонів</w:t>
      </w:r>
      <w:r w:rsidRPr="00D45F9B">
        <w:rPr>
          <w:sz w:val="24"/>
          <w:szCs w:val="24"/>
          <w:lang w:val="uk-UA"/>
        </w:rPr>
        <w:t>.</w:t>
      </w:r>
    </w:p>
    <w:p w14:paraId="5B874BEF" w14:textId="77777777" w:rsidR="00046F53" w:rsidRPr="00A437F9" w:rsidRDefault="00046F53" w:rsidP="00812C99">
      <w:pPr>
        <w:pStyle w:val="41"/>
        <w:ind w:firstLine="709"/>
        <w:jc w:val="both"/>
        <w:rPr>
          <w:sz w:val="24"/>
          <w:szCs w:val="24"/>
          <w:lang w:val="uk-UA"/>
        </w:rPr>
      </w:pPr>
      <w:r w:rsidRPr="00A437F9">
        <w:rPr>
          <w:sz w:val="24"/>
          <w:szCs w:val="24"/>
          <w:lang w:val="uk-UA"/>
        </w:rPr>
        <w:t>Якщо еталонний засіб вимір</w:t>
      </w:r>
      <w:r>
        <w:rPr>
          <w:sz w:val="24"/>
          <w:szCs w:val="24"/>
          <w:lang w:val="uk-UA"/>
        </w:rPr>
        <w:t>ювання</w:t>
      </w:r>
      <w:r w:rsidRPr="00A437F9">
        <w:rPr>
          <w:sz w:val="24"/>
          <w:szCs w:val="24"/>
          <w:lang w:val="uk-UA"/>
        </w:rPr>
        <w:t xml:space="preserve"> таки застосовували для практичних вимір</w:t>
      </w:r>
      <w:r>
        <w:rPr>
          <w:sz w:val="24"/>
          <w:szCs w:val="24"/>
          <w:lang w:val="uk-UA"/>
        </w:rPr>
        <w:t>ювань</w:t>
      </w:r>
      <w:r w:rsidRPr="00A437F9">
        <w:rPr>
          <w:sz w:val="24"/>
          <w:szCs w:val="24"/>
          <w:lang w:val="uk-UA"/>
        </w:rPr>
        <w:t xml:space="preserve">, </w:t>
      </w:r>
      <w:r>
        <w:rPr>
          <w:sz w:val="24"/>
          <w:szCs w:val="24"/>
          <w:lang w:val="uk-UA"/>
        </w:rPr>
        <w:t xml:space="preserve">то </w:t>
      </w:r>
      <w:r w:rsidRPr="00A437F9">
        <w:rPr>
          <w:sz w:val="24"/>
          <w:szCs w:val="24"/>
          <w:lang w:val="uk-UA"/>
        </w:rPr>
        <w:t>його треба знову повірити і тільки після цього він може знову зайняти своє місце в ряді еталонних засобів вимір</w:t>
      </w:r>
      <w:r>
        <w:rPr>
          <w:sz w:val="24"/>
          <w:szCs w:val="24"/>
          <w:lang w:val="uk-UA"/>
        </w:rPr>
        <w:t>ювання</w:t>
      </w:r>
      <w:r w:rsidRPr="00A437F9">
        <w:rPr>
          <w:sz w:val="24"/>
          <w:szCs w:val="24"/>
          <w:lang w:val="uk-UA"/>
        </w:rPr>
        <w:t>.</w:t>
      </w:r>
    </w:p>
    <w:p w14:paraId="7078E58A" w14:textId="77777777" w:rsidR="00046F53" w:rsidRPr="002E74DD" w:rsidRDefault="00046F53" w:rsidP="00812C99">
      <w:pPr>
        <w:pStyle w:val="41"/>
        <w:ind w:firstLine="709"/>
        <w:jc w:val="both"/>
        <w:rPr>
          <w:sz w:val="24"/>
          <w:szCs w:val="24"/>
          <w:lang w:val="uk-UA"/>
        </w:rPr>
      </w:pPr>
      <w:r w:rsidRPr="002E74DD">
        <w:rPr>
          <w:sz w:val="24"/>
          <w:szCs w:val="24"/>
          <w:lang w:val="uk-UA"/>
        </w:rPr>
        <w:t xml:space="preserve">Приклад локальної </w:t>
      </w:r>
      <w:r>
        <w:rPr>
          <w:sz w:val="24"/>
          <w:szCs w:val="24"/>
          <w:lang w:val="uk-UA"/>
        </w:rPr>
        <w:t xml:space="preserve">повірочн6ої </w:t>
      </w:r>
      <w:r w:rsidRPr="002E74DD">
        <w:rPr>
          <w:sz w:val="24"/>
          <w:szCs w:val="24"/>
          <w:lang w:val="uk-UA"/>
        </w:rPr>
        <w:t>схеми наведен</w:t>
      </w:r>
      <w:r>
        <w:rPr>
          <w:sz w:val="24"/>
          <w:szCs w:val="24"/>
          <w:lang w:val="uk-UA"/>
        </w:rPr>
        <w:t>о</w:t>
      </w:r>
      <w:r w:rsidRPr="002E74DD">
        <w:rPr>
          <w:sz w:val="24"/>
          <w:szCs w:val="24"/>
          <w:lang w:val="uk-UA"/>
        </w:rPr>
        <w:t xml:space="preserve"> на рис. 2.7.</w:t>
      </w:r>
    </w:p>
    <w:p w14:paraId="690AD78A" w14:textId="77777777" w:rsidR="00046F53" w:rsidRPr="00992E5B" w:rsidRDefault="00046F53" w:rsidP="00812C99">
      <w:pPr>
        <w:pStyle w:val="41"/>
        <w:ind w:firstLine="709"/>
        <w:jc w:val="both"/>
        <w:rPr>
          <w:sz w:val="24"/>
          <w:szCs w:val="24"/>
          <w:lang w:val="uk-UA"/>
        </w:rPr>
      </w:pPr>
      <w:r w:rsidRPr="00992E5B">
        <w:rPr>
          <w:sz w:val="24"/>
          <w:szCs w:val="24"/>
          <w:lang w:val="uk-UA"/>
        </w:rPr>
        <w:t>П</w:t>
      </w:r>
      <w:r>
        <w:rPr>
          <w:sz w:val="24"/>
          <w:szCs w:val="24"/>
          <w:lang w:val="uk-UA"/>
        </w:rPr>
        <w:t>о</w:t>
      </w:r>
      <w:r w:rsidRPr="00992E5B">
        <w:rPr>
          <w:sz w:val="24"/>
          <w:szCs w:val="24"/>
          <w:lang w:val="uk-UA"/>
        </w:rPr>
        <w:t>вірочні схеми складають окремо</w:t>
      </w:r>
      <w:r>
        <w:rPr>
          <w:sz w:val="24"/>
          <w:szCs w:val="24"/>
          <w:lang w:val="uk-UA"/>
        </w:rPr>
        <w:t xml:space="preserve"> до</w:t>
      </w:r>
      <w:r w:rsidRPr="00992E5B">
        <w:rPr>
          <w:sz w:val="24"/>
          <w:szCs w:val="24"/>
          <w:lang w:val="uk-UA"/>
        </w:rPr>
        <w:t xml:space="preserve"> кожно</w:t>
      </w:r>
      <w:r>
        <w:rPr>
          <w:sz w:val="24"/>
          <w:szCs w:val="24"/>
          <w:lang w:val="uk-UA"/>
        </w:rPr>
        <w:t>го</w:t>
      </w:r>
      <w:r w:rsidRPr="00992E5B">
        <w:rPr>
          <w:sz w:val="24"/>
          <w:szCs w:val="24"/>
          <w:lang w:val="uk-UA"/>
        </w:rPr>
        <w:t xml:space="preserve"> виду засобів вимір</w:t>
      </w:r>
      <w:r>
        <w:rPr>
          <w:sz w:val="24"/>
          <w:szCs w:val="24"/>
          <w:lang w:val="uk-UA"/>
        </w:rPr>
        <w:t>ювання</w:t>
      </w:r>
      <w:r w:rsidRPr="00992E5B">
        <w:rPr>
          <w:sz w:val="24"/>
          <w:szCs w:val="24"/>
          <w:lang w:val="uk-UA"/>
        </w:rPr>
        <w:t>. Іноді одна схема охоплює всю область вимір</w:t>
      </w:r>
      <w:r>
        <w:rPr>
          <w:sz w:val="24"/>
          <w:szCs w:val="24"/>
          <w:lang w:val="uk-UA"/>
        </w:rPr>
        <w:t>ювань</w:t>
      </w:r>
      <w:r w:rsidRPr="00992E5B">
        <w:rPr>
          <w:sz w:val="24"/>
          <w:szCs w:val="24"/>
          <w:lang w:val="uk-UA"/>
        </w:rPr>
        <w:t>, в інших випадках навіть окремі види вимір</w:t>
      </w:r>
      <w:r>
        <w:rPr>
          <w:sz w:val="24"/>
          <w:szCs w:val="24"/>
          <w:lang w:val="uk-UA"/>
        </w:rPr>
        <w:t>ювань</w:t>
      </w:r>
      <w:r w:rsidRPr="00992E5B">
        <w:rPr>
          <w:sz w:val="24"/>
          <w:szCs w:val="24"/>
          <w:lang w:val="uk-UA"/>
        </w:rPr>
        <w:t xml:space="preserve"> бувають представлені декількома п</w:t>
      </w:r>
      <w:r>
        <w:rPr>
          <w:sz w:val="24"/>
          <w:szCs w:val="24"/>
          <w:lang w:val="uk-UA"/>
        </w:rPr>
        <w:t>о</w:t>
      </w:r>
      <w:r w:rsidRPr="00992E5B">
        <w:rPr>
          <w:sz w:val="24"/>
          <w:szCs w:val="24"/>
          <w:lang w:val="uk-UA"/>
        </w:rPr>
        <w:t>вірочними схемами. Форма п</w:t>
      </w:r>
      <w:r>
        <w:rPr>
          <w:sz w:val="24"/>
          <w:szCs w:val="24"/>
          <w:lang w:val="uk-UA"/>
        </w:rPr>
        <w:t>о</w:t>
      </w:r>
      <w:r w:rsidRPr="00992E5B">
        <w:rPr>
          <w:sz w:val="24"/>
          <w:szCs w:val="24"/>
          <w:lang w:val="uk-UA"/>
        </w:rPr>
        <w:t xml:space="preserve">вірочних схем не регламентується. Наведена на рис. 2.7 плакатна форма наочна, але </w:t>
      </w:r>
      <w:r>
        <w:rPr>
          <w:sz w:val="24"/>
          <w:szCs w:val="24"/>
          <w:lang w:val="uk-UA"/>
        </w:rPr>
        <w:t xml:space="preserve">не </w:t>
      </w:r>
      <w:r w:rsidRPr="00992E5B">
        <w:rPr>
          <w:sz w:val="24"/>
          <w:szCs w:val="24"/>
          <w:lang w:val="uk-UA"/>
        </w:rPr>
        <w:t>завжди зручна. П</w:t>
      </w:r>
      <w:r>
        <w:rPr>
          <w:sz w:val="24"/>
          <w:szCs w:val="24"/>
          <w:lang w:val="uk-UA"/>
        </w:rPr>
        <w:t>о</w:t>
      </w:r>
      <w:r w:rsidRPr="00992E5B">
        <w:rPr>
          <w:sz w:val="24"/>
          <w:szCs w:val="24"/>
          <w:lang w:val="uk-UA"/>
        </w:rPr>
        <w:t xml:space="preserve">вірочні схеми </w:t>
      </w:r>
      <w:r>
        <w:rPr>
          <w:sz w:val="24"/>
          <w:szCs w:val="24"/>
          <w:lang w:val="uk-UA"/>
        </w:rPr>
        <w:t>також роблять як текстовий опис послідовності виконання операцій повірки або в вигляді операційних карт або</w:t>
      </w:r>
      <w:r w:rsidRPr="00992E5B">
        <w:rPr>
          <w:sz w:val="24"/>
          <w:szCs w:val="24"/>
          <w:lang w:val="uk-UA"/>
        </w:rPr>
        <w:t xml:space="preserve"> таблиць. Можливі та</w:t>
      </w:r>
      <w:r>
        <w:rPr>
          <w:sz w:val="24"/>
          <w:szCs w:val="24"/>
          <w:lang w:val="uk-UA"/>
        </w:rPr>
        <w:t>кож</w:t>
      </w:r>
      <w:r w:rsidRPr="00992E5B">
        <w:rPr>
          <w:sz w:val="24"/>
          <w:szCs w:val="24"/>
          <w:lang w:val="uk-UA"/>
        </w:rPr>
        <w:t xml:space="preserve"> інші форми схем, які є зручними для даних специфічних умов</w:t>
      </w:r>
      <w:r>
        <w:rPr>
          <w:sz w:val="24"/>
          <w:szCs w:val="24"/>
          <w:lang w:val="uk-UA"/>
        </w:rPr>
        <w:t xml:space="preserve"> (наприклад алгоритмічні схеми)</w:t>
      </w:r>
      <w:r w:rsidRPr="00992E5B">
        <w:rPr>
          <w:sz w:val="24"/>
          <w:szCs w:val="24"/>
          <w:lang w:val="uk-UA"/>
        </w:rPr>
        <w:t>.</w:t>
      </w:r>
    </w:p>
    <w:p w14:paraId="5FFBC570" w14:textId="77777777" w:rsidR="00046F53" w:rsidRDefault="00046F53" w:rsidP="00812C99">
      <w:pPr>
        <w:pStyle w:val="41"/>
        <w:ind w:firstLine="709"/>
        <w:jc w:val="both"/>
        <w:rPr>
          <w:sz w:val="24"/>
          <w:szCs w:val="24"/>
          <w:lang w:val="uk-UA"/>
        </w:rPr>
      </w:pPr>
      <w:r w:rsidRPr="00D517E7">
        <w:rPr>
          <w:sz w:val="24"/>
          <w:szCs w:val="24"/>
          <w:lang w:val="uk-UA"/>
        </w:rPr>
        <w:t>Тільки своєчасна п</w:t>
      </w:r>
      <w:r>
        <w:rPr>
          <w:sz w:val="24"/>
          <w:szCs w:val="24"/>
          <w:lang w:val="uk-UA"/>
        </w:rPr>
        <w:t>о</w:t>
      </w:r>
      <w:r w:rsidRPr="00D517E7">
        <w:rPr>
          <w:sz w:val="24"/>
          <w:szCs w:val="24"/>
          <w:lang w:val="uk-UA"/>
        </w:rPr>
        <w:t>вірка «вихідних» еталонних засобів вимір</w:t>
      </w:r>
      <w:r>
        <w:rPr>
          <w:sz w:val="24"/>
          <w:szCs w:val="24"/>
          <w:lang w:val="uk-UA"/>
        </w:rPr>
        <w:t>ювання</w:t>
      </w:r>
      <w:r w:rsidRPr="00D517E7">
        <w:rPr>
          <w:sz w:val="24"/>
          <w:szCs w:val="24"/>
          <w:lang w:val="uk-UA"/>
        </w:rPr>
        <w:t xml:space="preserve"> в метрологічних організаціях можуть забезпечити передачу правильних розмірів одиниць вимір</w:t>
      </w:r>
      <w:r>
        <w:rPr>
          <w:sz w:val="24"/>
          <w:szCs w:val="24"/>
          <w:lang w:val="uk-UA"/>
        </w:rPr>
        <w:t>ювання</w:t>
      </w:r>
      <w:r w:rsidRPr="00D517E7">
        <w:rPr>
          <w:sz w:val="24"/>
          <w:szCs w:val="24"/>
          <w:lang w:val="uk-UA"/>
        </w:rPr>
        <w:t xml:space="preserve"> до робочих засобів вимір</w:t>
      </w:r>
      <w:r>
        <w:rPr>
          <w:sz w:val="24"/>
          <w:szCs w:val="24"/>
          <w:lang w:val="uk-UA"/>
        </w:rPr>
        <w:t>ювання</w:t>
      </w:r>
      <w:r w:rsidRPr="00D517E7">
        <w:rPr>
          <w:sz w:val="24"/>
          <w:szCs w:val="24"/>
          <w:lang w:val="uk-UA"/>
        </w:rPr>
        <w:t>.</w:t>
      </w:r>
    </w:p>
    <w:p w14:paraId="58D240A3" w14:textId="77777777" w:rsidR="00046F53" w:rsidRPr="00D517E7" w:rsidRDefault="00046F53" w:rsidP="00D517E7">
      <w:pPr>
        <w:pStyle w:val="41"/>
        <w:ind w:firstLine="709"/>
        <w:jc w:val="both"/>
        <w:rPr>
          <w:sz w:val="24"/>
          <w:szCs w:val="24"/>
          <w:lang w:val="uk-UA"/>
        </w:rPr>
      </w:pPr>
      <w:r w:rsidRPr="00D517E7">
        <w:rPr>
          <w:sz w:val="24"/>
          <w:szCs w:val="24"/>
          <w:lang w:val="uk-UA"/>
        </w:rPr>
        <w:t>Зміст та побудова п</w:t>
      </w:r>
      <w:r>
        <w:rPr>
          <w:sz w:val="24"/>
          <w:szCs w:val="24"/>
          <w:lang w:val="uk-UA"/>
        </w:rPr>
        <w:t>о</w:t>
      </w:r>
      <w:r w:rsidRPr="00D517E7">
        <w:rPr>
          <w:sz w:val="24"/>
          <w:szCs w:val="24"/>
          <w:lang w:val="uk-UA"/>
        </w:rPr>
        <w:t xml:space="preserve">вірочних схем надані в </w:t>
      </w:r>
      <w:r w:rsidRPr="00672DE3">
        <w:rPr>
          <w:sz w:val="24"/>
          <w:szCs w:val="24"/>
          <w:lang w:val="uk-UA"/>
        </w:rPr>
        <w:t>ДСТУ ГОСТ 8.061:2014 Метрологія. Повірочні схеми. Зміст і побудова (ГОСТ 8.061-2007, IDТ)</w:t>
      </w:r>
      <w:r w:rsidRPr="00CB7EBF">
        <w:rPr>
          <w:sz w:val="24"/>
          <w:szCs w:val="24"/>
          <w:lang w:val="uk-UA"/>
        </w:rPr>
        <w:t xml:space="preserve"> [16]</w:t>
      </w:r>
      <w:r w:rsidRPr="00D517E7">
        <w:rPr>
          <w:sz w:val="24"/>
          <w:szCs w:val="24"/>
          <w:lang w:val="uk-UA"/>
        </w:rPr>
        <w:t>. Відповідно до цього стандарту перевірочні схеми поділяють на: державні, відомчі та локальні.</w:t>
      </w:r>
    </w:p>
    <w:p w14:paraId="15069D16" w14:textId="77777777" w:rsidR="00046F53" w:rsidRPr="0027605B" w:rsidRDefault="00046F53" w:rsidP="0027605B">
      <w:pPr>
        <w:pStyle w:val="41"/>
        <w:ind w:firstLine="709"/>
        <w:jc w:val="both"/>
        <w:rPr>
          <w:i/>
          <w:sz w:val="24"/>
          <w:szCs w:val="24"/>
          <w:lang w:val="uk-UA"/>
        </w:rPr>
      </w:pPr>
      <w:r w:rsidRPr="00152618">
        <w:rPr>
          <w:b/>
          <w:sz w:val="24"/>
          <w:szCs w:val="24"/>
          <w:lang w:val="uk-UA"/>
        </w:rPr>
        <w:t>Державні повірочні схеми</w:t>
      </w:r>
      <w:r w:rsidRPr="0027605B">
        <w:rPr>
          <w:i/>
          <w:sz w:val="24"/>
          <w:szCs w:val="24"/>
          <w:lang w:val="uk-UA"/>
        </w:rPr>
        <w:t xml:space="preserve"> </w:t>
      </w:r>
      <w:r w:rsidRPr="0027605B">
        <w:rPr>
          <w:sz w:val="24"/>
          <w:szCs w:val="24"/>
          <w:lang w:val="uk-UA"/>
        </w:rPr>
        <w:t>служили основою с</w:t>
      </w:r>
      <w:r>
        <w:rPr>
          <w:sz w:val="24"/>
          <w:szCs w:val="24"/>
          <w:lang w:val="uk-UA"/>
        </w:rPr>
        <w:t xml:space="preserve">кладання відомчих і локальних </w:t>
      </w:r>
      <w:r>
        <w:rPr>
          <w:sz w:val="24"/>
          <w:szCs w:val="24"/>
          <w:lang w:val="uk-UA"/>
        </w:rPr>
        <w:lastRenderedPageBreak/>
        <w:t>по</w:t>
      </w:r>
      <w:r w:rsidRPr="0027605B">
        <w:rPr>
          <w:sz w:val="24"/>
          <w:szCs w:val="24"/>
          <w:lang w:val="uk-UA"/>
        </w:rPr>
        <w:t xml:space="preserve">вірочних схем й у розробки державних стандартів і методик </w:t>
      </w:r>
      <w:r>
        <w:rPr>
          <w:sz w:val="24"/>
          <w:szCs w:val="24"/>
          <w:lang w:val="uk-UA"/>
        </w:rPr>
        <w:t xml:space="preserve">на </w:t>
      </w:r>
      <w:r w:rsidRPr="0027605B">
        <w:rPr>
          <w:sz w:val="24"/>
          <w:szCs w:val="24"/>
          <w:lang w:val="uk-UA"/>
        </w:rPr>
        <w:t>методи і засоби п</w:t>
      </w:r>
      <w:r>
        <w:rPr>
          <w:sz w:val="24"/>
          <w:szCs w:val="24"/>
          <w:lang w:val="uk-UA"/>
        </w:rPr>
        <w:t>о</w:t>
      </w:r>
      <w:r w:rsidRPr="0027605B">
        <w:rPr>
          <w:sz w:val="24"/>
          <w:szCs w:val="24"/>
          <w:lang w:val="uk-UA"/>
        </w:rPr>
        <w:t>вірки ет</w:t>
      </w:r>
      <w:r>
        <w:rPr>
          <w:sz w:val="24"/>
          <w:szCs w:val="24"/>
          <w:lang w:val="uk-UA"/>
        </w:rPr>
        <w:t>алонних і робочих засобів вимірювання</w:t>
      </w:r>
      <w:r w:rsidRPr="0027605B">
        <w:rPr>
          <w:sz w:val="24"/>
          <w:szCs w:val="24"/>
          <w:lang w:val="uk-UA"/>
        </w:rPr>
        <w:t>. Ці п</w:t>
      </w:r>
      <w:r>
        <w:rPr>
          <w:sz w:val="24"/>
          <w:szCs w:val="24"/>
          <w:lang w:val="uk-UA"/>
        </w:rPr>
        <w:t>о</w:t>
      </w:r>
      <w:r w:rsidRPr="0027605B">
        <w:rPr>
          <w:sz w:val="24"/>
          <w:szCs w:val="24"/>
          <w:lang w:val="uk-UA"/>
        </w:rPr>
        <w:t xml:space="preserve">вірочні схеми </w:t>
      </w:r>
      <w:r>
        <w:rPr>
          <w:sz w:val="24"/>
          <w:szCs w:val="24"/>
          <w:lang w:val="uk-UA"/>
        </w:rPr>
        <w:t>за</w:t>
      </w:r>
      <w:r w:rsidRPr="0027605B">
        <w:rPr>
          <w:sz w:val="24"/>
          <w:szCs w:val="24"/>
          <w:lang w:val="uk-UA"/>
        </w:rPr>
        <w:t>тверджувалися як державні стандарти.</w:t>
      </w:r>
    </w:p>
    <w:p w14:paraId="39C50FBD" w14:textId="77777777" w:rsidR="00046F53" w:rsidRPr="00D517E7" w:rsidRDefault="00046F53" w:rsidP="00812C99">
      <w:pPr>
        <w:pStyle w:val="41"/>
        <w:ind w:firstLine="709"/>
        <w:jc w:val="both"/>
        <w:rPr>
          <w:sz w:val="24"/>
          <w:szCs w:val="24"/>
          <w:lang w:val="uk-UA"/>
        </w:rPr>
      </w:pPr>
    </w:p>
    <w:p w14:paraId="57F988B8" w14:textId="77777777" w:rsidR="00046F53" w:rsidRPr="00CB7EBF" w:rsidRDefault="00000000" w:rsidP="00812C99">
      <w:pPr>
        <w:pStyle w:val="41"/>
        <w:ind w:firstLine="709"/>
        <w:rPr>
          <w:sz w:val="24"/>
          <w:szCs w:val="24"/>
          <w:lang w:val="uk-UA"/>
        </w:rPr>
      </w:pPr>
      <w:r>
        <w:rPr>
          <w:noProof/>
          <w:lang w:val="en-US" w:eastAsia="en-US"/>
        </w:rPr>
        <w:lastRenderedPageBreak/>
        <w:object w:dxaOrig="1440" w:dyaOrig="1440" w14:anchorId="57015697">
          <v:group id="_x0000_s1130" style="position:absolute;left:0;text-align:left;margin-left:17.6pt;margin-top:-1.15pt;width:439.3pt;height:718.8pt;z-index:83" coordorigin="1476,804" coordsize="9210,15240">
            <v:shape id="_x0000_s1131" type="#_x0000_t75" style="position:absolute;left:1476;top:804;width:9210;height:15240" o:allowincell="f">
              <v:imagedata r:id="rId41" o:title=""/>
            </v:shape>
            <v:shape id="_x0000_s1132" type="#_x0000_t202" style="position:absolute;left:2041;top:15352;width:8557;height:613" strokecolor="white">
              <v:textbox style="mso-next-textbox:#_x0000_s1132">
                <w:txbxContent>
                  <w:p w14:paraId="1C47A95B" w14:textId="77777777" w:rsidR="00046F53" w:rsidRPr="003E4CE3" w:rsidRDefault="00046F53" w:rsidP="003E4CE3">
                    <w:pPr>
                      <w:jc w:val="center"/>
                      <w:rPr>
                        <w:sz w:val="24"/>
                        <w:szCs w:val="24"/>
                        <w:lang w:val="uk-UA"/>
                      </w:rPr>
                    </w:pPr>
                    <w:r w:rsidRPr="003E4CE3">
                      <w:rPr>
                        <w:sz w:val="24"/>
                        <w:szCs w:val="24"/>
                        <w:lang w:val="uk-UA"/>
                      </w:rPr>
                      <w:t>Рисунок 2.7 – Приклад повірочної схеми (початок).</w:t>
                    </w:r>
                  </w:p>
                </w:txbxContent>
              </v:textbox>
            </v:shape>
            <w10:wrap type="topAndBottom"/>
          </v:group>
          <o:OLEObject Type="Embed" ProgID="PBrush" ShapeID="_x0000_s1131" DrawAspect="Content" ObjectID="_1766215743" r:id="rId42"/>
        </w:object>
      </w:r>
    </w:p>
    <w:p w14:paraId="1AFEEA7D" w14:textId="77777777" w:rsidR="00046F53" w:rsidRPr="00CB7EBF" w:rsidRDefault="00000000" w:rsidP="00812C99">
      <w:pPr>
        <w:pStyle w:val="41"/>
        <w:ind w:firstLine="709"/>
        <w:rPr>
          <w:sz w:val="24"/>
          <w:szCs w:val="24"/>
          <w:lang w:val="uk-UA"/>
        </w:rPr>
      </w:pPr>
      <w:r>
        <w:rPr>
          <w:noProof/>
          <w:lang w:val="en-US" w:eastAsia="en-US"/>
        </w:rPr>
        <w:lastRenderedPageBreak/>
        <w:object w:dxaOrig="1440" w:dyaOrig="1440" w14:anchorId="6963B625">
          <v:group id="_x0000_s1133" style="position:absolute;left:0;text-align:left;margin-left:32.75pt;margin-top:10.95pt;width:436.05pt;height:701.75pt;z-index:84" coordorigin="1584,1377" coordsize="9050,14361">
            <v:shape id="_x0000_s1134" type="#_x0000_t75" style="position:absolute;left:1584;top:1377;width:9050;height:14361" o:allowincell="f">
              <v:imagedata r:id="rId43" o:title=""/>
            </v:shape>
            <v:shape id="_x0000_s1135" type="#_x0000_t202" style="position:absolute;left:2091;top:15243;width:8214;height:474" strokecolor="white">
              <v:textbox style="mso-next-textbox:#_x0000_s1135">
                <w:txbxContent>
                  <w:p w14:paraId="518CAEE1" w14:textId="77777777" w:rsidR="00046F53" w:rsidRPr="003E4CE3" w:rsidRDefault="00046F53" w:rsidP="003E4CE3">
                    <w:pPr>
                      <w:jc w:val="center"/>
                      <w:rPr>
                        <w:sz w:val="24"/>
                        <w:szCs w:val="24"/>
                      </w:rPr>
                    </w:pPr>
                    <w:r w:rsidRPr="003E4CE3">
                      <w:rPr>
                        <w:sz w:val="24"/>
                        <w:szCs w:val="24"/>
                      </w:rPr>
                      <w:t>Рисунок 2.</w:t>
                    </w:r>
                    <w:r w:rsidRPr="003E4CE3">
                      <w:rPr>
                        <w:sz w:val="24"/>
                        <w:szCs w:val="24"/>
                        <w:lang w:val="uk-UA"/>
                      </w:rPr>
                      <w:t>7 – Приклад повірочної схеми (продовження).</w:t>
                    </w:r>
                  </w:p>
                  <w:p w14:paraId="1D1DCD59" w14:textId="77777777" w:rsidR="00046F53" w:rsidRDefault="00046F53" w:rsidP="00812C99"/>
                </w:txbxContent>
              </v:textbox>
            </v:shape>
            <w10:wrap type="topAndBottom"/>
          </v:group>
          <o:OLEObject Type="Embed" ProgID="PBrush" ShapeID="_x0000_s1134" DrawAspect="Content" ObjectID="_1766215744" r:id="rId44"/>
        </w:object>
      </w:r>
    </w:p>
    <w:p w14:paraId="4076899D" w14:textId="77777777" w:rsidR="00046F53" w:rsidRPr="00152618" w:rsidRDefault="00046F53" w:rsidP="00812C99">
      <w:pPr>
        <w:pStyle w:val="41"/>
        <w:ind w:firstLine="709"/>
        <w:jc w:val="both"/>
        <w:rPr>
          <w:sz w:val="24"/>
          <w:szCs w:val="24"/>
          <w:lang w:val="uk-UA"/>
        </w:rPr>
      </w:pPr>
      <w:r w:rsidRPr="00152618">
        <w:rPr>
          <w:b/>
          <w:sz w:val="24"/>
          <w:szCs w:val="24"/>
          <w:lang w:val="uk-UA"/>
        </w:rPr>
        <w:lastRenderedPageBreak/>
        <w:t>Відомча повірочна схема</w:t>
      </w:r>
      <w:r w:rsidRPr="00152618">
        <w:rPr>
          <w:i/>
          <w:sz w:val="24"/>
          <w:szCs w:val="24"/>
          <w:lang w:val="uk-UA"/>
        </w:rPr>
        <w:t xml:space="preserve"> </w:t>
      </w:r>
      <w:r w:rsidRPr="00152618">
        <w:rPr>
          <w:sz w:val="24"/>
          <w:szCs w:val="24"/>
          <w:lang w:val="uk-UA"/>
        </w:rPr>
        <w:t>є нормативно-технічний документом відомства, а локальна</w:t>
      </w:r>
      <w:r>
        <w:rPr>
          <w:sz w:val="24"/>
          <w:szCs w:val="24"/>
          <w:lang w:val="uk-UA"/>
        </w:rPr>
        <w:t xml:space="preserve"> – </w:t>
      </w:r>
      <w:r w:rsidRPr="00152618">
        <w:rPr>
          <w:sz w:val="24"/>
          <w:szCs w:val="24"/>
          <w:lang w:val="uk-UA"/>
        </w:rPr>
        <w:t>нормативно-технічний документом підприємства (організації). Відомчі та локальні схеми погоджували з органами державної метрологічної служби, які здійснюють повірку вихідних еталонних засобів вимірювання, включених до повірочної схеми.</w:t>
      </w:r>
    </w:p>
    <w:p w14:paraId="1E8A1B76" w14:textId="77777777" w:rsidR="00046F53" w:rsidRPr="00152618" w:rsidRDefault="00046F53" w:rsidP="00152618">
      <w:pPr>
        <w:pStyle w:val="41"/>
        <w:ind w:firstLine="709"/>
        <w:jc w:val="both"/>
        <w:rPr>
          <w:sz w:val="24"/>
          <w:szCs w:val="24"/>
          <w:lang w:val="uk-UA"/>
        </w:rPr>
      </w:pPr>
      <w:r w:rsidRPr="00152618">
        <w:rPr>
          <w:sz w:val="24"/>
          <w:szCs w:val="24"/>
          <w:lang w:val="uk-UA"/>
        </w:rPr>
        <w:t>Ці схеми нічого не винні суперечити державним повірочним схемам для засобів вимір</w:t>
      </w:r>
      <w:r>
        <w:rPr>
          <w:sz w:val="24"/>
          <w:szCs w:val="24"/>
          <w:lang w:val="uk-UA"/>
        </w:rPr>
        <w:t>ювання</w:t>
      </w:r>
      <w:r w:rsidRPr="00152618">
        <w:rPr>
          <w:sz w:val="24"/>
          <w:szCs w:val="24"/>
          <w:lang w:val="uk-UA"/>
        </w:rPr>
        <w:t xml:space="preserve"> цього виду.</w:t>
      </w:r>
    </w:p>
    <w:p w14:paraId="334C4606" w14:textId="77777777" w:rsidR="00046F53" w:rsidRPr="00152618" w:rsidRDefault="00046F53" w:rsidP="00152618">
      <w:pPr>
        <w:pStyle w:val="41"/>
        <w:ind w:firstLine="709"/>
        <w:jc w:val="both"/>
        <w:rPr>
          <w:sz w:val="24"/>
          <w:szCs w:val="24"/>
          <w:lang w:val="uk-UA"/>
        </w:rPr>
      </w:pPr>
      <w:r w:rsidRPr="00152618">
        <w:rPr>
          <w:sz w:val="24"/>
          <w:szCs w:val="24"/>
          <w:lang w:val="uk-UA"/>
        </w:rPr>
        <w:t>Державна повірочна схема охоплює державні зразки; еталона-копії; зразки-свідки; зразки порівняння; робочі зразки і засоби вимірювання, і навіть методи передачі розміру одиниць (методи п</w:t>
      </w:r>
      <w:r>
        <w:rPr>
          <w:sz w:val="24"/>
          <w:szCs w:val="24"/>
          <w:lang w:val="uk-UA"/>
        </w:rPr>
        <w:t>о</w:t>
      </w:r>
      <w:r w:rsidRPr="00152618">
        <w:rPr>
          <w:sz w:val="24"/>
          <w:szCs w:val="24"/>
          <w:lang w:val="uk-UA"/>
        </w:rPr>
        <w:t>вірки).</w:t>
      </w:r>
    </w:p>
    <w:p w14:paraId="10272AF3" w14:textId="77777777" w:rsidR="00046F53" w:rsidRPr="00152618" w:rsidRDefault="00046F53" w:rsidP="00812C99">
      <w:pPr>
        <w:pStyle w:val="41"/>
        <w:ind w:firstLine="709"/>
        <w:jc w:val="both"/>
        <w:rPr>
          <w:sz w:val="24"/>
          <w:szCs w:val="24"/>
          <w:lang w:val="uk-UA"/>
        </w:rPr>
      </w:pPr>
      <w:r w:rsidRPr="00152618">
        <w:rPr>
          <w:sz w:val="24"/>
          <w:szCs w:val="24"/>
          <w:lang w:val="uk-UA"/>
        </w:rPr>
        <w:t>Відомча та локальна п</w:t>
      </w:r>
      <w:r>
        <w:rPr>
          <w:sz w:val="24"/>
          <w:szCs w:val="24"/>
          <w:lang w:val="uk-UA"/>
        </w:rPr>
        <w:t>о</w:t>
      </w:r>
      <w:r w:rsidRPr="00152618">
        <w:rPr>
          <w:sz w:val="24"/>
          <w:szCs w:val="24"/>
          <w:lang w:val="uk-UA"/>
        </w:rPr>
        <w:t>вірочні схеми охоплюють еталонні та робочі засоби вимірювання, а також методи п</w:t>
      </w:r>
      <w:r>
        <w:rPr>
          <w:sz w:val="24"/>
          <w:szCs w:val="24"/>
          <w:lang w:val="uk-UA"/>
        </w:rPr>
        <w:t>о</w:t>
      </w:r>
      <w:r w:rsidRPr="00152618">
        <w:rPr>
          <w:sz w:val="24"/>
          <w:szCs w:val="24"/>
          <w:lang w:val="uk-UA"/>
        </w:rPr>
        <w:t xml:space="preserve">вірки. Допускається включати в повірочну схему </w:t>
      </w:r>
      <w:r>
        <w:rPr>
          <w:sz w:val="24"/>
          <w:szCs w:val="24"/>
          <w:lang w:val="uk-UA"/>
        </w:rPr>
        <w:t>еталони</w:t>
      </w:r>
      <w:r w:rsidRPr="00152618">
        <w:rPr>
          <w:sz w:val="24"/>
          <w:szCs w:val="24"/>
          <w:lang w:val="uk-UA"/>
        </w:rPr>
        <w:t xml:space="preserve"> копії та робочі </w:t>
      </w:r>
      <w:r>
        <w:rPr>
          <w:sz w:val="24"/>
          <w:szCs w:val="24"/>
          <w:lang w:val="uk-UA"/>
        </w:rPr>
        <w:t>еталони</w:t>
      </w:r>
      <w:r w:rsidRPr="00152618">
        <w:rPr>
          <w:sz w:val="24"/>
          <w:szCs w:val="24"/>
          <w:lang w:val="uk-UA"/>
        </w:rPr>
        <w:t>.</w:t>
      </w:r>
    </w:p>
    <w:p w14:paraId="49A76CCA" w14:textId="77777777" w:rsidR="00046F53" w:rsidRDefault="00046F53" w:rsidP="00812C99">
      <w:pPr>
        <w:pStyle w:val="41"/>
        <w:ind w:firstLine="709"/>
        <w:jc w:val="both"/>
        <w:rPr>
          <w:sz w:val="24"/>
          <w:szCs w:val="24"/>
          <w:lang w:val="uk-UA"/>
        </w:rPr>
      </w:pPr>
      <w:r w:rsidRPr="00FD0054">
        <w:rPr>
          <w:sz w:val="24"/>
          <w:szCs w:val="24"/>
          <w:lang w:val="uk-UA"/>
        </w:rPr>
        <w:t>П</w:t>
      </w:r>
      <w:r>
        <w:rPr>
          <w:sz w:val="24"/>
          <w:szCs w:val="24"/>
          <w:lang w:val="uk-UA"/>
        </w:rPr>
        <w:t>о</w:t>
      </w:r>
      <w:r w:rsidRPr="00FD0054">
        <w:rPr>
          <w:sz w:val="24"/>
          <w:szCs w:val="24"/>
          <w:lang w:val="uk-UA"/>
        </w:rPr>
        <w:t>вірочні схеми складаються з текстової частини та креслення. На кресленні п</w:t>
      </w:r>
      <w:r>
        <w:rPr>
          <w:sz w:val="24"/>
          <w:szCs w:val="24"/>
          <w:lang w:val="uk-UA"/>
        </w:rPr>
        <w:t>о</w:t>
      </w:r>
      <w:r w:rsidRPr="00FD0054">
        <w:rPr>
          <w:sz w:val="24"/>
          <w:szCs w:val="24"/>
          <w:lang w:val="uk-UA"/>
        </w:rPr>
        <w:t>вірочної схеми вказують: найменування засобів вимір</w:t>
      </w:r>
      <w:r>
        <w:rPr>
          <w:sz w:val="24"/>
          <w:szCs w:val="24"/>
          <w:lang w:val="uk-UA"/>
        </w:rPr>
        <w:t>ювання</w:t>
      </w:r>
      <w:r w:rsidRPr="00FD0054">
        <w:rPr>
          <w:sz w:val="24"/>
          <w:szCs w:val="24"/>
          <w:lang w:val="uk-UA"/>
        </w:rPr>
        <w:t>; діапазони значень фізичних величин; позначення та оцінки похибок; найменування методів п</w:t>
      </w:r>
      <w:r>
        <w:rPr>
          <w:sz w:val="24"/>
          <w:szCs w:val="24"/>
          <w:lang w:val="uk-UA"/>
        </w:rPr>
        <w:t>о</w:t>
      </w:r>
      <w:r w:rsidRPr="00FD0054">
        <w:rPr>
          <w:sz w:val="24"/>
          <w:szCs w:val="24"/>
          <w:lang w:val="uk-UA"/>
        </w:rPr>
        <w:t>вірки.</w:t>
      </w:r>
    </w:p>
    <w:p w14:paraId="37056A49" w14:textId="77777777" w:rsidR="00046F53" w:rsidRDefault="00046F53" w:rsidP="00812C99">
      <w:pPr>
        <w:pStyle w:val="41"/>
        <w:ind w:firstLine="709"/>
        <w:jc w:val="both"/>
        <w:rPr>
          <w:sz w:val="24"/>
          <w:szCs w:val="24"/>
          <w:lang w:val="uk-UA"/>
        </w:rPr>
      </w:pPr>
      <w:r w:rsidRPr="0097082E">
        <w:rPr>
          <w:sz w:val="24"/>
          <w:szCs w:val="24"/>
          <w:lang w:val="uk-UA"/>
        </w:rPr>
        <w:t>Методи п</w:t>
      </w:r>
      <w:r>
        <w:rPr>
          <w:sz w:val="24"/>
          <w:szCs w:val="24"/>
          <w:lang w:val="uk-UA"/>
        </w:rPr>
        <w:t>о</w:t>
      </w:r>
      <w:r w:rsidRPr="0097082E">
        <w:rPr>
          <w:sz w:val="24"/>
          <w:szCs w:val="24"/>
          <w:lang w:val="uk-UA"/>
        </w:rPr>
        <w:t>вірки, які вказуються на п</w:t>
      </w:r>
      <w:r>
        <w:rPr>
          <w:sz w:val="24"/>
          <w:szCs w:val="24"/>
          <w:lang w:val="uk-UA"/>
        </w:rPr>
        <w:t>о</w:t>
      </w:r>
      <w:r w:rsidRPr="0097082E">
        <w:rPr>
          <w:sz w:val="24"/>
          <w:szCs w:val="24"/>
          <w:lang w:val="uk-UA"/>
        </w:rPr>
        <w:t>вірочній схемі, повинні відображати специфіку п</w:t>
      </w:r>
      <w:r>
        <w:rPr>
          <w:sz w:val="24"/>
          <w:szCs w:val="24"/>
          <w:lang w:val="uk-UA"/>
        </w:rPr>
        <w:t>о</w:t>
      </w:r>
      <w:r w:rsidRPr="0097082E">
        <w:rPr>
          <w:sz w:val="24"/>
          <w:szCs w:val="24"/>
          <w:lang w:val="uk-UA"/>
        </w:rPr>
        <w:t>вірки цього виду засобів вимірювання та відповідати одному з наступних загальних методів:</w:t>
      </w:r>
    </w:p>
    <w:p w14:paraId="65CB3162" w14:textId="77777777" w:rsidR="00046F53" w:rsidRPr="0097082E" w:rsidRDefault="00046F53" w:rsidP="0097082E">
      <w:pPr>
        <w:pStyle w:val="41"/>
        <w:ind w:firstLine="709"/>
        <w:jc w:val="both"/>
        <w:rPr>
          <w:sz w:val="24"/>
          <w:szCs w:val="24"/>
          <w:lang w:val="uk-UA"/>
        </w:rPr>
      </w:pPr>
      <w:r w:rsidRPr="0097082E">
        <w:rPr>
          <w:sz w:val="24"/>
          <w:szCs w:val="24"/>
          <w:lang w:val="uk-UA"/>
        </w:rPr>
        <w:t xml:space="preserve">- безпосередньому (тобто без компаратора) звіренню засобу вимірювання, що повіряється, з еталонним засобом вимірювання того ж виду (тобто </w:t>
      </w:r>
      <w:r>
        <w:rPr>
          <w:sz w:val="24"/>
          <w:szCs w:val="24"/>
          <w:lang w:val="uk-UA"/>
        </w:rPr>
        <w:t>міри</w:t>
      </w:r>
      <w:r w:rsidRPr="0097082E">
        <w:rPr>
          <w:sz w:val="24"/>
          <w:szCs w:val="24"/>
          <w:lang w:val="uk-UA"/>
        </w:rPr>
        <w:t xml:space="preserve"> з мірою або вимірювального приладу з вимірювальним приладом);</w:t>
      </w:r>
    </w:p>
    <w:p w14:paraId="3F3265A7" w14:textId="77777777" w:rsidR="00046F53" w:rsidRPr="0097082E" w:rsidRDefault="00046F53" w:rsidP="0097082E">
      <w:pPr>
        <w:pStyle w:val="41"/>
        <w:ind w:firstLine="709"/>
        <w:jc w:val="both"/>
        <w:rPr>
          <w:sz w:val="24"/>
          <w:szCs w:val="24"/>
          <w:lang w:val="uk-UA"/>
        </w:rPr>
      </w:pPr>
      <w:r w:rsidRPr="0097082E">
        <w:rPr>
          <w:sz w:val="24"/>
          <w:szCs w:val="24"/>
          <w:lang w:val="uk-UA"/>
        </w:rPr>
        <w:t>- звіренню засобу вимірювання, що п</w:t>
      </w:r>
      <w:r>
        <w:rPr>
          <w:sz w:val="24"/>
          <w:szCs w:val="24"/>
          <w:lang w:val="uk-UA"/>
        </w:rPr>
        <w:t>о</w:t>
      </w:r>
      <w:r w:rsidRPr="0097082E">
        <w:rPr>
          <w:sz w:val="24"/>
          <w:szCs w:val="24"/>
          <w:lang w:val="uk-UA"/>
        </w:rPr>
        <w:t>віряється, з еталонним засобом вимірювання того ж виду за допомогою компаратора;</w:t>
      </w:r>
    </w:p>
    <w:p w14:paraId="0B728479" w14:textId="77777777" w:rsidR="00046F53" w:rsidRPr="0097082E" w:rsidRDefault="00046F53" w:rsidP="0097082E">
      <w:pPr>
        <w:pStyle w:val="41"/>
        <w:ind w:firstLine="709"/>
        <w:jc w:val="both"/>
        <w:rPr>
          <w:sz w:val="24"/>
          <w:szCs w:val="24"/>
          <w:lang w:val="uk-UA"/>
        </w:rPr>
      </w:pPr>
      <w:r w:rsidRPr="0097082E">
        <w:rPr>
          <w:sz w:val="24"/>
          <w:szCs w:val="24"/>
          <w:lang w:val="uk-UA"/>
        </w:rPr>
        <w:t xml:space="preserve">- </w:t>
      </w:r>
      <w:r>
        <w:rPr>
          <w:sz w:val="24"/>
          <w:szCs w:val="24"/>
          <w:lang w:val="uk-UA"/>
        </w:rPr>
        <w:t>п</w:t>
      </w:r>
      <w:r w:rsidRPr="0097082E">
        <w:rPr>
          <w:sz w:val="24"/>
          <w:szCs w:val="24"/>
          <w:lang w:val="uk-UA"/>
        </w:rPr>
        <w:t>рямому вимір</w:t>
      </w:r>
      <w:r>
        <w:rPr>
          <w:sz w:val="24"/>
          <w:szCs w:val="24"/>
          <w:lang w:val="uk-UA"/>
        </w:rPr>
        <w:t>юванню</w:t>
      </w:r>
      <w:r w:rsidRPr="0097082E">
        <w:rPr>
          <w:sz w:val="24"/>
          <w:szCs w:val="24"/>
          <w:lang w:val="uk-UA"/>
        </w:rPr>
        <w:t xml:space="preserve"> вимірювальним приладом величини</w:t>
      </w:r>
      <w:r>
        <w:rPr>
          <w:sz w:val="24"/>
          <w:szCs w:val="24"/>
          <w:lang w:val="uk-UA"/>
        </w:rPr>
        <w:t xml:space="preserve"> яка </w:t>
      </w:r>
      <w:r w:rsidRPr="0097082E">
        <w:rPr>
          <w:sz w:val="24"/>
          <w:szCs w:val="24"/>
          <w:lang w:val="uk-UA"/>
        </w:rPr>
        <w:t>відтворен</w:t>
      </w:r>
      <w:r>
        <w:rPr>
          <w:sz w:val="24"/>
          <w:szCs w:val="24"/>
          <w:lang w:val="uk-UA"/>
        </w:rPr>
        <w:t>а</w:t>
      </w:r>
      <w:r w:rsidRPr="0097082E">
        <w:rPr>
          <w:sz w:val="24"/>
          <w:szCs w:val="24"/>
          <w:lang w:val="uk-UA"/>
        </w:rPr>
        <w:t xml:space="preserve"> еталонною мірою;</w:t>
      </w:r>
    </w:p>
    <w:p w14:paraId="4350D067" w14:textId="77777777" w:rsidR="00046F53" w:rsidRPr="0097082E" w:rsidRDefault="00046F53" w:rsidP="0097082E">
      <w:pPr>
        <w:pStyle w:val="41"/>
        <w:ind w:firstLine="709"/>
        <w:jc w:val="both"/>
        <w:rPr>
          <w:sz w:val="24"/>
          <w:szCs w:val="24"/>
          <w:lang w:val="uk-UA"/>
        </w:rPr>
      </w:pPr>
      <w:r w:rsidRPr="0097082E">
        <w:rPr>
          <w:sz w:val="24"/>
          <w:szCs w:val="24"/>
          <w:lang w:val="uk-UA"/>
        </w:rPr>
        <w:t xml:space="preserve">- </w:t>
      </w:r>
      <w:r>
        <w:rPr>
          <w:sz w:val="24"/>
          <w:szCs w:val="24"/>
          <w:lang w:val="uk-UA"/>
        </w:rPr>
        <w:t>п</w:t>
      </w:r>
      <w:r w:rsidRPr="0097082E">
        <w:rPr>
          <w:sz w:val="24"/>
          <w:szCs w:val="24"/>
          <w:lang w:val="uk-UA"/>
        </w:rPr>
        <w:t>рямому вимір</w:t>
      </w:r>
      <w:r>
        <w:rPr>
          <w:sz w:val="24"/>
          <w:szCs w:val="24"/>
          <w:lang w:val="uk-UA"/>
        </w:rPr>
        <w:t>юванню</w:t>
      </w:r>
      <w:r w:rsidRPr="0097082E">
        <w:rPr>
          <w:sz w:val="24"/>
          <w:szCs w:val="24"/>
          <w:lang w:val="uk-UA"/>
        </w:rPr>
        <w:t xml:space="preserve"> еталонним вимірювальним приладом величини відтворено</w:t>
      </w:r>
      <w:r>
        <w:rPr>
          <w:sz w:val="24"/>
          <w:szCs w:val="24"/>
          <w:lang w:val="uk-UA"/>
        </w:rPr>
        <w:t>ю</w:t>
      </w:r>
      <w:r w:rsidRPr="0097082E">
        <w:rPr>
          <w:sz w:val="24"/>
          <w:szCs w:val="24"/>
          <w:lang w:val="uk-UA"/>
        </w:rPr>
        <w:t xml:space="preserve"> </w:t>
      </w:r>
      <w:r>
        <w:rPr>
          <w:sz w:val="24"/>
          <w:szCs w:val="24"/>
          <w:lang w:val="uk-UA"/>
        </w:rPr>
        <w:t>мірою яка повіряється</w:t>
      </w:r>
      <w:r w:rsidRPr="0097082E">
        <w:rPr>
          <w:sz w:val="24"/>
          <w:szCs w:val="24"/>
          <w:lang w:val="uk-UA"/>
        </w:rPr>
        <w:t>;</w:t>
      </w:r>
    </w:p>
    <w:p w14:paraId="0E57CCF9" w14:textId="77777777" w:rsidR="00046F53" w:rsidRPr="0097082E" w:rsidRDefault="00046F53" w:rsidP="0097082E">
      <w:pPr>
        <w:pStyle w:val="41"/>
        <w:ind w:firstLine="709"/>
        <w:jc w:val="both"/>
        <w:rPr>
          <w:sz w:val="24"/>
          <w:szCs w:val="24"/>
          <w:lang w:val="uk-UA"/>
        </w:rPr>
      </w:pPr>
      <w:r w:rsidRPr="0097082E">
        <w:rPr>
          <w:sz w:val="24"/>
          <w:szCs w:val="24"/>
          <w:lang w:val="uk-UA"/>
        </w:rPr>
        <w:t xml:space="preserve">- </w:t>
      </w:r>
      <w:r>
        <w:rPr>
          <w:sz w:val="24"/>
          <w:szCs w:val="24"/>
          <w:lang w:val="uk-UA"/>
        </w:rPr>
        <w:t xml:space="preserve">непрямим </w:t>
      </w:r>
      <w:r w:rsidRPr="0097082E">
        <w:rPr>
          <w:sz w:val="24"/>
          <w:szCs w:val="24"/>
          <w:lang w:val="uk-UA"/>
        </w:rPr>
        <w:t>вимір</w:t>
      </w:r>
      <w:r>
        <w:rPr>
          <w:sz w:val="24"/>
          <w:szCs w:val="24"/>
          <w:lang w:val="uk-UA"/>
        </w:rPr>
        <w:t>юванням</w:t>
      </w:r>
      <w:r w:rsidRPr="0097082E">
        <w:rPr>
          <w:sz w:val="24"/>
          <w:szCs w:val="24"/>
          <w:lang w:val="uk-UA"/>
        </w:rPr>
        <w:t xml:space="preserve"> величини, </w:t>
      </w:r>
      <w:r>
        <w:rPr>
          <w:sz w:val="24"/>
          <w:szCs w:val="24"/>
          <w:lang w:val="uk-UA"/>
        </w:rPr>
        <w:t xml:space="preserve">яка </w:t>
      </w:r>
      <w:r w:rsidRPr="0097082E">
        <w:rPr>
          <w:sz w:val="24"/>
          <w:szCs w:val="24"/>
          <w:lang w:val="uk-UA"/>
        </w:rPr>
        <w:t>відтворен</w:t>
      </w:r>
      <w:r>
        <w:rPr>
          <w:sz w:val="24"/>
          <w:szCs w:val="24"/>
          <w:lang w:val="uk-UA"/>
        </w:rPr>
        <w:t>а</w:t>
      </w:r>
      <w:r w:rsidRPr="0097082E">
        <w:rPr>
          <w:sz w:val="24"/>
          <w:szCs w:val="24"/>
          <w:lang w:val="uk-UA"/>
        </w:rPr>
        <w:t xml:space="preserve"> мірою або виміря</w:t>
      </w:r>
      <w:r>
        <w:rPr>
          <w:sz w:val="24"/>
          <w:szCs w:val="24"/>
          <w:lang w:val="uk-UA"/>
        </w:rPr>
        <w:t xml:space="preserve">ється </w:t>
      </w:r>
      <w:r w:rsidRPr="0097082E">
        <w:rPr>
          <w:sz w:val="24"/>
          <w:szCs w:val="24"/>
          <w:lang w:val="uk-UA"/>
        </w:rPr>
        <w:t>приладом, що під</w:t>
      </w:r>
      <w:r>
        <w:rPr>
          <w:sz w:val="24"/>
          <w:szCs w:val="24"/>
          <w:lang w:val="uk-UA"/>
        </w:rPr>
        <w:t xml:space="preserve">лягає </w:t>
      </w:r>
      <w:r w:rsidRPr="0097082E">
        <w:rPr>
          <w:sz w:val="24"/>
          <w:szCs w:val="24"/>
          <w:lang w:val="uk-UA"/>
        </w:rPr>
        <w:t>повірці;</w:t>
      </w:r>
    </w:p>
    <w:p w14:paraId="595F1FDB" w14:textId="77777777" w:rsidR="00046F53" w:rsidRDefault="00046F53" w:rsidP="0097082E">
      <w:pPr>
        <w:pStyle w:val="41"/>
        <w:ind w:firstLine="709"/>
        <w:jc w:val="both"/>
        <w:rPr>
          <w:sz w:val="24"/>
          <w:szCs w:val="24"/>
          <w:lang w:val="uk-UA"/>
        </w:rPr>
      </w:pPr>
      <w:r w:rsidRPr="0097082E">
        <w:rPr>
          <w:sz w:val="24"/>
          <w:szCs w:val="24"/>
          <w:lang w:val="uk-UA"/>
        </w:rPr>
        <w:t>- незалежної п</w:t>
      </w:r>
      <w:r>
        <w:rPr>
          <w:sz w:val="24"/>
          <w:szCs w:val="24"/>
          <w:lang w:val="uk-UA"/>
        </w:rPr>
        <w:t>о</w:t>
      </w:r>
      <w:r w:rsidRPr="0097082E">
        <w:rPr>
          <w:sz w:val="24"/>
          <w:szCs w:val="24"/>
          <w:lang w:val="uk-UA"/>
        </w:rPr>
        <w:t>вірки, тобто п</w:t>
      </w:r>
      <w:r>
        <w:rPr>
          <w:sz w:val="24"/>
          <w:szCs w:val="24"/>
          <w:lang w:val="uk-UA"/>
        </w:rPr>
        <w:t>о</w:t>
      </w:r>
      <w:r w:rsidRPr="0097082E">
        <w:rPr>
          <w:sz w:val="24"/>
          <w:szCs w:val="24"/>
          <w:lang w:val="uk-UA"/>
        </w:rPr>
        <w:t xml:space="preserve">вірки засобів вимірювання відносних (безрозмірних) величин, що не вимагають передачі розмірів одиниць від еталонів, проградуйованих в одиницях </w:t>
      </w:r>
      <w:r>
        <w:rPr>
          <w:sz w:val="24"/>
          <w:szCs w:val="24"/>
          <w:lang w:val="uk-UA"/>
        </w:rPr>
        <w:t>без</w:t>
      </w:r>
      <w:r w:rsidRPr="0097082E">
        <w:rPr>
          <w:sz w:val="24"/>
          <w:szCs w:val="24"/>
          <w:lang w:val="uk-UA"/>
        </w:rPr>
        <w:t>розмірних величин.</w:t>
      </w:r>
    </w:p>
    <w:p w14:paraId="315605A0" w14:textId="77777777" w:rsidR="00046F53" w:rsidRDefault="00046F53" w:rsidP="0097082E">
      <w:pPr>
        <w:pStyle w:val="41"/>
        <w:ind w:firstLine="709"/>
        <w:jc w:val="both"/>
        <w:rPr>
          <w:sz w:val="24"/>
          <w:szCs w:val="24"/>
          <w:lang w:val="uk-UA"/>
        </w:rPr>
      </w:pPr>
      <w:r w:rsidRPr="00B826D6">
        <w:rPr>
          <w:sz w:val="24"/>
          <w:szCs w:val="24"/>
          <w:lang w:val="uk-UA"/>
        </w:rPr>
        <w:t>Текстова частина складається з вступного розділу та пояснень до ланок п</w:t>
      </w:r>
      <w:r>
        <w:rPr>
          <w:sz w:val="24"/>
          <w:szCs w:val="24"/>
          <w:lang w:val="uk-UA"/>
        </w:rPr>
        <w:t>о</w:t>
      </w:r>
      <w:r w:rsidRPr="00B826D6">
        <w:rPr>
          <w:sz w:val="24"/>
          <w:szCs w:val="24"/>
          <w:lang w:val="uk-UA"/>
        </w:rPr>
        <w:t>вірочної схеми.</w:t>
      </w:r>
    </w:p>
    <w:p w14:paraId="4C22A8A3" w14:textId="77777777" w:rsidR="00046F53" w:rsidRDefault="00046F53" w:rsidP="0097082E">
      <w:pPr>
        <w:pStyle w:val="41"/>
        <w:ind w:firstLine="709"/>
        <w:jc w:val="both"/>
        <w:rPr>
          <w:sz w:val="24"/>
          <w:szCs w:val="24"/>
          <w:lang w:val="uk-UA"/>
        </w:rPr>
      </w:pPr>
    </w:p>
    <w:p w14:paraId="68AC4310" w14:textId="77777777" w:rsidR="00046F53" w:rsidRDefault="00046F53" w:rsidP="003D2C84">
      <w:pPr>
        <w:pStyle w:val="41"/>
        <w:ind w:firstLine="709"/>
        <w:jc w:val="both"/>
        <w:outlineLvl w:val="2"/>
        <w:rPr>
          <w:sz w:val="24"/>
          <w:szCs w:val="24"/>
          <w:lang w:val="uk-UA"/>
        </w:rPr>
      </w:pPr>
      <w:bookmarkStart w:id="185" w:name="_Toc125452257"/>
      <w:r w:rsidRPr="00EC3EBD">
        <w:rPr>
          <w:sz w:val="24"/>
          <w:szCs w:val="24"/>
          <w:lang w:val="uk-UA"/>
        </w:rPr>
        <w:t>2.6.3 Проведення та оформлення процесу повірки</w:t>
      </w:r>
      <w:bookmarkEnd w:id="185"/>
    </w:p>
    <w:p w14:paraId="3395B273" w14:textId="77777777" w:rsidR="00046F53" w:rsidRDefault="00046F53" w:rsidP="0097082E">
      <w:pPr>
        <w:pStyle w:val="41"/>
        <w:ind w:firstLine="709"/>
        <w:jc w:val="both"/>
        <w:rPr>
          <w:sz w:val="24"/>
          <w:szCs w:val="24"/>
          <w:lang w:val="uk-UA"/>
        </w:rPr>
      </w:pPr>
    </w:p>
    <w:p w14:paraId="10EBC65D" w14:textId="77777777" w:rsidR="00046F53" w:rsidRPr="00EC3EBD" w:rsidRDefault="00046F53" w:rsidP="00EC3EBD">
      <w:pPr>
        <w:pStyle w:val="41"/>
        <w:ind w:firstLine="709"/>
        <w:jc w:val="both"/>
        <w:rPr>
          <w:sz w:val="24"/>
          <w:szCs w:val="24"/>
          <w:lang w:val="uk-UA"/>
        </w:rPr>
      </w:pPr>
      <w:r w:rsidRPr="00EC3EBD">
        <w:rPr>
          <w:sz w:val="24"/>
          <w:szCs w:val="24"/>
          <w:lang w:val="uk-UA"/>
        </w:rPr>
        <w:t>У багатьох випадках у процесі п</w:t>
      </w:r>
      <w:r>
        <w:rPr>
          <w:sz w:val="24"/>
          <w:szCs w:val="24"/>
          <w:lang w:val="uk-UA"/>
        </w:rPr>
        <w:t>о</w:t>
      </w:r>
      <w:r w:rsidRPr="00EC3EBD">
        <w:rPr>
          <w:sz w:val="24"/>
          <w:szCs w:val="24"/>
          <w:lang w:val="uk-UA"/>
        </w:rPr>
        <w:t>вірки ведуть протокол, до якого вносять:</w:t>
      </w:r>
    </w:p>
    <w:p w14:paraId="4025966E" w14:textId="77777777" w:rsidR="00046F53" w:rsidRDefault="00046F53" w:rsidP="00EC3EBD">
      <w:pPr>
        <w:pStyle w:val="41"/>
        <w:ind w:firstLine="709"/>
        <w:jc w:val="both"/>
        <w:rPr>
          <w:sz w:val="24"/>
          <w:szCs w:val="24"/>
          <w:lang w:val="uk-UA"/>
        </w:rPr>
      </w:pPr>
      <w:r w:rsidRPr="00EC3EBD">
        <w:rPr>
          <w:sz w:val="24"/>
          <w:szCs w:val="24"/>
          <w:lang w:val="uk-UA"/>
        </w:rPr>
        <w:t>1) номінальні характеристики та параметри засобу вимірюван</w:t>
      </w:r>
      <w:r>
        <w:rPr>
          <w:sz w:val="24"/>
          <w:szCs w:val="24"/>
          <w:lang w:val="uk-UA"/>
        </w:rPr>
        <w:t>ня</w:t>
      </w:r>
      <w:r w:rsidRPr="00EC3EBD">
        <w:rPr>
          <w:sz w:val="24"/>
          <w:szCs w:val="24"/>
          <w:lang w:val="uk-UA"/>
        </w:rPr>
        <w:t>, що повіряється, та їх формальні ознаки, у тому числі: найменування засобу вимірюван</w:t>
      </w:r>
      <w:r>
        <w:rPr>
          <w:sz w:val="24"/>
          <w:szCs w:val="24"/>
          <w:lang w:val="uk-UA"/>
        </w:rPr>
        <w:t>ня</w:t>
      </w:r>
      <w:r w:rsidRPr="00EC3EBD">
        <w:rPr>
          <w:sz w:val="24"/>
          <w:szCs w:val="24"/>
          <w:lang w:val="uk-UA"/>
        </w:rPr>
        <w:t>, завод-виробник, заводське позначення приладу, його заводський номер, діапазони вимірювань тощо;</w:t>
      </w:r>
    </w:p>
    <w:p w14:paraId="7D08E016" w14:textId="77777777" w:rsidR="00046F53" w:rsidRPr="000D6DB9" w:rsidRDefault="00046F53" w:rsidP="00812C99">
      <w:pPr>
        <w:pStyle w:val="41"/>
        <w:tabs>
          <w:tab w:val="num" w:pos="1029"/>
        </w:tabs>
        <w:ind w:firstLine="709"/>
        <w:jc w:val="both"/>
        <w:rPr>
          <w:sz w:val="24"/>
          <w:szCs w:val="24"/>
          <w:lang w:val="uk-UA"/>
        </w:rPr>
      </w:pPr>
      <w:r w:rsidRPr="000D6DB9">
        <w:rPr>
          <w:sz w:val="24"/>
          <w:szCs w:val="24"/>
          <w:lang w:val="uk-UA"/>
        </w:rPr>
        <w:t>2) умови повірки із зазначенням фізичних величин, що впливають на метрологічні характеристики засобу вимірювання, їх номінальних значень та меж, що допускаються при п</w:t>
      </w:r>
      <w:r>
        <w:rPr>
          <w:sz w:val="24"/>
          <w:szCs w:val="24"/>
          <w:lang w:val="uk-UA"/>
        </w:rPr>
        <w:t>о</w:t>
      </w:r>
      <w:r w:rsidRPr="000D6DB9">
        <w:rPr>
          <w:sz w:val="24"/>
          <w:szCs w:val="24"/>
          <w:lang w:val="uk-UA"/>
        </w:rPr>
        <w:t>вірці відхилень від цих значень;</w:t>
      </w:r>
    </w:p>
    <w:p w14:paraId="58899BEF" w14:textId="77777777" w:rsidR="00046F53" w:rsidRPr="00C97CE6" w:rsidRDefault="00046F53" w:rsidP="000D6DB9">
      <w:pPr>
        <w:pStyle w:val="41"/>
        <w:tabs>
          <w:tab w:val="num" w:pos="1029"/>
        </w:tabs>
        <w:ind w:firstLine="709"/>
        <w:jc w:val="both"/>
        <w:rPr>
          <w:sz w:val="24"/>
          <w:szCs w:val="24"/>
          <w:lang w:val="uk-UA"/>
        </w:rPr>
      </w:pPr>
      <w:r w:rsidRPr="00C97CE6">
        <w:rPr>
          <w:sz w:val="24"/>
          <w:szCs w:val="24"/>
          <w:lang w:val="uk-UA"/>
        </w:rPr>
        <w:t>3) найменування застосованих під час п</w:t>
      </w:r>
      <w:r>
        <w:rPr>
          <w:sz w:val="24"/>
          <w:szCs w:val="24"/>
          <w:lang w:val="uk-UA"/>
        </w:rPr>
        <w:t>о</w:t>
      </w:r>
      <w:r w:rsidRPr="00C97CE6">
        <w:rPr>
          <w:sz w:val="24"/>
          <w:szCs w:val="24"/>
          <w:lang w:val="uk-UA"/>
        </w:rPr>
        <w:t>вірки еталонних засобів вимірювань із зазначенням їх номерів, а також установок та допоміжної апаратури;</w:t>
      </w:r>
    </w:p>
    <w:p w14:paraId="3230080D" w14:textId="77777777" w:rsidR="00046F53" w:rsidRPr="00C97CE6" w:rsidRDefault="00046F53" w:rsidP="000D6DB9">
      <w:pPr>
        <w:pStyle w:val="41"/>
        <w:tabs>
          <w:tab w:val="num" w:pos="1029"/>
        </w:tabs>
        <w:ind w:firstLine="709"/>
        <w:jc w:val="both"/>
        <w:rPr>
          <w:sz w:val="24"/>
          <w:szCs w:val="24"/>
          <w:lang w:val="uk-UA"/>
        </w:rPr>
      </w:pPr>
      <w:r w:rsidRPr="00C97CE6">
        <w:rPr>
          <w:sz w:val="24"/>
          <w:szCs w:val="24"/>
          <w:lang w:val="uk-UA"/>
        </w:rPr>
        <w:t>4) результати кожного окремого вимір</w:t>
      </w:r>
      <w:r>
        <w:rPr>
          <w:sz w:val="24"/>
          <w:szCs w:val="24"/>
          <w:lang w:val="uk-UA"/>
        </w:rPr>
        <w:t>ювання</w:t>
      </w:r>
      <w:r w:rsidRPr="00C97CE6">
        <w:rPr>
          <w:sz w:val="24"/>
          <w:szCs w:val="24"/>
          <w:lang w:val="uk-UA"/>
        </w:rPr>
        <w:t xml:space="preserve">, </w:t>
      </w:r>
      <w:r>
        <w:rPr>
          <w:sz w:val="24"/>
          <w:szCs w:val="24"/>
          <w:lang w:val="uk-UA"/>
        </w:rPr>
        <w:t>зробленого в процесі по</w:t>
      </w:r>
      <w:r w:rsidRPr="00C97CE6">
        <w:rPr>
          <w:sz w:val="24"/>
          <w:szCs w:val="24"/>
          <w:lang w:val="uk-UA"/>
        </w:rPr>
        <w:t>вірки.</w:t>
      </w:r>
    </w:p>
    <w:p w14:paraId="77B1A799" w14:textId="77777777" w:rsidR="00046F53" w:rsidRPr="00C97CE6" w:rsidRDefault="00046F53" w:rsidP="00812C99">
      <w:pPr>
        <w:pStyle w:val="41"/>
        <w:ind w:firstLine="669"/>
        <w:jc w:val="both"/>
        <w:rPr>
          <w:sz w:val="24"/>
          <w:szCs w:val="24"/>
          <w:lang w:val="uk-UA"/>
        </w:rPr>
      </w:pPr>
      <w:r w:rsidRPr="00C97CE6">
        <w:rPr>
          <w:sz w:val="24"/>
          <w:szCs w:val="24"/>
          <w:lang w:val="uk-UA"/>
        </w:rPr>
        <w:t>Надалі ці результати аналізують і піддають математичної обробки, наприклад, обчислюють похибки, варіації показань, середні значення, поправки, множники поправки і т.п.</w:t>
      </w:r>
    </w:p>
    <w:p w14:paraId="7577805B" w14:textId="77777777" w:rsidR="00046F53" w:rsidRDefault="00046F53" w:rsidP="00812C99">
      <w:pPr>
        <w:pStyle w:val="41"/>
        <w:ind w:firstLine="669"/>
        <w:jc w:val="both"/>
        <w:rPr>
          <w:sz w:val="24"/>
          <w:szCs w:val="24"/>
          <w:lang w:val="uk-UA"/>
        </w:rPr>
      </w:pPr>
      <w:r w:rsidRPr="00C97CE6">
        <w:rPr>
          <w:sz w:val="24"/>
          <w:szCs w:val="24"/>
          <w:lang w:val="uk-UA"/>
        </w:rPr>
        <w:t>Як приклад аналізу результатів п</w:t>
      </w:r>
      <w:r>
        <w:rPr>
          <w:sz w:val="24"/>
          <w:szCs w:val="24"/>
          <w:lang w:val="uk-UA"/>
        </w:rPr>
        <w:t>о</w:t>
      </w:r>
      <w:r w:rsidRPr="00C97CE6">
        <w:rPr>
          <w:sz w:val="24"/>
          <w:szCs w:val="24"/>
          <w:lang w:val="uk-UA"/>
        </w:rPr>
        <w:t xml:space="preserve">вірки може бути </w:t>
      </w:r>
      <w:r>
        <w:rPr>
          <w:sz w:val="24"/>
          <w:szCs w:val="24"/>
          <w:lang w:val="uk-UA"/>
        </w:rPr>
        <w:t>аналіз</w:t>
      </w:r>
      <w:r w:rsidRPr="00C97CE6">
        <w:rPr>
          <w:sz w:val="24"/>
          <w:szCs w:val="24"/>
          <w:lang w:val="uk-UA"/>
        </w:rPr>
        <w:t xml:space="preserve"> кривих, </w:t>
      </w:r>
      <w:r>
        <w:rPr>
          <w:sz w:val="24"/>
          <w:szCs w:val="24"/>
          <w:lang w:val="uk-UA"/>
        </w:rPr>
        <w:t xml:space="preserve">які було </w:t>
      </w:r>
      <w:r w:rsidRPr="00C97CE6">
        <w:rPr>
          <w:sz w:val="24"/>
          <w:szCs w:val="24"/>
          <w:lang w:val="uk-UA"/>
        </w:rPr>
        <w:t>викреслен</w:t>
      </w:r>
      <w:r>
        <w:rPr>
          <w:sz w:val="24"/>
          <w:szCs w:val="24"/>
          <w:lang w:val="uk-UA"/>
        </w:rPr>
        <w:t>о</w:t>
      </w:r>
      <w:r w:rsidRPr="00C97CE6">
        <w:rPr>
          <w:sz w:val="24"/>
          <w:szCs w:val="24"/>
          <w:lang w:val="uk-UA"/>
        </w:rPr>
        <w:t xml:space="preserve"> за даними протоколу п</w:t>
      </w:r>
      <w:r>
        <w:rPr>
          <w:sz w:val="24"/>
          <w:szCs w:val="24"/>
          <w:lang w:val="uk-UA"/>
        </w:rPr>
        <w:t>о</w:t>
      </w:r>
      <w:r w:rsidRPr="00C97CE6">
        <w:rPr>
          <w:sz w:val="24"/>
          <w:szCs w:val="24"/>
          <w:lang w:val="uk-UA"/>
        </w:rPr>
        <w:t>вірки засоб</w:t>
      </w:r>
      <w:r>
        <w:rPr>
          <w:sz w:val="24"/>
          <w:szCs w:val="24"/>
          <w:lang w:val="uk-UA"/>
        </w:rPr>
        <w:t>у</w:t>
      </w:r>
      <w:r w:rsidRPr="00C97CE6">
        <w:rPr>
          <w:sz w:val="24"/>
          <w:szCs w:val="24"/>
          <w:lang w:val="uk-UA"/>
        </w:rPr>
        <w:t xml:space="preserve"> вимірювань класу 0,5 (рис. 2.8):</w:t>
      </w:r>
    </w:p>
    <w:p w14:paraId="048412EE" w14:textId="77777777" w:rsidR="00046F53" w:rsidRPr="00C97CE6" w:rsidRDefault="00046F53" w:rsidP="00812C99">
      <w:pPr>
        <w:pStyle w:val="41"/>
        <w:ind w:firstLine="669"/>
        <w:jc w:val="both"/>
        <w:rPr>
          <w:sz w:val="24"/>
          <w:szCs w:val="24"/>
          <w:lang w:val="uk-UA"/>
        </w:rPr>
      </w:pPr>
      <w:r w:rsidRPr="00C70DC8">
        <w:rPr>
          <w:sz w:val="24"/>
          <w:szCs w:val="24"/>
          <w:lang w:val="uk-UA"/>
        </w:rPr>
        <w:lastRenderedPageBreak/>
        <w:t>1) похибки засобу вимірюван</w:t>
      </w:r>
      <w:r>
        <w:rPr>
          <w:sz w:val="24"/>
          <w:szCs w:val="24"/>
          <w:lang w:val="uk-UA"/>
        </w:rPr>
        <w:t>ня</w:t>
      </w:r>
      <w:r w:rsidRPr="00C70DC8">
        <w:rPr>
          <w:sz w:val="24"/>
          <w:szCs w:val="24"/>
          <w:lang w:val="uk-UA"/>
        </w:rPr>
        <w:t xml:space="preserve"> в одному випадку досягли гранично допускає</w:t>
      </w:r>
      <w:r>
        <w:rPr>
          <w:sz w:val="24"/>
          <w:szCs w:val="24"/>
          <w:lang w:val="uk-UA"/>
        </w:rPr>
        <w:t xml:space="preserve">мого значення </w:t>
      </w:r>
      <w:r w:rsidRPr="00C70DC8">
        <w:rPr>
          <w:sz w:val="24"/>
          <w:szCs w:val="24"/>
          <w:lang w:val="uk-UA"/>
        </w:rPr>
        <w:t>(точка 90) і в п'яти випадках були близькі до цього значення (0,4% в точках 40, 60, 80, 90 і 100);</w:t>
      </w:r>
    </w:p>
    <w:p w14:paraId="59D6EF47" w14:textId="77777777" w:rsidR="00046F53" w:rsidRPr="00C70DC8" w:rsidRDefault="00046F53" w:rsidP="00C70DC8">
      <w:pPr>
        <w:pStyle w:val="41"/>
        <w:ind w:firstLine="669"/>
        <w:jc w:val="both"/>
        <w:rPr>
          <w:sz w:val="24"/>
          <w:szCs w:val="24"/>
          <w:lang w:val="uk-UA"/>
        </w:rPr>
      </w:pPr>
      <w:r w:rsidRPr="00C70DC8">
        <w:rPr>
          <w:sz w:val="24"/>
          <w:szCs w:val="24"/>
          <w:lang w:val="uk-UA"/>
        </w:rPr>
        <w:t>2) помітно вплив тертя на показання засобу вимір</w:t>
      </w:r>
      <w:r>
        <w:rPr>
          <w:sz w:val="24"/>
          <w:szCs w:val="24"/>
          <w:lang w:val="uk-UA"/>
        </w:rPr>
        <w:t>ювання</w:t>
      </w:r>
      <w:r w:rsidRPr="00C70DC8">
        <w:rPr>
          <w:sz w:val="24"/>
          <w:szCs w:val="24"/>
          <w:lang w:val="uk-UA"/>
        </w:rPr>
        <w:t xml:space="preserve">, що відбивається на характері кривих, </w:t>
      </w:r>
      <w:r>
        <w:rPr>
          <w:sz w:val="24"/>
          <w:szCs w:val="24"/>
          <w:lang w:val="uk-UA"/>
        </w:rPr>
        <w:t>які</w:t>
      </w:r>
      <w:r w:rsidRPr="00C70DC8">
        <w:rPr>
          <w:sz w:val="24"/>
          <w:szCs w:val="24"/>
          <w:lang w:val="uk-UA"/>
        </w:rPr>
        <w:t xml:space="preserve"> розходяться «ножицями» у міру їхнього наближення до початку шкали;</w:t>
      </w:r>
    </w:p>
    <w:p w14:paraId="25A66730" w14:textId="77777777" w:rsidR="00046F53" w:rsidRPr="00C70DC8" w:rsidRDefault="00046F53" w:rsidP="00C70DC8">
      <w:pPr>
        <w:pStyle w:val="41"/>
        <w:ind w:firstLine="669"/>
        <w:rPr>
          <w:sz w:val="24"/>
          <w:szCs w:val="24"/>
          <w:lang w:val="uk-UA"/>
        </w:rPr>
      </w:pPr>
      <w:r w:rsidRPr="00C70DC8">
        <w:rPr>
          <w:sz w:val="24"/>
          <w:szCs w:val="24"/>
          <w:lang w:val="uk-UA"/>
        </w:rPr>
        <w:t>3) варіації показань у точці 10 досягають 0,5%, тобто гранично допустимого значення;</w:t>
      </w:r>
    </w:p>
    <w:p w14:paraId="7BD16198" w14:textId="77777777" w:rsidR="00046F53" w:rsidRPr="00385137" w:rsidRDefault="00000000" w:rsidP="00C70DC8">
      <w:pPr>
        <w:pStyle w:val="41"/>
        <w:ind w:firstLine="669"/>
        <w:rPr>
          <w:sz w:val="24"/>
          <w:szCs w:val="24"/>
          <w:lang w:val="uk-UA"/>
        </w:rPr>
      </w:pPr>
      <w:r>
        <w:rPr>
          <w:noProof/>
          <w:lang w:val="en-US" w:eastAsia="en-US"/>
        </w:rPr>
        <w:pict w14:anchorId="314F9ABC">
          <v:group id="Группа 30" o:spid="_x0000_s1136" style="position:absolute;left:0;text-align:left;margin-left:37.6pt;margin-top:1.95pt;width:419.5pt;height:225.4pt;z-index:85" coordsize="53276,28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">
            <v:group id="Group 3" o:spid="_x0000_s1137" style="position:absolute;left:1828;width:42977;height:23107" coordorigin="6912,8064" coordsize="6768,3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Picture 4" o:spid="_x0000_s1138" type="#_x0000_t75" style="position:absolute;left:6912;top:8239;width:6768;height:34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">
                <v:imagedata r:id="rId45" o:title=""/>
              </v:shape>
              <v:shape id="Text Box 5" o:spid="_x0000_s1139" type="#_x0000_t202" style="position:absolute;left:10020;top:10323;width:3312;height:4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" strokecolor="white">
                <v:textbox inset="0,0,0,0">
                  <w:txbxContent>
                    <w:p w14:paraId="7BD191EF" w14:textId="77777777" w:rsidR="00046F53" w:rsidRDefault="00046F53" w:rsidP="00812C99">
                      <w:pPr>
                        <w:rPr>
                          <w:lang w:val="uk-UA"/>
                        </w:rPr>
                      </w:pPr>
                      <w:r>
                        <w:rPr>
                          <w:lang w:val="uk-UA"/>
                        </w:rPr>
                        <w:t>Поділки шкали</w:t>
                      </w:r>
                    </w:p>
                  </w:txbxContent>
                </v:textbox>
              </v:shape>
              <v:shape id="Text Box 6" o:spid="_x0000_s1140" type="#_x0000_t202" style="position:absolute;left:7632;top:8064;width:720;height:4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" strokecolor="white">
                <v:textbox inset="0,0,0,0">
                  <w:txbxContent>
                    <w:p w14:paraId="5B0591AA" w14:textId="77777777" w:rsidR="00046F53" w:rsidRDefault="00046F53" w:rsidP="00812C99">
                      <w:pPr>
                        <w:rPr>
                          <w:lang w:val="uk-UA"/>
                        </w:rPr>
                      </w:pPr>
                      <w:r>
                        <w:rPr>
                          <w:szCs w:val="28"/>
                          <w:lang w:val="uk-UA"/>
                        </w:rPr>
                        <w:sym w:font="Symbol" w:char="F064"/>
                      </w:r>
                      <w:r>
                        <w:rPr>
                          <w:lang w:val="uk-UA"/>
                        </w:rPr>
                        <w:t xml:space="preserve"> %</w:t>
                      </w:r>
                    </w:p>
                  </w:txbxContent>
                </v:textbox>
              </v:shape>
            </v:group>
            <v:shape id="Text Box 8" o:spid="_x0000_s1141" type="#_x0000_t202" style="position:absolute;top:23853;width:53276;height:47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" strokecolor="white">
              <v:textbox>
                <w:txbxContent>
                  <w:p w14:paraId="6ED5B0D3" w14:textId="77777777" w:rsidR="00046F53" w:rsidRPr="00C70DC8" w:rsidRDefault="00046F53" w:rsidP="00812C99">
                    <w:pPr>
                      <w:rPr>
                        <w:sz w:val="24"/>
                        <w:szCs w:val="24"/>
                        <w:lang w:val="uk-UA"/>
                      </w:rPr>
                    </w:pPr>
                    <w:r w:rsidRPr="00C70DC8">
                      <w:rPr>
                        <w:sz w:val="24"/>
                        <w:szCs w:val="24"/>
                        <w:lang w:val="uk-UA"/>
                      </w:rPr>
                      <w:t>Рисунок 2.8 – Графічне відображення результатів вимір</w:t>
                    </w:r>
                    <w:r>
                      <w:rPr>
                        <w:sz w:val="24"/>
                        <w:szCs w:val="24"/>
                        <w:lang w:val="uk-UA"/>
                      </w:rPr>
                      <w:t>ювань</w:t>
                    </w:r>
                    <w:r w:rsidRPr="00C70DC8">
                      <w:rPr>
                        <w:sz w:val="24"/>
                        <w:szCs w:val="24"/>
                        <w:lang w:val="uk-UA"/>
                      </w:rPr>
                      <w:t>.</w:t>
                    </w:r>
                  </w:p>
                </w:txbxContent>
              </v:textbox>
            </v:shape>
            <w10:wrap type="topAndBottom"/>
          </v:group>
        </w:pict>
      </w:r>
      <w:r w:rsidR="00046F53" w:rsidRPr="00385137">
        <w:rPr>
          <w:sz w:val="24"/>
          <w:szCs w:val="24"/>
          <w:lang w:val="uk-UA"/>
        </w:rPr>
        <w:t>4) порушення загального характеру кривих («ножиць») для позначки 70 можна пояснити недостатньо ретельною установкою стрілки на цій відмітці при п</w:t>
      </w:r>
      <w:r w:rsidR="00046F53">
        <w:rPr>
          <w:sz w:val="24"/>
          <w:szCs w:val="24"/>
          <w:lang w:val="uk-UA"/>
        </w:rPr>
        <w:t>о</w:t>
      </w:r>
      <w:r w:rsidR="00046F53" w:rsidRPr="00385137">
        <w:rPr>
          <w:sz w:val="24"/>
          <w:szCs w:val="24"/>
          <w:lang w:val="uk-UA"/>
        </w:rPr>
        <w:t>вірці. Можна рекомендувати провести перевірку на цій позначці ще кілька разів, плавно регулюючи величину, що вимірюється, то з боку більших значень, то з боку менших;</w:t>
      </w:r>
    </w:p>
    <w:p w14:paraId="2A99F729" w14:textId="77777777" w:rsidR="00046F53" w:rsidRPr="00385137" w:rsidRDefault="00046F53" w:rsidP="00812C99">
      <w:pPr>
        <w:pStyle w:val="41"/>
        <w:ind w:firstLine="669"/>
        <w:jc w:val="both"/>
        <w:rPr>
          <w:sz w:val="24"/>
          <w:szCs w:val="24"/>
          <w:lang w:val="uk-UA"/>
        </w:rPr>
      </w:pPr>
      <w:r w:rsidRPr="00385137">
        <w:rPr>
          <w:sz w:val="24"/>
          <w:szCs w:val="24"/>
          <w:lang w:val="uk-UA"/>
        </w:rPr>
        <w:t>5) в іншому п</w:t>
      </w:r>
      <w:r>
        <w:rPr>
          <w:sz w:val="24"/>
          <w:szCs w:val="24"/>
          <w:lang w:val="uk-UA"/>
        </w:rPr>
        <w:t>о</w:t>
      </w:r>
      <w:r w:rsidRPr="00385137">
        <w:rPr>
          <w:sz w:val="24"/>
          <w:szCs w:val="24"/>
          <w:lang w:val="uk-UA"/>
        </w:rPr>
        <w:t xml:space="preserve">вірка проведена досить ретельно, оскільки криві розходяться досить рівномірно. Загальне розташування кривих на діаграмі свідчить про те, що похибки засобу вимірювання можна знизити, якщо шляхом регулювання змістити всі криві на 0,15% </w:t>
      </w:r>
      <w:r>
        <w:rPr>
          <w:sz w:val="24"/>
          <w:szCs w:val="24"/>
          <w:lang w:val="uk-UA"/>
        </w:rPr>
        <w:t xml:space="preserve">до </w:t>
      </w:r>
      <w:r w:rsidRPr="00385137">
        <w:rPr>
          <w:sz w:val="24"/>
          <w:szCs w:val="24"/>
          <w:lang w:val="uk-UA"/>
        </w:rPr>
        <w:t>низ</w:t>
      </w:r>
      <w:r>
        <w:rPr>
          <w:sz w:val="24"/>
          <w:szCs w:val="24"/>
          <w:lang w:val="uk-UA"/>
        </w:rPr>
        <w:t>у</w:t>
      </w:r>
      <w:r w:rsidRPr="00385137">
        <w:rPr>
          <w:sz w:val="24"/>
          <w:szCs w:val="24"/>
          <w:lang w:val="uk-UA"/>
        </w:rPr>
        <w:t xml:space="preserve">. При цьому середня нульова лінія займе положення, вказане </w:t>
      </w:r>
      <w:r>
        <w:rPr>
          <w:sz w:val="24"/>
          <w:szCs w:val="24"/>
          <w:lang w:val="uk-UA"/>
        </w:rPr>
        <w:t>на рисун</w:t>
      </w:r>
      <w:r w:rsidRPr="00385137">
        <w:rPr>
          <w:sz w:val="24"/>
          <w:szCs w:val="24"/>
          <w:lang w:val="uk-UA"/>
        </w:rPr>
        <w:t>ку. Похибки за різних показань не перевищуватимуть 0,</w:t>
      </w:r>
      <w:r>
        <w:rPr>
          <w:sz w:val="24"/>
          <w:szCs w:val="24"/>
          <w:lang w:val="uk-UA"/>
        </w:rPr>
        <w:t>17</w:t>
      </w:r>
      <w:r w:rsidRPr="00385137">
        <w:rPr>
          <w:sz w:val="24"/>
          <w:szCs w:val="24"/>
          <w:lang w:val="uk-UA"/>
        </w:rPr>
        <w:t>%. Проте суттєвий недолік засобу вимірюван</w:t>
      </w:r>
      <w:r>
        <w:rPr>
          <w:sz w:val="24"/>
          <w:szCs w:val="24"/>
          <w:lang w:val="uk-UA"/>
        </w:rPr>
        <w:t>ня</w:t>
      </w:r>
      <w:r w:rsidRPr="00385137">
        <w:rPr>
          <w:sz w:val="24"/>
          <w:szCs w:val="24"/>
          <w:lang w:val="uk-UA"/>
        </w:rPr>
        <w:t xml:space="preserve"> великі варіації</w:t>
      </w:r>
      <w:r>
        <w:rPr>
          <w:sz w:val="24"/>
          <w:szCs w:val="24"/>
          <w:lang w:val="uk-UA"/>
        </w:rPr>
        <w:t xml:space="preserve"> – </w:t>
      </w:r>
      <w:r w:rsidRPr="00385137">
        <w:rPr>
          <w:sz w:val="24"/>
          <w:szCs w:val="24"/>
          <w:lang w:val="uk-UA"/>
        </w:rPr>
        <w:t>не буде усунене.</w:t>
      </w:r>
    </w:p>
    <w:p w14:paraId="6FABABF2" w14:textId="77777777" w:rsidR="00046F53" w:rsidRPr="00721A98" w:rsidRDefault="00046F53" w:rsidP="00812C99">
      <w:pPr>
        <w:pStyle w:val="41"/>
        <w:ind w:firstLine="669"/>
        <w:jc w:val="both"/>
        <w:rPr>
          <w:sz w:val="24"/>
          <w:szCs w:val="24"/>
          <w:lang w:val="uk-UA"/>
        </w:rPr>
      </w:pPr>
      <w:r w:rsidRPr="00721A98">
        <w:rPr>
          <w:sz w:val="24"/>
          <w:szCs w:val="24"/>
          <w:lang w:val="uk-UA"/>
        </w:rPr>
        <w:t>Після закінчення повірки та після аналізу протоколу роблять висновок про придатність або непридатність засобу вимірюван</w:t>
      </w:r>
      <w:r>
        <w:rPr>
          <w:sz w:val="24"/>
          <w:szCs w:val="24"/>
          <w:lang w:val="uk-UA"/>
        </w:rPr>
        <w:t>ня</w:t>
      </w:r>
      <w:r w:rsidRPr="00721A98">
        <w:rPr>
          <w:sz w:val="24"/>
          <w:szCs w:val="24"/>
          <w:lang w:val="uk-UA"/>
        </w:rPr>
        <w:t xml:space="preserve"> до застосування та до протоколу вносять відповідний запис про це.</w:t>
      </w:r>
    </w:p>
    <w:p w14:paraId="27F04AC4" w14:textId="77777777" w:rsidR="00046F53" w:rsidRPr="00721A98" w:rsidRDefault="00046F53" w:rsidP="00812C99">
      <w:pPr>
        <w:pStyle w:val="41"/>
        <w:ind w:firstLine="669"/>
        <w:jc w:val="both"/>
        <w:rPr>
          <w:sz w:val="24"/>
          <w:szCs w:val="24"/>
          <w:lang w:val="uk-UA"/>
        </w:rPr>
      </w:pPr>
      <w:r w:rsidRPr="00721A98">
        <w:rPr>
          <w:sz w:val="24"/>
          <w:szCs w:val="24"/>
          <w:lang w:val="uk-UA"/>
        </w:rPr>
        <w:t>Вирішити питання про придатність або непридатність засобу вимірювання для конкретного випадку застосування досить складно. Існує правило: якщо похибки та варіація показань, а також інші показники не виходять за межі значень, що допускаються, встановлен</w:t>
      </w:r>
      <w:r>
        <w:rPr>
          <w:sz w:val="24"/>
          <w:szCs w:val="24"/>
          <w:lang w:val="uk-UA"/>
        </w:rPr>
        <w:t xml:space="preserve">ими </w:t>
      </w:r>
      <w:r w:rsidRPr="00721A98">
        <w:rPr>
          <w:sz w:val="24"/>
          <w:szCs w:val="24"/>
          <w:lang w:val="uk-UA"/>
        </w:rPr>
        <w:t>стандартами або іншими нормативними документами, засіб вимірюван</w:t>
      </w:r>
      <w:r>
        <w:rPr>
          <w:sz w:val="24"/>
          <w:szCs w:val="24"/>
          <w:lang w:val="uk-UA"/>
        </w:rPr>
        <w:t>ня</w:t>
      </w:r>
      <w:r w:rsidRPr="00721A98">
        <w:rPr>
          <w:sz w:val="24"/>
          <w:szCs w:val="24"/>
          <w:lang w:val="uk-UA"/>
        </w:rPr>
        <w:t xml:space="preserve"> у результаті повірки визнається придатним. Але якщо хоча б за однією ознакою засіб вимірюван</w:t>
      </w:r>
      <w:r>
        <w:rPr>
          <w:sz w:val="24"/>
          <w:szCs w:val="24"/>
          <w:lang w:val="uk-UA"/>
        </w:rPr>
        <w:t>ня</w:t>
      </w:r>
      <w:r w:rsidRPr="00721A98">
        <w:rPr>
          <w:sz w:val="24"/>
          <w:szCs w:val="24"/>
          <w:lang w:val="uk-UA"/>
        </w:rPr>
        <w:t xml:space="preserve"> не задовольняє встановленим вимогам, він визнається непридатним.</w:t>
      </w:r>
    </w:p>
    <w:p w14:paraId="487111C0" w14:textId="77777777" w:rsidR="00046F53" w:rsidRPr="00057803" w:rsidRDefault="00046F53" w:rsidP="00812C99">
      <w:pPr>
        <w:pStyle w:val="41"/>
        <w:ind w:firstLine="669"/>
        <w:jc w:val="both"/>
        <w:rPr>
          <w:sz w:val="24"/>
          <w:szCs w:val="24"/>
          <w:lang w:val="uk-UA"/>
        </w:rPr>
      </w:pPr>
      <w:r w:rsidRPr="00057803">
        <w:rPr>
          <w:sz w:val="24"/>
          <w:szCs w:val="24"/>
          <w:lang w:val="uk-UA"/>
        </w:rPr>
        <w:t>Таке правило іноді викликає заперечення, оскільки це питання розглядають із суто технічної сторони і не враховують організуюч</w:t>
      </w:r>
      <w:r>
        <w:rPr>
          <w:sz w:val="24"/>
          <w:szCs w:val="24"/>
          <w:lang w:val="uk-UA"/>
        </w:rPr>
        <w:t>е</w:t>
      </w:r>
      <w:r w:rsidRPr="00057803">
        <w:rPr>
          <w:sz w:val="24"/>
          <w:szCs w:val="24"/>
          <w:lang w:val="uk-UA"/>
        </w:rPr>
        <w:t xml:space="preserve"> значення класифікації та стандартизації засобів вимір</w:t>
      </w:r>
      <w:r>
        <w:rPr>
          <w:sz w:val="24"/>
          <w:szCs w:val="24"/>
          <w:lang w:val="uk-UA"/>
        </w:rPr>
        <w:t>ювання</w:t>
      </w:r>
      <w:r w:rsidRPr="00057803">
        <w:rPr>
          <w:sz w:val="24"/>
          <w:szCs w:val="24"/>
          <w:lang w:val="uk-UA"/>
        </w:rPr>
        <w:t>.</w:t>
      </w:r>
    </w:p>
    <w:p w14:paraId="34C2D6B5" w14:textId="77777777" w:rsidR="00046F53" w:rsidRPr="00057803" w:rsidRDefault="00046F53" w:rsidP="00812C99">
      <w:pPr>
        <w:pStyle w:val="41"/>
        <w:ind w:firstLine="669"/>
        <w:jc w:val="both"/>
        <w:rPr>
          <w:sz w:val="24"/>
          <w:szCs w:val="24"/>
          <w:lang w:val="uk-UA"/>
        </w:rPr>
      </w:pPr>
      <w:r w:rsidRPr="00057803">
        <w:rPr>
          <w:sz w:val="24"/>
          <w:szCs w:val="24"/>
          <w:lang w:val="uk-UA"/>
        </w:rPr>
        <w:t>Засіб вимірюван</w:t>
      </w:r>
      <w:r>
        <w:rPr>
          <w:sz w:val="24"/>
          <w:szCs w:val="24"/>
          <w:lang w:val="uk-UA"/>
        </w:rPr>
        <w:t>ня</w:t>
      </w:r>
      <w:r w:rsidRPr="00057803">
        <w:rPr>
          <w:sz w:val="24"/>
          <w:szCs w:val="24"/>
          <w:lang w:val="uk-UA"/>
        </w:rPr>
        <w:t xml:space="preserve">, </w:t>
      </w:r>
      <w:r>
        <w:rPr>
          <w:sz w:val="24"/>
          <w:szCs w:val="24"/>
          <w:lang w:val="uk-UA"/>
        </w:rPr>
        <w:t xml:space="preserve">який </w:t>
      </w:r>
      <w:r w:rsidRPr="00057803">
        <w:rPr>
          <w:sz w:val="24"/>
          <w:szCs w:val="24"/>
          <w:lang w:val="uk-UA"/>
        </w:rPr>
        <w:t>визнан</w:t>
      </w:r>
      <w:r>
        <w:rPr>
          <w:sz w:val="24"/>
          <w:szCs w:val="24"/>
          <w:lang w:val="uk-UA"/>
        </w:rPr>
        <w:t>о</w:t>
      </w:r>
      <w:r w:rsidRPr="00057803">
        <w:rPr>
          <w:sz w:val="24"/>
          <w:szCs w:val="24"/>
          <w:lang w:val="uk-UA"/>
        </w:rPr>
        <w:t xml:space="preserve"> непридатним до застосування за якоюсь однією ознакою, за іншими ознаками може виявитися кращим за засоб</w:t>
      </w:r>
      <w:r>
        <w:rPr>
          <w:sz w:val="24"/>
          <w:szCs w:val="24"/>
          <w:lang w:val="uk-UA"/>
        </w:rPr>
        <w:t>у</w:t>
      </w:r>
      <w:r w:rsidRPr="00057803">
        <w:rPr>
          <w:sz w:val="24"/>
          <w:szCs w:val="24"/>
          <w:lang w:val="uk-UA"/>
        </w:rPr>
        <w:t xml:space="preserve"> вимірювань, що задовольняє всі нормативні вимоги. Можуть бути випадки, коли причина непридатності засобу вимір</w:t>
      </w:r>
      <w:r>
        <w:rPr>
          <w:sz w:val="24"/>
          <w:szCs w:val="24"/>
          <w:lang w:val="uk-UA"/>
        </w:rPr>
        <w:t>ювання</w:t>
      </w:r>
      <w:r w:rsidRPr="00057803">
        <w:rPr>
          <w:sz w:val="24"/>
          <w:szCs w:val="24"/>
          <w:lang w:val="uk-UA"/>
        </w:rPr>
        <w:t xml:space="preserve"> незначна. Однак це не означає, що воно придатне для застосування протягом тривалого терміну між повірками. Особи, які проводять п</w:t>
      </w:r>
      <w:r>
        <w:rPr>
          <w:sz w:val="24"/>
          <w:szCs w:val="24"/>
          <w:lang w:val="uk-UA"/>
        </w:rPr>
        <w:t>о</w:t>
      </w:r>
      <w:r w:rsidRPr="00057803">
        <w:rPr>
          <w:sz w:val="24"/>
          <w:szCs w:val="24"/>
          <w:lang w:val="uk-UA"/>
        </w:rPr>
        <w:t>вірку, не знають заздалегідь, як і за яких умов засіб вимірюван</w:t>
      </w:r>
      <w:r>
        <w:rPr>
          <w:sz w:val="24"/>
          <w:szCs w:val="24"/>
          <w:lang w:val="uk-UA"/>
        </w:rPr>
        <w:t>ня</w:t>
      </w:r>
      <w:r w:rsidRPr="00057803">
        <w:rPr>
          <w:sz w:val="24"/>
          <w:szCs w:val="24"/>
          <w:lang w:val="uk-UA"/>
        </w:rPr>
        <w:t xml:space="preserve"> буде застосовуватися, і тому вони не мають права вважати його придатним, якщо воно за якоюсь ознакою не відповідає вимогам до засобів вимірюван</w:t>
      </w:r>
      <w:r>
        <w:rPr>
          <w:sz w:val="24"/>
          <w:szCs w:val="24"/>
          <w:lang w:val="uk-UA"/>
        </w:rPr>
        <w:t>ня</w:t>
      </w:r>
      <w:r w:rsidRPr="00057803">
        <w:rPr>
          <w:sz w:val="24"/>
          <w:szCs w:val="24"/>
          <w:lang w:val="uk-UA"/>
        </w:rPr>
        <w:t xml:space="preserve"> даного класу.</w:t>
      </w:r>
    </w:p>
    <w:p w14:paraId="31B39D12" w14:textId="77777777" w:rsidR="00046F53" w:rsidRPr="007A06B6" w:rsidRDefault="00046F53" w:rsidP="00812C99">
      <w:pPr>
        <w:pStyle w:val="41"/>
        <w:ind w:firstLine="669"/>
        <w:jc w:val="both"/>
        <w:rPr>
          <w:sz w:val="24"/>
          <w:szCs w:val="24"/>
          <w:lang w:val="uk-UA"/>
        </w:rPr>
      </w:pPr>
      <w:r w:rsidRPr="007A06B6">
        <w:rPr>
          <w:sz w:val="24"/>
          <w:szCs w:val="24"/>
          <w:lang w:val="uk-UA"/>
        </w:rPr>
        <w:lastRenderedPageBreak/>
        <w:t>Види та способи оформлення результатів п</w:t>
      </w:r>
      <w:r>
        <w:rPr>
          <w:sz w:val="24"/>
          <w:szCs w:val="24"/>
          <w:lang w:val="uk-UA"/>
        </w:rPr>
        <w:t>о</w:t>
      </w:r>
      <w:r w:rsidRPr="007A06B6">
        <w:rPr>
          <w:sz w:val="24"/>
          <w:szCs w:val="24"/>
          <w:lang w:val="uk-UA"/>
        </w:rPr>
        <w:t>вірки значною мірою залежать від місця та призначення п</w:t>
      </w:r>
      <w:r>
        <w:rPr>
          <w:sz w:val="24"/>
          <w:szCs w:val="24"/>
          <w:lang w:val="uk-UA"/>
        </w:rPr>
        <w:t>о</w:t>
      </w:r>
      <w:r w:rsidRPr="007A06B6">
        <w:rPr>
          <w:sz w:val="24"/>
          <w:szCs w:val="24"/>
          <w:lang w:val="uk-UA"/>
        </w:rPr>
        <w:t>вірки.</w:t>
      </w:r>
    </w:p>
    <w:p w14:paraId="529D81AC" w14:textId="77777777" w:rsidR="00046F53" w:rsidRPr="00A2377C" w:rsidRDefault="00046F53" w:rsidP="00812C99">
      <w:pPr>
        <w:pStyle w:val="41"/>
        <w:ind w:firstLine="669"/>
        <w:jc w:val="both"/>
        <w:rPr>
          <w:sz w:val="24"/>
          <w:szCs w:val="24"/>
          <w:lang w:val="uk-UA"/>
        </w:rPr>
      </w:pPr>
      <w:r w:rsidRPr="00B358AF">
        <w:rPr>
          <w:sz w:val="24"/>
          <w:szCs w:val="24"/>
          <w:lang w:val="uk-UA"/>
        </w:rPr>
        <w:t>Протокол п</w:t>
      </w:r>
      <w:r>
        <w:rPr>
          <w:sz w:val="24"/>
          <w:szCs w:val="24"/>
          <w:lang w:val="uk-UA"/>
        </w:rPr>
        <w:t>о</w:t>
      </w:r>
      <w:r w:rsidRPr="00B358AF">
        <w:rPr>
          <w:sz w:val="24"/>
          <w:szCs w:val="24"/>
          <w:lang w:val="uk-UA"/>
        </w:rPr>
        <w:t xml:space="preserve">вірки є головним документом, що має юридичне значення, тому його </w:t>
      </w:r>
      <w:r>
        <w:rPr>
          <w:sz w:val="24"/>
          <w:szCs w:val="24"/>
          <w:lang w:val="uk-UA"/>
        </w:rPr>
        <w:t>оформленню треба</w:t>
      </w:r>
      <w:r w:rsidRPr="00B358AF">
        <w:rPr>
          <w:sz w:val="24"/>
          <w:szCs w:val="24"/>
          <w:lang w:val="uk-UA"/>
        </w:rPr>
        <w:t xml:space="preserve"> приділяти відповідну увагу. Не можна, наприклад, вести записи на окремих листочках, а потім переписувати їх, оскільки протокол втрачає значення первинного документа; </w:t>
      </w:r>
      <w:r>
        <w:rPr>
          <w:sz w:val="24"/>
          <w:szCs w:val="24"/>
          <w:lang w:val="uk-UA"/>
        </w:rPr>
        <w:t xml:space="preserve">під час переписування </w:t>
      </w:r>
      <w:r w:rsidRPr="00B358AF">
        <w:rPr>
          <w:sz w:val="24"/>
          <w:szCs w:val="24"/>
          <w:lang w:val="uk-UA"/>
        </w:rPr>
        <w:t>можливі помилки; нерідко відкидають сумніви</w:t>
      </w:r>
      <w:r>
        <w:rPr>
          <w:sz w:val="24"/>
          <w:szCs w:val="24"/>
          <w:lang w:val="uk-UA"/>
        </w:rPr>
        <w:t xml:space="preserve"> результати </w:t>
      </w:r>
      <w:r w:rsidRPr="00B358AF">
        <w:rPr>
          <w:sz w:val="24"/>
          <w:szCs w:val="24"/>
          <w:lang w:val="uk-UA"/>
        </w:rPr>
        <w:t>і т.п. При подальшому аналізі результатів повірки засоб</w:t>
      </w:r>
      <w:r>
        <w:rPr>
          <w:sz w:val="24"/>
          <w:szCs w:val="24"/>
          <w:lang w:val="uk-UA"/>
        </w:rPr>
        <w:t>у</w:t>
      </w:r>
      <w:r w:rsidRPr="00B358AF">
        <w:rPr>
          <w:sz w:val="24"/>
          <w:szCs w:val="24"/>
          <w:lang w:val="uk-UA"/>
        </w:rPr>
        <w:t xml:space="preserve"> вимірюван</w:t>
      </w:r>
      <w:r>
        <w:rPr>
          <w:sz w:val="24"/>
          <w:szCs w:val="24"/>
          <w:lang w:val="uk-UA"/>
        </w:rPr>
        <w:t>ня</w:t>
      </w:r>
      <w:r w:rsidRPr="00B358AF">
        <w:rPr>
          <w:sz w:val="24"/>
          <w:szCs w:val="24"/>
          <w:lang w:val="uk-UA"/>
        </w:rPr>
        <w:t xml:space="preserve"> або навіть у процесі його експлуатації виявляються деякі неточності або дефекти, що змушують по-новому оцінити «сумнівні» і відкинуті дані. При обробці результатів п</w:t>
      </w:r>
      <w:r>
        <w:rPr>
          <w:sz w:val="24"/>
          <w:szCs w:val="24"/>
          <w:lang w:val="uk-UA"/>
        </w:rPr>
        <w:t>о</w:t>
      </w:r>
      <w:r w:rsidRPr="00B358AF">
        <w:rPr>
          <w:sz w:val="24"/>
          <w:szCs w:val="24"/>
          <w:lang w:val="uk-UA"/>
        </w:rPr>
        <w:t xml:space="preserve">вірки ці дані слід закреслити, але так, щоб </w:t>
      </w:r>
      <w:r w:rsidRPr="00A2377C">
        <w:rPr>
          <w:sz w:val="24"/>
          <w:szCs w:val="24"/>
          <w:lang w:val="uk-UA"/>
        </w:rPr>
        <w:t>надалі їх можна було прочитати.</w:t>
      </w:r>
    </w:p>
    <w:p w14:paraId="7F847DEB" w14:textId="77777777" w:rsidR="00046F53" w:rsidRPr="00A2377C" w:rsidRDefault="00046F53" w:rsidP="00812C99">
      <w:pPr>
        <w:pStyle w:val="41"/>
        <w:ind w:firstLine="669"/>
        <w:jc w:val="both"/>
        <w:rPr>
          <w:sz w:val="24"/>
          <w:szCs w:val="24"/>
          <w:lang w:val="uk-UA"/>
        </w:rPr>
      </w:pPr>
      <w:r w:rsidRPr="00A2377C">
        <w:rPr>
          <w:sz w:val="24"/>
          <w:szCs w:val="24"/>
          <w:lang w:val="uk-UA"/>
        </w:rPr>
        <w:t>Протоколи дозволяють проводити перевірки різного характеру. Наприклад, можна порівняти результати роботи осіб, які викон</w:t>
      </w:r>
      <w:r>
        <w:rPr>
          <w:sz w:val="24"/>
          <w:szCs w:val="24"/>
          <w:lang w:val="uk-UA"/>
        </w:rPr>
        <w:t xml:space="preserve">ували </w:t>
      </w:r>
      <w:r w:rsidRPr="00A2377C">
        <w:rPr>
          <w:sz w:val="24"/>
          <w:szCs w:val="24"/>
          <w:lang w:val="uk-UA"/>
        </w:rPr>
        <w:t>повірку, шляхом звірення протоколів повірки одного і того ж засобу вимірюван</w:t>
      </w:r>
      <w:r>
        <w:rPr>
          <w:sz w:val="24"/>
          <w:szCs w:val="24"/>
          <w:lang w:val="uk-UA"/>
        </w:rPr>
        <w:t>ня</w:t>
      </w:r>
      <w:r w:rsidRPr="00A2377C">
        <w:rPr>
          <w:sz w:val="24"/>
          <w:szCs w:val="24"/>
          <w:lang w:val="uk-UA"/>
        </w:rPr>
        <w:t xml:space="preserve"> за однакових умов</w:t>
      </w:r>
      <w:r>
        <w:rPr>
          <w:sz w:val="24"/>
          <w:szCs w:val="24"/>
          <w:lang w:val="uk-UA"/>
        </w:rPr>
        <w:t>ах</w:t>
      </w:r>
      <w:r w:rsidRPr="00A2377C">
        <w:rPr>
          <w:sz w:val="24"/>
          <w:szCs w:val="24"/>
          <w:lang w:val="uk-UA"/>
        </w:rPr>
        <w:t>. Висновки в цьому випадку повинні робитися дуже обережно, так як розбіжності в протоколах можуть бути результатом непостійності показань засобу вимірюван</w:t>
      </w:r>
      <w:r>
        <w:rPr>
          <w:sz w:val="24"/>
          <w:szCs w:val="24"/>
          <w:lang w:val="uk-UA"/>
        </w:rPr>
        <w:t>ня</w:t>
      </w:r>
      <w:r w:rsidRPr="00A2377C">
        <w:rPr>
          <w:sz w:val="24"/>
          <w:szCs w:val="24"/>
          <w:lang w:val="uk-UA"/>
        </w:rPr>
        <w:t xml:space="preserve"> або п</w:t>
      </w:r>
      <w:r>
        <w:rPr>
          <w:sz w:val="24"/>
          <w:szCs w:val="24"/>
          <w:lang w:val="uk-UA"/>
        </w:rPr>
        <w:t>о</w:t>
      </w:r>
      <w:r w:rsidRPr="00A2377C">
        <w:rPr>
          <w:sz w:val="24"/>
          <w:szCs w:val="24"/>
          <w:lang w:val="uk-UA"/>
        </w:rPr>
        <w:t>вірочної установки. Правильність дії апаратури, що застосовується, може бути перевірена шляхом звірення протоколів п</w:t>
      </w:r>
      <w:r>
        <w:rPr>
          <w:sz w:val="24"/>
          <w:szCs w:val="24"/>
          <w:lang w:val="uk-UA"/>
        </w:rPr>
        <w:t>о</w:t>
      </w:r>
      <w:r w:rsidRPr="00A2377C">
        <w:rPr>
          <w:sz w:val="24"/>
          <w:szCs w:val="24"/>
          <w:lang w:val="uk-UA"/>
        </w:rPr>
        <w:t>вірок,</w:t>
      </w:r>
      <w:r>
        <w:rPr>
          <w:sz w:val="24"/>
          <w:szCs w:val="24"/>
          <w:lang w:val="uk-UA"/>
        </w:rPr>
        <w:t xml:space="preserve"> що</w:t>
      </w:r>
      <w:r w:rsidRPr="00A2377C">
        <w:rPr>
          <w:sz w:val="24"/>
          <w:szCs w:val="24"/>
          <w:lang w:val="uk-UA"/>
        </w:rPr>
        <w:t xml:space="preserve"> проведен</w:t>
      </w:r>
      <w:r>
        <w:rPr>
          <w:sz w:val="24"/>
          <w:szCs w:val="24"/>
          <w:lang w:val="uk-UA"/>
        </w:rPr>
        <w:t xml:space="preserve">і </w:t>
      </w:r>
      <w:r w:rsidRPr="00A2377C">
        <w:rPr>
          <w:sz w:val="24"/>
          <w:szCs w:val="24"/>
          <w:lang w:val="uk-UA"/>
        </w:rPr>
        <w:t>на різних установках, тощо.</w:t>
      </w:r>
    </w:p>
    <w:p w14:paraId="18DFA9CB" w14:textId="77777777" w:rsidR="00046F53" w:rsidRPr="0041174D" w:rsidRDefault="00046F53" w:rsidP="0041174D">
      <w:pPr>
        <w:pStyle w:val="41"/>
        <w:ind w:firstLine="669"/>
        <w:jc w:val="both"/>
        <w:rPr>
          <w:sz w:val="24"/>
          <w:szCs w:val="24"/>
          <w:lang w:val="uk-UA"/>
        </w:rPr>
      </w:pPr>
      <w:r w:rsidRPr="0041174D">
        <w:rPr>
          <w:sz w:val="24"/>
          <w:szCs w:val="24"/>
          <w:lang w:val="uk-UA"/>
        </w:rPr>
        <w:t>Форма протоколу та його оформлення наводяться у стандартах на конкретні засоби вимір</w:t>
      </w:r>
      <w:r>
        <w:rPr>
          <w:sz w:val="24"/>
          <w:szCs w:val="24"/>
          <w:lang w:val="uk-UA"/>
        </w:rPr>
        <w:t>ювання</w:t>
      </w:r>
      <w:r w:rsidRPr="0041174D">
        <w:rPr>
          <w:sz w:val="24"/>
          <w:szCs w:val="24"/>
          <w:lang w:val="uk-UA"/>
        </w:rPr>
        <w:t>.</w:t>
      </w:r>
    </w:p>
    <w:p w14:paraId="57818951" w14:textId="77777777" w:rsidR="00046F53" w:rsidRPr="0041174D" w:rsidRDefault="00046F53" w:rsidP="0041174D">
      <w:pPr>
        <w:pStyle w:val="41"/>
        <w:ind w:firstLine="669"/>
        <w:jc w:val="both"/>
        <w:rPr>
          <w:sz w:val="24"/>
          <w:szCs w:val="24"/>
          <w:lang w:val="uk-UA"/>
        </w:rPr>
      </w:pPr>
      <w:r w:rsidRPr="0041174D">
        <w:rPr>
          <w:sz w:val="24"/>
          <w:szCs w:val="24"/>
          <w:lang w:val="uk-UA"/>
        </w:rPr>
        <w:t>Результати п</w:t>
      </w:r>
      <w:r>
        <w:rPr>
          <w:sz w:val="24"/>
          <w:szCs w:val="24"/>
          <w:lang w:val="uk-UA"/>
        </w:rPr>
        <w:t>о</w:t>
      </w:r>
      <w:r w:rsidRPr="0041174D">
        <w:rPr>
          <w:sz w:val="24"/>
          <w:szCs w:val="24"/>
          <w:lang w:val="uk-UA"/>
        </w:rPr>
        <w:t>вірки засобів вимірюван</w:t>
      </w:r>
      <w:r>
        <w:rPr>
          <w:sz w:val="24"/>
          <w:szCs w:val="24"/>
          <w:lang w:val="uk-UA"/>
        </w:rPr>
        <w:t>ня</w:t>
      </w:r>
      <w:r w:rsidRPr="0041174D">
        <w:rPr>
          <w:sz w:val="24"/>
          <w:szCs w:val="24"/>
          <w:lang w:val="uk-UA"/>
        </w:rPr>
        <w:t xml:space="preserve"> оформляють окремим документом або проводять таврування засобу вимірюван</w:t>
      </w:r>
      <w:r>
        <w:rPr>
          <w:sz w:val="24"/>
          <w:szCs w:val="24"/>
          <w:lang w:val="uk-UA"/>
        </w:rPr>
        <w:t>ня</w:t>
      </w:r>
      <w:r w:rsidRPr="0041174D">
        <w:rPr>
          <w:sz w:val="24"/>
          <w:szCs w:val="24"/>
          <w:lang w:val="uk-UA"/>
        </w:rPr>
        <w:t>. У деяких випадках роблять і те, й інше.</w:t>
      </w:r>
    </w:p>
    <w:p w14:paraId="1F7DC796" w14:textId="77777777" w:rsidR="00046F53" w:rsidRPr="00812C99" w:rsidRDefault="00046F53" w:rsidP="00812C99">
      <w:pPr>
        <w:pStyle w:val="41"/>
        <w:ind w:firstLine="709"/>
        <w:jc w:val="both"/>
        <w:rPr>
          <w:sz w:val="24"/>
          <w:szCs w:val="24"/>
        </w:rPr>
      </w:pPr>
    </w:p>
    <w:p w14:paraId="375E9332" w14:textId="77777777" w:rsidR="00046F53" w:rsidRPr="00442DF5" w:rsidRDefault="00046F53" w:rsidP="00442DF5">
      <w:pPr>
        <w:pStyle w:val="41"/>
        <w:ind w:firstLine="709"/>
        <w:rPr>
          <w:i/>
          <w:sz w:val="24"/>
          <w:szCs w:val="24"/>
          <w:lang w:val="uk-UA"/>
        </w:rPr>
      </w:pPr>
      <w:r w:rsidRPr="00442DF5">
        <w:rPr>
          <w:i/>
          <w:sz w:val="24"/>
          <w:szCs w:val="24"/>
          <w:lang w:val="uk-UA"/>
        </w:rPr>
        <w:t>Запитання для самоперевірки до третьої лекції:</w:t>
      </w:r>
    </w:p>
    <w:p w14:paraId="4241A680" w14:textId="77777777" w:rsidR="00046F53" w:rsidRPr="00442DF5" w:rsidRDefault="00046F53" w:rsidP="00442DF5">
      <w:pPr>
        <w:pStyle w:val="41"/>
        <w:ind w:firstLine="709"/>
        <w:rPr>
          <w:i/>
          <w:sz w:val="24"/>
          <w:szCs w:val="24"/>
          <w:lang w:val="uk-UA"/>
        </w:rPr>
      </w:pPr>
      <w:r w:rsidRPr="00442DF5">
        <w:rPr>
          <w:i/>
          <w:sz w:val="24"/>
          <w:szCs w:val="24"/>
          <w:lang w:val="uk-UA"/>
        </w:rPr>
        <w:t>1. Як визначають варіації показань засобу вимір</w:t>
      </w:r>
      <w:r>
        <w:rPr>
          <w:i/>
          <w:sz w:val="24"/>
          <w:szCs w:val="24"/>
          <w:lang w:val="uk-UA"/>
        </w:rPr>
        <w:t>ювання</w:t>
      </w:r>
      <w:r w:rsidRPr="00442DF5">
        <w:rPr>
          <w:i/>
          <w:sz w:val="24"/>
          <w:szCs w:val="24"/>
          <w:lang w:val="uk-UA"/>
        </w:rPr>
        <w:t>?</w:t>
      </w:r>
    </w:p>
    <w:p w14:paraId="6B9D6553" w14:textId="77777777" w:rsidR="00046F53" w:rsidRPr="00442DF5" w:rsidRDefault="00046F53" w:rsidP="00442DF5">
      <w:pPr>
        <w:pStyle w:val="41"/>
        <w:ind w:firstLine="709"/>
        <w:rPr>
          <w:i/>
          <w:sz w:val="24"/>
          <w:szCs w:val="24"/>
          <w:lang w:val="uk-UA"/>
        </w:rPr>
      </w:pPr>
      <w:r w:rsidRPr="00442DF5">
        <w:rPr>
          <w:i/>
          <w:sz w:val="24"/>
          <w:szCs w:val="24"/>
          <w:lang w:val="uk-UA"/>
        </w:rPr>
        <w:t>2. Як проводять п</w:t>
      </w:r>
      <w:r>
        <w:rPr>
          <w:i/>
          <w:sz w:val="24"/>
          <w:szCs w:val="24"/>
          <w:lang w:val="uk-UA"/>
        </w:rPr>
        <w:t>о</w:t>
      </w:r>
      <w:r w:rsidRPr="00442DF5">
        <w:rPr>
          <w:i/>
          <w:sz w:val="24"/>
          <w:szCs w:val="24"/>
          <w:lang w:val="uk-UA"/>
        </w:rPr>
        <w:t xml:space="preserve">вірку шляхом безпосереднього звіряння показань двох </w:t>
      </w:r>
      <w:r>
        <w:rPr>
          <w:i/>
          <w:sz w:val="24"/>
          <w:szCs w:val="24"/>
          <w:lang w:val="uk-UA"/>
        </w:rPr>
        <w:t>засобів</w:t>
      </w:r>
      <w:r w:rsidRPr="00442DF5">
        <w:rPr>
          <w:i/>
          <w:sz w:val="24"/>
          <w:szCs w:val="24"/>
          <w:lang w:val="uk-UA"/>
        </w:rPr>
        <w:t>?</w:t>
      </w:r>
    </w:p>
    <w:p w14:paraId="1044FF6A" w14:textId="77777777" w:rsidR="00046F53" w:rsidRPr="00442DF5" w:rsidRDefault="00046F53" w:rsidP="00442DF5">
      <w:pPr>
        <w:pStyle w:val="41"/>
        <w:ind w:firstLine="709"/>
        <w:rPr>
          <w:i/>
          <w:sz w:val="24"/>
          <w:szCs w:val="24"/>
          <w:lang w:val="uk-UA"/>
        </w:rPr>
      </w:pPr>
      <w:r w:rsidRPr="00442DF5">
        <w:rPr>
          <w:i/>
          <w:sz w:val="24"/>
          <w:szCs w:val="24"/>
          <w:lang w:val="uk-UA"/>
        </w:rPr>
        <w:t>3. Як здійснюють п</w:t>
      </w:r>
      <w:r>
        <w:rPr>
          <w:i/>
          <w:sz w:val="24"/>
          <w:szCs w:val="24"/>
          <w:lang w:val="uk-UA"/>
        </w:rPr>
        <w:t>о</w:t>
      </w:r>
      <w:r w:rsidRPr="00442DF5">
        <w:rPr>
          <w:i/>
          <w:sz w:val="24"/>
          <w:szCs w:val="24"/>
          <w:lang w:val="uk-UA"/>
        </w:rPr>
        <w:t xml:space="preserve">вірку </w:t>
      </w:r>
      <w:r>
        <w:rPr>
          <w:i/>
          <w:sz w:val="24"/>
          <w:szCs w:val="24"/>
          <w:lang w:val="uk-UA"/>
        </w:rPr>
        <w:t>мір</w:t>
      </w:r>
      <w:r w:rsidRPr="00442DF5">
        <w:rPr>
          <w:i/>
          <w:sz w:val="24"/>
          <w:szCs w:val="24"/>
          <w:lang w:val="uk-UA"/>
        </w:rPr>
        <w:t xml:space="preserve"> за допомогою приладів порівняння?</w:t>
      </w:r>
    </w:p>
    <w:p w14:paraId="42074C77" w14:textId="77777777" w:rsidR="00046F53" w:rsidRPr="00442DF5" w:rsidRDefault="00046F53" w:rsidP="00442DF5">
      <w:pPr>
        <w:pStyle w:val="41"/>
        <w:ind w:firstLine="709"/>
        <w:rPr>
          <w:i/>
          <w:sz w:val="24"/>
          <w:szCs w:val="24"/>
          <w:lang w:val="uk-UA"/>
        </w:rPr>
      </w:pPr>
      <w:r w:rsidRPr="00442DF5">
        <w:rPr>
          <w:i/>
          <w:sz w:val="24"/>
          <w:szCs w:val="24"/>
          <w:lang w:val="uk-UA"/>
        </w:rPr>
        <w:t>4. Як здійснюють п</w:t>
      </w:r>
      <w:r>
        <w:rPr>
          <w:i/>
          <w:sz w:val="24"/>
          <w:szCs w:val="24"/>
          <w:lang w:val="uk-UA"/>
        </w:rPr>
        <w:t>о</w:t>
      </w:r>
      <w:r w:rsidRPr="00442DF5">
        <w:rPr>
          <w:i/>
          <w:sz w:val="24"/>
          <w:szCs w:val="24"/>
          <w:lang w:val="uk-UA"/>
        </w:rPr>
        <w:t xml:space="preserve">вірку засобів вимірювання за допомогою еталонних </w:t>
      </w:r>
      <w:r>
        <w:rPr>
          <w:i/>
          <w:sz w:val="24"/>
          <w:szCs w:val="24"/>
          <w:lang w:val="uk-UA"/>
        </w:rPr>
        <w:t>мір</w:t>
      </w:r>
      <w:r w:rsidRPr="00442DF5">
        <w:rPr>
          <w:i/>
          <w:sz w:val="24"/>
          <w:szCs w:val="24"/>
          <w:lang w:val="uk-UA"/>
        </w:rPr>
        <w:t>?</w:t>
      </w:r>
    </w:p>
    <w:p w14:paraId="2D0D4B98" w14:textId="77777777" w:rsidR="00046F53" w:rsidRPr="00442DF5" w:rsidRDefault="00046F53" w:rsidP="00442DF5">
      <w:pPr>
        <w:pStyle w:val="41"/>
        <w:ind w:firstLine="709"/>
        <w:rPr>
          <w:i/>
          <w:sz w:val="24"/>
          <w:szCs w:val="24"/>
          <w:lang w:val="uk-UA"/>
        </w:rPr>
      </w:pPr>
      <w:r w:rsidRPr="00442DF5">
        <w:rPr>
          <w:i/>
          <w:sz w:val="24"/>
          <w:szCs w:val="24"/>
          <w:lang w:val="uk-UA"/>
        </w:rPr>
        <w:t>5. Як здійснюють поелементну п</w:t>
      </w:r>
      <w:r>
        <w:rPr>
          <w:i/>
          <w:sz w:val="24"/>
          <w:szCs w:val="24"/>
          <w:lang w:val="uk-UA"/>
        </w:rPr>
        <w:t>о</w:t>
      </w:r>
      <w:r w:rsidRPr="00442DF5">
        <w:rPr>
          <w:i/>
          <w:sz w:val="24"/>
          <w:szCs w:val="24"/>
          <w:lang w:val="uk-UA"/>
        </w:rPr>
        <w:t>вірку засобів вимір</w:t>
      </w:r>
      <w:r>
        <w:rPr>
          <w:i/>
          <w:sz w:val="24"/>
          <w:szCs w:val="24"/>
          <w:lang w:val="uk-UA"/>
        </w:rPr>
        <w:t>ювання</w:t>
      </w:r>
      <w:r w:rsidRPr="00442DF5">
        <w:rPr>
          <w:i/>
          <w:sz w:val="24"/>
          <w:szCs w:val="24"/>
          <w:lang w:val="uk-UA"/>
        </w:rPr>
        <w:t>?</w:t>
      </w:r>
    </w:p>
    <w:p w14:paraId="7219E24E" w14:textId="77777777" w:rsidR="00046F53" w:rsidRPr="00442DF5" w:rsidRDefault="00046F53" w:rsidP="00442DF5">
      <w:pPr>
        <w:pStyle w:val="41"/>
        <w:ind w:firstLine="709"/>
        <w:rPr>
          <w:i/>
          <w:sz w:val="24"/>
          <w:szCs w:val="24"/>
          <w:lang w:val="uk-UA"/>
        </w:rPr>
      </w:pPr>
      <w:r w:rsidRPr="00442DF5">
        <w:rPr>
          <w:i/>
          <w:sz w:val="24"/>
          <w:szCs w:val="24"/>
          <w:lang w:val="uk-UA"/>
        </w:rPr>
        <w:t>6. Як здійснюють п</w:t>
      </w:r>
      <w:r>
        <w:rPr>
          <w:i/>
          <w:sz w:val="24"/>
          <w:szCs w:val="24"/>
          <w:lang w:val="uk-UA"/>
        </w:rPr>
        <w:t>о</w:t>
      </w:r>
      <w:r w:rsidRPr="00442DF5">
        <w:rPr>
          <w:i/>
          <w:sz w:val="24"/>
          <w:szCs w:val="24"/>
          <w:lang w:val="uk-UA"/>
        </w:rPr>
        <w:t>вірку вимірювальних приладів порівняння?</w:t>
      </w:r>
    </w:p>
    <w:p w14:paraId="660BAD3D" w14:textId="77777777" w:rsidR="00046F53" w:rsidRPr="00442DF5" w:rsidRDefault="00046F53" w:rsidP="00442DF5">
      <w:pPr>
        <w:pStyle w:val="41"/>
        <w:ind w:firstLine="709"/>
        <w:rPr>
          <w:i/>
          <w:sz w:val="24"/>
          <w:szCs w:val="24"/>
          <w:lang w:val="uk-UA"/>
        </w:rPr>
      </w:pPr>
      <w:r w:rsidRPr="00442DF5">
        <w:rPr>
          <w:i/>
          <w:sz w:val="24"/>
          <w:szCs w:val="24"/>
          <w:lang w:val="uk-UA"/>
        </w:rPr>
        <w:t>7. Як здійснюють п</w:t>
      </w:r>
      <w:r>
        <w:rPr>
          <w:i/>
          <w:sz w:val="24"/>
          <w:szCs w:val="24"/>
          <w:lang w:val="uk-UA"/>
        </w:rPr>
        <w:t>о</w:t>
      </w:r>
      <w:r w:rsidRPr="00442DF5">
        <w:rPr>
          <w:i/>
          <w:sz w:val="24"/>
          <w:szCs w:val="24"/>
          <w:lang w:val="uk-UA"/>
        </w:rPr>
        <w:t>вірку вимірювальних перетворювачів?</w:t>
      </w:r>
    </w:p>
    <w:p w14:paraId="6901F45E" w14:textId="77777777" w:rsidR="00046F53" w:rsidRPr="00442DF5" w:rsidRDefault="00046F53" w:rsidP="00442DF5">
      <w:pPr>
        <w:pStyle w:val="41"/>
        <w:ind w:firstLine="709"/>
        <w:rPr>
          <w:i/>
          <w:sz w:val="24"/>
          <w:szCs w:val="24"/>
          <w:lang w:val="uk-UA"/>
        </w:rPr>
      </w:pPr>
      <w:r w:rsidRPr="00442DF5">
        <w:rPr>
          <w:i/>
          <w:sz w:val="24"/>
          <w:szCs w:val="24"/>
          <w:lang w:val="uk-UA"/>
        </w:rPr>
        <w:t>8. Навіщо потрібні п</w:t>
      </w:r>
      <w:r>
        <w:rPr>
          <w:i/>
          <w:sz w:val="24"/>
          <w:szCs w:val="24"/>
          <w:lang w:val="uk-UA"/>
        </w:rPr>
        <w:t>о</w:t>
      </w:r>
      <w:r w:rsidRPr="00442DF5">
        <w:rPr>
          <w:i/>
          <w:sz w:val="24"/>
          <w:szCs w:val="24"/>
          <w:lang w:val="uk-UA"/>
        </w:rPr>
        <w:t>вірочні схеми?</w:t>
      </w:r>
    </w:p>
    <w:p w14:paraId="0B08B9FB" w14:textId="77777777" w:rsidR="00046F53" w:rsidRPr="00442DF5" w:rsidRDefault="00046F53" w:rsidP="00442DF5">
      <w:pPr>
        <w:pStyle w:val="41"/>
        <w:ind w:firstLine="709"/>
        <w:rPr>
          <w:i/>
          <w:sz w:val="24"/>
          <w:szCs w:val="24"/>
          <w:lang w:val="uk-UA"/>
        </w:rPr>
      </w:pPr>
      <w:r w:rsidRPr="00442DF5">
        <w:rPr>
          <w:i/>
          <w:sz w:val="24"/>
          <w:szCs w:val="24"/>
          <w:lang w:val="uk-UA"/>
        </w:rPr>
        <w:t>9. Який зміст п</w:t>
      </w:r>
      <w:r>
        <w:rPr>
          <w:i/>
          <w:sz w:val="24"/>
          <w:szCs w:val="24"/>
          <w:lang w:val="uk-UA"/>
        </w:rPr>
        <w:t>о</w:t>
      </w:r>
      <w:r w:rsidRPr="00442DF5">
        <w:rPr>
          <w:i/>
          <w:sz w:val="24"/>
          <w:szCs w:val="24"/>
          <w:lang w:val="uk-UA"/>
        </w:rPr>
        <w:t>вірочних схем?</w:t>
      </w:r>
    </w:p>
    <w:p w14:paraId="68D38103" w14:textId="77777777" w:rsidR="00046F53" w:rsidRPr="00442DF5" w:rsidRDefault="00046F53" w:rsidP="00442DF5">
      <w:pPr>
        <w:pStyle w:val="41"/>
        <w:ind w:firstLine="709"/>
        <w:rPr>
          <w:i/>
          <w:sz w:val="24"/>
          <w:szCs w:val="24"/>
          <w:lang w:val="uk-UA"/>
        </w:rPr>
      </w:pPr>
      <w:r w:rsidRPr="00442DF5">
        <w:rPr>
          <w:i/>
          <w:sz w:val="24"/>
          <w:szCs w:val="24"/>
          <w:lang w:val="uk-UA"/>
        </w:rPr>
        <w:t>10. Які форми п</w:t>
      </w:r>
      <w:r>
        <w:rPr>
          <w:i/>
          <w:sz w:val="24"/>
          <w:szCs w:val="24"/>
          <w:lang w:val="uk-UA"/>
        </w:rPr>
        <w:t>о</w:t>
      </w:r>
      <w:r w:rsidRPr="00442DF5">
        <w:rPr>
          <w:i/>
          <w:sz w:val="24"/>
          <w:szCs w:val="24"/>
          <w:lang w:val="uk-UA"/>
        </w:rPr>
        <w:t>вірочних схем вам відомі?</w:t>
      </w:r>
    </w:p>
    <w:p w14:paraId="15093E16" w14:textId="77777777" w:rsidR="00046F53" w:rsidRPr="00442DF5" w:rsidRDefault="00046F53" w:rsidP="00442DF5">
      <w:pPr>
        <w:pStyle w:val="41"/>
        <w:ind w:firstLine="709"/>
        <w:rPr>
          <w:i/>
          <w:sz w:val="24"/>
          <w:szCs w:val="24"/>
          <w:lang w:val="uk-UA"/>
        </w:rPr>
      </w:pPr>
      <w:r w:rsidRPr="00442DF5">
        <w:rPr>
          <w:i/>
          <w:sz w:val="24"/>
          <w:szCs w:val="24"/>
          <w:lang w:val="uk-UA"/>
        </w:rPr>
        <w:t>11. Які типи п</w:t>
      </w:r>
      <w:r>
        <w:rPr>
          <w:i/>
          <w:sz w:val="24"/>
          <w:szCs w:val="24"/>
          <w:lang w:val="uk-UA"/>
        </w:rPr>
        <w:t>о</w:t>
      </w:r>
      <w:r w:rsidRPr="00442DF5">
        <w:rPr>
          <w:i/>
          <w:sz w:val="24"/>
          <w:szCs w:val="24"/>
          <w:lang w:val="uk-UA"/>
        </w:rPr>
        <w:t>вірочних схем</w:t>
      </w:r>
      <w:r>
        <w:rPr>
          <w:i/>
          <w:sz w:val="24"/>
          <w:szCs w:val="24"/>
          <w:lang w:val="uk-UA"/>
        </w:rPr>
        <w:t xml:space="preserve"> вам відомі</w:t>
      </w:r>
      <w:r w:rsidRPr="00442DF5">
        <w:rPr>
          <w:i/>
          <w:sz w:val="24"/>
          <w:szCs w:val="24"/>
          <w:lang w:val="uk-UA"/>
        </w:rPr>
        <w:t>?</w:t>
      </w:r>
    </w:p>
    <w:p w14:paraId="1E9F9E59" w14:textId="77777777" w:rsidR="00046F53" w:rsidRPr="00442DF5" w:rsidRDefault="00046F53" w:rsidP="00442DF5">
      <w:pPr>
        <w:pStyle w:val="41"/>
        <w:ind w:firstLine="709"/>
        <w:rPr>
          <w:i/>
          <w:sz w:val="24"/>
          <w:szCs w:val="24"/>
          <w:lang w:val="uk-UA"/>
        </w:rPr>
      </w:pPr>
      <w:r w:rsidRPr="00442DF5">
        <w:rPr>
          <w:i/>
          <w:sz w:val="24"/>
          <w:szCs w:val="24"/>
          <w:lang w:val="uk-UA"/>
        </w:rPr>
        <w:t>12. Які методи п</w:t>
      </w:r>
      <w:r>
        <w:rPr>
          <w:i/>
          <w:sz w:val="24"/>
          <w:szCs w:val="24"/>
          <w:lang w:val="uk-UA"/>
        </w:rPr>
        <w:t>о</w:t>
      </w:r>
      <w:r w:rsidRPr="00442DF5">
        <w:rPr>
          <w:i/>
          <w:sz w:val="24"/>
          <w:szCs w:val="24"/>
          <w:lang w:val="uk-UA"/>
        </w:rPr>
        <w:t>вірки вказують на п</w:t>
      </w:r>
      <w:r>
        <w:rPr>
          <w:i/>
          <w:sz w:val="24"/>
          <w:szCs w:val="24"/>
          <w:lang w:val="uk-UA"/>
        </w:rPr>
        <w:t>о</w:t>
      </w:r>
      <w:r w:rsidRPr="00442DF5">
        <w:rPr>
          <w:i/>
          <w:sz w:val="24"/>
          <w:szCs w:val="24"/>
          <w:lang w:val="uk-UA"/>
        </w:rPr>
        <w:t>вірочній схемі?</w:t>
      </w:r>
    </w:p>
    <w:p w14:paraId="6C8A7354" w14:textId="77777777" w:rsidR="00046F53" w:rsidRPr="00442DF5" w:rsidRDefault="00046F53" w:rsidP="00442DF5">
      <w:pPr>
        <w:pStyle w:val="41"/>
        <w:ind w:firstLine="709"/>
        <w:rPr>
          <w:i/>
          <w:sz w:val="24"/>
          <w:szCs w:val="24"/>
          <w:lang w:val="uk-UA"/>
        </w:rPr>
      </w:pPr>
      <w:r w:rsidRPr="00442DF5">
        <w:rPr>
          <w:i/>
          <w:sz w:val="24"/>
          <w:szCs w:val="24"/>
          <w:lang w:val="uk-UA"/>
        </w:rPr>
        <w:t xml:space="preserve">Література для додаткового вивчення: </w:t>
      </w:r>
      <w:r w:rsidRPr="00442DF5">
        <w:rPr>
          <w:sz w:val="24"/>
          <w:szCs w:val="24"/>
          <w:lang w:val="uk-UA"/>
        </w:rPr>
        <w:t>[2] с. 153 – 156.</w:t>
      </w:r>
    </w:p>
    <w:p w14:paraId="167743CC" w14:textId="77777777" w:rsidR="00046F53" w:rsidRDefault="00046F53" w:rsidP="007146D5">
      <w:pPr>
        <w:pStyle w:val="41"/>
        <w:ind w:firstLine="709"/>
        <w:rPr>
          <w:i/>
          <w:sz w:val="24"/>
          <w:szCs w:val="24"/>
        </w:rPr>
      </w:pPr>
    </w:p>
    <w:p w14:paraId="78709A56" w14:textId="77777777" w:rsidR="00046F53" w:rsidRPr="004256BF" w:rsidRDefault="00046F53" w:rsidP="004256BF">
      <w:pPr>
        <w:pStyle w:val="41"/>
        <w:ind w:firstLine="709"/>
        <w:rPr>
          <w:i/>
          <w:sz w:val="24"/>
          <w:szCs w:val="24"/>
          <w:lang w:val="uk-UA"/>
        </w:rPr>
      </w:pPr>
      <w:r w:rsidRPr="004256BF">
        <w:rPr>
          <w:i/>
          <w:sz w:val="24"/>
          <w:szCs w:val="24"/>
          <w:lang w:val="uk-UA"/>
        </w:rPr>
        <w:t>Лекція №4</w:t>
      </w:r>
    </w:p>
    <w:p w14:paraId="12DDBC0C" w14:textId="77777777" w:rsidR="00046F53" w:rsidRPr="004256BF" w:rsidRDefault="00046F53" w:rsidP="004256BF">
      <w:pPr>
        <w:pStyle w:val="41"/>
        <w:ind w:firstLine="709"/>
        <w:rPr>
          <w:i/>
          <w:sz w:val="24"/>
          <w:szCs w:val="24"/>
          <w:lang w:val="uk-UA"/>
        </w:rPr>
      </w:pPr>
      <w:r w:rsidRPr="004256BF">
        <w:rPr>
          <w:i/>
          <w:sz w:val="24"/>
          <w:szCs w:val="24"/>
          <w:lang w:val="uk-UA"/>
        </w:rPr>
        <w:t>Метою лекції є ознайомлення з порядком організації проведення калібрування засобів вимірювальної техніки.</w:t>
      </w:r>
    </w:p>
    <w:p w14:paraId="5F83D3ED" w14:textId="77777777" w:rsidR="00046F53" w:rsidRPr="004256BF" w:rsidRDefault="00046F53" w:rsidP="004256BF">
      <w:pPr>
        <w:pStyle w:val="41"/>
        <w:ind w:firstLine="669"/>
        <w:jc w:val="both"/>
        <w:rPr>
          <w:sz w:val="24"/>
          <w:szCs w:val="24"/>
          <w:lang w:val="uk-UA"/>
        </w:rPr>
      </w:pPr>
    </w:p>
    <w:p w14:paraId="5F661472" w14:textId="77777777" w:rsidR="00046F53" w:rsidRPr="004256BF" w:rsidRDefault="00046F53" w:rsidP="003D2C84">
      <w:pPr>
        <w:pStyle w:val="41"/>
        <w:ind w:firstLine="669"/>
        <w:jc w:val="both"/>
        <w:outlineLvl w:val="1"/>
        <w:rPr>
          <w:sz w:val="24"/>
          <w:szCs w:val="24"/>
          <w:lang w:val="uk-UA"/>
        </w:rPr>
      </w:pPr>
      <w:bookmarkStart w:id="186" w:name="_Toc125452258"/>
      <w:bookmarkStart w:id="187" w:name="_Toc91682250"/>
      <w:r w:rsidRPr="004256BF">
        <w:rPr>
          <w:sz w:val="24"/>
          <w:szCs w:val="24"/>
          <w:lang w:val="uk-UA"/>
        </w:rPr>
        <w:t>2.7 Калібрування ЗВТ</w:t>
      </w:r>
      <w:bookmarkEnd w:id="186"/>
    </w:p>
    <w:p w14:paraId="6A2B4216" w14:textId="77777777" w:rsidR="00046F53" w:rsidRPr="004256BF" w:rsidRDefault="00046F53" w:rsidP="004256BF">
      <w:pPr>
        <w:pStyle w:val="41"/>
        <w:ind w:firstLine="669"/>
        <w:jc w:val="both"/>
        <w:rPr>
          <w:sz w:val="24"/>
          <w:szCs w:val="24"/>
          <w:lang w:val="uk-UA"/>
        </w:rPr>
      </w:pPr>
    </w:p>
    <w:p w14:paraId="18933CAE" w14:textId="77777777" w:rsidR="00046F53" w:rsidRPr="004256BF" w:rsidRDefault="00046F53" w:rsidP="004256BF">
      <w:pPr>
        <w:pStyle w:val="41"/>
        <w:ind w:firstLine="669"/>
        <w:jc w:val="both"/>
        <w:rPr>
          <w:sz w:val="24"/>
          <w:szCs w:val="24"/>
          <w:lang w:val="uk-UA"/>
        </w:rPr>
      </w:pPr>
      <w:r w:rsidRPr="004256BF">
        <w:rPr>
          <w:sz w:val="24"/>
          <w:szCs w:val="24"/>
          <w:lang w:val="uk-UA"/>
        </w:rPr>
        <w:t>В Україні з 01.01.2016 набула чинності нова редакція Закону України «Про метрологію та метрологічну діяльність» [3]</w:t>
      </w:r>
      <w:r>
        <w:rPr>
          <w:sz w:val="24"/>
          <w:szCs w:val="24"/>
          <w:lang w:val="uk-UA"/>
        </w:rPr>
        <w:t>,</w:t>
      </w:r>
      <w:r w:rsidRPr="004256BF">
        <w:rPr>
          <w:sz w:val="24"/>
          <w:szCs w:val="24"/>
          <w:lang w:val="uk-UA"/>
        </w:rPr>
        <w:t xml:space="preserve"> що гармонізує визначення термін</w:t>
      </w:r>
      <w:r>
        <w:rPr>
          <w:sz w:val="24"/>
          <w:szCs w:val="24"/>
          <w:lang w:val="uk-UA"/>
        </w:rPr>
        <w:t>у</w:t>
      </w:r>
      <w:r w:rsidRPr="004256BF">
        <w:rPr>
          <w:sz w:val="24"/>
          <w:szCs w:val="24"/>
          <w:lang w:val="uk-UA"/>
        </w:rPr>
        <w:t xml:space="preserve"> «калібрува</w:t>
      </w:r>
      <w:r>
        <w:rPr>
          <w:sz w:val="24"/>
          <w:szCs w:val="24"/>
          <w:lang w:val="uk-UA"/>
        </w:rPr>
        <w:t>ння» з міжнародними стандартами</w:t>
      </w:r>
      <w:r w:rsidRPr="004256BF">
        <w:rPr>
          <w:sz w:val="24"/>
          <w:szCs w:val="24"/>
          <w:lang w:val="uk-UA"/>
        </w:rPr>
        <w:t xml:space="preserve">. Відповідно до Закону [3] «калібрування - сукупність операцій, за допомогою яких за заданих умов на першому етапі встановлюється співвідношення між значеннями величини, що забезпечуються еталонами з притаманними їм невизначеностями вимірювань, та відповідними показами з пов’язаними з ними невизначеностями вимірювань, а на другому етапі ця інформація використовується для встановлення співвідношення для отримання результату вимірювання з показу;». Отже, </w:t>
      </w:r>
      <w:r>
        <w:rPr>
          <w:sz w:val="24"/>
          <w:szCs w:val="24"/>
          <w:lang w:val="uk-UA"/>
        </w:rPr>
        <w:t xml:space="preserve">це </w:t>
      </w:r>
      <w:r w:rsidRPr="004256BF">
        <w:rPr>
          <w:sz w:val="24"/>
          <w:szCs w:val="24"/>
          <w:lang w:val="uk-UA"/>
        </w:rPr>
        <w:t xml:space="preserve">визначення фактично вказує на те, що результатам вимірювання при калібруванні властива </w:t>
      </w:r>
      <w:r w:rsidRPr="004256BF">
        <w:rPr>
          <w:sz w:val="24"/>
          <w:szCs w:val="24"/>
          <w:lang w:val="uk-UA"/>
        </w:rPr>
        <w:lastRenderedPageBreak/>
        <w:t>невизначеність вимірювання.</w:t>
      </w:r>
    </w:p>
    <w:p w14:paraId="638BAE42" w14:textId="77777777" w:rsidR="00046F53" w:rsidRPr="00986A06" w:rsidRDefault="00046F53" w:rsidP="00281678">
      <w:pPr>
        <w:pStyle w:val="51"/>
        <w:ind w:firstLine="709"/>
        <w:jc w:val="both"/>
        <w:rPr>
          <w:sz w:val="24"/>
          <w:szCs w:val="24"/>
          <w:lang w:val="uk-UA"/>
        </w:rPr>
      </w:pPr>
      <w:r w:rsidRPr="00986A06">
        <w:rPr>
          <w:sz w:val="24"/>
          <w:szCs w:val="24"/>
          <w:lang w:val="uk-UA"/>
        </w:rPr>
        <w:t>Стаття 27 Закону [3] вимагає, щоб калібрування ЗВТ та оформлення його результатів проводилися відповідно до національних стандартів, гармонізованих з відповідними міжнародними та європейськими стандартами, та документів, прийнятих міжнародними та регіональними організаціями з метрології. Щодо оформлення результатів калібрування таким національним стандартом є стандарт: «Загальні вимоги до компетентності випробувальних та калібрувальних лабораторій (ІSO/IEC 17025:2005, ІDT) ДСТУ ISO/IEC 17025:2006» [7], розглянемо цей документ докладно.</w:t>
      </w:r>
    </w:p>
    <w:p w14:paraId="00A90C06" w14:textId="77777777" w:rsidR="00046F53" w:rsidRPr="00986A06" w:rsidRDefault="00046F53" w:rsidP="00281678">
      <w:pPr>
        <w:pStyle w:val="51"/>
        <w:ind w:firstLine="709"/>
        <w:jc w:val="both"/>
        <w:rPr>
          <w:sz w:val="24"/>
          <w:szCs w:val="24"/>
          <w:lang w:val="uk-UA"/>
        </w:rPr>
      </w:pPr>
      <w:r w:rsidRPr="00986A06">
        <w:rPr>
          <w:sz w:val="24"/>
          <w:szCs w:val="24"/>
          <w:lang w:val="uk-UA"/>
        </w:rPr>
        <w:t>Документ розроблено з метою сприяння довірі до роботи лабораторій. Цей документ містить вимоги до лабораторій, щоб вони могли продемонструвати, що вони є компетентними та здатними отримувати достовірні результати. Лабораторії, що відповідають цьому документу, також працюватимуть відповідно до принципів ISO 9001.</w:t>
      </w:r>
    </w:p>
    <w:p w14:paraId="703EE0D3" w14:textId="77777777" w:rsidR="00046F53" w:rsidRPr="00986A06" w:rsidRDefault="00046F53" w:rsidP="00281678">
      <w:pPr>
        <w:pStyle w:val="51"/>
        <w:ind w:firstLine="709"/>
        <w:jc w:val="both"/>
        <w:rPr>
          <w:sz w:val="24"/>
          <w:szCs w:val="24"/>
          <w:lang w:val="uk-UA"/>
        </w:rPr>
      </w:pPr>
      <w:r w:rsidRPr="00986A06">
        <w:rPr>
          <w:sz w:val="24"/>
          <w:szCs w:val="24"/>
          <w:lang w:val="uk-UA"/>
        </w:rPr>
        <w:t>Цей документ вимагає, щоб лабораторія планувала та здійснювала дії з управління ризиками та можливостями. Управління як ризиками, так і можливостями створює основу підвищення результативності системи управління, удосконалення та запобігання негативним впливам. Лабораторія несе відповідальність за те, які саме ризики та можливості вим</w:t>
      </w:r>
      <w:r>
        <w:rPr>
          <w:sz w:val="24"/>
          <w:szCs w:val="24"/>
          <w:lang w:val="uk-UA"/>
        </w:rPr>
        <w:t>о</w:t>
      </w:r>
      <w:r w:rsidRPr="00986A06">
        <w:rPr>
          <w:sz w:val="24"/>
          <w:szCs w:val="24"/>
          <w:lang w:val="uk-UA"/>
        </w:rPr>
        <w:t>га</w:t>
      </w:r>
      <w:r w:rsidRPr="00CB7EBF">
        <w:rPr>
          <w:sz w:val="24"/>
          <w:szCs w:val="24"/>
        </w:rPr>
        <w:t xml:space="preserve">е </w:t>
      </w:r>
      <w:r w:rsidRPr="00986A06">
        <w:rPr>
          <w:sz w:val="24"/>
          <w:szCs w:val="24"/>
          <w:lang w:val="uk-UA"/>
        </w:rPr>
        <w:t>управління.</w:t>
      </w:r>
    </w:p>
    <w:p w14:paraId="3743E3A8" w14:textId="77777777" w:rsidR="00046F53" w:rsidRPr="00986A06" w:rsidRDefault="00046F53" w:rsidP="00986A06">
      <w:pPr>
        <w:pStyle w:val="51"/>
        <w:ind w:firstLine="709"/>
        <w:jc w:val="both"/>
        <w:rPr>
          <w:sz w:val="24"/>
          <w:szCs w:val="24"/>
          <w:lang w:val="uk-UA"/>
        </w:rPr>
      </w:pPr>
      <w:r w:rsidRPr="00986A06">
        <w:rPr>
          <w:sz w:val="24"/>
          <w:szCs w:val="24"/>
          <w:lang w:val="uk-UA"/>
        </w:rPr>
        <w:t>Використання цього документу полегшить співпрацю між лабораторіями та іншими органами та сприятиме обміну інформацією та досвідом, а також гармонізації стандартів та процедур.</w:t>
      </w:r>
    </w:p>
    <w:p w14:paraId="428183B7" w14:textId="77777777" w:rsidR="00046F53" w:rsidRDefault="00046F53" w:rsidP="00986A06">
      <w:pPr>
        <w:pStyle w:val="51"/>
        <w:ind w:firstLine="709"/>
        <w:jc w:val="both"/>
        <w:rPr>
          <w:sz w:val="24"/>
          <w:szCs w:val="24"/>
          <w:lang w:val="uk-UA"/>
        </w:rPr>
      </w:pPr>
      <w:r w:rsidRPr="00986A06">
        <w:rPr>
          <w:sz w:val="24"/>
          <w:szCs w:val="24"/>
          <w:lang w:val="uk-UA"/>
        </w:rPr>
        <w:t>Визнання результатів між країнами полегшується, якщо лабораторії відповідатимуть цьому документу.</w:t>
      </w:r>
    </w:p>
    <w:p w14:paraId="7DA6DB98" w14:textId="77777777" w:rsidR="00046F53" w:rsidRDefault="00046F53" w:rsidP="00986A06">
      <w:pPr>
        <w:pStyle w:val="51"/>
        <w:ind w:firstLine="709"/>
        <w:jc w:val="both"/>
        <w:rPr>
          <w:sz w:val="24"/>
          <w:szCs w:val="24"/>
          <w:lang w:val="uk-UA"/>
        </w:rPr>
      </w:pPr>
    </w:p>
    <w:p w14:paraId="05434770" w14:textId="77777777" w:rsidR="00046F53" w:rsidRPr="00986A06" w:rsidRDefault="00046F53" w:rsidP="003D2C84">
      <w:pPr>
        <w:pStyle w:val="51"/>
        <w:ind w:firstLine="709"/>
        <w:jc w:val="both"/>
        <w:outlineLvl w:val="2"/>
        <w:rPr>
          <w:sz w:val="24"/>
          <w:szCs w:val="24"/>
          <w:lang w:val="uk-UA"/>
        </w:rPr>
      </w:pPr>
      <w:bookmarkStart w:id="188" w:name="_Toc125452259"/>
      <w:r w:rsidRPr="00986A06">
        <w:rPr>
          <w:sz w:val="24"/>
          <w:szCs w:val="24"/>
          <w:lang w:val="uk-UA"/>
        </w:rPr>
        <w:t>2.7.1 Загальні вимоги до компетентності випробувальних та калібрувальних лабораторій</w:t>
      </w:r>
      <w:bookmarkEnd w:id="188"/>
    </w:p>
    <w:p w14:paraId="011858DA" w14:textId="77777777" w:rsidR="00046F53" w:rsidRDefault="00046F53" w:rsidP="00281678">
      <w:pPr>
        <w:pStyle w:val="51"/>
        <w:ind w:firstLine="709"/>
        <w:jc w:val="both"/>
        <w:rPr>
          <w:sz w:val="24"/>
          <w:szCs w:val="24"/>
        </w:rPr>
      </w:pPr>
    </w:p>
    <w:p w14:paraId="1E154969" w14:textId="77777777" w:rsidR="00046F53" w:rsidRPr="00986A06" w:rsidRDefault="00046F53" w:rsidP="00050D74">
      <w:pPr>
        <w:pStyle w:val="51"/>
        <w:ind w:firstLine="709"/>
        <w:jc w:val="both"/>
        <w:outlineLvl w:val="3"/>
        <w:rPr>
          <w:sz w:val="24"/>
          <w:szCs w:val="24"/>
          <w:lang w:val="uk-UA"/>
        </w:rPr>
      </w:pPr>
      <w:bookmarkStart w:id="189" w:name="_Toc125452260"/>
      <w:r w:rsidRPr="00986A06">
        <w:rPr>
          <w:sz w:val="24"/>
          <w:szCs w:val="24"/>
          <w:lang w:val="uk-UA"/>
        </w:rPr>
        <w:t>2.7.1.1 Сфера застосування</w:t>
      </w:r>
      <w:bookmarkEnd w:id="189"/>
    </w:p>
    <w:p w14:paraId="31AE0D0D" w14:textId="77777777" w:rsidR="00046F53" w:rsidRPr="00986A06" w:rsidRDefault="00046F53" w:rsidP="00986A06">
      <w:pPr>
        <w:pStyle w:val="51"/>
        <w:ind w:firstLine="709"/>
        <w:jc w:val="both"/>
        <w:rPr>
          <w:sz w:val="24"/>
          <w:szCs w:val="24"/>
          <w:lang w:val="uk-UA"/>
        </w:rPr>
      </w:pPr>
      <w:r w:rsidRPr="00986A06">
        <w:rPr>
          <w:sz w:val="24"/>
          <w:szCs w:val="24"/>
          <w:lang w:val="uk-UA"/>
        </w:rPr>
        <w:t xml:space="preserve">Документ «Загальні вимоги до компетентності випробувальних та калібрувальних лабораторій (ISO/IEC 17025:2005, IDT) ДСТУ ISO/IEC 17025:2006» [7] визначає загальні вимоги до компетентності, неупередженості та порядку діяльності лабораторій та </w:t>
      </w:r>
      <w:r>
        <w:rPr>
          <w:sz w:val="24"/>
          <w:szCs w:val="24"/>
          <w:lang w:val="uk-UA"/>
        </w:rPr>
        <w:t xml:space="preserve">може буди </w:t>
      </w:r>
      <w:r w:rsidRPr="00986A06">
        <w:rPr>
          <w:sz w:val="24"/>
          <w:szCs w:val="24"/>
          <w:lang w:val="uk-UA"/>
        </w:rPr>
        <w:t>застосов</w:t>
      </w:r>
      <w:r>
        <w:rPr>
          <w:sz w:val="24"/>
          <w:szCs w:val="24"/>
          <w:lang w:val="uk-UA"/>
        </w:rPr>
        <w:t>а</w:t>
      </w:r>
      <w:r w:rsidRPr="00986A06">
        <w:rPr>
          <w:sz w:val="24"/>
          <w:szCs w:val="24"/>
          <w:lang w:val="uk-UA"/>
        </w:rPr>
        <w:t>но до будь-як</w:t>
      </w:r>
      <w:r>
        <w:rPr>
          <w:sz w:val="24"/>
          <w:szCs w:val="24"/>
          <w:lang w:val="uk-UA"/>
        </w:rPr>
        <w:t>ої</w:t>
      </w:r>
      <w:r w:rsidRPr="00986A06">
        <w:rPr>
          <w:sz w:val="24"/>
          <w:szCs w:val="24"/>
          <w:lang w:val="uk-UA"/>
        </w:rPr>
        <w:t xml:space="preserve"> діяльніст</w:t>
      </w:r>
      <w:r>
        <w:rPr>
          <w:sz w:val="24"/>
          <w:szCs w:val="24"/>
          <w:lang w:val="uk-UA"/>
        </w:rPr>
        <w:t>і</w:t>
      </w:r>
      <w:r w:rsidRPr="00986A06">
        <w:rPr>
          <w:sz w:val="24"/>
          <w:szCs w:val="24"/>
          <w:lang w:val="uk-UA"/>
        </w:rPr>
        <w:t xml:space="preserve"> незалежно від кількості персоналу.</w:t>
      </w:r>
    </w:p>
    <w:p w14:paraId="7D376AC5" w14:textId="77777777" w:rsidR="00046F53" w:rsidRPr="00986A06" w:rsidRDefault="00046F53" w:rsidP="00986A06">
      <w:pPr>
        <w:pStyle w:val="51"/>
        <w:ind w:firstLine="709"/>
        <w:jc w:val="both"/>
        <w:rPr>
          <w:sz w:val="24"/>
          <w:szCs w:val="24"/>
          <w:lang w:val="uk-UA"/>
        </w:rPr>
      </w:pPr>
      <w:r w:rsidRPr="00986A06">
        <w:rPr>
          <w:sz w:val="24"/>
          <w:szCs w:val="24"/>
          <w:lang w:val="uk-UA"/>
        </w:rPr>
        <w:t>Замовники лабораторії, регуляторні органи, організації та схеми, які використовують паритетну оцінку, органи з акредитації можуть використовувати цей документ для підтвердження або визнання компетентності лабораторій.</w:t>
      </w:r>
    </w:p>
    <w:p w14:paraId="52081538" w14:textId="77777777" w:rsidR="00046F53" w:rsidRDefault="00046F53" w:rsidP="00986A06">
      <w:pPr>
        <w:pStyle w:val="51"/>
        <w:ind w:firstLine="709"/>
        <w:jc w:val="both"/>
        <w:rPr>
          <w:sz w:val="24"/>
          <w:szCs w:val="24"/>
        </w:rPr>
      </w:pPr>
    </w:p>
    <w:p w14:paraId="1B22DB24" w14:textId="77777777" w:rsidR="00046F53" w:rsidRPr="00986A06" w:rsidRDefault="00046F53" w:rsidP="00050D74">
      <w:pPr>
        <w:pStyle w:val="51"/>
        <w:ind w:firstLine="709"/>
        <w:jc w:val="both"/>
        <w:outlineLvl w:val="3"/>
        <w:rPr>
          <w:sz w:val="24"/>
          <w:szCs w:val="24"/>
          <w:lang w:val="uk-UA"/>
        </w:rPr>
      </w:pPr>
      <w:bookmarkStart w:id="190" w:name="_Toc125452261"/>
      <w:r w:rsidRPr="00986A06">
        <w:rPr>
          <w:sz w:val="24"/>
          <w:szCs w:val="24"/>
          <w:lang w:val="uk-UA"/>
        </w:rPr>
        <w:t>2.7.1.2. Загальні вимоги.</w:t>
      </w:r>
      <w:bookmarkEnd w:id="190"/>
    </w:p>
    <w:p w14:paraId="233DA6BB" w14:textId="77777777" w:rsidR="00046F53" w:rsidRPr="00986A06" w:rsidRDefault="00046F53" w:rsidP="00986A06">
      <w:pPr>
        <w:pStyle w:val="51"/>
        <w:ind w:firstLine="709"/>
        <w:jc w:val="both"/>
        <w:rPr>
          <w:sz w:val="24"/>
          <w:szCs w:val="24"/>
          <w:lang w:val="uk-UA"/>
        </w:rPr>
      </w:pPr>
      <w:r w:rsidRPr="00045172">
        <w:rPr>
          <w:b/>
          <w:sz w:val="24"/>
          <w:szCs w:val="24"/>
          <w:lang w:val="uk-UA"/>
        </w:rPr>
        <w:t>Неупередженість</w:t>
      </w:r>
      <w:r w:rsidRPr="00986A06">
        <w:rPr>
          <w:sz w:val="24"/>
          <w:szCs w:val="24"/>
          <w:lang w:val="uk-UA"/>
        </w:rPr>
        <w:t xml:space="preserve"> (impartiality) – це наявність об'єктивності. Об'єктивність означає, що конфлікт інтересів відсутн</w:t>
      </w:r>
      <w:r>
        <w:rPr>
          <w:sz w:val="24"/>
          <w:szCs w:val="24"/>
          <w:lang w:val="uk-UA"/>
        </w:rPr>
        <w:t>ій або</w:t>
      </w:r>
      <w:r w:rsidRPr="00986A06">
        <w:rPr>
          <w:sz w:val="24"/>
          <w:szCs w:val="24"/>
          <w:lang w:val="uk-UA"/>
        </w:rPr>
        <w:t xml:space="preserve"> </w:t>
      </w:r>
      <w:r>
        <w:rPr>
          <w:sz w:val="24"/>
          <w:szCs w:val="24"/>
          <w:lang w:val="uk-UA"/>
        </w:rPr>
        <w:t xml:space="preserve">вирішується </w:t>
      </w:r>
      <w:r w:rsidRPr="00986A06">
        <w:rPr>
          <w:sz w:val="24"/>
          <w:szCs w:val="24"/>
          <w:lang w:val="uk-UA"/>
        </w:rPr>
        <w:t>так, щоб не впливати на подальшу діяльність лабораторії. Тобто неупередженість можна характеризувати як «свободу від конфлікту інтересів», «свободу від упередженості», «відсутність упереджень», «нейтралітет», «справедливість», «відкритість», «рівноправність», «</w:t>
      </w:r>
      <w:r w:rsidRPr="00045172">
        <w:rPr>
          <w:sz w:val="24"/>
          <w:szCs w:val="24"/>
          <w:lang w:val="uk-UA"/>
        </w:rPr>
        <w:t>відстороненість</w:t>
      </w:r>
      <w:r w:rsidRPr="00986A06">
        <w:rPr>
          <w:sz w:val="24"/>
          <w:szCs w:val="24"/>
          <w:lang w:val="uk-UA"/>
        </w:rPr>
        <w:t>», «баланс».</w:t>
      </w:r>
    </w:p>
    <w:p w14:paraId="0F3225AF" w14:textId="77777777" w:rsidR="00046F53" w:rsidRPr="00045172" w:rsidRDefault="00046F53" w:rsidP="00045172">
      <w:pPr>
        <w:pStyle w:val="51"/>
        <w:ind w:firstLine="709"/>
        <w:jc w:val="both"/>
        <w:rPr>
          <w:sz w:val="24"/>
          <w:szCs w:val="24"/>
          <w:lang w:val="uk-UA"/>
        </w:rPr>
      </w:pPr>
      <w:r w:rsidRPr="00045172">
        <w:rPr>
          <w:sz w:val="24"/>
          <w:szCs w:val="24"/>
          <w:lang w:val="uk-UA"/>
        </w:rPr>
        <w:t>Діяльність лабораторії повинна здійснюватися неупереджено, управління та структура лабораторії повинні бути орієнтовані на забезпечення неупередженості.</w:t>
      </w:r>
    </w:p>
    <w:p w14:paraId="11DC6492" w14:textId="77777777" w:rsidR="00046F53" w:rsidRPr="00045172" w:rsidRDefault="00046F53" w:rsidP="00045172">
      <w:pPr>
        <w:pStyle w:val="51"/>
        <w:ind w:firstLine="709"/>
        <w:jc w:val="both"/>
        <w:rPr>
          <w:sz w:val="24"/>
          <w:szCs w:val="24"/>
          <w:lang w:val="uk-UA"/>
        </w:rPr>
      </w:pPr>
      <w:r w:rsidRPr="00045172">
        <w:rPr>
          <w:sz w:val="24"/>
          <w:szCs w:val="24"/>
          <w:lang w:val="uk-UA"/>
        </w:rPr>
        <w:t>Лабораторія повинна нести відповідальність за неупередженість своєї діяльності і не повинна допускати комерційного, фінансового чи іншого впливу, що становитиме загрозу неупередженості.</w:t>
      </w:r>
    </w:p>
    <w:p w14:paraId="4F0AFF24" w14:textId="77777777" w:rsidR="00046F53" w:rsidRPr="002105A9" w:rsidRDefault="00046F53" w:rsidP="00281678">
      <w:pPr>
        <w:pStyle w:val="51"/>
        <w:ind w:firstLine="709"/>
        <w:jc w:val="both"/>
        <w:rPr>
          <w:sz w:val="24"/>
          <w:szCs w:val="24"/>
          <w:lang w:val="uk-UA"/>
        </w:rPr>
      </w:pPr>
      <w:r w:rsidRPr="002105A9">
        <w:rPr>
          <w:sz w:val="24"/>
          <w:szCs w:val="24"/>
          <w:lang w:val="uk-UA"/>
        </w:rPr>
        <w:t>Відносини, що загрожують неупередженості лабораторії, можуть ґрунтуватися на власності, управлінні, персоналі, загальних ресурсах, фінансах, контрактах, маркетингу (у тому числі брендингу</w:t>
      </w:r>
      <w:r>
        <w:rPr>
          <w:sz w:val="24"/>
          <w:szCs w:val="24"/>
          <w:lang w:val="uk-UA"/>
        </w:rPr>
        <w:t xml:space="preserve">, тобто </w:t>
      </w:r>
      <w:r w:rsidRPr="00D37729">
        <w:rPr>
          <w:sz w:val="24"/>
          <w:szCs w:val="24"/>
          <w:lang w:val="uk-UA"/>
        </w:rPr>
        <w:t>створенн</w:t>
      </w:r>
      <w:r>
        <w:rPr>
          <w:sz w:val="24"/>
          <w:szCs w:val="24"/>
          <w:lang w:val="uk-UA"/>
        </w:rPr>
        <w:t>ю</w:t>
      </w:r>
      <w:r w:rsidRPr="00D37729">
        <w:rPr>
          <w:sz w:val="24"/>
          <w:szCs w:val="24"/>
          <w:lang w:val="uk-UA"/>
        </w:rPr>
        <w:t xml:space="preserve"> позитивного іміджу бренду</w:t>
      </w:r>
      <w:r w:rsidRPr="002105A9">
        <w:rPr>
          <w:sz w:val="24"/>
          <w:szCs w:val="24"/>
          <w:lang w:val="uk-UA"/>
        </w:rPr>
        <w:t xml:space="preserve">), а також оплаті комісії з продажу чи інших стимулів для спрямування нових замовників тощо. Якщо виявлено ризик неупередженості, лабораторія повинна мати можливість продемонструвати, як вона усуває </w:t>
      </w:r>
      <w:r>
        <w:rPr>
          <w:sz w:val="24"/>
          <w:szCs w:val="24"/>
          <w:lang w:val="uk-UA"/>
        </w:rPr>
        <w:lastRenderedPageBreak/>
        <w:t>або</w:t>
      </w:r>
      <w:r w:rsidRPr="002105A9">
        <w:rPr>
          <w:sz w:val="24"/>
          <w:szCs w:val="24"/>
          <w:lang w:val="uk-UA"/>
        </w:rPr>
        <w:t xml:space="preserve"> мінімізує такий ризик.</w:t>
      </w:r>
    </w:p>
    <w:p w14:paraId="73EAFA91" w14:textId="77777777" w:rsidR="00046F53" w:rsidRPr="00D52AF2" w:rsidRDefault="00046F53" w:rsidP="00281678">
      <w:pPr>
        <w:pStyle w:val="51"/>
        <w:ind w:firstLine="709"/>
        <w:jc w:val="both"/>
        <w:rPr>
          <w:b/>
          <w:sz w:val="24"/>
          <w:szCs w:val="24"/>
          <w:lang w:val="uk-UA"/>
        </w:rPr>
      </w:pPr>
      <w:r w:rsidRPr="00D52AF2">
        <w:rPr>
          <w:b/>
          <w:sz w:val="24"/>
          <w:szCs w:val="24"/>
          <w:lang w:val="uk-UA"/>
        </w:rPr>
        <w:t xml:space="preserve">Конфіденційність. </w:t>
      </w:r>
      <w:r w:rsidRPr="00D52AF2">
        <w:rPr>
          <w:sz w:val="24"/>
          <w:szCs w:val="24"/>
          <w:lang w:val="uk-UA"/>
        </w:rPr>
        <w:t xml:space="preserve">Лабораторія повинна нести відповідальність за зобов'язаннями, які мають юридичну силу з управління усією інформацією, </w:t>
      </w:r>
      <w:r>
        <w:rPr>
          <w:sz w:val="24"/>
          <w:szCs w:val="24"/>
          <w:lang w:val="uk-UA"/>
        </w:rPr>
        <w:t xml:space="preserve">яка </w:t>
      </w:r>
      <w:r w:rsidRPr="00D52AF2">
        <w:rPr>
          <w:sz w:val="24"/>
          <w:szCs w:val="24"/>
          <w:lang w:val="uk-UA"/>
        </w:rPr>
        <w:t>отриман</w:t>
      </w:r>
      <w:r>
        <w:rPr>
          <w:sz w:val="24"/>
          <w:szCs w:val="24"/>
          <w:lang w:val="uk-UA"/>
        </w:rPr>
        <w:t>а</w:t>
      </w:r>
      <w:r w:rsidRPr="00D52AF2">
        <w:rPr>
          <w:sz w:val="24"/>
          <w:szCs w:val="24"/>
          <w:lang w:val="uk-UA"/>
        </w:rPr>
        <w:t xml:space="preserve"> або створен</w:t>
      </w:r>
      <w:r>
        <w:rPr>
          <w:sz w:val="24"/>
          <w:szCs w:val="24"/>
          <w:lang w:val="uk-UA"/>
        </w:rPr>
        <w:t>а</w:t>
      </w:r>
      <w:r w:rsidRPr="00D52AF2">
        <w:rPr>
          <w:sz w:val="24"/>
          <w:szCs w:val="24"/>
          <w:lang w:val="uk-UA"/>
        </w:rPr>
        <w:t xml:space="preserve"> під час виконання діяльності лабораторії. Лабораторія повинна заздалегідь інформувати замовника про інформацію, яку вона має намір зробити загальнодоступною. За винятком інформації, яку замовник сам робить загальнодоступною або за згодою між лабораторією та замовником (наприклад, для відповіді на скарги), вся інша інформація вважається закритою і повинна вважатися конфіденційною.</w:t>
      </w:r>
    </w:p>
    <w:p w14:paraId="189B7B7F" w14:textId="77777777" w:rsidR="00046F53" w:rsidRPr="00D52AF2" w:rsidRDefault="00046F53" w:rsidP="00281678">
      <w:pPr>
        <w:pStyle w:val="51"/>
        <w:ind w:firstLine="709"/>
        <w:jc w:val="both"/>
        <w:rPr>
          <w:sz w:val="24"/>
          <w:szCs w:val="24"/>
          <w:lang w:val="uk-UA"/>
        </w:rPr>
      </w:pPr>
      <w:r w:rsidRPr="00D52AF2">
        <w:rPr>
          <w:sz w:val="24"/>
          <w:szCs w:val="24"/>
          <w:lang w:val="uk-UA"/>
        </w:rPr>
        <w:t>Якщо відповідно до законодавства або договірних зобов'язань від лабораторії потрібно надати конфіденційну інформацію, замовник повинен бути повідомлений про надану інформацію.</w:t>
      </w:r>
    </w:p>
    <w:p w14:paraId="1FDD837E" w14:textId="77777777" w:rsidR="00046F53" w:rsidRPr="00634B53" w:rsidRDefault="00046F53" w:rsidP="00281678">
      <w:pPr>
        <w:pStyle w:val="51"/>
        <w:ind w:firstLine="709"/>
        <w:jc w:val="both"/>
        <w:rPr>
          <w:sz w:val="24"/>
          <w:szCs w:val="24"/>
          <w:lang w:val="uk-UA"/>
        </w:rPr>
      </w:pPr>
      <w:r w:rsidRPr="00634B53">
        <w:rPr>
          <w:sz w:val="24"/>
          <w:szCs w:val="24"/>
          <w:lang w:val="uk-UA"/>
        </w:rPr>
        <w:t xml:space="preserve">Інформація про замовника, </w:t>
      </w:r>
      <w:r>
        <w:rPr>
          <w:sz w:val="24"/>
          <w:szCs w:val="24"/>
          <w:lang w:val="uk-UA"/>
        </w:rPr>
        <w:t xml:space="preserve">що </w:t>
      </w:r>
      <w:r w:rsidRPr="00634B53">
        <w:rPr>
          <w:sz w:val="24"/>
          <w:szCs w:val="24"/>
          <w:lang w:val="uk-UA"/>
        </w:rPr>
        <w:t>отримана з джерел, відмінних від замовника (наприклад, скаржника чи регуляторних органів), має бути конфіденційною. Джерело цієї інформації має бути конфіденційним у лабораторії та не повинн</w:t>
      </w:r>
      <w:r>
        <w:rPr>
          <w:sz w:val="24"/>
          <w:szCs w:val="24"/>
          <w:lang w:val="uk-UA"/>
        </w:rPr>
        <w:t>а</w:t>
      </w:r>
      <w:r w:rsidRPr="00634B53">
        <w:rPr>
          <w:sz w:val="24"/>
          <w:szCs w:val="24"/>
          <w:lang w:val="uk-UA"/>
        </w:rPr>
        <w:t xml:space="preserve"> розкриватися замовнику, якщо це не узгоджено з джерелом</w:t>
      </w:r>
      <w:r>
        <w:rPr>
          <w:sz w:val="24"/>
          <w:szCs w:val="24"/>
          <w:lang w:val="uk-UA"/>
        </w:rPr>
        <w:t xml:space="preserve"> інформації</w:t>
      </w:r>
      <w:r w:rsidRPr="00634B53">
        <w:rPr>
          <w:sz w:val="24"/>
          <w:szCs w:val="24"/>
          <w:lang w:val="uk-UA"/>
        </w:rPr>
        <w:t>.</w:t>
      </w:r>
    </w:p>
    <w:p w14:paraId="100A2FC6" w14:textId="77777777" w:rsidR="00046F53" w:rsidRDefault="00046F53" w:rsidP="00281678">
      <w:pPr>
        <w:pStyle w:val="51"/>
        <w:ind w:firstLine="709"/>
        <w:jc w:val="both"/>
        <w:rPr>
          <w:sz w:val="24"/>
          <w:szCs w:val="24"/>
          <w:lang w:val="uk-UA"/>
        </w:rPr>
      </w:pPr>
      <w:r w:rsidRPr="00937C66">
        <w:rPr>
          <w:sz w:val="24"/>
          <w:szCs w:val="24"/>
          <w:lang w:val="uk-UA"/>
        </w:rPr>
        <w:t xml:space="preserve">Персонал, включаючи членів комітетів, підрядників, працівників зовнішніх органів або осіб, які діють від імені лабораторії, повинні зберігати конфіденційність інформації, </w:t>
      </w:r>
      <w:r>
        <w:rPr>
          <w:sz w:val="24"/>
          <w:szCs w:val="24"/>
          <w:lang w:val="uk-UA"/>
        </w:rPr>
        <w:t xml:space="preserve">яка </w:t>
      </w:r>
      <w:r w:rsidRPr="00937C66">
        <w:rPr>
          <w:sz w:val="24"/>
          <w:szCs w:val="24"/>
          <w:lang w:val="uk-UA"/>
        </w:rPr>
        <w:t>отриман</w:t>
      </w:r>
      <w:r>
        <w:rPr>
          <w:sz w:val="24"/>
          <w:szCs w:val="24"/>
          <w:lang w:val="uk-UA"/>
        </w:rPr>
        <w:t>а</w:t>
      </w:r>
      <w:r w:rsidRPr="00937C66">
        <w:rPr>
          <w:sz w:val="24"/>
          <w:szCs w:val="24"/>
          <w:lang w:val="uk-UA"/>
        </w:rPr>
        <w:t xml:space="preserve"> або створен</w:t>
      </w:r>
      <w:r>
        <w:rPr>
          <w:sz w:val="24"/>
          <w:szCs w:val="24"/>
          <w:lang w:val="uk-UA"/>
        </w:rPr>
        <w:t>а</w:t>
      </w:r>
      <w:r w:rsidRPr="00937C66">
        <w:rPr>
          <w:sz w:val="24"/>
          <w:szCs w:val="24"/>
          <w:lang w:val="uk-UA"/>
        </w:rPr>
        <w:t xml:space="preserve"> </w:t>
      </w:r>
      <w:r>
        <w:rPr>
          <w:sz w:val="24"/>
          <w:szCs w:val="24"/>
          <w:lang w:val="uk-UA"/>
        </w:rPr>
        <w:t>під час</w:t>
      </w:r>
      <w:r w:rsidRPr="00937C66">
        <w:rPr>
          <w:sz w:val="24"/>
          <w:szCs w:val="24"/>
          <w:lang w:val="uk-UA"/>
        </w:rPr>
        <w:t xml:space="preserve"> проведенн</w:t>
      </w:r>
      <w:r>
        <w:rPr>
          <w:sz w:val="24"/>
          <w:szCs w:val="24"/>
          <w:lang w:val="uk-UA"/>
        </w:rPr>
        <w:t>я</w:t>
      </w:r>
      <w:r w:rsidRPr="00937C66">
        <w:rPr>
          <w:sz w:val="24"/>
          <w:szCs w:val="24"/>
          <w:lang w:val="uk-UA"/>
        </w:rPr>
        <w:t xml:space="preserve"> робіт лабораторією, за винятком випадків, передбачених законодавством.</w:t>
      </w:r>
    </w:p>
    <w:p w14:paraId="71D77ED7" w14:textId="77777777" w:rsidR="00046F53" w:rsidRDefault="00046F53" w:rsidP="00281678">
      <w:pPr>
        <w:pStyle w:val="51"/>
        <w:ind w:firstLine="709"/>
        <w:jc w:val="both"/>
        <w:rPr>
          <w:sz w:val="24"/>
          <w:szCs w:val="24"/>
          <w:lang w:val="uk-UA"/>
        </w:rPr>
      </w:pPr>
    </w:p>
    <w:p w14:paraId="7329FBFB" w14:textId="77777777" w:rsidR="00046F53" w:rsidRPr="00826A84" w:rsidRDefault="00046F53" w:rsidP="003D2C84">
      <w:pPr>
        <w:pStyle w:val="51"/>
        <w:ind w:firstLine="709"/>
        <w:jc w:val="both"/>
        <w:outlineLvl w:val="2"/>
        <w:rPr>
          <w:sz w:val="24"/>
          <w:szCs w:val="24"/>
          <w:lang w:val="uk-UA"/>
        </w:rPr>
      </w:pPr>
      <w:bookmarkStart w:id="191" w:name="_Toc125452262"/>
      <w:r w:rsidRPr="00826A84">
        <w:rPr>
          <w:sz w:val="24"/>
          <w:szCs w:val="24"/>
          <w:lang w:val="uk-UA"/>
        </w:rPr>
        <w:t>2.7.2 Вимоги до лабораторії</w:t>
      </w:r>
      <w:bookmarkEnd w:id="191"/>
    </w:p>
    <w:p w14:paraId="2CB4D262" w14:textId="77777777" w:rsidR="00046F53" w:rsidRPr="00826A84" w:rsidRDefault="00046F53" w:rsidP="00826A84">
      <w:pPr>
        <w:pStyle w:val="51"/>
        <w:ind w:firstLine="709"/>
        <w:jc w:val="both"/>
        <w:rPr>
          <w:sz w:val="24"/>
          <w:szCs w:val="24"/>
          <w:lang w:val="uk-UA"/>
        </w:rPr>
      </w:pPr>
    </w:p>
    <w:p w14:paraId="2FF7B95E" w14:textId="77777777" w:rsidR="00046F53" w:rsidRPr="00826A84" w:rsidRDefault="00046F53" w:rsidP="00826A84">
      <w:pPr>
        <w:pStyle w:val="51"/>
        <w:ind w:firstLine="709"/>
        <w:jc w:val="both"/>
        <w:rPr>
          <w:sz w:val="24"/>
          <w:szCs w:val="24"/>
          <w:lang w:val="uk-UA"/>
        </w:rPr>
      </w:pPr>
      <w:r w:rsidRPr="00826A84">
        <w:rPr>
          <w:sz w:val="24"/>
          <w:szCs w:val="24"/>
          <w:lang w:val="uk-UA"/>
        </w:rPr>
        <w:t>Лабораторія має бути юридичною особою або певною юридичною частиною особи, яка несе юридичну відповідальність за свою діяльність.</w:t>
      </w:r>
    </w:p>
    <w:p w14:paraId="4D8F14BA" w14:textId="77777777" w:rsidR="00046F53" w:rsidRDefault="00046F53" w:rsidP="00826A84">
      <w:pPr>
        <w:pStyle w:val="51"/>
        <w:ind w:firstLine="709"/>
        <w:jc w:val="both"/>
        <w:rPr>
          <w:sz w:val="24"/>
          <w:szCs w:val="24"/>
          <w:lang w:val="uk-UA"/>
        </w:rPr>
      </w:pPr>
      <w:r w:rsidRPr="00826A84">
        <w:rPr>
          <w:sz w:val="24"/>
          <w:szCs w:val="24"/>
          <w:lang w:val="uk-UA"/>
        </w:rPr>
        <w:t>Лабораторія має визначити керівництво, яке несе загальну відповідальність за лабораторію та задокументувати сферу своєї діяльності.</w:t>
      </w:r>
    </w:p>
    <w:p w14:paraId="051B0BA6" w14:textId="77777777" w:rsidR="00046F53" w:rsidRPr="005060ED" w:rsidRDefault="00046F53" w:rsidP="00826A84">
      <w:pPr>
        <w:pStyle w:val="51"/>
        <w:ind w:firstLine="709"/>
        <w:jc w:val="both"/>
        <w:rPr>
          <w:sz w:val="24"/>
          <w:szCs w:val="24"/>
          <w:lang w:val="uk-UA"/>
        </w:rPr>
      </w:pPr>
      <w:r w:rsidRPr="005060ED">
        <w:rPr>
          <w:sz w:val="24"/>
          <w:szCs w:val="24"/>
          <w:lang w:val="uk-UA"/>
        </w:rPr>
        <w:t>Діяльність лабораторії має виконуватися таким чином, щоб відповідати вимогам статутного документа, вимогам замовників лабораторії та регуляторних органів. У статутний документ повинна бути включена діяльність лабораторії, що виконується в її постійних приміщеннях, у віддалених від її постійних приміщеннях, у тимчасових ділянках, у мобільних об'єктах або у приміщеннях замовника.</w:t>
      </w:r>
    </w:p>
    <w:p w14:paraId="799A9E3E" w14:textId="77777777" w:rsidR="00046F53" w:rsidRPr="00666C2F" w:rsidRDefault="00046F53" w:rsidP="00666C2F">
      <w:pPr>
        <w:pStyle w:val="51"/>
        <w:ind w:firstLine="709"/>
        <w:jc w:val="both"/>
        <w:rPr>
          <w:sz w:val="24"/>
          <w:szCs w:val="24"/>
          <w:lang w:val="uk-UA"/>
        </w:rPr>
      </w:pPr>
      <w:r w:rsidRPr="00666C2F">
        <w:rPr>
          <w:sz w:val="24"/>
          <w:szCs w:val="24"/>
          <w:lang w:val="uk-UA"/>
        </w:rPr>
        <w:t xml:space="preserve">Лабораторія </w:t>
      </w:r>
      <w:r>
        <w:rPr>
          <w:sz w:val="24"/>
          <w:szCs w:val="24"/>
          <w:lang w:val="uk-UA"/>
        </w:rPr>
        <w:t>повинна</w:t>
      </w:r>
      <w:r w:rsidRPr="00666C2F">
        <w:rPr>
          <w:sz w:val="24"/>
          <w:szCs w:val="24"/>
          <w:lang w:val="uk-UA"/>
        </w:rPr>
        <w:t>:</w:t>
      </w:r>
    </w:p>
    <w:p w14:paraId="3BB5A08B" w14:textId="77777777" w:rsidR="00046F53" w:rsidRDefault="00046F53" w:rsidP="00666C2F">
      <w:pPr>
        <w:pStyle w:val="51"/>
        <w:ind w:firstLine="709"/>
        <w:jc w:val="both"/>
        <w:rPr>
          <w:sz w:val="24"/>
          <w:szCs w:val="24"/>
          <w:lang w:val="uk-UA"/>
        </w:rPr>
      </w:pPr>
      <w:r w:rsidRPr="00666C2F">
        <w:rPr>
          <w:sz w:val="24"/>
          <w:szCs w:val="24"/>
          <w:lang w:val="uk-UA"/>
        </w:rPr>
        <w:t>a) визначити організаційну структуру та структуру управління лабораторією, її місце в організації, до складу якої вона входить, а також взаємозв'язки між управлінням, технічними підрозділами та допоміжними службами;</w:t>
      </w:r>
    </w:p>
    <w:p w14:paraId="41DCBD40" w14:textId="77777777" w:rsidR="00046F53" w:rsidRPr="00666C2F" w:rsidRDefault="00046F53" w:rsidP="00666C2F">
      <w:pPr>
        <w:pStyle w:val="51"/>
        <w:ind w:firstLine="709"/>
        <w:jc w:val="both"/>
        <w:rPr>
          <w:sz w:val="24"/>
          <w:szCs w:val="24"/>
          <w:lang w:val="uk-UA"/>
        </w:rPr>
      </w:pPr>
      <w:r w:rsidRPr="00666C2F">
        <w:rPr>
          <w:sz w:val="24"/>
          <w:szCs w:val="24"/>
          <w:lang w:val="uk-UA"/>
        </w:rPr>
        <w:t xml:space="preserve">б) визначити відповідальність, повноваження та взаємини всього персоналу, який керує, виконує або верифікує роботу, </w:t>
      </w:r>
      <w:r>
        <w:rPr>
          <w:sz w:val="24"/>
          <w:szCs w:val="24"/>
          <w:lang w:val="uk-UA"/>
        </w:rPr>
        <w:t>яка</w:t>
      </w:r>
      <w:r w:rsidRPr="00666C2F">
        <w:rPr>
          <w:sz w:val="24"/>
          <w:szCs w:val="24"/>
          <w:lang w:val="uk-UA"/>
        </w:rPr>
        <w:t xml:space="preserve"> впливає на результати діяльності лабораторії;</w:t>
      </w:r>
    </w:p>
    <w:p w14:paraId="4C552866" w14:textId="77777777" w:rsidR="00046F53" w:rsidRDefault="00046F53" w:rsidP="00666C2F">
      <w:pPr>
        <w:pStyle w:val="51"/>
        <w:ind w:firstLine="709"/>
        <w:jc w:val="both"/>
        <w:rPr>
          <w:sz w:val="24"/>
          <w:szCs w:val="24"/>
          <w:lang w:val="uk-UA"/>
        </w:rPr>
      </w:pPr>
      <w:r w:rsidRPr="00666C2F">
        <w:rPr>
          <w:sz w:val="24"/>
          <w:szCs w:val="24"/>
          <w:lang w:val="uk-UA"/>
        </w:rPr>
        <w:t>в) документувати свої процедури в обсязі, необхідному для забезпечення послідовного виконання діяльності лабораторі</w:t>
      </w:r>
      <w:r>
        <w:rPr>
          <w:sz w:val="24"/>
          <w:szCs w:val="24"/>
          <w:lang w:val="uk-UA"/>
        </w:rPr>
        <w:t>ї</w:t>
      </w:r>
      <w:r w:rsidRPr="00666C2F">
        <w:rPr>
          <w:sz w:val="24"/>
          <w:szCs w:val="24"/>
          <w:lang w:val="uk-UA"/>
        </w:rPr>
        <w:t xml:space="preserve"> та отримання достовірних результатів.</w:t>
      </w:r>
    </w:p>
    <w:p w14:paraId="79FBBD53" w14:textId="77777777" w:rsidR="00046F53" w:rsidRPr="00666C2F" w:rsidRDefault="00046F53" w:rsidP="00666C2F">
      <w:pPr>
        <w:pStyle w:val="51"/>
        <w:ind w:firstLine="709"/>
        <w:jc w:val="both"/>
        <w:rPr>
          <w:sz w:val="24"/>
          <w:szCs w:val="24"/>
          <w:lang w:val="uk-UA"/>
        </w:rPr>
      </w:pPr>
      <w:r w:rsidRPr="00666C2F">
        <w:rPr>
          <w:sz w:val="24"/>
          <w:szCs w:val="24"/>
          <w:lang w:val="uk-UA"/>
        </w:rPr>
        <w:t>Лабораторія повинна мати персонал,</w:t>
      </w:r>
      <w:r>
        <w:rPr>
          <w:sz w:val="24"/>
          <w:szCs w:val="24"/>
          <w:lang w:val="uk-UA"/>
        </w:rPr>
        <w:t xml:space="preserve"> який</w:t>
      </w:r>
      <w:r w:rsidRPr="00666C2F">
        <w:rPr>
          <w:sz w:val="24"/>
          <w:szCs w:val="24"/>
          <w:lang w:val="uk-UA"/>
        </w:rPr>
        <w:t xml:space="preserve"> незалежно від інших обов'язків, повноважен</w:t>
      </w:r>
      <w:r>
        <w:rPr>
          <w:sz w:val="24"/>
          <w:szCs w:val="24"/>
          <w:lang w:val="uk-UA"/>
        </w:rPr>
        <w:t>ь</w:t>
      </w:r>
      <w:r w:rsidRPr="00666C2F">
        <w:rPr>
          <w:sz w:val="24"/>
          <w:szCs w:val="24"/>
          <w:lang w:val="uk-UA"/>
        </w:rPr>
        <w:t xml:space="preserve"> та ресурс</w:t>
      </w:r>
      <w:r>
        <w:rPr>
          <w:sz w:val="24"/>
          <w:szCs w:val="24"/>
          <w:lang w:val="uk-UA"/>
        </w:rPr>
        <w:t>ів</w:t>
      </w:r>
      <w:r w:rsidRPr="00666C2F">
        <w:rPr>
          <w:sz w:val="24"/>
          <w:szCs w:val="24"/>
          <w:lang w:val="uk-UA"/>
        </w:rPr>
        <w:t xml:space="preserve">, </w:t>
      </w:r>
      <w:r>
        <w:rPr>
          <w:sz w:val="24"/>
          <w:szCs w:val="24"/>
          <w:lang w:val="uk-UA"/>
        </w:rPr>
        <w:t xml:space="preserve">що </w:t>
      </w:r>
      <w:r w:rsidRPr="00666C2F">
        <w:rPr>
          <w:sz w:val="24"/>
          <w:szCs w:val="24"/>
          <w:lang w:val="uk-UA"/>
        </w:rPr>
        <w:t xml:space="preserve">необхідні для виконання своїх обов'язків, </w:t>
      </w:r>
      <w:r>
        <w:rPr>
          <w:sz w:val="24"/>
          <w:szCs w:val="24"/>
          <w:lang w:val="uk-UA"/>
        </w:rPr>
        <w:t>здійснювати</w:t>
      </w:r>
      <w:r w:rsidRPr="00666C2F">
        <w:rPr>
          <w:sz w:val="24"/>
          <w:szCs w:val="24"/>
          <w:lang w:val="uk-UA"/>
        </w:rPr>
        <w:t>:</w:t>
      </w:r>
    </w:p>
    <w:p w14:paraId="499B050C" w14:textId="77777777" w:rsidR="00046F53" w:rsidRPr="00666C2F" w:rsidRDefault="00046F53" w:rsidP="00666C2F">
      <w:pPr>
        <w:pStyle w:val="51"/>
        <w:ind w:firstLine="709"/>
        <w:jc w:val="both"/>
        <w:rPr>
          <w:sz w:val="24"/>
          <w:szCs w:val="24"/>
          <w:lang w:val="uk-UA"/>
        </w:rPr>
      </w:pPr>
      <w:r w:rsidRPr="00666C2F">
        <w:rPr>
          <w:sz w:val="24"/>
          <w:szCs w:val="24"/>
          <w:lang w:val="uk-UA"/>
        </w:rPr>
        <w:t>a) впровадження, підтримання та вдосконалення системи управління;</w:t>
      </w:r>
    </w:p>
    <w:p w14:paraId="5B1D8CC7" w14:textId="77777777" w:rsidR="00046F53" w:rsidRPr="00666C2F" w:rsidRDefault="00046F53" w:rsidP="00666C2F">
      <w:pPr>
        <w:pStyle w:val="51"/>
        <w:ind w:firstLine="709"/>
        <w:jc w:val="both"/>
        <w:rPr>
          <w:sz w:val="24"/>
          <w:szCs w:val="24"/>
          <w:lang w:val="uk-UA"/>
        </w:rPr>
      </w:pPr>
      <w:r w:rsidRPr="00666C2F">
        <w:rPr>
          <w:sz w:val="24"/>
          <w:szCs w:val="24"/>
          <w:lang w:val="uk-UA"/>
        </w:rPr>
        <w:t>б) виявлення відхилень від системи управління чи процедур виконання діяльності лабораторії;</w:t>
      </w:r>
    </w:p>
    <w:p w14:paraId="17AE8BF5" w14:textId="77777777" w:rsidR="00046F53" w:rsidRPr="00666C2F" w:rsidRDefault="00046F53" w:rsidP="00666C2F">
      <w:pPr>
        <w:pStyle w:val="51"/>
        <w:ind w:firstLine="709"/>
        <w:jc w:val="both"/>
        <w:rPr>
          <w:sz w:val="24"/>
          <w:szCs w:val="24"/>
          <w:lang w:val="uk-UA"/>
        </w:rPr>
      </w:pPr>
      <w:r w:rsidRPr="00666C2F">
        <w:rPr>
          <w:sz w:val="24"/>
          <w:szCs w:val="24"/>
          <w:lang w:val="uk-UA"/>
        </w:rPr>
        <w:t>в) ініціювання заходів щодо запобігання або мінімізації таких відхилень;</w:t>
      </w:r>
    </w:p>
    <w:p w14:paraId="1E3BEB6E" w14:textId="77777777" w:rsidR="00046F53" w:rsidRPr="00666C2F" w:rsidRDefault="00046F53" w:rsidP="00666C2F">
      <w:pPr>
        <w:pStyle w:val="51"/>
        <w:ind w:firstLine="709"/>
        <w:jc w:val="both"/>
        <w:rPr>
          <w:sz w:val="24"/>
          <w:szCs w:val="24"/>
          <w:lang w:val="uk-UA"/>
        </w:rPr>
      </w:pPr>
      <w:r w:rsidRPr="00666C2F">
        <w:rPr>
          <w:sz w:val="24"/>
          <w:szCs w:val="24"/>
          <w:lang w:val="uk-UA"/>
        </w:rPr>
        <w:t>г) звітність керівництву лабораторії про дієвість системи управління та будь-які потреби у вдосконаленні;</w:t>
      </w:r>
    </w:p>
    <w:p w14:paraId="7BC3A1FD" w14:textId="77777777" w:rsidR="00046F53" w:rsidRDefault="00046F53" w:rsidP="00666C2F">
      <w:pPr>
        <w:pStyle w:val="51"/>
        <w:ind w:firstLine="709"/>
        <w:jc w:val="both"/>
        <w:rPr>
          <w:sz w:val="24"/>
          <w:szCs w:val="24"/>
          <w:lang w:val="uk-UA"/>
        </w:rPr>
      </w:pPr>
      <w:r w:rsidRPr="00666C2F">
        <w:rPr>
          <w:sz w:val="24"/>
          <w:szCs w:val="24"/>
          <w:lang w:val="uk-UA"/>
        </w:rPr>
        <w:t>д) забезпечення результативності діяльності лабораторії.</w:t>
      </w:r>
    </w:p>
    <w:p w14:paraId="1B2A6E9C" w14:textId="77777777" w:rsidR="00046F53" w:rsidRPr="0062039C" w:rsidRDefault="00046F53" w:rsidP="0062039C">
      <w:pPr>
        <w:pStyle w:val="51"/>
        <w:ind w:firstLine="709"/>
        <w:jc w:val="both"/>
        <w:rPr>
          <w:sz w:val="24"/>
          <w:szCs w:val="24"/>
          <w:lang w:val="uk-UA"/>
        </w:rPr>
      </w:pPr>
      <w:r w:rsidRPr="0062039C">
        <w:rPr>
          <w:sz w:val="24"/>
          <w:szCs w:val="24"/>
          <w:lang w:val="uk-UA"/>
        </w:rPr>
        <w:t xml:space="preserve">Лабораторія повинна мати персонал, приміщення, обладнання, системи та допоміжні служби, </w:t>
      </w:r>
      <w:r>
        <w:rPr>
          <w:sz w:val="24"/>
          <w:szCs w:val="24"/>
          <w:lang w:val="uk-UA"/>
        </w:rPr>
        <w:t xml:space="preserve">які </w:t>
      </w:r>
      <w:r w:rsidRPr="0062039C">
        <w:rPr>
          <w:sz w:val="24"/>
          <w:szCs w:val="24"/>
          <w:lang w:val="uk-UA"/>
        </w:rPr>
        <w:t>необхідні для управління та виконання лабораторією своєї діяльності.</w:t>
      </w:r>
    </w:p>
    <w:p w14:paraId="45E20859" w14:textId="77777777" w:rsidR="00046F53" w:rsidRDefault="00046F53" w:rsidP="0062039C">
      <w:pPr>
        <w:pStyle w:val="51"/>
        <w:ind w:firstLine="709"/>
        <w:jc w:val="both"/>
        <w:rPr>
          <w:sz w:val="24"/>
          <w:szCs w:val="24"/>
          <w:lang w:val="uk-UA"/>
        </w:rPr>
      </w:pPr>
      <w:r w:rsidRPr="0062039C">
        <w:rPr>
          <w:sz w:val="24"/>
          <w:szCs w:val="24"/>
          <w:lang w:val="uk-UA"/>
        </w:rPr>
        <w:t xml:space="preserve">Весь персонал лабораторії, внутрішній та зовнішній, який може вплинути на діяльність лабораторії, повинен діяти неупереджено, бути компетентним та працювати </w:t>
      </w:r>
      <w:r w:rsidRPr="0062039C">
        <w:rPr>
          <w:sz w:val="24"/>
          <w:szCs w:val="24"/>
          <w:lang w:val="uk-UA"/>
        </w:rPr>
        <w:lastRenderedPageBreak/>
        <w:t>відповідно до системи управління лабораторією.</w:t>
      </w:r>
    </w:p>
    <w:p w14:paraId="0B672895" w14:textId="77777777" w:rsidR="00046F53" w:rsidRPr="001F6BE6" w:rsidRDefault="00046F53" w:rsidP="001F6BE6">
      <w:pPr>
        <w:pStyle w:val="51"/>
        <w:ind w:firstLine="709"/>
        <w:jc w:val="both"/>
        <w:rPr>
          <w:sz w:val="24"/>
          <w:szCs w:val="24"/>
          <w:lang w:val="uk-UA"/>
        </w:rPr>
      </w:pPr>
      <w:r w:rsidRPr="001F6BE6">
        <w:rPr>
          <w:sz w:val="24"/>
          <w:szCs w:val="24"/>
          <w:lang w:val="uk-UA"/>
        </w:rPr>
        <w:t>Лабораторія має задокументувати вимоги до компетентності кожної посади, що впливає на результати діяльності лабораторії, включаючи вимоги до освіти, кваліфікації, підготовки, технічних знань, навичок та досвіду персоналу.</w:t>
      </w:r>
    </w:p>
    <w:p w14:paraId="0F8CA556" w14:textId="77777777" w:rsidR="00046F53" w:rsidRDefault="00046F53" w:rsidP="001F6BE6">
      <w:pPr>
        <w:pStyle w:val="51"/>
        <w:ind w:firstLine="709"/>
        <w:jc w:val="both"/>
        <w:rPr>
          <w:sz w:val="24"/>
          <w:szCs w:val="24"/>
          <w:lang w:val="uk-UA"/>
        </w:rPr>
      </w:pPr>
      <w:r w:rsidRPr="001F6BE6">
        <w:rPr>
          <w:sz w:val="24"/>
          <w:szCs w:val="24"/>
          <w:lang w:val="uk-UA"/>
        </w:rPr>
        <w:t>Лабораторія повинна забезпечити, щоб персонал мав компетентність для виконання своєї діяльності, за яку він несе відповідальність, та оцінювати значущість відхилень.</w:t>
      </w:r>
    </w:p>
    <w:p w14:paraId="21AF997A" w14:textId="77777777" w:rsidR="00046F53" w:rsidRPr="006D5F18" w:rsidRDefault="00046F53" w:rsidP="001F6BE6">
      <w:pPr>
        <w:pStyle w:val="51"/>
        <w:ind w:firstLine="709"/>
        <w:jc w:val="both"/>
        <w:rPr>
          <w:sz w:val="24"/>
          <w:szCs w:val="24"/>
          <w:lang w:val="uk-UA"/>
        </w:rPr>
      </w:pPr>
      <w:r w:rsidRPr="006D5F18">
        <w:rPr>
          <w:sz w:val="24"/>
          <w:szCs w:val="24"/>
          <w:lang w:val="uk-UA"/>
        </w:rPr>
        <w:t>Керівництво лабораторії має довести до персоналу його обов'язки, відповідальність та повноваження.</w:t>
      </w:r>
    </w:p>
    <w:p w14:paraId="689FB0DD" w14:textId="77777777" w:rsidR="00046F53" w:rsidRDefault="00046F53" w:rsidP="001F6BE6">
      <w:pPr>
        <w:pStyle w:val="51"/>
        <w:ind w:firstLine="709"/>
        <w:jc w:val="both"/>
        <w:rPr>
          <w:sz w:val="24"/>
          <w:szCs w:val="24"/>
          <w:lang w:val="uk-UA"/>
        </w:rPr>
      </w:pPr>
      <w:r w:rsidRPr="006D5F18">
        <w:rPr>
          <w:sz w:val="24"/>
          <w:szCs w:val="24"/>
          <w:lang w:val="uk-UA"/>
        </w:rPr>
        <w:t>Лабораторія повинна мати процедури та підтримувати записи для:</w:t>
      </w:r>
    </w:p>
    <w:p w14:paraId="5150FC6E" w14:textId="77777777" w:rsidR="00046F53" w:rsidRPr="006D5F18" w:rsidRDefault="00046F53" w:rsidP="006D5F18">
      <w:pPr>
        <w:pStyle w:val="51"/>
        <w:ind w:firstLine="709"/>
        <w:jc w:val="both"/>
        <w:rPr>
          <w:sz w:val="24"/>
          <w:szCs w:val="24"/>
          <w:lang w:val="uk-UA"/>
        </w:rPr>
      </w:pPr>
      <w:r w:rsidRPr="006D5F18">
        <w:rPr>
          <w:sz w:val="24"/>
          <w:szCs w:val="24"/>
          <w:lang w:val="uk-UA"/>
        </w:rPr>
        <w:t>a) визначення вимог до компетентності;</w:t>
      </w:r>
    </w:p>
    <w:p w14:paraId="2AF0E240" w14:textId="77777777" w:rsidR="00046F53" w:rsidRPr="006D5F18" w:rsidRDefault="00046F53" w:rsidP="006D5F18">
      <w:pPr>
        <w:pStyle w:val="51"/>
        <w:ind w:firstLine="709"/>
        <w:jc w:val="both"/>
        <w:rPr>
          <w:sz w:val="24"/>
          <w:szCs w:val="24"/>
          <w:lang w:val="uk-UA"/>
        </w:rPr>
      </w:pPr>
      <w:r w:rsidRPr="006D5F18">
        <w:rPr>
          <w:sz w:val="24"/>
          <w:szCs w:val="24"/>
          <w:lang w:val="uk-UA"/>
        </w:rPr>
        <w:t>б) добір персоналу;</w:t>
      </w:r>
    </w:p>
    <w:p w14:paraId="7624865E" w14:textId="77777777" w:rsidR="00046F53" w:rsidRPr="006D5F18" w:rsidRDefault="00046F53" w:rsidP="006D5F18">
      <w:pPr>
        <w:pStyle w:val="51"/>
        <w:ind w:firstLine="709"/>
        <w:jc w:val="both"/>
        <w:rPr>
          <w:sz w:val="24"/>
          <w:szCs w:val="24"/>
          <w:lang w:val="uk-UA"/>
        </w:rPr>
      </w:pPr>
      <w:r w:rsidRPr="006D5F18">
        <w:rPr>
          <w:sz w:val="24"/>
          <w:szCs w:val="24"/>
          <w:lang w:val="uk-UA"/>
        </w:rPr>
        <w:t>в) навчання персоналу;</w:t>
      </w:r>
    </w:p>
    <w:p w14:paraId="7243AB2C" w14:textId="77777777" w:rsidR="00046F53" w:rsidRPr="006D5F18" w:rsidRDefault="00046F53" w:rsidP="006D5F18">
      <w:pPr>
        <w:pStyle w:val="51"/>
        <w:ind w:firstLine="709"/>
        <w:jc w:val="both"/>
        <w:rPr>
          <w:sz w:val="24"/>
          <w:szCs w:val="24"/>
          <w:lang w:val="uk-UA"/>
        </w:rPr>
      </w:pPr>
      <w:r w:rsidRPr="006D5F18">
        <w:rPr>
          <w:sz w:val="24"/>
          <w:szCs w:val="24"/>
          <w:lang w:val="uk-UA"/>
        </w:rPr>
        <w:t>г) нагляду за персоналом;</w:t>
      </w:r>
    </w:p>
    <w:p w14:paraId="290AADE6" w14:textId="77777777" w:rsidR="00046F53" w:rsidRPr="006D5F18" w:rsidRDefault="00046F53" w:rsidP="006D5F18">
      <w:pPr>
        <w:pStyle w:val="51"/>
        <w:ind w:firstLine="709"/>
        <w:jc w:val="both"/>
        <w:rPr>
          <w:sz w:val="24"/>
          <w:szCs w:val="24"/>
          <w:lang w:val="uk-UA"/>
        </w:rPr>
      </w:pPr>
      <w:r w:rsidRPr="006D5F18">
        <w:rPr>
          <w:sz w:val="24"/>
          <w:szCs w:val="24"/>
          <w:lang w:val="uk-UA"/>
        </w:rPr>
        <w:t>д) повноваження персоналу;</w:t>
      </w:r>
    </w:p>
    <w:p w14:paraId="19BE0E39" w14:textId="77777777" w:rsidR="00046F53" w:rsidRDefault="00046F53" w:rsidP="006D5F18">
      <w:pPr>
        <w:pStyle w:val="51"/>
        <w:ind w:firstLine="709"/>
        <w:jc w:val="both"/>
        <w:rPr>
          <w:sz w:val="24"/>
          <w:szCs w:val="24"/>
          <w:lang w:val="uk-UA"/>
        </w:rPr>
      </w:pPr>
      <w:r>
        <w:rPr>
          <w:sz w:val="24"/>
          <w:szCs w:val="24"/>
          <w:lang w:val="uk-UA"/>
        </w:rPr>
        <w:t>е</w:t>
      </w:r>
      <w:r w:rsidRPr="006D5F18">
        <w:rPr>
          <w:sz w:val="24"/>
          <w:szCs w:val="24"/>
          <w:lang w:val="uk-UA"/>
        </w:rPr>
        <w:t>) моніторинг компетентності персоналу.</w:t>
      </w:r>
    </w:p>
    <w:p w14:paraId="2B3466FE" w14:textId="77777777" w:rsidR="00046F53" w:rsidRPr="00F352BA" w:rsidRDefault="00046F53" w:rsidP="00F352BA">
      <w:pPr>
        <w:pStyle w:val="51"/>
        <w:ind w:firstLine="709"/>
        <w:jc w:val="both"/>
        <w:rPr>
          <w:sz w:val="24"/>
          <w:szCs w:val="24"/>
          <w:lang w:val="uk-UA"/>
        </w:rPr>
      </w:pPr>
      <w:r w:rsidRPr="00F352BA">
        <w:rPr>
          <w:sz w:val="24"/>
          <w:szCs w:val="24"/>
          <w:lang w:val="uk-UA"/>
        </w:rPr>
        <w:t>Лабораторія повинна уповноважити персонал для виконання конкретної діяльності лабораторії, включаючи, але не обмежуючи наступне:</w:t>
      </w:r>
    </w:p>
    <w:p w14:paraId="145FE04A" w14:textId="77777777" w:rsidR="00046F53" w:rsidRPr="00F352BA" w:rsidRDefault="00046F53" w:rsidP="00F352BA">
      <w:pPr>
        <w:pStyle w:val="51"/>
        <w:ind w:firstLine="709"/>
        <w:jc w:val="both"/>
        <w:rPr>
          <w:sz w:val="24"/>
          <w:szCs w:val="24"/>
          <w:lang w:val="uk-UA"/>
        </w:rPr>
      </w:pPr>
      <w:r w:rsidRPr="00F352BA">
        <w:rPr>
          <w:sz w:val="24"/>
          <w:szCs w:val="24"/>
          <w:lang w:val="uk-UA"/>
        </w:rPr>
        <w:t>a) розробк</w:t>
      </w:r>
      <w:r>
        <w:rPr>
          <w:sz w:val="24"/>
          <w:szCs w:val="24"/>
          <w:lang w:val="uk-UA"/>
        </w:rPr>
        <w:t>у</w:t>
      </w:r>
      <w:r w:rsidRPr="00F352BA">
        <w:rPr>
          <w:sz w:val="24"/>
          <w:szCs w:val="24"/>
          <w:lang w:val="uk-UA"/>
        </w:rPr>
        <w:t>, модифікаці</w:t>
      </w:r>
      <w:r>
        <w:rPr>
          <w:sz w:val="24"/>
          <w:szCs w:val="24"/>
          <w:lang w:val="uk-UA"/>
        </w:rPr>
        <w:t>ю</w:t>
      </w:r>
      <w:r w:rsidRPr="00F352BA">
        <w:rPr>
          <w:sz w:val="24"/>
          <w:szCs w:val="24"/>
          <w:lang w:val="uk-UA"/>
        </w:rPr>
        <w:t>, верифікаці</w:t>
      </w:r>
      <w:r>
        <w:rPr>
          <w:sz w:val="24"/>
          <w:szCs w:val="24"/>
          <w:lang w:val="uk-UA"/>
        </w:rPr>
        <w:t>ю</w:t>
      </w:r>
      <w:r w:rsidRPr="00F352BA">
        <w:rPr>
          <w:sz w:val="24"/>
          <w:szCs w:val="24"/>
          <w:lang w:val="uk-UA"/>
        </w:rPr>
        <w:t xml:space="preserve"> та валідаці</w:t>
      </w:r>
      <w:r>
        <w:rPr>
          <w:sz w:val="24"/>
          <w:szCs w:val="24"/>
          <w:lang w:val="uk-UA"/>
        </w:rPr>
        <w:t>ю</w:t>
      </w:r>
      <w:r w:rsidRPr="00F352BA">
        <w:rPr>
          <w:sz w:val="24"/>
          <w:szCs w:val="24"/>
          <w:lang w:val="uk-UA"/>
        </w:rPr>
        <w:t xml:space="preserve"> методів;</w:t>
      </w:r>
    </w:p>
    <w:p w14:paraId="3D2C2B55" w14:textId="77777777" w:rsidR="00046F53" w:rsidRPr="00F352BA" w:rsidRDefault="00046F53" w:rsidP="00F352BA">
      <w:pPr>
        <w:pStyle w:val="51"/>
        <w:ind w:firstLine="709"/>
        <w:jc w:val="both"/>
        <w:rPr>
          <w:sz w:val="24"/>
          <w:szCs w:val="24"/>
          <w:lang w:val="uk-UA"/>
        </w:rPr>
      </w:pPr>
      <w:r w:rsidRPr="00F352BA">
        <w:rPr>
          <w:sz w:val="24"/>
          <w:szCs w:val="24"/>
          <w:lang w:val="uk-UA"/>
        </w:rPr>
        <w:t>б) аналіз результатів, включаючи заяви про відповідність або думки та тлумачення;</w:t>
      </w:r>
    </w:p>
    <w:p w14:paraId="62873B69" w14:textId="77777777" w:rsidR="00046F53" w:rsidRPr="00F352BA" w:rsidRDefault="00046F53" w:rsidP="00F352BA">
      <w:pPr>
        <w:pStyle w:val="51"/>
        <w:ind w:firstLine="709"/>
        <w:jc w:val="both"/>
        <w:rPr>
          <w:sz w:val="24"/>
          <w:szCs w:val="24"/>
          <w:lang w:val="uk-UA"/>
        </w:rPr>
      </w:pPr>
      <w:r w:rsidRPr="00F352BA">
        <w:rPr>
          <w:sz w:val="24"/>
          <w:szCs w:val="24"/>
          <w:lang w:val="uk-UA"/>
        </w:rPr>
        <w:t>в) звіт, аналіз та затвердження результатів.</w:t>
      </w:r>
    </w:p>
    <w:p w14:paraId="78FF1BAF" w14:textId="77777777" w:rsidR="00046F53" w:rsidRPr="001818E4" w:rsidRDefault="00046F53" w:rsidP="001818E4">
      <w:pPr>
        <w:pStyle w:val="51"/>
        <w:ind w:firstLine="709"/>
        <w:jc w:val="both"/>
        <w:rPr>
          <w:sz w:val="24"/>
          <w:szCs w:val="24"/>
          <w:lang w:val="uk-UA"/>
        </w:rPr>
      </w:pPr>
      <w:r w:rsidRPr="001818E4">
        <w:rPr>
          <w:sz w:val="24"/>
          <w:szCs w:val="24"/>
          <w:lang w:val="uk-UA"/>
        </w:rPr>
        <w:t>Приміщення та умови довкілля мають бути придатними для здійснення діяльності лабораторії та не повинні негативно впливати на достовірність результатів.</w:t>
      </w:r>
    </w:p>
    <w:p w14:paraId="6DD60208" w14:textId="77777777" w:rsidR="00046F53" w:rsidRDefault="00046F53" w:rsidP="001818E4">
      <w:pPr>
        <w:pStyle w:val="51"/>
        <w:ind w:firstLine="709"/>
        <w:jc w:val="both"/>
        <w:rPr>
          <w:sz w:val="24"/>
          <w:szCs w:val="24"/>
          <w:lang w:val="uk-UA"/>
        </w:rPr>
      </w:pPr>
      <w:r w:rsidRPr="001818E4">
        <w:rPr>
          <w:sz w:val="24"/>
          <w:szCs w:val="24"/>
          <w:lang w:val="uk-UA"/>
        </w:rPr>
        <w:t>Умови, які можуть негативно вплинути на достовірність результатів можуть включати, але не обмежуються, такими як мікробіологічне забруднення, пил, електромагнітні перешкоди, радіація, вологість, електропостачання, температура, рівень шуму та вібрації.</w:t>
      </w:r>
    </w:p>
    <w:p w14:paraId="4618D7AE" w14:textId="77777777" w:rsidR="00046F53" w:rsidRPr="002423E9" w:rsidRDefault="00046F53" w:rsidP="002423E9">
      <w:pPr>
        <w:pStyle w:val="51"/>
        <w:ind w:firstLine="709"/>
        <w:jc w:val="both"/>
        <w:rPr>
          <w:sz w:val="24"/>
          <w:szCs w:val="24"/>
          <w:lang w:val="uk-UA"/>
        </w:rPr>
      </w:pPr>
      <w:r w:rsidRPr="002423E9">
        <w:rPr>
          <w:sz w:val="24"/>
          <w:szCs w:val="24"/>
          <w:lang w:val="uk-UA"/>
        </w:rPr>
        <w:t xml:space="preserve">Вимоги до приміщень та умов навколишнього середовища, </w:t>
      </w:r>
      <w:r>
        <w:rPr>
          <w:sz w:val="24"/>
          <w:szCs w:val="24"/>
          <w:lang w:val="uk-UA"/>
        </w:rPr>
        <w:t xml:space="preserve">які </w:t>
      </w:r>
      <w:r w:rsidRPr="002423E9">
        <w:rPr>
          <w:sz w:val="24"/>
          <w:szCs w:val="24"/>
          <w:lang w:val="uk-UA"/>
        </w:rPr>
        <w:t>необхідні для виконання діяльності лабораторі</w:t>
      </w:r>
      <w:r>
        <w:rPr>
          <w:sz w:val="24"/>
          <w:szCs w:val="24"/>
          <w:lang w:val="uk-UA"/>
        </w:rPr>
        <w:t>ї</w:t>
      </w:r>
      <w:r w:rsidRPr="002423E9">
        <w:rPr>
          <w:sz w:val="24"/>
          <w:szCs w:val="24"/>
          <w:lang w:val="uk-UA"/>
        </w:rPr>
        <w:t>, повинні бути задокументовані.</w:t>
      </w:r>
    </w:p>
    <w:p w14:paraId="421701E8" w14:textId="77777777" w:rsidR="00046F53" w:rsidRDefault="00046F53" w:rsidP="002423E9">
      <w:pPr>
        <w:pStyle w:val="51"/>
        <w:ind w:firstLine="709"/>
        <w:jc w:val="both"/>
        <w:rPr>
          <w:sz w:val="24"/>
          <w:szCs w:val="24"/>
          <w:lang w:val="uk-UA"/>
        </w:rPr>
      </w:pPr>
      <w:r w:rsidRPr="002423E9">
        <w:rPr>
          <w:sz w:val="24"/>
          <w:szCs w:val="24"/>
          <w:lang w:val="uk-UA"/>
        </w:rPr>
        <w:t>Лабораторія повинна відстежувати, контролювати та реєструвати умови довкілля відповідно до певних специфікацій, методів або процедур якщо вони впливають на достовірність результатів.</w:t>
      </w:r>
    </w:p>
    <w:p w14:paraId="07B0F701" w14:textId="77777777" w:rsidR="00046F53" w:rsidRPr="00117545" w:rsidRDefault="00046F53" w:rsidP="00117545">
      <w:pPr>
        <w:pStyle w:val="51"/>
        <w:ind w:firstLine="709"/>
        <w:jc w:val="both"/>
        <w:rPr>
          <w:sz w:val="24"/>
          <w:szCs w:val="24"/>
          <w:lang w:val="uk-UA"/>
        </w:rPr>
      </w:pPr>
      <w:r w:rsidRPr="00117545">
        <w:rPr>
          <w:sz w:val="24"/>
          <w:szCs w:val="24"/>
          <w:lang w:val="uk-UA"/>
        </w:rPr>
        <w:t>Заходи з контролю приміщень повинні впроваджуватись, контролюватись та періодично переглядатися, і включати, але не обмежуватись, таке:</w:t>
      </w:r>
    </w:p>
    <w:p w14:paraId="2B008D0C" w14:textId="77777777" w:rsidR="00046F53" w:rsidRPr="00117545" w:rsidRDefault="00046F53" w:rsidP="00117545">
      <w:pPr>
        <w:pStyle w:val="51"/>
        <w:ind w:firstLine="709"/>
        <w:jc w:val="both"/>
        <w:rPr>
          <w:sz w:val="24"/>
          <w:szCs w:val="24"/>
          <w:lang w:val="uk-UA"/>
        </w:rPr>
      </w:pPr>
      <w:r w:rsidRPr="00117545">
        <w:rPr>
          <w:sz w:val="24"/>
          <w:szCs w:val="24"/>
          <w:lang w:val="uk-UA"/>
        </w:rPr>
        <w:t>a) доступ до використання ділянок, що впливають на діяльність лабораторії;</w:t>
      </w:r>
    </w:p>
    <w:p w14:paraId="4F2FDB3A" w14:textId="77777777" w:rsidR="00046F53" w:rsidRPr="00117545" w:rsidRDefault="00046F53" w:rsidP="00117545">
      <w:pPr>
        <w:pStyle w:val="51"/>
        <w:ind w:firstLine="709"/>
        <w:jc w:val="both"/>
        <w:rPr>
          <w:sz w:val="24"/>
          <w:szCs w:val="24"/>
          <w:lang w:val="uk-UA"/>
        </w:rPr>
      </w:pPr>
      <w:r w:rsidRPr="00117545">
        <w:rPr>
          <w:sz w:val="24"/>
          <w:szCs w:val="24"/>
          <w:lang w:val="uk-UA"/>
        </w:rPr>
        <w:t>б) запобігання забрудненню, втручанню або негативним впливам на діяльність лабораторії;</w:t>
      </w:r>
    </w:p>
    <w:p w14:paraId="79FA200D" w14:textId="77777777" w:rsidR="00046F53" w:rsidRDefault="00046F53" w:rsidP="00117545">
      <w:pPr>
        <w:pStyle w:val="51"/>
        <w:ind w:firstLine="709"/>
        <w:jc w:val="both"/>
        <w:rPr>
          <w:sz w:val="24"/>
          <w:szCs w:val="24"/>
          <w:lang w:val="uk-UA"/>
        </w:rPr>
      </w:pPr>
      <w:r w:rsidRPr="00117545">
        <w:rPr>
          <w:sz w:val="24"/>
          <w:szCs w:val="24"/>
          <w:lang w:val="uk-UA"/>
        </w:rPr>
        <w:t>в) ефективн</w:t>
      </w:r>
      <w:r>
        <w:rPr>
          <w:sz w:val="24"/>
          <w:szCs w:val="24"/>
          <w:lang w:val="uk-UA"/>
        </w:rPr>
        <w:t>ий</w:t>
      </w:r>
      <w:r w:rsidRPr="00117545">
        <w:rPr>
          <w:sz w:val="24"/>
          <w:szCs w:val="24"/>
          <w:lang w:val="uk-UA"/>
        </w:rPr>
        <w:t xml:space="preserve"> поділ ділянок з несумісними видами діяльності лабораторії.</w:t>
      </w:r>
    </w:p>
    <w:p w14:paraId="0BAC86B7" w14:textId="77777777" w:rsidR="00046F53" w:rsidRDefault="00046F53" w:rsidP="00281678">
      <w:pPr>
        <w:pStyle w:val="51"/>
        <w:ind w:firstLine="709"/>
        <w:jc w:val="both"/>
        <w:rPr>
          <w:sz w:val="24"/>
          <w:szCs w:val="24"/>
          <w:lang w:val="uk-UA"/>
        </w:rPr>
      </w:pPr>
      <w:r w:rsidRPr="00495590">
        <w:rPr>
          <w:sz w:val="24"/>
          <w:szCs w:val="24"/>
          <w:lang w:val="uk-UA"/>
        </w:rPr>
        <w:t>Якщо лабораторія пров</w:t>
      </w:r>
      <w:r>
        <w:rPr>
          <w:sz w:val="24"/>
          <w:szCs w:val="24"/>
          <w:lang w:val="uk-UA"/>
        </w:rPr>
        <w:t>о</w:t>
      </w:r>
      <w:r w:rsidRPr="00495590">
        <w:rPr>
          <w:sz w:val="24"/>
          <w:szCs w:val="24"/>
          <w:lang w:val="uk-UA"/>
        </w:rPr>
        <w:t>дить діяльність поза своїми приміщеннями або на ділянках,</w:t>
      </w:r>
      <w:r>
        <w:rPr>
          <w:sz w:val="24"/>
          <w:szCs w:val="24"/>
          <w:lang w:val="uk-UA"/>
        </w:rPr>
        <w:t xml:space="preserve"> які </w:t>
      </w:r>
      <w:r w:rsidRPr="00495590">
        <w:rPr>
          <w:sz w:val="24"/>
          <w:szCs w:val="24"/>
          <w:lang w:val="uk-UA"/>
        </w:rPr>
        <w:t>не знаходяться під її постійним контролем, лабораторія повинна переконатися, що вимоги до приміщень та умов довкілля виконуються.</w:t>
      </w:r>
    </w:p>
    <w:p w14:paraId="74B8D4D9" w14:textId="77777777" w:rsidR="00046F53" w:rsidRDefault="00046F53" w:rsidP="00281678">
      <w:pPr>
        <w:pStyle w:val="51"/>
        <w:ind w:firstLine="709"/>
        <w:jc w:val="both"/>
        <w:rPr>
          <w:sz w:val="24"/>
          <w:szCs w:val="24"/>
          <w:lang w:val="uk-UA"/>
        </w:rPr>
      </w:pPr>
      <w:r w:rsidRPr="00131610">
        <w:rPr>
          <w:sz w:val="24"/>
          <w:szCs w:val="24"/>
          <w:lang w:val="uk-UA"/>
        </w:rPr>
        <w:t>Лабораторія повинна мати доступ до обладнання (включаючи, але не обмежуючись, засобами вимірювання, програмним забезпеченням, еталонами, стандартними зразками, стандартними довідковими даними, реагентами, витратними матеріалами або допоміжними засобами), яке потрібне для правильного провадження діяльності лабораторії та яке може вплинути на результати.</w:t>
      </w:r>
    </w:p>
    <w:p w14:paraId="71CA75C6" w14:textId="77777777" w:rsidR="00046F53" w:rsidRDefault="00046F53" w:rsidP="00281678">
      <w:pPr>
        <w:pStyle w:val="51"/>
        <w:ind w:firstLine="709"/>
        <w:jc w:val="both"/>
        <w:rPr>
          <w:sz w:val="24"/>
          <w:szCs w:val="24"/>
          <w:lang w:val="uk-UA"/>
        </w:rPr>
      </w:pPr>
      <w:r w:rsidRPr="00A02BD1">
        <w:rPr>
          <w:sz w:val="24"/>
          <w:szCs w:val="24"/>
          <w:lang w:val="uk-UA"/>
        </w:rPr>
        <w:t>Для стандартних та сертифікованих стандартних зразків існує безліч найменувань, включаючи стандартні зразки, еталони для калібрування, стандартні еталонні матеріали та матеріали контролю якості. ISO 17034 містить додаткову інформацію про виробників стандартних зразків (</w:t>
      </w:r>
      <w:r>
        <w:rPr>
          <w:sz w:val="24"/>
          <w:szCs w:val="24"/>
          <w:lang w:val="uk-UA"/>
        </w:rPr>
        <w:t>ВСЗ</w:t>
      </w:r>
      <w:r w:rsidRPr="00A02BD1">
        <w:rPr>
          <w:sz w:val="24"/>
          <w:szCs w:val="24"/>
          <w:lang w:val="uk-UA"/>
        </w:rPr>
        <w:t xml:space="preserve">). </w:t>
      </w:r>
      <w:r>
        <w:rPr>
          <w:sz w:val="24"/>
          <w:szCs w:val="24"/>
          <w:lang w:val="uk-UA"/>
        </w:rPr>
        <w:t>ВСЗ</w:t>
      </w:r>
      <w:r w:rsidRPr="00A02BD1">
        <w:rPr>
          <w:sz w:val="24"/>
          <w:szCs w:val="24"/>
          <w:lang w:val="uk-UA"/>
        </w:rPr>
        <w:t xml:space="preserve">, що відповідають вимогам стандарту ISO 17034, вважаються компетентними. Стандартні зразки </w:t>
      </w:r>
      <w:r>
        <w:rPr>
          <w:sz w:val="24"/>
          <w:szCs w:val="24"/>
          <w:lang w:val="uk-UA"/>
        </w:rPr>
        <w:t>ВСЗ</w:t>
      </w:r>
      <w:r w:rsidRPr="00A02BD1">
        <w:rPr>
          <w:sz w:val="24"/>
          <w:szCs w:val="24"/>
          <w:lang w:val="uk-UA"/>
        </w:rPr>
        <w:t>, що виконують вимоги ISO 17034, містять інформаційний лист продукту</w:t>
      </w:r>
      <w:r>
        <w:rPr>
          <w:sz w:val="24"/>
          <w:szCs w:val="24"/>
          <w:lang w:val="uk-UA"/>
        </w:rPr>
        <w:t xml:space="preserve"> або </w:t>
      </w:r>
      <w:r w:rsidRPr="00A02BD1">
        <w:rPr>
          <w:sz w:val="24"/>
          <w:szCs w:val="24"/>
          <w:lang w:val="uk-UA"/>
        </w:rPr>
        <w:t xml:space="preserve">сертифікат, з характеристиками, що визначають однорідність та стабільність зазначених властивостей із зазначенням невизначеності </w:t>
      </w:r>
      <w:r w:rsidRPr="00A02BD1">
        <w:rPr>
          <w:sz w:val="24"/>
          <w:szCs w:val="24"/>
          <w:lang w:val="uk-UA"/>
        </w:rPr>
        <w:lastRenderedPageBreak/>
        <w:t>вимірювання та метрологічної простежуваності.</w:t>
      </w:r>
    </w:p>
    <w:p w14:paraId="7F153153" w14:textId="77777777" w:rsidR="00046F53" w:rsidRDefault="00046F53" w:rsidP="00281678">
      <w:pPr>
        <w:pStyle w:val="51"/>
        <w:ind w:firstLine="709"/>
        <w:jc w:val="both"/>
        <w:rPr>
          <w:sz w:val="24"/>
          <w:szCs w:val="24"/>
          <w:lang w:val="uk-UA"/>
        </w:rPr>
      </w:pPr>
      <w:r w:rsidRPr="00A02BD1">
        <w:rPr>
          <w:sz w:val="24"/>
          <w:szCs w:val="24"/>
          <w:lang w:val="uk-UA"/>
        </w:rPr>
        <w:t>Якщо лабораторія використовує обладнання, яке не перебуває під його постійним контролем, вона повинна переконатися, що вимоги лабораторії до обладнання виконуються.</w:t>
      </w:r>
    </w:p>
    <w:p w14:paraId="6B123BDB" w14:textId="77777777" w:rsidR="00046F53" w:rsidRPr="00A02BD1" w:rsidRDefault="00046F53" w:rsidP="00281678">
      <w:pPr>
        <w:pStyle w:val="51"/>
        <w:ind w:firstLine="709"/>
        <w:jc w:val="both"/>
        <w:rPr>
          <w:sz w:val="24"/>
          <w:szCs w:val="24"/>
          <w:lang w:val="uk-UA"/>
        </w:rPr>
      </w:pPr>
      <w:r w:rsidRPr="00A02BD1">
        <w:rPr>
          <w:sz w:val="24"/>
          <w:szCs w:val="24"/>
          <w:lang w:val="uk-UA"/>
        </w:rPr>
        <w:t>Лабораторія повинна мати процедуру обігу, транспортування, зберігання, використання та планового технічного обслуговування обладнання у спосіб, що дає впевненість у його правильному функціонуванні та запобіганні забруднення та зносу.</w:t>
      </w:r>
    </w:p>
    <w:p w14:paraId="358F2065" w14:textId="77777777" w:rsidR="00046F53" w:rsidRPr="00C73CDC" w:rsidRDefault="00046F53" w:rsidP="00C73CDC">
      <w:pPr>
        <w:pStyle w:val="51"/>
        <w:ind w:firstLine="709"/>
        <w:jc w:val="both"/>
        <w:rPr>
          <w:sz w:val="24"/>
          <w:szCs w:val="24"/>
          <w:lang w:val="uk-UA"/>
        </w:rPr>
      </w:pPr>
      <w:r w:rsidRPr="00C73CDC">
        <w:rPr>
          <w:sz w:val="24"/>
          <w:szCs w:val="24"/>
          <w:lang w:val="uk-UA"/>
        </w:rPr>
        <w:t xml:space="preserve">Лабораторія повинна перевірити </w:t>
      </w:r>
      <w:r>
        <w:rPr>
          <w:sz w:val="24"/>
          <w:szCs w:val="24"/>
          <w:lang w:val="uk-UA"/>
        </w:rPr>
        <w:t>те, що</w:t>
      </w:r>
      <w:r w:rsidRPr="00C73CDC">
        <w:rPr>
          <w:sz w:val="24"/>
          <w:szCs w:val="24"/>
          <w:lang w:val="uk-UA"/>
        </w:rPr>
        <w:t xml:space="preserve"> обладнання відповідає певним вимогам, перш ніж вводити або повертати його в експлуатацію.</w:t>
      </w:r>
    </w:p>
    <w:p w14:paraId="4EDA8274" w14:textId="77777777" w:rsidR="00046F53" w:rsidRDefault="00046F53" w:rsidP="00C73CDC">
      <w:pPr>
        <w:pStyle w:val="51"/>
        <w:ind w:firstLine="709"/>
        <w:jc w:val="both"/>
        <w:rPr>
          <w:sz w:val="24"/>
          <w:szCs w:val="24"/>
          <w:lang w:val="uk-UA"/>
        </w:rPr>
      </w:pPr>
      <w:r w:rsidRPr="00C73CDC">
        <w:rPr>
          <w:sz w:val="24"/>
          <w:szCs w:val="24"/>
          <w:lang w:val="uk-UA"/>
        </w:rPr>
        <w:t>Устаткування має забезпечувати точність вимір</w:t>
      </w:r>
      <w:r>
        <w:rPr>
          <w:sz w:val="24"/>
          <w:szCs w:val="24"/>
          <w:lang w:val="uk-UA"/>
        </w:rPr>
        <w:t>ювання</w:t>
      </w:r>
      <w:r w:rsidRPr="00C73CDC">
        <w:rPr>
          <w:sz w:val="24"/>
          <w:szCs w:val="24"/>
          <w:lang w:val="uk-UA"/>
        </w:rPr>
        <w:t xml:space="preserve"> </w:t>
      </w:r>
      <w:r>
        <w:rPr>
          <w:sz w:val="24"/>
          <w:szCs w:val="24"/>
          <w:lang w:val="uk-UA"/>
        </w:rPr>
        <w:t>або</w:t>
      </w:r>
      <w:r w:rsidRPr="00C73CDC">
        <w:rPr>
          <w:sz w:val="24"/>
          <w:szCs w:val="24"/>
          <w:lang w:val="uk-UA"/>
        </w:rPr>
        <w:t xml:space="preserve"> невизначеність вимір</w:t>
      </w:r>
      <w:r>
        <w:rPr>
          <w:sz w:val="24"/>
          <w:szCs w:val="24"/>
          <w:lang w:val="uk-UA"/>
        </w:rPr>
        <w:t>ювання</w:t>
      </w:r>
      <w:r w:rsidRPr="00C73CDC">
        <w:rPr>
          <w:sz w:val="24"/>
          <w:szCs w:val="24"/>
          <w:lang w:val="uk-UA"/>
        </w:rPr>
        <w:t xml:space="preserve">, </w:t>
      </w:r>
      <w:r>
        <w:rPr>
          <w:sz w:val="24"/>
          <w:szCs w:val="24"/>
          <w:lang w:val="uk-UA"/>
        </w:rPr>
        <w:t xml:space="preserve">які </w:t>
      </w:r>
      <w:r w:rsidRPr="00C73CDC">
        <w:rPr>
          <w:sz w:val="24"/>
          <w:szCs w:val="24"/>
          <w:lang w:val="uk-UA"/>
        </w:rPr>
        <w:t xml:space="preserve">необхідні </w:t>
      </w:r>
      <w:r>
        <w:rPr>
          <w:sz w:val="24"/>
          <w:szCs w:val="24"/>
          <w:lang w:val="uk-UA"/>
        </w:rPr>
        <w:t xml:space="preserve">для </w:t>
      </w:r>
      <w:r w:rsidRPr="00C73CDC">
        <w:rPr>
          <w:sz w:val="24"/>
          <w:szCs w:val="24"/>
          <w:lang w:val="uk-UA"/>
        </w:rPr>
        <w:t>забезпечення достовірності результату.</w:t>
      </w:r>
    </w:p>
    <w:p w14:paraId="2FCB8C16" w14:textId="77777777" w:rsidR="00046F53" w:rsidRPr="00E61163" w:rsidRDefault="00046F53" w:rsidP="00E61163">
      <w:pPr>
        <w:pStyle w:val="51"/>
        <w:ind w:firstLine="709"/>
        <w:jc w:val="both"/>
        <w:rPr>
          <w:sz w:val="24"/>
          <w:szCs w:val="24"/>
          <w:lang w:val="uk-UA"/>
        </w:rPr>
      </w:pPr>
      <w:r w:rsidRPr="00E61163">
        <w:rPr>
          <w:sz w:val="24"/>
          <w:szCs w:val="24"/>
          <w:lang w:val="uk-UA"/>
        </w:rPr>
        <w:t>Вимірювальне обладнання має бути калібровано, якщо:</w:t>
      </w:r>
    </w:p>
    <w:p w14:paraId="2EC9E9B5" w14:textId="77777777" w:rsidR="00046F53" w:rsidRPr="00E61163" w:rsidRDefault="00046F53" w:rsidP="00E61163">
      <w:pPr>
        <w:pStyle w:val="51"/>
        <w:ind w:firstLine="709"/>
        <w:jc w:val="both"/>
        <w:rPr>
          <w:sz w:val="24"/>
          <w:szCs w:val="24"/>
          <w:lang w:val="uk-UA"/>
        </w:rPr>
      </w:pPr>
      <w:r w:rsidRPr="00E61163">
        <w:rPr>
          <w:sz w:val="24"/>
          <w:szCs w:val="24"/>
          <w:lang w:val="uk-UA"/>
        </w:rPr>
        <w:t>- точність вимір</w:t>
      </w:r>
      <w:r>
        <w:rPr>
          <w:sz w:val="24"/>
          <w:szCs w:val="24"/>
          <w:lang w:val="uk-UA"/>
        </w:rPr>
        <w:t>ювання</w:t>
      </w:r>
      <w:r w:rsidRPr="00E61163">
        <w:rPr>
          <w:sz w:val="24"/>
          <w:szCs w:val="24"/>
          <w:lang w:val="uk-UA"/>
        </w:rPr>
        <w:t xml:space="preserve"> </w:t>
      </w:r>
      <w:r>
        <w:rPr>
          <w:sz w:val="24"/>
          <w:szCs w:val="24"/>
          <w:lang w:val="uk-UA"/>
        </w:rPr>
        <w:t>або</w:t>
      </w:r>
      <w:r w:rsidRPr="00E61163">
        <w:rPr>
          <w:sz w:val="24"/>
          <w:szCs w:val="24"/>
          <w:lang w:val="uk-UA"/>
        </w:rPr>
        <w:t xml:space="preserve"> невизначеність вимір</w:t>
      </w:r>
      <w:r>
        <w:rPr>
          <w:sz w:val="24"/>
          <w:szCs w:val="24"/>
          <w:lang w:val="uk-UA"/>
        </w:rPr>
        <w:t>ювання</w:t>
      </w:r>
      <w:r w:rsidRPr="00E61163">
        <w:rPr>
          <w:sz w:val="24"/>
          <w:szCs w:val="24"/>
          <w:lang w:val="uk-UA"/>
        </w:rPr>
        <w:t xml:space="preserve"> впливає </w:t>
      </w:r>
      <w:r>
        <w:rPr>
          <w:sz w:val="24"/>
          <w:szCs w:val="24"/>
          <w:lang w:val="uk-UA"/>
        </w:rPr>
        <w:t xml:space="preserve">на </w:t>
      </w:r>
      <w:r w:rsidRPr="00E61163">
        <w:rPr>
          <w:sz w:val="24"/>
          <w:szCs w:val="24"/>
          <w:lang w:val="uk-UA"/>
        </w:rPr>
        <w:t>достовірність отриманих результатів</w:t>
      </w:r>
      <w:r>
        <w:rPr>
          <w:sz w:val="24"/>
          <w:szCs w:val="24"/>
          <w:lang w:val="uk-UA"/>
        </w:rPr>
        <w:t>;</w:t>
      </w:r>
    </w:p>
    <w:p w14:paraId="131783B2" w14:textId="77777777" w:rsidR="00046F53" w:rsidRDefault="00046F53" w:rsidP="00E61163">
      <w:pPr>
        <w:pStyle w:val="51"/>
        <w:ind w:firstLine="709"/>
        <w:jc w:val="both"/>
        <w:rPr>
          <w:sz w:val="24"/>
          <w:szCs w:val="24"/>
          <w:lang w:val="uk-UA"/>
        </w:rPr>
      </w:pPr>
      <w:r w:rsidRPr="00E61163">
        <w:rPr>
          <w:sz w:val="24"/>
          <w:szCs w:val="24"/>
          <w:lang w:val="uk-UA"/>
        </w:rPr>
        <w:t xml:space="preserve">- калібрування устаткування необхідне </w:t>
      </w:r>
      <w:r>
        <w:rPr>
          <w:sz w:val="24"/>
          <w:szCs w:val="24"/>
          <w:lang w:val="uk-UA"/>
        </w:rPr>
        <w:t xml:space="preserve">для </w:t>
      </w:r>
      <w:r w:rsidRPr="00E61163">
        <w:rPr>
          <w:sz w:val="24"/>
          <w:szCs w:val="24"/>
          <w:lang w:val="uk-UA"/>
        </w:rPr>
        <w:t>встановлення метрологічної простежуваності отриманих результат</w:t>
      </w:r>
      <w:r>
        <w:rPr>
          <w:sz w:val="24"/>
          <w:szCs w:val="24"/>
          <w:lang w:val="uk-UA"/>
        </w:rPr>
        <w:t>і</w:t>
      </w:r>
      <w:r w:rsidRPr="00E61163">
        <w:rPr>
          <w:sz w:val="24"/>
          <w:szCs w:val="24"/>
          <w:lang w:val="uk-UA"/>
        </w:rPr>
        <w:t>в.</w:t>
      </w:r>
    </w:p>
    <w:p w14:paraId="08240D53" w14:textId="77777777" w:rsidR="00046F53" w:rsidRPr="00866B89" w:rsidRDefault="00046F53" w:rsidP="00866B89">
      <w:pPr>
        <w:pStyle w:val="51"/>
        <w:ind w:firstLine="709"/>
        <w:jc w:val="both"/>
        <w:rPr>
          <w:sz w:val="24"/>
          <w:szCs w:val="24"/>
          <w:lang w:val="uk-UA"/>
        </w:rPr>
      </w:pPr>
      <w:r w:rsidRPr="00866B89">
        <w:rPr>
          <w:sz w:val="24"/>
          <w:szCs w:val="24"/>
          <w:lang w:val="uk-UA"/>
        </w:rPr>
        <w:t>Види обладнання, що впливають на достовірність одержаних результатів, можуть включати:</w:t>
      </w:r>
    </w:p>
    <w:p w14:paraId="6A1FCB78" w14:textId="77777777" w:rsidR="00046F53" w:rsidRPr="00866B89" w:rsidRDefault="00046F53" w:rsidP="00866B89">
      <w:pPr>
        <w:pStyle w:val="51"/>
        <w:ind w:firstLine="709"/>
        <w:jc w:val="both"/>
        <w:rPr>
          <w:sz w:val="24"/>
          <w:szCs w:val="24"/>
          <w:lang w:val="uk-UA"/>
        </w:rPr>
      </w:pPr>
      <w:r w:rsidRPr="00866B89">
        <w:rPr>
          <w:sz w:val="24"/>
          <w:szCs w:val="24"/>
          <w:lang w:val="uk-UA"/>
        </w:rPr>
        <w:t>- обладнання, що використовується для прямого вимірювання, наприклад ваги для проведення вимірювання маси;</w:t>
      </w:r>
    </w:p>
    <w:p w14:paraId="60CD9BC6" w14:textId="77777777" w:rsidR="00046F53" w:rsidRPr="00866B89" w:rsidRDefault="00046F53" w:rsidP="00866B89">
      <w:pPr>
        <w:pStyle w:val="51"/>
        <w:ind w:firstLine="709"/>
        <w:jc w:val="both"/>
        <w:rPr>
          <w:sz w:val="24"/>
          <w:szCs w:val="24"/>
          <w:lang w:val="uk-UA"/>
        </w:rPr>
      </w:pPr>
      <w:r w:rsidRPr="00866B89">
        <w:rPr>
          <w:sz w:val="24"/>
          <w:szCs w:val="24"/>
          <w:lang w:val="uk-UA"/>
        </w:rPr>
        <w:t>- обладнання, що використовується для внесення поправок у вимірювану величину, наприклад, вимірювання температури;</w:t>
      </w:r>
    </w:p>
    <w:p w14:paraId="4ADDEB52" w14:textId="77777777" w:rsidR="00046F53" w:rsidRDefault="00046F53" w:rsidP="00866B89">
      <w:pPr>
        <w:pStyle w:val="51"/>
        <w:ind w:firstLine="709"/>
        <w:jc w:val="both"/>
        <w:rPr>
          <w:sz w:val="24"/>
          <w:szCs w:val="24"/>
          <w:lang w:val="uk-UA"/>
        </w:rPr>
      </w:pPr>
      <w:r w:rsidRPr="00866B89">
        <w:rPr>
          <w:sz w:val="24"/>
          <w:szCs w:val="24"/>
          <w:lang w:val="uk-UA"/>
        </w:rPr>
        <w:t xml:space="preserve">- обладнання, що використовується для отримання результату вимірювання, </w:t>
      </w:r>
      <w:r>
        <w:rPr>
          <w:sz w:val="24"/>
          <w:szCs w:val="24"/>
          <w:lang w:val="uk-UA"/>
        </w:rPr>
        <w:t xml:space="preserve">який </w:t>
      </w:r>
      <w:r w:rsidRPr="00866B89">
        <w:rPr>
          <w:sz w:val="24"/>
          <w:szCs w:val="24"/>
          <w:lang w:val="uk-UA"/>
        </w:rPr>
        <w:t>обчислено з декількох величин.</w:t>
      </w:r>
    </w:p>
    <w:p w14:paraId="3E999450" w14:textId="77777777" w:rsidR="00046F53" w:rsidRDefault="00046F53" w:rsidP="00866B89">
      <w:pPr>
        <w:pStyle w:val="51"/>
        <w:ind w:firstLine="709"/>
        <w:jc w:val="both"/>
        <w:rPr>
          <w:sz w:val="24"/>
          <w:szCs w:val="24"/>
          <w:lang w:val="uk-UA"/>
        </w:rPr>
      </w:pPr>
      <w:r w:rsidRPr="005D7284">
        <w:rPr>
          <w:sz w:val="24"/>
          <w:szCs w:val="24"/>
          <w:lang w:val="uk-UA"/>
        </w:rPr>
        <w:t>Лабораторія повинна встановити програму калібрування, яка має переглядатися і при необхідності коригуватися для підтримки впевненості у статусі калібрування.</w:t>
      </w:r>
    </w:p>
    <w:p w14:paraId="24DB8DA4" w14:textId="77777777" w:rsidR="00046F53" w:rsidRDefault="00046F53" w:rsidP="00281678">
      <w:pPr>
        <w:pStyle w:val="51"/>
        <w:ind w:firstLine="709"/>
        <w:jc w:val="both"/>
        <w:rPr>
          <w:sz w:val="24"/>
          <w:szCs w:val="24"/>
          <w:lang w:val="uk-UA"/>
        </w:rPr>
      </w:pPr>
      <w:r w:rsidRPr="006F781E">
        <w:rPr>
          <w:sz w:val="24"/>
          <w:szCs w:val="24"/>
          <w:lang w:val="uk-UA"/>
        </w:rPr>
        <w:t>Все обладнання, що потребує калібрування або має обмежений термін використання, повинно бути марковане, кодоване або в інший спосіб ідентифіковане для того, щоб користувач</w:t>
      </w:r>
      <w:r>
        <w:rPr>
          <w:sz w:val="24"/>
          <w:szCs w:val="24"/>
          <w:lang w:val="uk-UA"/>
        </w:rPr>
        <w:t>у</w:t>
      </w:r>
      <w:r w:rsidRPr="006F781E">
        <w:rPr>
          <w:sz w:val="24"/>
          <w:szCs w:val="24"/>
          <w:lang w:val="uk-UA"/>
        </w:rPr>
        <w:t xml:space="preserve"> обладнання </w:t>
      </w:r>
      <w:r>
        <w:rPr>
          <w:sz w:val="24"/>
          <w:szCs w:val="24"/>
          <w:lang w:val="uk-UA"/>
        </w:rPr>
        <w:t xml:space="preserve">було </w:t>
      </w:r>
      <w:r w:rsidRPr="006F781E">
        <w:rPr>
          <w:sz w:val="24"/>
          <w:szCs w:val="24"/>
          <w:lang w:val="uk-UA"/>
        </w:rPr>
        <w:t>легко визначити статус калібрування або термін придатності.</w:t>
      </w:r>
    </w:p>
    <w:p w14:paraId="15D5987C" w14:textId="77777777" w:rsidR="00046F53" w:rsidRDefault="00046F53" w:rsidP="00281678">
      <w:pPr>
        <w:pStyle w:val="51"/>
        <w:ind w:firstLine="709"/>
        <w:jc w:val="both"/>
        <w:rPr>
          <w:sz w:val="24"/>
          <w:szCs w:val="24"/>
          <w:lang w:val="uk-UA"/>
        </w:rPr>
      </w:pPr>
      <w:r w:rsidRPr="00484ECA">
        <w:rPr>
          <w:sz w:val="24"/>
          <w:szCs w:val="24"/>
          <w:lang w:val="uk-UA"/>
        </w:rPr>
        <w:t xml:space="preserve">Обладнання, яке </w:t>
      </w:r>
      <w:r>
        <w:rPr>
          <w:sz w:val="24"/>
          <w:szCs w:val="24"/>
          <w:lang w:val="uk-UA"/>
        </w:rPr>
        <w:t>було</w:t>
      </w:r>
      <w:r w:rsidRPr="00484ECA">
        <w:rPr>
          <w:sz w:val="24"/>
          <w:szCs w:val="24"/>
          <w:lang w:val="uk-UA"/>
        </w:rPr>
        <w:t xml:space="preserve"> перевантажен</w:t>
      </w:r>
      <w:r>
        <w:rPr>
          <w:sz w:val="24"/>
          <w:szCs w:val="24"/>
          <w:lang w:val="uk-UA"/>
        </w:rPr>
        <w:t>о</w:t>
      </w:r>
      <w:r w:rsidRPr="00484ECA">
        <w:rPr>
          <w:sz w:val="24"/>
          <w:szCs w:val="24"/>
          <w:lang w:val="uk-UA"/>
        </w:rPr>
        <w:t xml:space="preserve"> або </w:t>
      </w:r>
      <w:r w:rsidRPr="00FA1A68">
        <w:rPr>
          <w:sz w:val="24"/>
          <w:szCs w:val="24"/>
          <w:lang w:val="uk-UA"/>
        </w:rPr>
        <w:t>його</w:t>
      </w:r>
      <w:r w:rsidRPr="00484ECA">
        <w:rPr>
          <w:sz w:val="24"/>
          <w:szCs w:val="24"/>
          <w:lang w:val="uk-UA"/>
        </w:rPr>
        <w:t xml:space="preserve"> неналежним чином </w:t>
      </w:r>
      <w:r>
        <w:rPr>
          <w:sz w:val="24"/>
          <w:szCs w:val="24"/>
          <w:lang w:val="uk-UA"/>
        </w:rPr>
        <w:t>використовували</w:t>
      </w:r>
      <w:r w:rsidRPr="00484ECA">
        <w:rPr>
          <w:sz w:val="24"/>
          <w:szCs w:val="24"/>
          <w:lang w:val="uk-UA"/>
        </w:rPr>
        <w:t xml:space="preserve">, про що свідчать сумнівні результати вимірювань або </w:t>
      </w:r>
      <w:r>
        <w:rPr>
          <w:sz w:val="24"/>
          <w:szCs w:val="24"/>
          <w:lang w:val="uk-UA"/>
        </w:rPr>
        <w:t xml:space="preserve">були </w:t>
      </w:r>
      <w:r w:rsidRPr="00484ECA">
        <w:rPr>
          <w:sz w:val="24"/>
          <w:szCs w:val="24"/>
          <w:lang w:val="uk-UA"/>
        </w:rPr>
        <w:t>вияв</w:t>
      </w:r>
      <w:r>
        <w:rPr>
          <w:sz w:val="24"/>
          <w:szCs w:val="24"/>
          <w:lang w:val="uk-UA"/>
        </w:rPr>
        <w:t>л</w:t>
      </w:r>
      <w:r w:rsidRPr="00484ECA">
        <w:rPr>
          <w:sz w:val="24"/>
          <w:szCs w:val="24"/>
          <w:lang w:val="uk-UA"/>
        </w:rPr>
        <w:t>е</w:t>
      </w:r>
      <w:r>
        <w:rPr>
          <w:sz w:val="24"/>
          <w:szCs w:val="24"/>
          <w:lang w:val="uk-UA"/>
        </w:rPr>
        <w:t xml:space="preserve">ні </w:t>
      </w:r>
      <w:r w:rsidRPr="00484ECA">
        <w:rPr>
          <w:sz w:val="24"/>
          <w:szCs w:val="24"/>
          <w:lang w:val="uk-UA"/>
        </w:rPr>
        <w:t>дефекти</w:t>
      </w:r>
      <w:r>
        <w:rPr>
          <w:sz w:val="24"/>
          <w:szCs w:val="24"/>
          <w:lang w:val="uk-UA"/>
        </w:rPr>
        <w:t xml:space="preserve"> </w:t>
      </w:r>
      <w:r w:rsidRPr="00484ECA">
        <w:rPr>
          <w:sz w:val="24"/>
          <w:szCs w:val="24"/>
          <w:lang w:val="uk-UA"/>
        </w:rPr>
        <w:t>обладнанн</w:t>
      </w:r>
      <w:r>
        <w:rPr>
          <w:sz w:val="24"/>
          <w:szCs w:val="24"/>
          <w:lang w:val="uk-UA"/>
        </w:rPr>
        <w:t>я,</w:t>
      </w:r>
      <w:r w:rsidRPr="00484ECA">
        <w:rPr>
          <w:sz w:val="24"/>
          <w:szCs w:val="24"/>
          <w:lang w:val="uk-UA"/>
        </w:rPr>
        <w:t xml:space="preserve"> тобто обладнанн</w:t>
      </w:r>
      <w:r>
        <w:rPr>
          <w:sz w:val="24"/>
          <w:szCs w:val="24"/>
          <w:lang w:val="uk-UA"/>
        </w:rPr>
        <w:t>я</w:t>
      </w:r>
      <w:r w:rsidRPr="00484ECA">
        <w:rPr>
          <w:sz w:val="24"/>
          <w:szCs w:val="24"/>
          <w:lang w:val="uk-UA"/>
        </w:rPr>
        <w:t xml:space="preserve"> </w:t>
      </w:r>
      <w:r>
        <w:rPr>
          <w:sz w:val="24"/>
          <w:szCs w:val="24"/>
          <w:lang w:val="uk-UA"/>
        </w:rPr>
        <w:t xml:space="preserve">яке </w:t>
      </w:r>
      <w:r w:rsidRPr="00484ECA">
        <w:rPr>
          <w:sz w:val="24"/>
          <w:szCs w:val="24"/>
          <w:lang w:val="uk-UA"/>
        </w:rPr>
        <w:t>не відповідає встановленим вимогам має бути виведено з ладу. Воно має бути ізольовано, щоб запобігти його використанню, або чітко марковане або позначен</w:t>
      </w:r>
      <w:r>
        <w:rPr>
          <w:sz w:val="24"/>
          <w:szCs w:val="24"/>
          <w:lang w:val="uk-UA"/>
        </w:rPr>
        <w:t>о</w:t>
      </w:r>
      <w:r w:rsidRPr="00484ECA">
        <w:rPr>
          <w:sz w:val="24"/>
          <w:szCs w:val="24"/>
          <w:lang w:val="uk-UA"/>
        </w:rPr>
        <w:t xml:space="preserve"> </w:t>
      </w:r>
      <w:r>
        <w:rPr>
          <w:sz w:val="24"/>
          <w:szCs w:val="24"/>
          <w:lang w:val="uk-UA"/>
        </w:rPr>
        <w:t>так</w:t>
      </w:r>
      <w:r w:rsidRPr="00484ECA">
        <w:rPr>
          <w:sz w:val="24"/>
          <w:szCs w:val="24"/>
          <w:lang w:val="uk-UA"/>
        </w:rPr>
        <w:t>, щоб воно було виведене з експлуатації, доки воно не буде повірене або каліброване. Лабораторія має досліджувати вплив дефектів чи відхилень від встановлених вимог та ініціювати дії,</w:t>
      </w:r>
      <w:r>
        <w:rPr>
          <w:sz w:val="24"/>
          <w:szCs w:val="24"/>
          <w:lang w:val="uk-UA"/>
        </w:rPr>
        <w:t xml:space="preserve"> які </w:t>
      </w:r>
      <w:r w:rsidRPr="00484ECA">
        <w:rPr>
          <w:sz w:val="24"/>
          <w:szCs w:val="24"/>
          <w:lang w:val="uk-UA"/>
        </w:rPr>
        <w:t>передбачені процедурою управління невідповідною роботою.</w:t>
      </w:r>
    </w:p>
    <w:p w14:paraId="3E478099" w14:textId="77777777" w:rsidR="00046F53" w:rsidRPr="00845371" w:rsidRDefault="00046F53" w:rsidP="00845371">
      <w:pPr>
        <w:pStyle w:val="51"/>
        <w:ind w:firstLine="709"/>
        <w:jc w:val="both"/>
        <w:rPr>
          <w:sz w:val="24"/>
          <w:szCs w:val="24"/>
          <w:lang w:val="uk-UA"/>
        </w:rPr>
      </w:pPr>
      <w:r w:rsidRPr="00845371">
        <w:rPr>
          <w:sz w:val="24"/>
          <w:szCs w:val="24"/>
          <w:lang w:val="uk-UA"/>
        </w:rPr>
        <w:t>Якщо для підтвердження довіри до працездатності обладнання необхідні проміжні п</w:t>
      </w:r>
      <w:r>
        <w:rPr>
          <w:sz w:val="24"/>
          <w:szCs w:val="24"/>
          <w:lang w:val="uk-UA"/>
        </w:rPr>
        <w:t>о</w:t>
      </w:r>
      <w:r w:rsidRPr="00845371">
        <w:rPr>
          <w:sz w:val="24"/>
          <w:szCs w:val="24"/>
          <w:lang w:val="uk-UA"/>
        </w:rPr>
        <w:t>вірки, вони повинні проводитися відповідно до процедури.</w:t>
      </w:r>
    </w:p>
    <w:p w14:paraId="581D4639" w14:textId="77777777" w:rsidR="00046F53" w:rsidRDefault="00046F53" w:rsidP="00845371">
      <w:pPr>
        <w:pStyle w:val="51"/>
        <w:ind w:firstLine="709"/>
        <w:jc w:val="both"/>
        <w:rPr>
          <w:sz w:val="24"/>
          <w:szCs w:val="24"/>
          <w:lang w:val="uk-UA"/>
        </w:rPr>
      </w:pPr>
      <w:r w:rsidRPr="00845371">
        <w:rPr>
          <w:sz w:val="24"/>
          <w:szCs w:val="24"/>
          <w:lang w:val="uk-UA"/>
        </w:rPr>
        <w:t xml:space="preserve">Коли дані калібрування та </w:t>
      </w:r>
      <w:r>
        <w:rPr>
          <w:sz w:val="24"/>
          <w:szCs w:val="24"/>
          <w:lang w:val="uk-UA"/>
        </w:rPr>
        <w:t xml:space="preserve">дані щодо </w:t>
      </w:r>
      <w:r w:rsidRPr="00845371">
        <w:rPr>
          <w:sz w:val="24"/>
          <w:szCs w:val="24"/>
          <w:lang w:val="uk-UA"/>
        </w:rPr>
        <w:t>стандартних зразків включають референтні значення або поправочні коефіцієнти, лабораторія повинна забезпечити, щоб референтн</w:t>
      </w:r>
      <w:r>
        <w:rPr>
          <w:sz w:val="24"/>
          <w:szCs w:val="24"/>
          <w:lang w:val="uk-UA"/>
        </w:rPr>
        <w:t>і</w:t>
      </w:r>
      <w:r w:rsidRPr="00845371">
        <w:rPr>
          <w:sz w:val="24"/>
          <w:szCs w:val="24"/>
          <w:lang w:val="uk-UA"/>
        </w:rPr>
        <w:t xml:space="preserve"> значення та поправочні коефіцієнти були актуалізован</w:t>
      </w:r>
      <w:r>
        <w:rPr>
          <w:sz w:val="24"/>
          <w:szCs w:val="24"/>
          <w:lang w:val="uk-UA"/>
        </w:rPr>
        <w:t>і</w:t>
      </w:r>
      <w:r w:rsidRPr="00845371">
        <w:rPr>
          <w:sz w:val="24"/>
          <w:szCs w:val="24"/>
          <w:lang w:val="uk-UA"/>
        </w:rPr>
        <w:t xml:space="preserve"> та впроваджен</w:t>
      </w:r>
      <w:r>
        <w:rPr>
          <w:sz w:val="24"/>
          <w:szCs w:val="24"/>
          <w:lang w:val="uk-UA"/>
        </w:rPr>
        <w:t xml:space="preserve">і </w:t>
      </w:r>
      <w:r w:rsidRPr="00845371">
        <w:rPr>
          <w:sz w:val="24"/>
          <w:szCs w:val="24"/>
          <w:lang w:val="uk-UA"/>
        </w:rPr>
        <w:t>належним чином відповідно до вимог.</w:t>
      </w:r>
    </w:p>
    <w:p w14:paraId="761BCDF9" w14:textId="77777777" w:rsidR="00046F53" w:rsidRDefault="00046F53" w:rsidP="00845371">
      <w:pPr>
        <w:pStyle w:val="51"/>
        <w:ind w:firstLine="709"/>
        <w:jc w:val="both"/>
        <w:rPr>
          <w:sz w:val="24"/>
          <w:szCs w:val="24"/>
          <w:lang w:val="uk-UA"/>
        </w:rPr>
      </w:pPr>
      <w:r w:rsidRPr="003D64B6">
        <w:rPr>
          <w:sz w:val="24"/>
          <w:szCs w:val="24"/>
          <w:lang w:val="uk-UA"/>
        </w:rPr>
        <w:t>Лабораторія повинна вжити практичних заходів для того, щоб запобігти виникненню недостовірних результатів через ненавмисну зміну налаштувань обладнання.</w:t>
      </w:r>
    </w:p>
    <w:p w14:paraId="23B9BE6C" w14:textId="77777777" w:rsidR="00046F53" w:rsidRPr="001A258B" w:rsidRDefault="00046F53" w:rsidP="001A258B">
      <w:pPr>
        <w:pStyle w:val="51"/>
        <w:ind w:firstLine="709"/>
        <w:jc w:val="both"/>
        <w:rPr>
          <w:sz w:val="24"/>
          <w:szCs w:val="24"/>
          <w:lang w:val="uk-UA"/>
        </w:rPr>
      </w:pPr>
      <w:r w:rsidRPr="001A258B">
        <w:rPr>
          <w:sz w:val="24"/>
          <w:szCs w:val="24"/>
          <w:lang w:val="uk-UA"/>
        </w:rPr>
        <w:t>Повинні зберігатись записи з обладнання, які можуть впливати на діяльність лабораторії. Ці записи повинні містити:</w:t>
      </w:r>
    </w:p>
    <w:p w14:paraId="27CAFD8B" w14:textId="77777777" w:rsidR="00046F53" w:rsidRPr="001A258B" w:rsidRDefault="00046F53" w:rsidP="001A258B">
      <w:pPr>
        <w:pStyle w:val="51"/>
        <w:ind w:firstLine="709"/>
        <w:jc w:val="both"/>
        <w:rPr>
          <w:sz w:val="24"/>
          <w:szCs w:val="24"/>
          <w:lang w:val="uk-UA"/>
        </w:rPr>
      </w:pPr>
      <w:r w:rsidRPr="001A258B">
        <w:rPr>
          <w:sz w:val="24"/>
          <w:szCs w:val="24"/>
          <w:lang w:val="uk-UA"/>
        </w:rPr>
        <w:t>a) ідентифікацію обладнання, включаючи версію програмного забезпечення та його прошивки;</w:t>
      </w:r>
    </w:p>
    <w:p w14:paraId="316D7BD6" w14:textId="77777777" w:rsidR="00046F53" w:rsidRDefault="00046F53" w:rsidP="001A258B">
      <w:pPr>
        <w:pStyle w:val="51"/>
        <w:ind w:firstLine="709"/>
        <w:jc w:val="both"/>
        <w:rPr>
          <w:sz w:val="24"/>
          <w:szCs w:val="24"/>
          <w:lang w:val="uk-UA"/>
        </w:rPr>
      </w:pPr>
      <w:r w:rsidRPr="001A258B">
        <w:rPr>
          <w:sz w:val="24"/>
          <w:szCs w:val="24"/>
          <w:lang w:val="uk-UA"/>
        </w:rPr>
        <w:t>б) найменування виробника, ідентифікацію типу, серійний номер чи інше унікальне позначення;</w:t>
      </w:r>
    </w:p>
    <w:p w14:paraId="50349F60" w14:textId="77777777" w:rsidR="00046F53" w:rsidRPr="0048149E" w:rsidRDefault="00046F53" w:rsidP="0048149E">
      <w:pPr>
        <w:pStyle w:val="51"/>
        <w:ind w:firstLine="709"/>
        <w:jc w:val="both"/>
        <w:rPr>
          <w:sz w:val="24"/>
          <w:szCs w:val="24"/>
          <w:lang w:val="uk-UA"/>
        </w:rPr>
      </w:pPr>
      <w:r w:rsidRPr="0048149E">
        <w:rPr>
          <w:sz w:val="24"/>
          <w:szCs w:val="24"/>
          <w:lang w:val="uk-UA"/>
        </w:rPr>
        <w:t>в) докази верифікації (повірки або калібрування)</w:t>
      </w:r>
      <w:r>
        <w:rPr>
          <w:sz w:val="24"/>
          <w:szCs w:val="24"/>
          <w:lang w:val="uk-UA"/>
        </w:rPr>
        <w:t>, тобто докази</w:t>
      </w:r>
      <w:r w:rsidRPr="0048149E">
        <w:rPr>
          <w:sz w:val="24"/>
          <w:szCs w:val="24"/>
          <w:lang w:val="uk-UA"/>
        </w:rPr>
        <w:t xml:space="preserve"> того, що обладнання відповідає зазначеним вимогам;</w:t>
      </w:r>
    </w:p>
    <w:p w14:paraId="0DD30F87" w14:textId="77777777" w:rsidR="00046F53" w:rsidRPr="0048149E" w:rsidRDefault="00046F53" w:rsidP="0048149E">
      <w:pPr>
        <w:pStyle w:val="51"/>
        <w:ind w:firstLine="709"/>
        <w:jc w:val="both"/>
        <w:rPr>
          <w:sz w:val="24"/>
          <w:szCs w:val="24"/>
          <w:lang w:val="uk-UA"/>
        </w:rPr>
      </w:pPr>
      <w:r w:rsidRPr="0048149E">
        <w:rPr>
          <w:sz w:val="24"/>
          <w:szCs w:val="24"/>
          <w:lang w:val="uk-UA"/>
        </w:rPr>
        <w:t>г) поточне місцезнаходження обладнання;</w:t>
      </w:r>
    </w:p>
    <w:p w14:paraId="750765DD" w14:textId="77777777" w:rsidR="00046F53" w:rsidRPr="0048149E" w:rsidRDefault="00046F53" w:rsidP="0048149E">
      <w:pPr>
        <w:pStyle w:val="51"/>
        <w:ind w:firstLine="709"/>
        <w:jc w:val="both"/>
        <w:rPr>
          <w:sz w:val="24"/>
          <w:szCs w:val="24"/>
          <w:lang w:val="uk-UA"/>
        </w:rPr>
      </w:pPr>
      <w:r w:rsidRPr="0048149E">
        <w:rPr>
          <w:sz w:val="24"/>
          <w:szCs w:val="24"/>
          <w:lang w:val="uk-UA"/>
        </w:rPr>
        <w:lastRenderedPageBreak/>
        <w:t>д) дати калібрування, результати калібрування, коригування, критерії придатності та строки подальш</w:t>
      </w:r>
      <w:r>
        <w:rPr>
          <w:sz w:val="24"/>
          <w:szCs w:val="24"/>
          <w:lang w:val="uk-UA"/>
        </w:rPr>
        <w:t xml:space="preserve">ого </w:t>
      </w:r>
      <w:r w:rsidRPr="0048149E">
        <w:rPr>
          <w:sz w:val="24"/>
          <w:szCs w:val="24"/>
          <w:lang w:val="uk-UA"/>
        </w:rPr>
        <w:t>калібрування або міжкалібрувальні інтервали;</w:t>
      </w:r>
    </w:p>
    <w:p w14:paraId="37DBB57D" w14:textId="77777777" w:rsidR="00046F53" w:rsidRDefault="00046F53" w:rsidP="0048149E">
      <w:pPr>
        <w:pStyle w:val="51"/>
        <w:ind w:firstLine="709"/>
        <w:jc w:val="both"/>
        <w:rPr>
          <w:sz w:val="24"/>
          <w:szCs w:val="24"/>
          <w:lang w:val="uk-UA"/>
        </w:rPr>
      </w:pPr>
      <w:r w:rsidRPr="0048149E">
        <w:rPr>
          <w:sz w:val="24"/>
          <w:szCs w:val="24"/>
          <w:lang w:val="uk-UA"/>
        </w:rPr>
        <w:t>е) документацію за стандартними зразками, результатами, критеріями придатності, допустимими датами та термінами придатності;</w:t>
      </w:r>
    </w:p>
    <w:p w14:paraId="02CE4CF6" w14:textId="77777777" w:rsidR="00046F53" w:rsidRPr="000F3495" w:rsidRDefault="00046F53" w:rsidP="000F3495">
      <w:pPr>
        <w:pStyle w:val="51"/>
        <w:ind w:firstLine="709"/>
        <w:jc w:val="both"/>
        <w:rPr>
          <w:sz w:val="24"/>
          <w:szCs w:val="24"/>
          <w:lang w:val="uk-UA"/>
        </w:rPr>
      </w:pPr>
      <w:r w:rsidRPr="000F3495">
        <w:rPr>
          <w:sz w:val="24"/>
          <w:szCs w:val="24"/>
          <w:lang w:val="uk-UA"/>
        </w:rPr>
        <w:t>ж) план технічного обслуговування та технічне обслуговування на даний момент, у разі потреби для роботи конкретного обладнання;</w:t>
      </w:r>
    </w:p>
    <w:p w14:paraId="3F6B36F5" w14:textId="77777777" w:rsidR="00046F53" w:rsidRDefault="00046F53" w:rsidP="000F3495">
      <w:pPr>
        <w:pStyle w:val="51"/>
        <w:ind w:firstLine="709"/>
        <w:jc w:val="both"/>
        <w:rPr>
          <w:sz w:val="24"/>
          <w:szCs w:val="24"/>
          <w:lang w:val="uk-UA"/>
        </w:rPr>
      </w:pPr>
      <w:r w:rsidRPr="000F3495">
        <w:rPr>
          <w:sz w:val="24"/>
          <w:szCs w:val="24"/>
          <w:lang w:val="uk-UA"/>
        </w:rPr>
        <w:t>і) точні дані про будь-які пошкодження, несправності, модифікацію або ремонт обладнання.</w:t>
      </w:r>
    </w:p>
    <w:p w14:paraId="0F283AB0" w14:textId="77777777" w:rsidR="00046F53" w:rsidRDefault="00046F53" w:rsidP="000F3495">
      <w:pPr>
        <w:pStyle w:val="51"/>
        <w:ind w:firstLine="709"/>
        <w:jc w:val="both"/>
        <w:rPr>
          <w:sz w:val="24"/>
          <w:szCs w:val="24"/>
          <w:lang w:val="uk-UA"/>
        </w:rPr>
      </w:pPr>
      <w:r w:rsidRPr="00E1431C">
        <w:rPr>
          <w:sz w:val="24"/>
          <w:szCs w:val="24"/>
          <w:lang w:val="uk-UA"/>
        </w:rPr>
        <w:t>Лабораторія повинна встановити та підтримувати метрологічну простежуваність результатів вимірювань за допомогою задокументованого нерозривного ланцюга калібрувань</w:t>
      </w:r>
      <w:r>
        <w:rPr>
          <w:sz w:val="24"/>
          <w:szCs w:val="24"/>
          <w:lang w:val="uk-UA"/>
        </w:rPr>
        <w:t xml:space="preserve"> або повірок</w:t>
      </w:r>
      <w:r w:rsidRPr="00E1431C">
        <w:rPr>
          <w:sz w:val="24"/>
          <w:szCs w:val="24"/>
          <w:lang w:val="uk-UA"/>
        </w:rPr>
        <w:t>, кожен з яких робить свій внесок у невизначеність вимірювання, пов'язуючи їх з відповідним еталоном.</w:t>
      </w:r>
    </w:p>
    <w:p w14:paraId="156028B7" w14:textId="77777777" w:rsidR="00046F53" w:rsidRPr="00E1431C" w:rsidRDefault="00046F53" w:rsidP="00E1431C">
      <w:pPr>
        <w:pStyle w:val="51"/>
        <w:ind w:firstLine="709"/>
        <w:jc w:val="both"/>
        <w:rPr>
          <w:sz w:val="24"/>
          <w:szCs w:val="24"/>
          <w:lang w:val="uk-UA"/>
        </w:rPr>
      </w:pPr>
      <w:r w:rsidRPr="00E1431C">
        <w:rPr>
          <w:sz w:val="24"/>
          <w:szCs w:val="24"/>
          <w:lang w:val="uk-UA"/>
        </w:rPr>
        <w:t>Метрологічна простежуваність встановлюється гарантією того, що:</w:t>
      </w:r>
    </w:p>
    <w:p w14:paraId="25069F7E" w14:textId="77777777" w:rsidR="00046F53" w:rsidRPr="00E1431C" w:rsidRDefault="00046F53" w:rsidP="00E1431C">
      <w:pPr>
        <w:pStyle w:val="51"/>
        <w:ind w:firstLine="709"/>
        <w:jc w:val="both"/>
        <w:rPr>
          <w:sz w:val="24"/>
          <w:szCs w:val="24"/>
          <w:lang w:val="uk-UA"/>
        </w:rPr>
      </w:pPr>
      <w:r w:rsidRPr="00E1431C">
        <w:rPr>
          <w:sz w:val="24"/>
          <w:szCs w:val="24"/>
          <w:lang w:val="uk-UA"/>
        </w:rPr>
        <w:t>a) величина, що вимірюється деталізована;</w:t>
      </w:r>
    </w:p>
    <w:p w14:paraId="0A21624B" w14:textId="77777777" w:rsidR="00046F53" w:rsidRDefault="00046F53" w:rsidP="00E1431C">
      <w:pPr>
        <w:pStyle w:val="51"/>
        <w:ind w:firstLine="709"/>
        <w:jc w:val="both"/>
        <w:rPr>
          <w:sz w:val="24"/>
          <w:szCs w:val="24"/>
          <w:lang w:val="uk-UA"/>
        </w:rPr>
      </w:pPr>
      <w:r w:rsidRPr="00E1431C">
        <w:rPr>
          <w:sz w:val="24"/>
          <w:szCs w:val="24"/>
          <w:lang w:val="uk-UA"/>
        </w:rPr>
        <w:t>б) задокументований безперервний ланцюг калібрувань</w:t>
      </w:r>
      <w:r>
        <w:rPr>
          <w:sz w:val="24"/>
          <w:szCs w:val="24"/>
          <w:lang w:val="uk-UA"/>
        </w:rPr>
        <w:t xml:space="preserve"> або повірок</w:t>
      </w:r>
      <w:r w:rsidRPr="00E1431C">
        <w:rPr>
          <w:sz w:val="24"/>
          <w:szCs w:val="24"/>
          <w:lang w:val="uk-UA"/>
        </w:rPr>
        <w:t>, який простежується до затверджених і встановлених еталонів (встановлені еталони включають національні або міжнародні еталони та внутрішні еталони);</w:t>
      </w:r>
    </w:p>
    <w:p w14:paraId="3DC48F98" w14:textId="77777777" w:rsidR="00046F53" w:rsidRPr="00AC046D" w:rsidRDefault="00046F53" w:rsidP="00AC046D">
      <w:pPr>
        <w:pStyle w:val="51"/>
        <w:ind w:firstLine="709"/>
        <w:jc w:val="both"/>
        <w:rPr>
          <w:sz w:val="24"/>
          <w:szCs w:val="24"/>
          <w:lang w:val="uk-UA"/>
        </w:rPr>
      </w:pPr>
      <w:r w:rsidRPr="00AC046D">
        <w:rPr>
          <w:sz w:val="24"/>
          <w:szCs w:val="24"/>
          <w:lang w:val="uk-UA"/>
        </w:rPr>
        <w:t>в) невизначеність вимірювання кожного етапу в ланцюзі простежуваності оцінюється відповідно до узгоджених методів;</w:t>
      </w:r>
    </w:p>
    <w:p w14:paraId="38C58479" w14:textId="77777777" w:rsidR="00046F53" w:rsidRPr="00AC046D" w:rsidRDefault="00046F53" w:rsidP="00AC046D">
      <w:pPr>
        <w:pStyle w:val="51"/>
        <w:ind w:firstLine="709"/>
        <w:jc w:val="both"/>
        <w:rPr>
          <w:sz w:val="24"/>
          <w:szCs w:val="24"/>
          <w:lang w:val="uk-UA"/>
        </w:rPr>
      </w:pPr>
      <w:r w:rsidRPr="00AC046D">
        <w:rPr>
          <w:sz w:val="24"/>
          <w:szCs w:val="24"/>
          <w:lang w:val="uk-UA"/>
        </w:rPr>
        <w:t>г) кожен крок цього ланцюга виконується відповідно до встановлених методів, включаючи результати вимірювань та пов'язані з ними записані невизначеності вимірювань;</w:t>
      </w:r>
    </w:p>
    <w:p w14:paraId="0C77F006" w14:textId="77777777" w:rsidR="00046F53" w:rsidRDefault="00046F53" w:rsidP="00AC046D">
      <w:pPr>
        <w:pStyle w:val="51"/>
        <w:ind w:firstLine="709"/>
        <w:jc w:val="both"/>
        <w:rPr>
          <w:sz w:val="24"/>
          <w:szCs w:val="24"/>
          <w:lang w:val="uk-UA"/>
        </w:rPr>
      </w:pPr>
      <w:r w:rsidRPr="00AC046D">
        <w:rPr>
          <w:sz w:val="24"/>
          <w:szCs w:val="24"/>
          <w:lang w:val="uk-UA"/>
        </w:rPr>
        <w:t>д) лабораторії, що виконують один або кілька етапів у цьому ланцюзі, наводять докази своєї технічної компетентності.</w:t>
      </w:r>
    </w:p>
    <w:p w14:paraId="703FD664" w14:textId="77777777" w:rsidR="00046F53" w:rsidRDefault="00046F53" w:rsidP="00AC046D">
      <w:pPr>
        <w:pStyle w:val="51"/>
        <w:ind w:firstLine="709"/>
        <w:jc w:val="both"/>
        <w:rPr>
          <w:sz w:val="24"/>
          <w:szCs w:val="24"/>
          <w:lang w:val="uk-UA"/>
        </w:rPr>
      </w:pPr>
      <w:r w:rsidRPr="001E130C">
        <w:rPr>
          <w:sz w:val="24"/>
          <w:szCs w:val="24"/>
          <w:lang w:val="uk-UA"/>
        </w:rPr>
        <w:t xml:space="preserve">Систематична похибка вимірювання (іноді </w:t>
      </w:r>
      <w:r>
        <w:rPr>
          <w:sz w:val="24"/>
          <w:szCs w:val="24"/>
          <w:lang w:val="uk-UA"/>
        </w:rPr>
        <w:t xml:space="preserve">використовують </w:t>
      </w:r>
      <w:r w:rsidRPr="001E130C">
        <w:rPr>
          <w:sz w:val="24"/>
          <w:szCs w:val="24"/>
          <w:lang w:val="uk-UA"/>
        </w:rPr>
        <w:t>наз</w:t>
      </w:r>
      <w:r>
        <w:rPr>
          <w:sz w:val="24"/>
          <w:szCs w:val="24"/>
          <w:lang w:val="uk-UA"/>
        </w:rPr>
        <w:t>ву «</w:t>
      </w:r>
      <w:r w:rsidRPr="001E130C">
        <w:rPr>
          <w:sz w:val="24"/>
          <w:szCs w:val="24"/>
          <w:lang w:val="uk-UA"/>
        </w:rPr>
        <w:t>зміщення</w:t>
      </w:r>
      <w:r>
        <w:rPr>
          <w:sz w:val="24"/>
          <w:szCs w:val="24"/>
          <w:lang w:val="uk-UA"/>
        </w:rPr>
        <w:t>»</w:t>
      </w:r>
      <w:r w:rsidRPr="001E130C">
        <w:rPr>
          <w:sz w:val="24"/>
          <w:szCs w:val="24"/>
          <w:lang w:val="uk-UA"/>
        </w:rPr>
        <w:t xml:space="preserve"> (bias)) відкаліброваного обладнання береться до уваги для поширення метрологічної простежуваності результатів вимірювань лабораторії. Існує кілька механізмів, що дозволяють враховувати систематичні похибки вимір</w:t>
      </w:r>
      <w:r>
        <w:rPr>
          <w:sz w:val="24"/>
          <w:szCs w:val="24"/>
          <w:lang w:val="uk-UA"/>
        </w:rPr>
        <w:t>ювання</w:t>
      </w:r>
      <w:r w:rsidRPr="001E130C">
        <w:rPr>
          <w:sz w:val="24"/>
          <w:szCs w:val="24"/>
          <w:lang w:val="uk-UA"/>
        </w:rPr>
        <w:t xml:space="preserve"> під час поширення метрологічної простежуваності вимір</w:t>
      </w:r>
      <w:r>
        <w:rPr>
          <w:sz w:val="24"/>
          <w:szCs w:val="24"/>
          <w:lang w:val="uk-UA"/>
        </w:rPr>
        <w:t>ювання</w:t>
      </w:r>
      <w:r w:rsidRPr="001E130C">
        <w:rPr>
          <w:sz w:val="24"/>
          <w:szCs w:val="24"/>
          <w:lang w:val="uk-UA"/>
        </w:rPr>
        <w:t>.</w:t>
      </w:r>
    </w:p>
    <w:p w14:paraId="5C10ADB7" w14:textId="77777777" w:rsidR="00046F53" w:rsidRDefault="00046F53" w:rsidP="00AC046D">
      <w:pPr>
        <w:pStyle w:val="51"/>
        <w:ind w:firstLine="709"/>
        <w:jc w:val="both"/>
        <w:rPr>
          <w:sz w:val="24"/>
          <w:szCs w:val="24"/>
          <w:lang w:val="uk-UA"/>
        </w:rPr>
      </w:pPr>
      <w:r w:rsidRPr="00645DB8">
        <w:rPr>
          <w:sz w:val="24"/>
          <w:szCs w:val="24"/>
          <w:lang w:val="uk-UA"/>
        </w:rPr>
        <w:t>Іноді для поширення метрологічної простежуваності застосовуються еталони вимірювання, що мають лише повідомлену компетентною лабораторією інформацію, що включає заяву про відповідність специфікації (без зазначення результатів вимірювань та пов'язаних невизначеносте</w:t>
      </w:r>
      <w:r>
        <w:rPr>
          <w:sz w:val="24"/>
          <w:szCs w:val="24"/>
          <w:lang w:val="uk-UA"/>
        </w:rPr>
        <w:t>й</w:t>
      </w:r>
      <w:r w:rsidRPr="00645DB8">
        <w:rPr>
          <w:sz w:val="24"/>
          <w:szCs w:val="24"/>
          <w:lang w:val="uk-UA"/>
        </w:rPr>
        <w:t>). Цей підхід, у якому встановлено межі специфікації, запроваджують як джерело невизначеності, залежить від:</w:t>
      </w:r>
    </w:p>
    <w:p w14:paraId="06E53B32" w14:textId="77777777" w:rsidR="00046F53" w:rsidRPr="00645DB8" w:rsidRDefault="00046F53" w:rsidP="00645DB8">
      <w:pPr>
        <w:pStyle w:val="51"/>
        <w:ind w:firstLine="709"/>
        <w:jc w:val="both"/>
        <w:rPr>
          <w:sz w:val="24"/>
          <w:szCs w:val="24"/>
          <w:lang w:val="uk-UA"/>
        </w:rPr>
      </w:pPr>
      <w:r w:rsidRPr="00645DB8">
        <w:rPr>
          <w:sz w:val="24"/>
          <w:szCs w:val="24"/>
          <w:lang w:val="uk-UA"/>
        </w:rPr>
        <w:t>- використання відповідного правила прийняття рішення для встановлення відповідності;</w:t>
      </w:r>
    </w:p>
    <w:p w14:paraId="231CAE5B" w14:textId="77777777" w:rsidR="00046F53" w:rsidRDefault="00046F53" w:rsidP="00645DB8">
      <w:pPr>
        <w:pStyle w:val="51"/>
        <w:ind w:firstLine="709"/>
        <w:jc w:val="both"/>
        <w:rPr>
          <w:sz w:val="24"/>
          <w:szCs w:val="24"/>
          <w:lang w:val="uk-UA"/>
        </w:rPr>
      </w:pPr>
      <w:r w:rsidRPr="00645DB8">
        <w:rPr>
          <w:sz w:val="24"/>
          <w:szCs w:val="24"/>
          <w:lang w:val="uk-UA"/>
        </w:rPr>
        <w:t>- способу, яким межі специфікації згодом враховуються технічно у бюджеті невизначеност</w:t>
      </w:r>
      <w:r>
        <w:rPr>
          <w:sz w:val="24"/>
          <w:szCs w:val="24"/>
          <w:lang w:val="uk-UA"/>
        </w:rPr>
        <w:t>і</w:t>
      </w:r>
      <w:r w:rsidRPr="00645DB8">
        <w:rPr>
          <w:sz w:val="24"/>
          <w:szCs w:val="24"/>
          <w:lang w:val="uk-UA"/>
        </w:rPr>
        <w:t>.</w:t>
      </w:r>
    </w:p>
    <w:p w14:paraId="1E598D96" w14:textId="77777777" w:rsidR="00046F53" w:rsidRDefault="00046F53" w:rsidP="00645DB8">
      <w:pPr>
        <w:pStyle w:val="51"/>
        <w:ind w:firstLine="709"/>
        <w:jc w:val="both"/>
        <w:rPr>
          <w:sz w:val="24"/>
          <w:szCs w:val="24"/>
          <w:lang w:val="uk-UA"/>
        </w:rPr>
      </w:pPr>
      <w:r w:rsidRPr="00645DB8">
        <w:rPr>
          <w:sz w:val="24"/>
          <w:szCs w:val="24"/>
          <w:lang w:val="uk-UA"/>
        </w:rPr>
        <w:t>Технічне обґрунтування цього підходу полягає в тому, що заявлено відповідність специфікації</w:t>
      </w:r>
      <w:r>
        <w:rPr>
          <w:sz w:val="24"/>
          <w:szCs w:val="24"/>
          <w:lang w:val="uk-UA"/>
        </w:rPr>
        <w:t>, яка</w:t>
      </w:r>
      <w:r w:rsidRPr="00645DB8">
        <w:rPr>
          <w:sz w:val="24"/>
          <w:szCs w:val="24"/>
          <w:lang w:val="uk-UA"/>
        </w:rPr>
        <w:t xml:space="preserve"> визнача</w:t>
      </w:r>
      <w:r>
        <w:rPr>
          <w:sz w:val="24"/>
          <w:szCs w:val="24"/>
          <w:lang w:val="uk-UA"/>
        </w:rPr>
        <w:t xml:space="preserve">є </w:t>
      </w:r>
      <w:r w:rsidRPr="00645DB8">
        <w:rPr>
          <w:sz w:val="24"/>
          <w:szCs w:val="24"/>
          <w:lang w:val="uk-UA"/>
        </w:rPr>
        <w:t>діапазон виміряних значень, в межах як</w:t>
      </w:r>
      <w:r>
        <w:rPr>
          <w:sz w:val="24"/>
          <w:szCs w:val="24"/>
          <w:lang w:val="uk-UA"/>
        </w:rPr>
        <w:t>ого</w:t>
      </w:r>
      <w:r w:rsidRPr="00645DB8">
        <w:rPr>
          <w:sz w:val="24"/>
          <w:szCs w:val="24"/>
          <w:lang w:val="uk-UA"/>
        </w:rPr>
        <w:t xml:space="preserve"> очікується дійсне значення з певною ймовірністю, яка враховує як систематичне відхилення від істинного значення, так і невизначеність вимірювань.</w:t>
      </w:r>
    </w:p>
    <w:p w14:paraId="6C9973A1" w14:textId="77777777" w:rsidR="00046F53" w:rsidRDefault="00046F53" w:rsidP="003F2D18">
      <w:pPr>
        <w:pStyle w:val="51"/>
        <w:ind w:firstLine="709"/>
        <w:jc w:val="both"/>
        <w:rPr>
          <w:sz w:val="24"/>
          <w:szCs w:val="24"/>
          <w:lang w:val="uk-UA"/>
        </w:rPr>
      </w:pPr>
      <w:r w:rsidRPr="00645DB8">
        <w:rPr>
          <w:sz w:val="24"/>
          <w:szCs w:val="24"/>
          <w:lang w:val="uk-UA"/>
        </w:rPr>
        <w:t>Лабораторія має забезпечити простежуваність результатів вимір</w:t>
      </w:r>
      <w:r>
        <w:rPr>
          <w:sz w:val="24"/>
          <w:szCs w:val="24"/>
          <w:lang w:val="uk-UA"/>
        </w:rPr>
        <w:t>ювань</w:t>
      </w:r>
      <w:r w:rsidRPr="00645DB8">
        <w:rPr>
          <w:sz w:val="24"/>
          <w:szCs w:val="24"/>
          <w:lang w:val="uk-UA"/>
        </w:rPr>
        <w:t xml:space="preserve"> до Міжнародної системи одиниць (SІ) шляхом:</w:t>
      </w:r>
    </w:p>
    <w:p w14:paraId="55F5D3E9" w14:textId="77777777" w:rsidR="00046F53" w:rsidRPr="003F2D18" w:rsidRDefault="00046F53" w:rsidP="003F2D18">
      <w:pPr>
        <w:pStyle w:val="51"/>
        <w:ind w:firstLine="709"/>
        <w:jc w:val="both"/>
        <w:rPr>
          <w:sz w:val="24"/>
          <w:szCs w:val="24"/>
          <w:lang w:val="uk-UA"/>
        </w:rPr>
      </w:pPr>
      <w:r w:rsidRPr="003F2D18">
        <w:rPr>
          <w:sz w:val="24"/>
          <w:szCs w:val="24"/>
          <w:lang w:val="uk-UA"/>
        </w:rPr>
        <w:t>a) калібрування, наданого компетентною лабораторією; або</w:t>
      </w:r>
    </w:p>
    <w:p w14:paraId="52CF6530" w14:textId="77777777" w:rsidR="00046F53" w:rsidRPr="003F2D18" w:rsidRDefault="00046F53" w:rsidP="003F2D18">
      <w:pPr>
        <w:pStyle w:val="51"/>
        <w:ind w:firstLine="709"/>
        <w:jc w:val="both"/>
        <w:rPr>
          <w:sz w:val="24"/>
          <w:szCs w:val="24"/>
          <w:lang w:val="uk-UA"/>
        </w:rPr>
      </w:pPr>
      <w:r w:rsidRPr="003F2D18">
        <w:rPr>
          <w:sz w:val="24"/>
          <w:szCs w:val="24"/>
          <w:lang w:val="uk-UA"/>
        </w:rPr>
        <w:t xml:space="preserve">б) використання сертифікованих значень сертифікованих стандартних зразків, наданих компетентним постачальником із зазначеною метрологічною простежуваністю до </w:t>
      </w:r>
      <w:r w:rsidRPr="00645DB8">
        <w:rPr>
          <w:sz w:val="24"/>
          <w:szCs w:val="24"/>
          <w:lang w:val="uk-UA"/>
        </w:rPr>
        <w:t xml:space="preserve">системи одиниць </w:t>
      </w:r>
      <w:r>
        <w:rPr>
          <w:sz w:val="24"/>
          <w:szCs w:val="24"/>
          <w:lang w:val="uk-UA"/>
        </w:rPr>
        <w:t xml:space="preserve"> С</w:t>
      </w:r>
      <w:r w:rsidRPr="003F2D18">
        <w:rPr>
          <w:sz w:val="24"/>
          <w:szCs w:val="24"/>
          <w:lang w:val="uk-UA"/>
        </w:rPr>
        <w:t>І; або</w:t>
      </w:r>
    </w:p>
    <w:p w14:paraId="7969D094" w14:textId="77777777" w:rsidR="00046F53" w:rsidRDefault="00046F53" w:rsidP="003F2D18">
      <w:pPr>
        <w:pStyle w:val="51"/>
        <w:ind w:firstLine="709"/>
        <w:jc w:val="both"/>
        <w:rPr>
          <w:sz w:val="24"/>
          <w:szCs w:val="24"/>
          <w:lang w:val="uk-UA"/>
        </w:rPr>
      </w:pPr>
      <w:r w:rsidRPr="003F2D18">
        <w:rPr>
          <w:sz w:val="24"/>
          <w:szCs w:val="24"/>
          <w:lang w:val="uk-UA"/>
        </w:rPr>
        <w:t>в) безпосереднім використанням одиниць SІ шляхом прямого чи опосередкованого порівняння з національними чи міжнародними еталонами.</w:t>
      </w:r>
    </w:p>
    <w:p w14:paraId="6B73BE6A" w14:textId="77777777" w:rsidR="00046F53" w:rsidRDefault="00046F53" w:rsidP="003F2D18">
      <w:pPr>
        <w:pStyle w:val="51"/>
        <w:ind w:firstLine="709"/>
        <w:jc w:val="both"/>
        <w:rPr>
          <w:sz w:val="24"/>
          <w:szCs w:val="24"/>
          <w:lang w:val="uk-UA"/>
        </w:rPr>
      </w:pPr>
      <w:r w:rsidRPr="009B3114">
        <w:rPr>
          <w:sz w:val="24"/>
          <w:szCs w:val="24"/>
          <w:lang w:val="uk-UA"/>
        </w:rPr>
        <w:t>Якщо метрологічне простежування до одиниць SІ технічно неможливе, лабораторія повинна продемонструвати метрологічну простежуваність до відповідного еталону, наприклад:</w:t>
      </w:r>
    </w:p>
    <w:p w14:paraId="525CE410" w14:textId="77777777" w:rsidR="00046F53" w:rsidRPr="009B3114" w:rsidRDefault="00046F53" w:rsidP="009B3114">
      <w:pPr>
        <w:pStyle w:val="51"/>
        <w:ind w:firstLine="709"/>
        <w:jc w:val="both"/>
        <w:rPr>
          <w:sz w:val="24"/>
          <w:szCs w:val="24"/>
          <w:lang w:val="uk-UA"/>
        </w:rPr>
      </w:pPr>
      <w:r w:rsidRPr="009B3114">
        <w:rPr>
          <w:sz w:val="24"/>
          <w:szCs w:val="24"/>
          <w:lang w:val="uk-UA"/>
        </w:rPr>
        <w:lastRenderedPageBreak/>
        <w:t>a) сертифікованих значень стандартних сертифікованих зразків, наданих компетентним постачальником;</w:t>
      </w:r>
    </w:p>
    <w:p w14:paraId="50A627E2" w14:textId="77777777" w:rsidR="00046F53" w:rsidRDefault="00046F53" w:rsidP="009B3114">
      <w:pPr>
        <w:pStyle w:val="51"/>
        <w:ind w:firstLine="709"/>
        <w:jc w:val="both"/>
        <w:rPr>
          <w:sz w:val="24"/>
          <w:szCs w:val="24"/>
          <w:lang w:val="uk-UA"/>
        </w:rPr>
      </w:pPr>
      <w:r>
        <w:rPr>
          <w:sz w:val="24"/>
          <w:szCs w:val="24"/>
          <w:lang w:val="uk-UA"/>
        </w:rPr>
        <w:t>б</w:t>
      </w:r>
      <w:r w:rsidRPr="009B3114">
        <w:rPr>
          <w:sz w:val="24"/>
          <w:szCs w:val="24"/>
          <w:lang w:val="uk-UA"/>
        </w:rPr>
        <w:t xml:space="preserve">) результатів еталонних методик вимірювання, встановлених методів або узгоджених еталонів, які докладно описані та прийняті як такі, що забезпечують результати вимірювання, </w:t>
      </w:r>
      <w:r>
        <w:rPr>
          <w:sz w:val="24"/>
          <w:szCs w:val="24"/>
          <w:lang w:val="uk-UA"/>
        </w:rPr>
        <w:t xml:space="preserve">які </w:t>
      </w:r>
      <w:r w:rsidRPr="009B3114">
        <w:rPr>
          <w:sz w:val="24"/>
          <w:szCs w:val="24"/>
          <w:lang w:val="uk-UA"/>
        </w:rPr>
        <w:t>придатні для їх цільового використання, та мають належне порівняння.</w:t>
      </w:r>
    </w:p>
    <w:p w14:paraId="1154DC6D" w14:textId="77777777" w:rsidR="00046F53" w:rsidRPr="009B3114" w:rsidRDefault="00046F53" w:rsidP="009B3114">
      <w:pPr>
        <w:pStyle w:val="51"/>
        <w:ind w:firstLine="709"/>
        <w:jc w:val="both"/>
        <w:rPr>
          <w:sz w:val="24"/>
          <w:szCs w:val="24"/>
          <w:lang w:val="uk-UA"/>
        </w:rPr>
      </w:pPr>
      <w:r w:rsidRPr="009B3114">
        <w:rPr>
          <w:sz w:val="24"/>
          <w:szCs w:val="24"/>
          <w:lang w:val="uk-UA"/>
        </w:rPr>
        <w:t>Лабораторія повинна забезпечити використання тільки відповідної продукції та послуг, що поставляються ззовні та впливають на діяльність лабораторії, коли така продукція та послуги:</w:t>
      </w:r>
    </w:p>
    <w:p w14:paraId="7F98F478" w14:textId="77777777" w:rsidR="00046F53" w:rsidRPr="009B3114" w:rsidRDefault="00046F53" w:rsidP="009B3114">
      <w:pPr>
        <w:pStyle w:val="51"/>
        <w:ind w:firstLine="709"/>
        <w:jc w:val="both"/>
        <w:rPr>
          <w:sz w:val="24"/>
          <w:szCs w:val="24"/>
          <w:lang w:val="uk-UA"/>
        </w:rPr>
      </w:pPr>
      <w:r w:rsidRPr="009B3114">
        <w:rPr>
          <w:sz w:val="24"/>
          <w:szCs w:val="24"/>
          <w:lang w:val="uk-UA"/>
        </w:rPr>
        <w:t>a) призначені для включення до своєї діяльності лабораторії;</w:t>
      </w:r>
    </w:p>
    <w:p w14:paraId="29E7AC9C" w14:textId="77777777" w:rsidR="00046F53" w:rsidRPr="009B3114" w:rsidRDefault="00046F53" w:rsidP="009B3114">
      <w:pPr>
        <w:pStyle w:val="51"/>
        <w:ind w:firstLine="709"/>
        <w:jc w:val="both"/>
        <w:rPr>
          <w:sz w:val="24"/>
          <w:szCs w:val="24"/>
          <w:lang w:val="uk-UA"/>
        </w:rPr>
      </w:pPr>
      <w:r w:rsidRPr="009B3114">
        <w:rPr>
          <w:sz w:val="24"/>
          <w:szCs w:val="24"/>
          <w:lang w:val="uk-UA"/>
        </w:rPr>
        <w:t>б) частково або повністю надаються лабораторією замовнику як одержувані від зовнішнього постачальника;</w:t>
      </w:r>
    </w:p>
    <w:p w14:paraId="37D5B0D1" w14:textId="77777777" w:rsidR="00046F53" w:rsidRDefault="00046F53" w:rsidP="009B3114">
      <w:pPr>
        <w:pStyle w:val="51"/>
        <w:ind w:firstLine="709"/>
        <w:jc w:val="both"/>
        <w:rPr>
          <w:sz w:val="24"/>
          <w:szCs w:val="24"/>
          <w:lang w:val="uk-UA"/>
        </w:rPr>
      </w:pPr>
      <w:r w:rsidRPr="009B3114">
        <w:rPr>
          <w:sz w:val="24"/>
          <w:szCs w:val="24"/>
          <w:lang w:val="uk-UA"/>
        </w:rPr>
        <w:t xml:space="preserve">в) використовуються </w:t>
      </w:r>
      <w:r>
        <w:rPr>
          <w:sz w:val="24"/>
          <w:szCs w:val="24"/>
          <w:lang w:val="uk-UA"/>
        </w:rPr>
        <w:t xml:space="preserve">для </w:t>
      </w:r>
      <w:r w:rsidRPr="009B3114">
        <w:rPr>
          <w:sz w:val="24"/>
          <w:szCs w:val="24"/>
          <w:lang w:val="uk-UA"/>
        </w:rPr>
        <w:t>підтримки роботи лабораторії.</w:t>
      </w:r>
    </w:p>
    <w:p w14:paraId="1BED1B18" w14:textId="77777777" w:rsidR="00046F53" w:rsidRDefault="00046F53" w:rsidP="009B3114">
      <w:pPr>
        <w:pStyle w:val="51"/>
        <w:ind w:firstLine="709"/>
        <w:jc w:val="both"/>
        <w:rPr>
          <w:sz w:val="24"/>
          <w:szCs w:val="24"/>
          <w:lang w:val="uk-UA"/>
        </w:rPr>
      </w:pPr>
      <w:r w:rsidRPr="00D10E8D">
        <w:rPr>
          <w:sz w:val="24"/>
          <w:szCs w:val="24"/>
          <w:lang w:val="uk-UA"/>
        </w:rPr>
        <w:t>Продукція може включати, наприклад, зразки та обладнання, допоміжне обладнання, витратні матеріали та стандартні зразки. Послуги можуть включати, наприклад, послуги з калібрування, послуги з відбору зразків, послуги з випробування, послуги з технічного обслуговування та нагляду за обладнанням, послуги з перевірки кваліфікації та послуги з оцінки та аудиту.</w:t>
      </w:r>
    </w:p>
    <w:p w14:paraId="72352109" w14:textId="77777777" w:rsidR="00046F53" w:rsidRPr="00AB1AD7" w:rsidRDefault="00046F53" w:rsidP="00AB1AD7">
      <w:pPr>
        <w:pStyle w:val="51"/>
        <w:ind w:firstLine="709"/>
        <w:jc w:val="both"/>
        <w:rPr>
          <w:sz w:val="24"/>
          <w:szCs w:val="24"/>
          <w:lang w:val="uk-UA"/>
        </w:rPr>
      </w:pPr>
      <w:r w:rsidRPr="00AB1AD7">
        <w:rPr>
          <w:sz w:val="24"/>
          <w:szCs w:val="24"/>
          <w:lang w:val="uk-UA"/>
        </w:rPr>
        <w:t>Лабораторія повинна мати процедуру та зберігати записи для:</w:t>
      </w:r>
    </w:p>
    <w:p w14:paraId="7B4154BF" w14:textId="77777777" w:rsidR="00046F53" w:rsidRPr="00AB1AD7" w:rsidRDefault="00046F53" w:rsidP="00AB1AD7">
      <w:pPr>
        <w:pStyle w:val="51"/>
        <w:ind w:firstLine="709"/>
        <w:jc w:val="both"/>
        <w:rPr>
          <w:sz w:val="24"/>
          <w:szCs w:val="24"/>
          <w:lang w:val="uk-UA"/>
        </w:rPr>
      </w:pPr>
      <w:r w:rsidRPr="00AB1AD7">
        <w:rPr>
          <w:sz w:val="24"/>
          <w:szCs w:val="24"/>
          <w:lang w:val="uk-UA"/>
        </w:rPr>
        <w:t>a) визначення, аналізу та затвердження вимог лабораторії до продукції та послуг, що поставляються ззовні;</w:t>
      </w:r>
    </w:p>
    <w:p w14:paraId="145D149B" w14:textId="77777777" w:rsidR="00046F53" w:rsidRDefault="00046F53" w:rsidP="00AB1AD7">
      <w:pPr>
        <w:pStyle w:val="51"/>
        <w:ind w:firstLine="709"/>
        <w:jc w:val="both"/>
        <w:rPr>
          <w:sz w:val="24"/>
          <w:szCs w:val="24"/>
          <w:lang w:val="uk-UA"/>
        </w:rPr>
      </w:pPr>
      <w:r w:rsidRPr="00AB1AD7">
        <w:rPr>
          <w:sz w:val="24"/>
          <w:szCs w:val="24"/>
          <w:lang w:val="uk-UA"/>
        </w:rPr>
        <w:t>б) визначення критеріїв для оцінки, вибору, моніторингу дієвості та повторної оцінки зовнішніх постачальників;</w:t>
      </w:r>
    </w:p>
    <w:p w14:paraId="51EC4377" w14:textId="77777777" w:rsidR="00046F53" w:rsidRPr="00AB1AD7" w:rsidRDefault="00046F53" w:rsidP="00AB1AD7">
      <w:pPr>
        <w:pStyle w:val="51"/>
        <w:ind w:firstLine="709"/>
        <w:jc w:val="both"/>
        <w:rPr>
          <w:sz w:val="24"/>
          <w:szCs w:val="24"/>
          <w:lang w:val="uk-UA"/>
        </w:rPr>
      </w:pPr>
      <w:r w:rsidRPr="00AB1AD7">
        <w:rPr>
          <w:sz w:val="24"/>
          <w:szCs w:val="24"/>
          <w:lang w:val="uk-UA"/>
        </w:rPr>
        <w:t>в) гарантування того, що продукція та послуги зовнішнього походження відповідають встановл</w:t>
      </w:r>
      <w:r>
        <w:rPr>
          <w:sz w:val="24"/>
          <w:szCs w:val="24"/>
          <w:lang w:val="uk-UA"/>
        </w:rPr>
        <w:t xml:space="preserve">еним у лабораторії вимогам або </w:t>
      </w:r>
      <w:r w:rsidRPr="00AB1AD7">
        <w:rPr>
          <w:sz w:val="24"/>
          <w:szCs w:val="24"/>
          <w:lang w:val="uk-UA"/>
        </w:rPr>
        <w:t>відповідним вимогам ДСТУ ISO/IEC 17025:2006, перш ніж вони будуть використані або безпосередньо надані замовнику;</w:t>
      </w:r>
    </w:p>
    <w:p w14:paraId="6FE51F2B" w14:textId="77777777" w:rsidR="00046F53" w:rsidRDefault="00046F53" w:rsidP="00AB1AD7">
      <w:pPr>
        <w:pStyle w:val="51"/>
        <w:ind w:firstLine="709"/>
        <w:jc w:val="both"/>
        <w:rPr>
          <w:sz w:val="24"/>
          <w:szCs w:val="24"/>
          <w:lang w:val="uk-UA"/>
        </w:rPr>
      </w:pPr>
      <w:r w:rsidRPr="00AB1AD7">
        <w:rPr>
          <w:sz w:val="24"/>
          <w:szCs w:val="24"/>
          <w:lang w:val="uk-UA"/>
        </w:rPr>
        <w:t>г) виконання будь-яких дій, що виникають у результаті оцінки, моніторингу дієвості та повторної оцінки зовнішніх постачальників.</w:t>
      </w:r>
    </w:p>
    <w:p w14:paraId="43E9A6E3" w14:textId="77777777" w:rsidR="00046F53" w:rsidRPr="0099626E" w:rsidRDefault="00046F53" w:rsidP="0099626E">
      <w:pPr>
        <w:pStyle w:val="51"/>
        <w:ind w:firstLine="709"/>
        <w:jc w:val="both"/>
        <w:rPr>
          <w:sz w:val="24"/>
          <w:szCs w:val="24"/>
          <w:lang w:val="uk-UA"/>
        </w:rPr>
      </w:pPr>
      <w:r w:rsidRPr="0099626E">
        <w:rPr>
          <w:sz w:val="24"/>
          <w:szCs w:val="24"/>
          <w:lang w:val="uk-UA"/>
        </w:rPr>
        <w:t>Лабораторія повинна повідомляти зовнішніх постачальників про свої вимоги щодо:</w:t>
      </w:r>
    </w:p>
    <w:p w14:paraId="75B42C73" w14:textId="77777777" w:rsidR="00046F53" w:rsidRPr="0099626E" w:rsidRDefault="00046F53" w:rsidP="0099626E">
      <w:pPr>
        <w:pStyle w:val="51"/>
        <w:ind w:firstLine="709"/>
        <w:jc w:val="both"/>
        <w:rPr>
          <w:sz w:val="24"/>
          <w:szCs w:val="24"/>
          <w:lang w:val="uk-UA"/>
        </w:rPr>
      </w:pPr>
      <w:r w:rsidRPr="0099626E">
        <w:rPr>
          <w:sz w:val="24"/>
          <w:szCs w:val="24"/>
          <w:lang w:val="uk-UA"/>
        </w:rPr>
        <w:t>a) продукції та послуг;</w:t>
      </w:r>
    </w:p>
    <w:p w14:paraId="1C1A3DC0" w14:textId="77777777" w:rsidR="00046F53" w:rsidRPr="0099626E" w:rsidRDefault="00046F53" w:rsidP="0099626E">
      <w:pPr>
        <w:pStyle w:val="51"/>
        <w:ind w:firstLine="709"/>
        <w:jc w:val="both"/>
        <w:rPr>
          <w:sz w:val="24"/>
          <w:szCs w:val="24"/>
          <w:lang w:val="uk-UA"/>
        </w:rPr>
      </w:pPr>
      <w:r w:rsidRPr="0099626E">
        <w:rPr>
          <w:sz w:val="24"/>
          <w:szCs w:val="24"/>
          <w:lang w:val="uk-UA"/>
        </w:rPr>
        <w:t>б) критеріям прийнятності;</w:t>
      </w:r>
    </w:p>
    <w:p w14:paraId="35BFBFE6" w14:textId="77777777" w:rsidR="00046F53" w:rsidRPr="0099626E" w:rsidRDefault="00046F53" w:rsidP="0099626E">
      <w:pPr>
        <w:pStyle w:val="51"/>
        <w:ind w:firstLine="709"/>
        <w:jc w:val="both"/>
        <w:rPr>
          <w:sz w:val="24"/>
          <w:szCs w:val="24"/>
          <w:lang w:val="uk-UA"/>
        </w:rPr>
      </w:pPr>
      <w:r w:rsidRPr="0099626E">
        <w:rPr>
          <w:sz w:val="24"/>
          <w:szCs w:val="24"/>
          <w:lang w:val="uk-UA"/>
        </w:rPr>
        <w:t>в) компетентності, включаючи будь-які вимоги щодо кваліфікації персоналу;</w:t>
      </w:r>
    </w:p>
    <w:p w14:paraId="1831A988" w14:textId="77777777" w:rsidR="00046F53" w:rsidRDefault="00046F53" w:rsidP="0099626E">
      <w:pPr>
        <w:pStyle w:val="51"/>
        <w:ind w:firstLine="709"/>
        <w:jc w:val="both"/>
        <w:rPr>
          <w:sz w:val="24"/>
          <w:szCs w:val="24"/>
          <w:lang w:val="uk-UA"/>
        </w:rPr>
      </w:pPr>
      <w:r w:rsidRPr="0099626E">
        <w:rPr>
          <w:sz w:val="24"/>
          <w:szCs w:val="24"/>
          <w:lang w:val="uk-UA"/>
        </w:rPr>
        <w:t>г) ді</w:t>
      </w:r>
      <w:r>
        <w:rPr>
          <w:sz w:val="24"/>
          <w:szCs w:val="24"/>
          <w:lang w:val="uk-UA"/>
        </w:rPr>
        <w:t>й</w:t>
      </w:r>
      <w:r w:rsidRPr="0099626E">
        <w:rPr>
          <w:sz w:val="24"/>
          <w:szCs w:val="24"/>
          <w:lang w:val="uk-UA"/>
        </w:rPr>
        <w:t>, які лабораторія або її замовник має намір виконати у приміщеннях зовнішнього постачальника.</w:t>
      </w:r>
    </w:p>
    <w:p w14:paraId="44418B1E" w14:textId="77777777" w:rsidR="00046F53" w:rsidRDefault="00046F53" w:rsidP="00281678">
      <w:pPr>
        <w:pStyle w:val="51"/>
        <w:ind w:firstLine="709"/>
        <w:jc w:val="both"/>
        <w:rPr>
          <w:sz w:val="24"/>
          <w:szCs w:val="24"/>
        </w:rPr>
      </w:pPr>
    </w:p>
    <w:p w14:paraId="2182C708" w14:textId="77777777" w:rsidR="00046F53" w:rsidRPr="0099626E" w:rsidRDefault="00046F53" w:rsidP="003D2C84">
      <w:pPr>
        <w:pStyle w:val="51"/>
        <w:ind w:firstLine="709"/>
        <w:jc w:val="both"/>
        <w:outlineLvl w:val="2"/>
        <w:rPr>
          <w:sz w:val="24"/>
          <w:szCs w:val="24"/>
          <w:lang w:val="uk-UA"/>
        </w:rPr>
      </w:pPr>
      <w:bookmarkStart w:id="192" w:name="_Toc125452263"/>
      <w:r w:rsidRPr="0099626E">
        <w:rPr>
          <w:sz w:val="24"/>
          <w:szCs w:val="24"/>
          <w:lang w:val="uk-UA"/>
        </w:rPr>
        <w:t>2.7.3 Вимоги до процесів</w:t>
      </w:r>
      <w:r>
        <w:rPr>
          <w:sz w:val="24"/>
          <w:szCs w:val="24"/>
          <w:lang w:val="uk-UA"/>
        </w:rPr>
        <w:t xml:space="preserve"> що </w:t>
      </w:r>
      <w:r w:rsidRPr="0099626E">
        <w:rPr>
          <w:sz w:val="24"/>
          <w:szCs w:val="24"/>
          <w:lang w:val="uk-UA"/>
        </w:rPr>
        <w:t>здійсню</w:t>
      </w:r>
      <w:r>
        <w:rPr>
          <w:sz w:val="24"/>
          <w:szCs w:val="24"/>
          <w:lang w:val="uk-UA"/>
        </w:rPr>
        <w:t>ють</w:t>
      </w:r>
      <w:bookmarkEnd w:id="192"/>
    </w:p>
    <w:p w14:paraId="311A3C2C" w14:textId="77777777" w:rsidR="00046F53" w:rsidRPr="0099626E" w:rsidRDefault="00046F53" w:rsidP="0099626E">
      <w:pPr>
        <w:pStyle w:val="51"/>
        <w:ind w:firstLine="709"/>
        <w:jc w:val="both"/>
        <w:rPr>
          <w:sz w:val="24"/>
          <w:szCs w:val="24"/>
          <w:lang w:val="uk-UA"/>
        </w:rPr>
      </w:pPr>
    </w:p>
    <w:p w14:paraId="56833BA6" w14:textId="77777777" w:rsidR="00046F53" w:rsidRPr="0099626E" w:rsidRDefault="00046F53" w:rsidP="00E005A5">
      <w:pPr>
        <w:pStyle w:val="51"/>
        <w:ind w:firstLine="709"/>
        <w:jc w:val="both"/>
        <w:outlineLvl w:val="3"/>
        <w:rPr>
          <w:sz w:val="24"/>
          <w:szCs w:val="24"/>
          <w:lang w:val="uk-UA"/>
        </w:rPr>
      </w:pPr>
      <w:bookmarkStart w:id="193" w:name="_Toc125452264"/>
      <w:r w:rsidRPr="0099626E">
        <w:rPr>
          <w:sz w:val="24"/>
          <w:szCs w:val="24"/>
          <w:lang w:val="uk-UA"/>
        </w:rPr>
        <w:t>2.7.3.1 Аналіз запитів, тендерів та договорів</w:t>
      </w:r>
      <w:bookmarkEnd w:id="193"/>
    </w:p>
    <w:p w14:paraId="03943D14" w14:textId="77777777" w:rsidR="00046F53" w:rsidRPr="0099626E" w:rsidRDefault="00046F53" w:rsidP="0099626E">
      <w:pPr>
        <w:pStyle w:val="51"/>
        <w:ind w:firstLine="709"/>
        <w:jc w:val="both"/>
        <w:rPr>
          <w:sz w:val="24"/>
          <w:szCs w:val="24"/>
          <w:lang w:val="uk-UA"/>
        </w:rPr>
      </w:pPr>
    </w:p>
    <w:p w14:paraId="68F7DFB6" w14:textId="77777777" w:rsidR="00046F53" w:rsidRPr="0099626E" w:rsidRDefault="00046F53" w:rsidP="0099626E">
      <w:pPr>
        <w:pStyle w:val="51"/>
        <w:ind w:firstLine="709"/>
        <w:jc w:val="both"/>
        <w:rPr>
          <w:sz w:val="24"/>
          <w:szCs w:val="24"/>
          <w:lang w:val="uk-UA"/>
        </w:rPr>
      </w:pPr>
      <w:r w:rsidRPr="0099626E">
        <w:rPr>
          <w:sz w:val="24"/>
          <w:szCs w:val="24"/>
          <w:lang w:val="uk-UA"/>
        </w:rPr>
        <w:t>Лабораторія повинна мати процедуру аналізу запитів, тендерів та договорів.</w:t>
      </w:r>
    </w:p>
    <w:p w14:paraId="084E32D8" w14:textId="77777777" w:rsidR="00046F53" w:rsidRDefault="00046F53" w:rsidP="0099626E">
      <w:pPr>
        <w:pStyle w:val="51"/>
        <w:ind w:firstLine="709"/>
        <w:jc w:val="both"/>
        <w:rPr>
          <w:sz w:val="24"/>
          <w:szCs w:val="24"/>
          <w:lang w:val="uk-UA"/>
        </w:rPr>
      </w:pPr>
      <w:r w:rsidRPr="0099626E">
        <w:rPr>
          <w:sz w:val="24"/>
          <w:szCs w:val="24"/>
          <w:lang w:val="uk-UA"/>
        </w:rPr>
        <w:t>Процедура повинна забезпечити здійснення процесів так, щоб:</w:t>
      </w:r>
    </w:p>
    <w:p w14:paraId="3B014742" w14:textId="77777777" w:rsidR="00046F53" w:rsidRPr="0099626E" w:rsidRDefault="00046F53" w:rsidP="0099626E">
      <w:pPr>
        <w:pStyle w:val="51"/>
        <w:ind w:firstLine="709"/>
        <w:jc w:val="both"/>
        <w:rPr>
          <w:sz w:val="24"/>
          <w:szCs w:val="24"/>
          <w:lang w:val="uk-UA"/>
        </w:rPr>
      </w:pPr>
      <w:r w:rsidRPr="0099626E">
        <w:rPr>
          <w:sz w:val="24"/>
          <w:szCs w:val="24"/>
          <w:lang w:val="uk-UA"/>
        </w:rPr>
        <w:t>a) вимоги були чітко визначені, документовані та зрозумілі;</w:t>
      </w:r>
    </w:p>
    <w:p w14:paraId="3B17910F" w14:textId="77777777" w:rsidR="00046F53" w:rsidRPr="0099626E" w:rsidRDefault="00046F53" w:rsidP="0099626E">
      <w:pPr>
        <w:pStyle w:val="51"/>
        <w:ind w:firstLine="709"/>
        <w:jc w:val="both"/>
        <w:rPr>
          <w:sz w:val="24"/>
          <w:szCs w:val="24"/>
          <w:lang w:val="uk-UA"/>
        </w:rPr>
      </w:pPr>
      <w:r w:rsidRPr="0099626E">
        <w:rPr>
          <w:sz w:val="24"/>
          <w:szCs w:val="24"/>
          <w:lang w:val="uk-UA"/>
        </w:rPr>
        <w:t>б) лабораторія мала можливість та ресурси для виконання вимог;</w:t>
      </w:r>
    </w:p>
    <w:p w14:paraId="1224BD60" w14:textId="77777777" w:rsidR="00046F53" w:rsidRDefault="00046F53" w:rsidP="0099626E">
      <w:pPr>
        <w:pStyle w:val="51"/>
        <w:ind w:firstLine="709"/>
        <w:jc w:val="both"/>
        <w:rPr>
          <w:sz w:val="24"/>
          <w:szCs w:val="24"/>
          <w:lang w:val="uk-UA"/>
        </w:rPr>
      </w:pPr>
      <w:r w:rsidRPr="0099626E">
        <w:rPr>
          <w:sz w:val="24"/>
          <w:szCs w:val="24"/>
          <w:lang w:val="uk-UA"/>
        </w:rPr>
        <w:t>в) якщо залучаються зовнішні постачальники, лабораторія погоджує із замовником постачальника конкретної зовнішньої діяльності. Залучення зовнішніх постачальників необхідне, коли лабораторія має ресурси та компетентність для виконання діяльності, однак через непередбачені обставини не може виконати її частково чи повністю і у разі коли лабораторія не має ресурсів або компетентності для виконання цієї діяльності;</w:t>
      </w:r>
    </w:p>
    <w:p w14:paraId="2681C5F2" w14:textId="77777777" w:rsidR="00046F53" w:rsidRPr="0099626E" w:rsidRDefault="00046F53" w:rsidP="0099626E">
      <w:pPr>
        <w:pStyle w:val="51"/>
        <w:ind w:firstLine="709"/>
        <w:jc w:val="both"/>
        <w:rPr>
          <w:sz w:val="24"/>
          <w:szCs w:val="24"/>
          <w:lang w:val="uk-UA"/>
        </w:rPr>
      </w:pPr>
      <w:r w:rsidRPr="0099626E">
        <w:rPr>
          <w:sz w:val="24"/>
          <w:szCs w:val="24"/>
          <w:lang w:val="uk-UA"/>
        </w:rPr>
        <w:t xml:space="preserve">г) відповідні вибрані методи </w:t>
      </w:r>
      <w:r>
        <w:rPr>
          <w:sz w:val="24"/>
          <w:szCs w:val="24"/>
          <w:lang w:val="uk-UA"/>
        </w:rPr>
        <w:t>або</w:t>
      </w:r>
      <w:r w:rsidRPr="0099626E">
        <w:rPr>
          <w:sz w:val="24"/>
          <w:szCs w:val="24"/>
          <w:lang w:val="uk-UA"/>
        </w:rPr>
        <w:t xml:space="preserve"> процедури були здатні задовольнити вимоги замовника.</w:t>
      </w:r>
    </w:p>
    <w:p w14:paraId="5B93A5FC" w14:textId="77777777" w:rsidR="00046F53" w:rsidRDefault="00046F53" w:rsidP="0099626E">
      <w:pPr>
        <w:pStyle w:val="51"/>
        <w:ind w:firstLine="709"/>
        <w:jc w:val="both"/>
        <w:rPr>
          <w:sz w:val="24"/>
          <w:szCs w:val="24"/>
          <w:lang w:val="uk-UA"/>
        </w:rPr>
      </w:pPr>
      <w:r w:rsidRPr="0099626E">
        <w:rPr>
          <w:sz w:val="24"/>
          <w:szCs w:val="24"/>
          <w:lang w:val="uk-UA"/>
        </w:rPr>
        <w:t>Лабораторія повинна інформувати замовника, коли метод, який пропонує замовник, вважається невідповідним або неактуальним.</w:t>
      </w:r>
    </w:p>
    <w:p w14:paraId="4A53A2EA" w14:textId="77777777" w:rsidR="00046F53" w:rsidRDefault="00046F53" w:rsidP="0099626E">
      <w:pPr>
        <w:pStyle w:val="51"/>
        <w:ind w:firstLine="709"/>
        <w:jc w:val="both"/>
        <w:rPr>
          <w:sz w:val="24"/>
          <w:szCs w:val="24"/>
          <w:lang w:val="uk-UA"/>
        </w:rPr>
      </w:pPr>
      <w:r w:rsidRPr="0099626E">
        <w:rPr>
          <w:sz w:val="24"/>
          <w:szCs w:val="24"/>
          <w:lang w:val="uk-UA"/>
        </w:rPr>
        <w:t xml:space="preserve">Коли замовник вимагає від лабораторії підтвердження про відповідність специфікації </w:t>
      </w:r>
      <w:r w:rsidRPr="0099626E">
        <w:rPr>
          <w:sz w:val="24"/>
          <w:szCs w:val="24"/>
          <w:lang w:val="uk-UA"/>
        </w:rPr>
        <w:lastRenderedPageBreak/>
        <w:t xml:space="preserve">чи стандарту для випробування чи калібрування (наприклад, відповідає/не відповідає, у допуску/поза допуском), то специфікація чи стандарт та правило прийняття рішення мають бути чітко визначені. Якщо це правило не зазначено у специфікації або стандарті, за якими зроблено запит, то обране правило прийняття рішення має бути доведене до відома та погоджено із замовником. У правилі ухвалення рішення обов'язково має бути описано як здійснюється </w:t>
      </w:r>
      <w:r>
        <w:rPr>
          <w:sz w:val="24"/>
          <w:szCs w:val="24"/>
          <w:lang w:val="uk-UA"/>
        </w:rPr>
        <w:t>встановлення величини</w:t>
      </w:r>
      <w:r w:rsidRPr="0099626E">
        <w:rPr>
          <w:sz w:val="24"/>
          <w:szCs w:val="24"/>
          <w:lang w:val="uk-UA"/>
        </w:rPr>
        <w:t xml:space="preserve"> невизначеності вимір</w:t>
      </w:r>
      <w:r>
        <w:rPr>
          <w:sz w:val="24"/>
          <w:szCs w:val="24"/>
          <w:lang w:val="uk-UA"/>
        </w:rPr>
        <w:t>ювання</w:t>
      </w:r>
      <w:r w:rsidRPr="0099626E">
        <w:rPr>
          <w:sz w:val="24"/>
          <w:szCs w:val="24"/>
          <w:lang w:val="uk-UA"/>
        </w:rPr>
        <w:t>.</w:t>
      </w:r>
    </w:p>
    <w:p w14:paraId="059DDA35" w14:textId="77777777" w:rsidR="00046F53" w:rsidRDefault="00046F53" w:rsidP="0099626E">
      <w:pPr>
        <w:pStyle w:val="51"/>
        <w:ind w:firstLine="709"/>
        <w:jc w:val="both"/>
        <w:rPr>
          <w:sz w:val="24"/>
          <w:szCs w:val="24"/>
          <w:lang w:val="uk-UA"/>
        </w:rPr>
      </w:pPr>
      <w:r w:rsidRPr="0099626E">
        <w:rPr>
          <w:sz w:val="24"/>
          <w:szCs w:val="24"/>
          <w:lang w:val="uk-UA"/>
        </w:rPr>
        <w:t xml:space="preserve">Будь-які розбіжності між запитом чи тендерною пропозицією та договором мають бути вирішені до початку виконання діяльності лабораторією. Кожен договір має бути прийнятним як для лабораторії, так </w:t>
      </w:r>
      <w:r>
        <w:rPr>
          <w:sz w:val="24"/>
          <w:szCs w:val="24"/>
          <w:lang w:val="uk-UA"/>
        </w:rPr>
        <w:t xml:space="preserve">й для </w:t>
      </w:r>
      <w:r w:rsidRPr="0099626E">
        <w:rPr>
          <w:sz w:val="24"/>
          <w:szCs w:val="24"/>
          <w:lang w:val="uk-UA"/>
        </w:rPr>
        <w:t>замовника. Відхилення, потрібні замовником, не повинні впливати на цілісність функціонування лабораторії або достовірність результатів.</w:t>
      </w:r>
    </w:p>
    <w:p w14:paraId="13C8C5A6" w14:textId="77777777" w:rsidR="00046F53" w:rsidRPr="0099054F" w:rsidRDefault="00046F53" w:rsidP="0099054F">
      <w:pPr>
        <w:pStyle w:val="51"/>
        <w:ind w:firstLine="709"/>
        <w:jc w:val="both"/>
        <w:rPr>
          <w:sz w:val="24"/>
          <w:szCs w:val="24"/>
          <w:lang w:val="uk-UA"/>
        </w:rPr>
      </w:pPr>
      <w:r w:rsidRPr="0099054F">
        <w:rPr>
          <w:sz w:val="24"/>
          <w:szCs w:val="24"/>
          <w:lang w:val="uk-UA"/>
        </w:rPr>
        <w:t>Замовник повинен бути повідомлений про будь-яке відхилення від договору.</w:t>
      </w:r>
    </w:p>
    <w:p w14:paraId="18533318" w14:textId="77777777" w:rsidR="00046F53" w:rsidRDefault="00046F53" w:rsidP="0099054F">
      <w:pPr>
        <w:pStyle w:val="51"/>
        <w:ind w:firstLine="709"/>
        <w:jc w:val="both"/>
        <w:rPr>
          <w:sz w:val="24"/>
          <w:szCs w:val="24"/>
          <w:lang w:val="uk-UA"/>
        </w:rPr>
      </w:pPr>
      <w:r w:rsidRPr="0099054F">
        <w:rPr>
          <w:sz w:val="24"/>
          <w:szCs w:val="24"/>
          <w:lang w:val="uk-UA"/>
        </w:rPr>
        <w:t>Якщо договір вимагає змін після того, як робота розпочалася, аналіз договору має бути повторений і всі зміни мають бути доведені до причетного персоналу.</w:t>
      </w:r>
    </w:p>
    <w:p w14:paraId="4ADBE5A0" w14:textId="77777777" w:rsidR="00046F53" w:rsidRPr="0099054F" w:rsidRDefault="00046F53" w:rsidP="0099054F">
      <w:pPr>
        <w:pStyle w:val="51"/>
        <w:ind w:firstLine="709"/>
        <w:jc w:val="both"/>
        <w:rPr>
          <w:sz w:val="24"/>
          <w:szCs w:val="24"/>
          <w:lang w:val="uk-UA"/>
        </w:rPr>
      </w:pPr>
      <w:r w:rsidRPr="0099054F">
        <w:rPr>
          <w:sz w:val="24"/>
          <w:szCs w:val="24"/>
          <w:lang w:val="uk-UA"/>
        </w:rPr>
        <w:t>Лабораторія повинна взаємодіяти із замовниками або їх представниками для роз'яснення запитів замовника та моніторингу дієвості лабораторії щодо виконаної роботи. Така взаємодія може включати:</w:t>
      </w:r>
    </w:p>
    <w:p w14:paraId="71051705" w14:textId="77777777" w:rsidR="00046F53" w:rsidRPr="0099054F" w:rsidRDefault="00046F53" w:rsidP="0099054F">
      <w:pPr>
        <w:pStyle w:val="51"/>
        <w:ind w:firstLine="709"/>
        <w:jc w:val="both"/>
        <w:rPr>
          <w:sz w:val="24"/>
          <w:szCs w:val="24"/>
          <w:lang w:val="uk-UA"/>
        </w:rPr>
      </w:pPr>
      <w:r w:rsidRPr="0099054F">
        <w:rPr>
          <w:sz w:val="24"/>
          <w:szCs w:val="24"/>
          <w:lang w:val="uk-UA"/>
        </w:rPr>
        <w:t>а) надання доступу у розумних межах до відповідних ділянок лабораторії для спостереження щодо діяльності лабораторії з урахуванням вимог замовника;</w:t>
      </w:r>
    </w:p>
    <w:p w14:paraId="6B510A3C" w14:textId="77777777" w:rsidR="00046F53" w:rsidRDefault="00046F53" w:rsidP="0099054F">
      <w:pPr>
        <w:pStyle w:val="51"/>
        <w:ind w:firstLine="709"/>
        <w:jc w:val="both"/>
        <w:rPr>
          <w:sz w:val="24"/>
          <w:szCs w:val="24"/>
          <w:lang w:val="uk-UA"/>
        </w:rPr>
      </w:pPr>
      <w:r w:rsidRPr="0099054F">
        <w:rPr>
          <w:sz w:val="24"/>
          <w:szCs w:val="24"/>
          <w:lang w:val="uk-UA"/>
        </w:rPr>
        <w:t>б) підготовку, упаковку та відправлення зразків, необхідних замовнику для цілей верифікації.</w:t>
      </w:r>
    </w:p>
    <w:p w14:paraId="1F027D89" w14:textId="77777777" w:rsidR="00046F53" w:rsidRDefault="00046F53" w:rsidP="0099054F">
      <w:pPr>
        <w:pStyle w:val="51"/>
        <w:ind w:firstLine="709"/>
        <w:jc w:val="both"/>
        <w:rPr>
          <w:sz w:val="24"/>
          <w:szCs w:val="24"/>
          <w:lang w:val="uk-UA"/>
        </w:rPr>
      </w:pPr>
      <w:r w:rsidRPr="00F700F7">
        <w:rPr>
          <w:sz w:val="24"/>
          <w:szCs w:val="24"/>
          <w:lang w:val="uk-UA"/>
        </w:rPr>
        <w:t>Записи з аналізу, включаючи будь-які суттєві зміни, мають зберігатися. Записи мають бути доступні для відповідних обговорень із замовником щодо вимог замовника чи результатів діяльності лабораторії.</w:t>
      </w:r>
    </w:p>
    <w:p w14:paraId="3D96AD3D" w14:textId="77777777" w:rsidR="00046F53" w:rsidRDefault="00046F53" w:rsidP="00281678">
      <w:pPr>
        <w:pStyle w:val="51"/>
        <w:ind w:firstLine="709"/>
        <w:jc w:val="both"/>
        <w:rPr>
          <w:sz w:val="24"/>
          <w:szCs w:val="24"/>
        </w:rPr>
      </w:pPr>
    </w:p>
    <w:p w14:paraId="5880C70A" w14:textId="77777777" w:rsidR="00046F53" w:rsidRPr="0098501A" w:rsidRDefault="00046F53" w:rsidP="00E005A5">
      <w:pPr>
        <w:pStyle w:val="51"/>
        <w:ind w:firstLine="709"/>
        <w:jc w:val="both"/>
        <w:outlineLvl w:val="3"/>
        <w:rPr>
          <w:sz w:val="24"/>
          <w:szCs w:val="24"/>
          <w:lang w:val="uk-UA"/>
        </w:rPr>
      </w:pPr>
      <w:bookmarkStart w:id="194" w:name="_Toc125452265"/>
      <w:r w:rsidRPr="0098501A">
        <w:rPr>
          <w:sz w:val="24"/>
          <w:szCs w:val="24"/>
          <w:lang w:val="uk-UA"/>
        </w:rPr>
        <w:t>2.7.3.2 Вибір, верифікація та валідація методів</w:t>
      </w:r>
      <w:bookmarkEnd w:id="194"/>
    </w:p>
    <w:p w14:paraId="5F60A837" w14:textId="77777777" w:rsidR="00046F53" w:rsidRPr="0098501A" w:rsidRDefault="00046F53" w:rsidP="0098501A">
      <w:pPr>
        <w:pStyle w:val="51"/>
        <w:ind w:firstLine="709"/>
        <w:jc w:val="both"/>
        <w:rPr>
          <w:sz w:val="24"/>
          <w:szCs w:val="24"/>
          <w:lang w:val="uk-UA"/>
        </w:rPr>
      </w:pPr>
    </w:p>
    <w:p w14:paraId="1A22412A" w14:textId="77777777" w:rsidR="00046F53" w:rsidRDefault="00046F53" w:rsidP="0098501A">
      <w:pPr>
        <w:pStyle w:val="51"/>
        <w:ind w:firstLine="709"/>
        <w:jc w:val="both"/>
        <w:rPr>
          <w:sz w:val="24"/>
          <w:szCs w:val="24"/>
          <w:lang w:val="uk-UA"/>
        </w:rPr>
      </w:pPr>
      <w:r w:rsidRPr="00A2275E">
        <w:rPr>
          <w:b/>
          <w:sz w:val="24"/>
          <w:szCs w:val="24"/>
          <w:lang w:val="uk-UA"/>
        </w:rPr>
        <w:t>Вибір та верифікація методів.</w:t>
      </w:r>
      <w:r w:rsidRPr="0098501A">
        <w:rPr>
          <w:sz w:val="24"/>
          <w:szCs w:val="24"/>
          <w:lang w:val="uk-UA"/>
        </w:rPr>
        <w:t xml:space="preserve"> Відповідно до Міжнародного словника з метрології [9], верифікація – це перевірка правильності чи повірка (засоб</w:t>
      </w:r>
      <w:r>
        <w:rPr>
          <w:sz w:val="24"/>
          <w:szCs w:val="24"/>
          <w:lang w:val="uk-UA"/>
        </w:rPr>
        <w:t>у</w:t>
      </w:r>
      <w:r w:rsidRPr="0098501A">
        <w:rPr>
          <w:sz w:val="24"/>
          <w:szCs w:val="24"/>
          <w:lang w:val="uk-UA"/>
        </w:rPr>
        <w:t xml:space="preserve"> вимірюван</w:t>
      </w:r>
      <w:r>
        <w:rPr>
          <w:sz w:val="24"/>
          <w:szCs w:val="24"/>
          <w:lang w:val="uk-UA"/>
        </w:rPr>
        <w:t>ня</w:t>
      </w:r>
      <w:r w:rsidRPr="0098501A">
        <w:rPr>
          <w:sz w:val="24"/>
          <w:szCs w:val="24"/>
          <w:lang w:val="uk-UA"/>
        </w:rPr>
        <w:t>) або підтвердження (через посвідчення) чи надання об'єктивних свідчень, що цей об'єкт повністю задовольняє встановлені вимоги.</w:t>
      </w:r>
    </w:p>
    <w:p w14:paraId="2F2AB36A" w14:textId="77777777" w:rsidR="00046F53" w:rsidRDefault="00046F53" w:rsidP="00A70F93">
      <w:pPr>
        <w:pStyle w:val="51"/>
        <w:ind w:firstLine="709"/>
        <w:jc w:val="both"/>
        <w:rPr>
          <w:sz w:val="24"/>
          <w:szCs w:val="24"/>
          <w:lang w:val="uk-UA"/>
        </w:rPr>
      </w:pPr>
      <w:r w:rsidRPr="00A70F93">
        <w:rPr>
          <w:sz w:val="24"/>
          <w:szCs w:val="24"/>
          <w:lang w:val="uk-UA"/>
        </w:rPr>
        <w:t>У доречних випадках невизначеність вимір</w:t>
      </w:r>
      <w:r>
        <w:rPr>
          <w:sz w:val="24"/>
          <w:szCs w:val="24"/>
          <w:lang w:val="uk-UA"/>
        </w:rPr>
        <w:t>ювання</w:t>
      </w:r>
      <w:r w:rsidRPr="00A70F93">
        <w:rPr>
          <w:sz w:val="24"/>
          <w:szCs w:val="24"/>
          <w:lang w:val="uk-UA"/>
        </w:rPr>
        <w:t xml:space="preserve"> має при верифікації враховуватися. Об'єктом верифікації може бути, наприклад, процес, методика вимірювань, матеріал, суміш або вимірювальна система. Встановленими вимогами, наприклад, можуть бути ті, що задовольняють специфікації виробника. У законодавчій метрології, та загалом, при оцінці відповідності, верифікація відноситься до досліджень та маркування та/або видачі свідоцтва про повірку вимірювальної системи. П</w:t>
      </w:r>
      <w:r>
        <w:rPr>
          <w:sz w:val="24"/>
          <w:szCs w:val="24"/>
          <w:lang w:val="uk-UA"/>
        </w:rPr>
        <w:t>о</w:t>
      </w:r>
      <w:r w:rsidRPr="00A70F93">
        <w:rPr>
          <w:sz w:val="24"/>
          <w:szCs w:val="24"/>
          <w:lang w:val="uk-UA"/>
        </w:rPr>
        <w:t>вірку (verification) не слід плутати з калібруванням. Не всяка верифікація є валідацією. Валідація – це атестація або визнання дійсним (законним) або це верифікація, при якій встановлені вимоги відповідають (адекватні) передбачуваному використанню.</w:t>
      </w:r>
    </w:p>
    <w:p w14:paraId="1431A41B" w14:textId="77777777" w:rsidR="00046F53" w:rsidRDefault="00046F53" w:rsidP="00A70F93">
      <w:pPr>
        <w:pStyle w:val="51"/>
        <w:ind w:firstLine="709"/>
        <w:jc w:val="both"/>
        <w:rPr>
          <w:sz w:val="24"/>
          <w:szCs w:val="24"/>
          <w:lang w:val="uk-UA"/>
        </w:rPr>
      </w:pPr>
      <w:r w:rsidRPr="00C10932">
        <w:rPr>
          <w:sz w:val="24"/>
          <w:szCs w:val="24"/>
          <w:lang w:val="uk-UA"/>
        </w:rPr>
        <w:t>Лабораторія повинна використовувати прийнятні процедури вимірювання та процедури для здійснення всієї діяльності та, де це доречно, для оцінки невизначеності вимірювань, а також статистичні методики аналізу даних.</w:t>
      </w:r>
    </w:p>
    <w:p w14:paraId="4F7154EF" w14:textId="77777777" w:rsidR="00046F53" w:rsidRDefault="00046F53" w:rsidP="00A70F93">
      <w:pPr>
        <w:pStyle w:val="51"/>
        <w:ind w:firstLine="709"/>
        <w:jc w:val="both"/>
        <w:rPr>
          <w:sz w:val="24"/>
          <w:szCs w:val="24"/>
          <w:lang w:val="uk-UA"/>
        </w:rPr>
      </w:pPr>
      <w:r w:rsidRPr="00C10932">
        <w:rPr>
          <w:sz w:val="24"/>
          <w:szCs w:val="24"/>
          <w:lang w:val="uk-UA"/>
        </w:rPr>
        <w:t>Усі методи, процедури та допоміжна документація, такі як інструкції, стандарти, посібники та довідкові дані щодо діяльності лабораторії, повинні бути актуалізовані та доступні для персоналу (як це здійснюється розглянемо пізніше у розділі 2.7.8).</w:t>
      </w:r>
    </w:p>
    <w:p w14:paraId="49D42659" w14:textId="77777777" w:rsidR="00046F53" w:rsidRDefault="00046F53" w:rsidP="00281678">
      <w:pPr>
        <w:pStyle w:val="51"/>
        <w:ind w:firstLine="709"/>
        <w:jc w:val="both"/>
        <w:rPr>
          <w:sz w:val="24"/>
          <w:szCs w:val="24"/>
          <w:lang w:val="uk-UA"/>
        </w:rPr>
      </w:pPr>
      <w:r w:rsidRPr="00EF51A7">
        <w:rPr>
          <w:sz w:val="24"/>
          <w:szCs w:val="24"/>
          <w:lang w:val="uk-UA"/>
        </w:rPr>
        <w:t>Лабораторія повинна забезпечити використання останньої версії методу. За потреби застосування методу має бути доповнено додатковою інформацією для забезпечення послідовного застосування.</w:t>
      </w:r>
    </w:p>
    <w:p w14:paraId="6ACFEFC8" w14:textId="77777777" w:rsidR="00046F53" w:rsidRDefault="00046F53" w:rsidP="00281678">
      <w:pPr>
        <w:pStyle w:val="51"/>
        <w:ind w:firstLine="709"/>
        <w:jc w:val="both"/>
        <w:rPr>
          <w:sz w:val="24"/>
          <w:szCs w:val="24"/>
          <w:lang w:val="uk-UA"/>
        </w:rPr>
      </w:pPr>
      <w:r w:rsidRPr="00EF51A7">
        <w:rPr>
          <w:sz w:val="24"/>
          <w:szCs w:val="24"/>
          <w:lang w:val="uk-UA"/>
        </w:rPr>
        <w:t xml:space="preserve">Міжнародні, регіональні чи національні стандарти або інші визнані специфікації, що містять суттєву коротку інформацію про те, як виконувати діяльність лабораторії, не потрібно переписувати у вигляді внутрішніх лабораторних процедур, якщо ці стандарти написані таким чином, що вони можуть бути використані персоналом, який дотримується </w:t>
      </w:r>
      <w:r w:rsidRPr="00EF51A7">
        <w:rPr>
          <w:sz w:val="24"/>
          <w:szCs w:val="24"/>
          <w:lang w:val="uk-UA"/>
        </w:rPr>
        <w:lastRenderedPageBreak/>
        <w:t>методів лабораторії.</w:t>
      </w:r>
    </w:p>
    <w:p w14:paraId="462EC87D" w14:textId="77777777" w:rsidR="00046F53" w:rsidRDefault="00046F53" w:rsidP="00281678">
      <w:pPr>
        <w:pStyle w:val="51"/>
        <w:ind w:firstLine="709"/>
        <w:jc w:val="both"/>
        <w:rPr>
          <w:sz w:val="24"/>
          <w:szCs w:val="24"/>
          <w:lang w:val="uk-UA"/>
        </w:rPr>
      </w:pPr>
      <w:r w:rsidRPr="00EF51A7">
        <w:rPr>
          <w:sz w:val="24"/>
          <w:szCs w:val="24"/>
          <w:lang w:val="uk-UA"/>
        </w:rPr>
        <w:t>Якщо замовник не вказує метод використання, лабораторія повинна вибрати відповідний метод та поінформувати замовника про обраний метод. Методи, опубліковані у міжнародних, регіональних чи національних стандартах, або видані авторитетними технічними організаціями, або опубліковані у відповідній науковій літературі чи журналах, або ті, що вказуються виробником обладнання, є рекомендованими. Методи, розроблені та модифіковані лабораторією, можуть також використовуватися.</w:t>
      </w:r>
    </w:p>
    <w:p w14:paraId="0BCE2E91" w14:textId="77777777" w:rsidR="00046F53" w:rsidRDefault="00046F53" w:rsidP="00281678">
      <w:pPr>
        <w:pStyle w:val="51"/>
        <w:ind w:firstLine="709"/>
        <w:jc w:val="both"/>
        <w:rPr>
          <w:sz w:val="24"/>
          <w:szCs w:val="24"/>
          <w:lang w:val="uk-UA"/>
        </w:rPr>
      </w:pPr>
      <w:r w:rsidRPr="00065EB8">
        <w:rPr>
          <w:sz w:val="24"/>
          <w:szCs w:val="24"/>
          <w:lang w:val="uk-UA"/>
        </w:rPr>
        <w:t>Лабораторія повинна верифікувати, що вона може правильно виконувати методи початку їхнього впровадження шляхом доведення того, що вона може досягти необхідної результативності. Записи про верифікацію мають зберігатися. Якщо метод переглянутий органом, що його розробляє, верифікацію потрібно повторити у необхідному обсязі.</w:t>
      </w:r>
    </w:p>
    <w:p w14:paraId="7FDD2B44" w14:textId="77777777" w:rsidR="00046F53" w:rsidRDefault="00046F53" w:rsidP="00281678">
      <w:pPr>
        <w:pStyle w:val="51"/>
        <w:ind w:firstLine="709"/>
        <w:jc w:val="both"/>
        <w:rPr>
          <w:sz w:val="24"/>
          <w:szCs w:val="24"/>
          <w:lang w:val="uk-UA"/>
        </w:rPr>
      </w:pPr>
      <w:r w:rsidRPr="00065EB8">
        <w:rPr>
          <w:sz w:val="24"/>
          <w:szCs w:val="24"/>
          <w:lang w:val="uk-UA"/>
        </w:rPr>
        <w:t>Якщо необхідно розробити метод, це має бути запланованою діяльністю, яка доручається компетентному персоналу, забезпеченому відповідними ресурсами. У процесі розробки методу повинен здійснюватися періодичний аналіз для підтвердження того, що потреби замовника досі виконуються. Будь-які модифікації до плану розробки мають бути схвалені та затверджені замовником.</w:t>
      </w:r>
    </w:p>
    <w:p w14:paraId="62D1D18D" w14:textId="77777777" w:rsidR="00046F53" w:rsidRDefault="00046F53" w:rsidP="00281678">
      <w:pPr>
        <w:pStyle w:val="51"/>
        <w:ind w:firstLine="709"/>
        <w:jc w:val="both"/>
        <w:rPr>
          <w:sz w:val="24"/>
          <w:szCs w:val="24"/>
          <w:lang w:val="uk-UA"/>
        </w:rPr>
      </w:pPr>
      <w:r w:rsidRPr="006F6535">
        <w:rPr>
          <w:sz w:val="24"/>
          <w:szCs w:val="24"/>
          <w:lang w:val="uk-UA"/>
        </w:rPr>
        <w:t>Відхилення від методів у діяльності лабораторії допускаються лише у тому випадку, якщо ці відхилення задокументовані, технічно обґрунтовані, затверджені та прийняті замовником.</w:t>
      </w:r>
    </w:p>
    <w:p w14:paraId="2661062F" w14:textId="77777777" w:rsidR="00046F53" w:rsidRDefault="00046F53" w:rsidP="00281678">
      <w:pPr>
        <w:pStyle w:val="51"/>
        <w:ind w:firstLine="709"/>
        <w:jc w:val="both"/>
        <w:rPr>
          <w:sz w:val="24"/>
          <w:szCs w:val="24"/>
          <w:lang w:val="uk-UA"/>
        </w:rPr>
      </w:pPr>
      <w:r w:rsidRPr="006F6535">
        <w:rPr>
          <w:b/>
          <w:sz w:val="24"/>
          <w:szCs w:val="24"/>
          <w:lang w:val="uk-UA"/>
        </w:rPr>
        <w:t>Валідація методів.</w:t>
      </w:r>
      <w:r w:rsidRPr="006F6535">
        <w:rPr>
          <w:sz w:val="24"/>
          <w:szCs w:val="24"/>
          <w:lang w:val="uk-UA"/>
        </w:rPr>
        <w:t xml:space="preserve"> Лабораторія повинна валідувати не стандартизовані методи, </w:t>
      </w:r>
      <w:r>
        <w:rPr>
          <w:sz w:val="24"/>
          <w:szCs w:val="24"/>
          <w:lang w:val="uk-UA"/>
        </w:rPr>
        <w:t xml:space="preserve">тобто </w:t>
      </w:r>
      <w:r w:rsidRPr="006F6535">
        <w:rPr>
          <w:sz w:val="24"/>
          <w:szCs w:val="24"/>
          <w:lang w:val="uk-UA"/>
        </w:rPr>
        <w:t xml:space="preserve">методи </w:t>
      </w:r>
      <w:r>
        <w:rPr>
          <w:sz w:val="24"/>
          <w:szCs w:val="24"/>
          <w:lang w:val="uk-UA"/>
        </w:rPr>
        <w:t xml:space="preserve">які </w:t>
      </w:r>
      <w:r w:rsidRPr="006F6535">
        <w:rPr>
          <w:sz w:val="24"/>
          <w:szCs w:val="24"/>
          <w:lang w:val="uk-UA"/>
        </w:rPr>
        <w:t>розроблені лабораторією та стандартизовані методи, модифікування або використовувані іншим відмінним від передбаченого способом. Валідація повинна бути настільки масштабною, наскільки це необхідно для задоволення потреб даного застосування або сфери застосування.</w:t>
      </w:r>
    </w:p>
    <w:p w14:paraId="73370B7E" w14:textId="77777777" w:rsidR="00046F53" w:rsidRPr="006F6535" w:rsidRDefault="00046F53" w:rsidP="006F6535">
      <w:pPr>
        <w:pStyle w:val="51"/>
        <w:ind w:firstLine="709"/>
        <w:jc w:val="both"/>
        <w:rPr>
          <w:sz w:val="24"/>
          <w:szCs w:val="24"/>
          <w:lang w:val="uk-UA"/>
        </w:rPr>
      </w:pPr>
      <w:r w:rsidRPr="006F6535">
        <w:rPr>
          <w:sz w:val="24"/>
          <w:szCs w:val="24"/>
          <w:lang w:val="uk-UA"/>
        </w:rPr>
        <w:t>Валідація може включати процедури відбору зразків, обробки та транспортування зразків, випробувань або калібрування.</w:t>
      </w:r>
    </w:p>
    <w:p w14:paraId="21C0D97C" w14:textId="77777777" w:rsidR="00046F53" w:rsidRDefault="00046F53" w:rsidP="006F6535">
      <w:pPr>
        <w:pStyle w:val="51"/>
        <w:ind w:firstLine="709"/>
        <w:jc w:val="both"/>
        <w:rPr>
          <w:sz w:val="24"/>
          <w:szCs w:val="24"/>
          <w:lang w:val="uk-UA"/>
        </w:rPr>
      </w:pPr>
      <w:r w:rsidRPr="006F6535">
        <w:rPr>
          <w:sz w:val="24"/>
          <w:szCs w:val="24"/>
          <w:lang w:val="uk-UA"/>
        </w:rPr>
        <w:t>Прийоми, що використовують для валідації методу, можуть бути одним з</w:t>
      </w:r>
      <w:r>
        <w:rPr>
          <w:sz w:val="24"/>
          <w:szCs w:val="24"/>
          <w:lang w:val="uk-UA"/>
        </w:rPr>
        <w:t xml:space="preserve"> ряду прийомів,</w:t>
      </w:r>
      <w:r w:rsidRPr="006F6535">
        <w:rPr>
          <w:sz w:val="24"/>
          <w:szCs w:val="24"/>
          <w:lang w:val="uk-UA"/>
        </w:rPr>
        <w:t xml:space="preserve"> або комбінацією таких прийомів:</w:t>
      </w:r>
    </w:p>
    <w:p w14:paraId="7E64357F" w14:textId="77777777" w:rsidR="00046F53" w:rsidRPr="006F6535" w:rsidRDefault="00046F53" w:rsidP="006F6535">
      <w:pPr>
        <w:pStyle w:val="51"/>
        <w:ind w:firstLine="709"/>
        <w:jc w:val="both"/>
        <w:rPr>
          <w:sz w:val="24"/>
          <w:szCs w:val="24"/>
          <w:lang w:val="uk-UA"/>
        </w:rPr>
      </w:pPr>
      <w:r w:rsidRPr="006F6535">
        <w:rPr>
          <w:sz w:val="24"/>
          <w:szCs w:val="24"/>
          <w:lang w:val="uk-UA"/>
        </w:rPr>
        <w:t>a) калібрування або оцінка зміщення вимірювань та прецизійності з використанням вихідних еталонів або стандартних зразків;</w:t>
      </w:r>
    </w:p>
    <w:p w14:paraId="656545F7" w14:textId="77777777" w:rsidR="00046F53" w:rsidRPr="006F6535" w:rsidRDefault="00046F53" w:rsidP="006F6535">
      <w:pPr>
        <w:pStyle w:val="51"/>
        <w:ind w:firstLine="709"/>
        <w:jc w:val="both"/>
        <w:rPr>
          <w:sz w:val="24"/>
          <w:szCs w:val="24"/>
          <w:lang w:val="uk-UA"/>
        </w:rPr>
      </w:pPr>
      <w:r w:rsidRPr="006F6535">
        <w:rPr>
          <w:sz w:val="24"/>
          <w:szCs w:val="24"/>
          <w:lang w:val="uk-UA"/>
        </w:rPr>
        <w:t xml:space="preserve">б) систематична оцінка чинників, які впливають </w:t>
      </w:r>
      <w:r>
        <w:rPr>
          <w:sz w:val="24"/>
          <w:szCs w:val="24"/>
          <w:lang w:val="uk-UA"/>
        </w:rPr>
        <w:t xml:space="preserve">на </w:t>
      </w:r>
      <w:r w:rsidRPr="006F6535">
        <w:rPr>
          <w:sz w:val="24"/>
          <w:szCs w:val="24"/>
          <w:lang w:val="uk-UA"/>
        </w:rPr>
        <w:t>результат;</w:t>
      </w:r>
    </w:p>
    <w:p w14:paraId="793A063E" w14:textId="77777777" w:rsidR="00046F53" w:rsidRDefault="00046F53" w:rsidP="006F6535">
      <w:pPr>
        <w:pStyle w:val="51"/>
        <w:ind w:firstLine="709"/>
        <w:jc w:val="both"/>
        <w:rPr>
          <w:sz w:val="24"/>
          <w:szCs w:val="24"/>
          <w:lang w:val="uk-UA"/>
        </w:rPr>
      </w:pPr>
      <w:r w:rsidRPr="006F6535">
        <w:rPr>
          <w:sz w:val="24"/>
          <w:szCs w:val="24"/>
          <w:lang w:val="uk-UA"/>
        </w:rPr>
        <w:t>в) перевірка стійкості методу шляхом зміни регульованих параметрів, наприклад, таких як температура інкубатора або обсяг дози;</w:t>
      </w:r>
    </w:p>
    <w:p w14:paraId="420E7FD8" w14:textId="77777777" w:rsidR="00046F53" w:rsidRPr="006F6535" w:rsidRDefault="00046F53" w:rsidP="006F6535">
      <w:pPr>
        <w:pStyle w:val="51"/>
        <w:ind w:firstLine="709"/>
        <w:jc w:val="both"/>
        <w:rPr>
          <w:sz w:val="24"/>
          <w:szCs w:val="24"/>
          <w:lang w:val="uk-UA"/>
        </w:rPr>
      </w:pPr>
      <w:r w:rsidRPr="006F6535">
        <w:rPr>
          <w:sz w:val="24"/>
          <w:szCs w:val="24"/>
          <w:lang w:val="uk-UA"/>
        </w:rPr>
        <w:t xml:space="preserve">г) порівняння з результатами, </w:t>
      </w:r>
      <w:r>
        <w:rPr>
          <w:sz w:val="24"/>
          <w:szCs w:val="24"/>
          <w:lang w:val="uk-UA"/>
        </w:rPr>
        <w:t xml:space="preserve">що </w:t>
      </w:r>
      <w:r w:rsidRPr="006F6535">
        <w:rPr>
          <w:sz w:val="24"/>
          <w:szCs w:val="24"/>
          <w:lang w:val="uk-UA"/>
        </w:rPr>
        <w:t>отримані за іншими валідованими методами;</w:t>
      </w:r>
    </w:p>
    <w:p w14:paraId="414B5D1B" w14:textId="77777777" w:rsidR="00046F53" w:rsidRPr="006F6535" w:rsidRDefault="00046F53" w:rsidP="006F6535">
      <w:pPr>
        <w:pStyle w:val="51"/>
        <w:ind w:firstLine="709"/>
        <w:jc w:val="both"/>
        <w:rPr>
          <w:sz w:val="24"/>
          <w:szCs w:val="24"/>
          <w:lang w:val="uk-UA"/>
        </w:rPr>
      </w:pPr>
      <w:r w:rsidRPr="006F6535">
        <w:rPr>
          <w:sz w:val="24"/>
          <w:szCs w:val="24"/>
          <w:lang w:val="uk-UA"/>
        </w:rPr>
        <w:t>д) міжлабораторні порівняння;</w:t>
      </w:r>
    </w:p>
    <w:p w14:paraId="033FB445" w14:textId="77777777" w:rsidR="00046F53" w:rsidRDefault="00046F53" w:rsidP="006F6535">
      <w:pPr>
        <w:pStyle w:val="51"/>
        <w:ind w:firstLine="709"/>
        <w:jc w:val="both"/>
        <w:rPr>
          <w:sz w:val="24"/>
          <w:szCs w:val="24"/>
          <w:lang w:val="uk-UA"/>
        </w:rPr>
      </w:pPr>
      <w:r w:rsidRPr="006F6535">
        <w:rPr>
          <w:sz w:val="24"/>
          <w:szCs w:val="24"/>
          <w:lang w:val="uk-UA"/>
        </w:rPr>
        <w:t>е) оцінка невизначеності результатів вимірювань на основі розуміння теоретичних принципів методу та практичного досвіду роботи з відбору проб чи методу випробувань.</w:t>
      </w:r>
    </w:p>
    <w:p w14:paraId="3DF37E47" w14:textId="77777777" w:rsidR="00046F53" w:rsidRDefault="00046F53" w:rsidP="006F6535">
      <w:pPr>
        <w:pStyle w:val="51"/>
        <w:ind w:firstLine="709"/>
        <w:jc w:val="both"/>
        <w:rPr>
          <w:sz w:val="24"/>
          <w:szCs w:val="24"/>
          <w:lang w:val="uk-UA"/>
        </w:rPr>
      </w:pPr>
      <w:r w:rsidRPr="006F6535">
        <w:rPr>
          <w:sz w:val="24"/>
          <w:szCs w:val="24"/>
          <w:lang w:val="uk-UA"/>
        </w:rPr>
        <w:t>Якщо вносяться зміни до валідованого методу, вплив таких змін має бути визначений і там, де вони впливають на початкову валідацію, має бути здійснено нову валідацію методу.</w:t>
      </w:r>
    </w:p>
    <w:p w14:paraId="41404103" w14:textId="77777777" w:rsidR="00046F53" w:rsidRDefault="00046F53" w:rsidP="006F6535">
      <w:pPr>
        <w:pStyle w:val="51"/>
        <w:ind w:firstLine="709"/>
        <w:jc w:val="both"/>
        <w:rPr>
          <w:sz w:val="24"/>
          <w:szCs w:val="24"/>
          <w:lang w:val="uk-UA"/>
        </w:rPr>
      </w:pPr>
      <w:r w:rsidRPr="006F6535">
        <w:rPr>
          <w:sz w:val="24"/>
          <w:szCs w:val="24"/>
          <w:lang w:val="uk-UA"/>
        </w:rPr>
        <w:t>Робочі характеристики валідованих методів, що використовують за призначенням, повинні відповідати потребам замовників та відповідати певним вимогам. Робочі характеристики можуть включати, але не обмежувати, діапазон вимірювань, точність, невизначеність результатів вимірювання, меж</w:t>
      </w:r>
      <w:r>
        <w:rPr>
          <w:sz w:val="24"/>
          <w:szCs w:val="24"/>
          <w:lang w:val="uk-UA"/>
        </w:rPr>
        <w:t>у</w:t>
      </w:r>
      <w:r w:rsidRPr="006F6535">
        <w:rPr>
          <w:sz w:val="24"/>
          <w:szCs w:val="24"/>
          <w:lang w:val="uk-UA"/>
        </w:rPr>
        <w:t xml:space="preserve"> виявлення, меж</w:t>
      </w:r>
      <w:r>
        <w:rPr>
          <w:sz w:val="24"/>
          <w:szCs w:val="24"/>
          <w:lang w:val="uk-UA"/>
        </w:rPr>
        <w:t>у</w:t>
      </w:r>
      <w:r w:rsidRPr="006F6535">
        <w:rPr>
          <w:sz w:val="24"/>
          <w:szCs w:val="24"/>
          <w:lang w:val="uk-UA"/>
        </w:rPr>
        <w:t xml:space="preserve"> кількісного визначення, вибірковість методу, лінійність, повторюваність або відтворюваність, стійкість до зовнішніх впливів або перехресної чутливості до впливу матриці зразка або об'єкта випробування та зміщення вимір</w:t>
      </w:r>
      <w:r>
        <w:rPr>
          <w:sz w:val="24"/>
          <w:szCs w:val="24"/>
          <w:lang w:val="uk-UA"/>
        </w:rPr>
        <w:t>ювань</w:t>
      </w:r>
      <w:r w:rsidRPr="006F6535">
        <w:rPr>
          <w:sz w:val="24"/>
          <w:szCs w:val="24"/>
          <w:lang w:val="uk-UA"/>
        </w:rPr>
        <w:t>.</w:t>
      </w:r>
    </w:p>
    <w:p w14:paraId="590AEB0D" w14:textId="77777777" w:rsidR="00046F53" w:rsidRPr="00D97C6B" w:rsidRDefault="00046F53" w:rsidP="00D97C6B">
      <w:pPr>
        <w:pStyle w:val="51"/>
        <w:ind w:firstLine="709"/>
        <w:jc w:val="both"/>
        <w:rPr>
          <w:sz w:val="24"/>
          <w:szCs w:val="24"/>
          <w:lang w:val="uk-UA"/>
        </w:rPr>
      </w:pPr>
      <w:r w:rsidRPr="00D97C6B">
        <w:rPr>
          <w:sz w:val="24"/>
          <w:szCs w:val="24"/>
          <w:lang w:val="uk-UA"/>
        </w:rPr>
        <w:t>Лабораторія повинна зберігати такі записи щодо валідації:</w:t>
      </w:r>
    </w:p>
    <w:p w14:paraId="12E83F32" w14:textId="77777777" w:rsidR="00046F53" w:rsidRPr="00D97C6B" w:rsidRDefault="00046F53" w:rsidP="00D97C6B">
      <w:pPr>
        <w:pStyle w:val="51"/>
        <w:ind w:firstLine="709"/>
        <w:jc w:val="both"/>
        <w:rPr>
          <w:sz w:val="24"/>
          <w:szCs w:val="24"/>
          <w:lang w:val="uk-UA"/>
        </w:rPr>
      </w:pPr>
      <w:r w:rsidRPr="00D97C6B">
        <w:rPr>
          <w:sz w:val="24"/>
          <w:szCs w:val="24"/>
          <w:lang w:val="uk-UA"/>
        </w:rPr>
        <w:t>a) процедуру валідації, яка була використана;</w:t>
      </w:r>
    </w:p>
    <w:p w14:paraId="72CD2319" w14:textId="77777777" w:rsidR="00046F53" w:rsidRPr="00D97C6B" w:rsidRDefault="00046F53" w:rsidP="00D97C6B">
      <w:pPr>
        <w:pStyle w:val="51"/>
        <w:ind w:firstLine="709"/>
        <w:jc w:val="both"/>
        <w:rPr>
          <w:sz w:val="24"/>
          <w:szCs w:val="24"/>
          <w:lang w:val="uk-UA"/>
        </w:rPr>
      </w:pPr>
      <w:r w:rsidRPr="00D97C6B">
        <w:rPr>
          <w:sz w:val="24"/>
          <w:szCs w:val="24"/>
          <w:lang w:val="uk-UA"/>
        </w:rPr>
        <w:t>б) специфікацію вимог;</w:t>
      </w:r>
    </w:p>
    <w:p w14:paraId="42C8704A" w14:textId="77777777" w:rsidR="00046F53" w:rsidRPr="00D97C6B" w:rsidRDefault="00046F53" w:rsidP="00D97C6B">
      <w:pPr>
        <w:pStyle w:val="51"/>
        <w:ind w:firstLine="709"/>
        <w:jc w:val="both"/>
        <w:rPr>
          <w:sz w:val="24"/>
          <w:szCs w:val="24"/>
          <w:lang w:val="uk-UA"/>
        </w:rPr>
      </w:pPr>
      <w:r w:rsidRPr="00D97C6B">
        <w:rPr>
          <w:sz w:val="24"/>
          <w:szCs w:val="24"/>
          <w:lang w:val="uk-UA"/>
        </w:rPr>
        <w:t>в) визначення робочих характеристик методу;</w:t>
      </w:r>
    </w:p>
    <w:p w14:paraId="1E88AA9D" w14:textId="77777777" w:rsidR="00046F53" w:rsidRPr="00D97C6B" w:rsidRDefault="00046F53" w:rsidP="00D97C6B">
      <w:pPr>
        <w:pStyle w:val="51"/>
        <w:ind w:firstLine="709"/>
        <w:jc w:val="both"/>
        <w:rPr>
          <w:sz w:val="24"/>
          <w:szCs w:val="24"/>
          <w:lang w:val="uk-UA"/>
        </w:rPr>
      </w:pPr>
      <w:r w:rsidRPr="00D97C6B">
        <w:rPr>
          <w:sz w:val="24"/>
          <w:szCs w:val="24"/>
          <w:lang w:val="uk-UA"/>
        </w:rPr>
        <w:t>г) одержані результати;</w:t>
      </w:r>
    </w:p>
    <w:p w14:paraId="7C0619CE" w14:textId="77777777" w:rsidR="00046F53" w:rsidRDefault="00046F53" w:rsidP="00D97C6B">
      <w:pPr>
        <w:pStyle w:val="51"/>
        <w:ind w:firstLine="709"/>
        <w:jc w:val="both"/>
        <w:rPr>
          <w:sz w:val="24"/>
          <w:szCs w:val="24"/>
          <w:lang w:val="uk-UA"/>
        </w:rPr>
      </w:pPr>
      <w:r w:rsidRPr="00D97C6B">
        <w:rPr>
          <w:sz w:val="24"/>
          <w:szCs w:val="24"/>
          <w:lang w:val="uk-UA"/>
        </w:rPr>
        <w:t xml:space="preserve">д) заяву про валідацію методу, що деталізує його придатність до застосування </w:t>
      </w:r>
      <w:r w:rsidRPr="00D97C6B">
        <w:rPr>
          <w:sz w:val="24"/>
          <w:szCs w:val="24"/>
          <w:lang w:val="uk-UA"/>
        </w:rPr>
        <w:lastRenderedPageBreak/>
        <w:t>відповідно до призначення.</w:t>
      </w:r>
    </w:p>
    <w:p w14:paraId="1118ECB3" w14:textId="77777777" w:rsidR="00046F53" w:rsidRDefault="00046F53" w:rsidP="00D97C6B">
      <w:pPr>
        <w:pStyle w:val="51"/>
        <w:ind w:firstLine="709"/>
        <w:jc w:val="both"/>
        <w:rPr>
          <w:sz w:val="24"/>
          <w:szCs w:val="24"/>
          <w:lang w:val="uk-UA"/>
        </w:rPr>
      </w:pPr>
      <w:r w:rsidRPr="008A47AA">
        <w:rPr>
          <w:b/>
          <w:sz w:val="24"/>
          <w:szCs w:val="24"/>
          <w:lang w:val="uk-UA"/>
        </w:rPr>
        <w:t>Відбір зразків.</w:t>
      </w:r>
      <w:r w:rsidRPr="008A47AA">
        <w:rPr>
          <w:sz w:val="24"/>
          <w:szCs w:val="24"/>
          <w:lang w:val="uk-UA"/>
        </w:rPr>
        <w:t xml:space="preserve"> Лабораторія повинна мати план і метод відбору зразків, якщо вона здійснює відбір проб речовин, матеріалів або продукції для подальшого випробування або калібрування. Метод відбору повинен вказувати на фактори, які слід контролювати для забезпечення впевненості у достовірності результатів випробування чи калібрування. План та метод відбору мають бути доступні на місці, де проводиться відбір зразків. Плани відбору зразків мають, де це доречно, базуватись на відповідних статистичних методах.</w:t>
      </w:r>
    </w:p>
    <w:p w14:paraId="043D420F" w14:textId="77777777" w:rsidR="00046F53" w:rsidRPr="008A47AA" w:rsidRDefault="00046F53" w:rsidP="008A47AA">
      <w:pPr>
        <w:pStyle w:val="51"/>
        <w:ind w:firstLine="709"/>
        <w:jc w:val="both"/>
        <w:rPr>
          <w:sz w:val="24"/>
          <w:szCs w:val="24"/>
          <w:lang w:val="uk-UA"/>
        </w:rPr>
      </w:pPr>
      <w:r w:rsidRPr="008A47AA">
        <w:rPr>
          <w:sz w:val="24"/>
          <w:szCs w:val="24"/>
          <w:lang w:val="uk-UA"/>
        </w:rPr>
        <w:t>Метод відбору зразків повинен описувати:</w:t>
      </w:r>
    </w:p>
    <w:p w14:paraId="3D1BE150" w14:textId="77777777" w:rsidR="00046F53" w:rsidRPr="008A47AA" w:rsidRDefault="00046F53" w:rsidP="008A47AA">
      <w:pPr>
        <w:pStyle w:val="51"/>
        <w:ind w:firstLine="709"/>
        <w:jc w:val="both"/>
        <w:rPr>
          <w:sz w:val="24"/>
          <w:szCs w:val="24"/>
          <w:lang w:val="uk-UA"/>
        </w:rPr>
      </w:pPr>
      <w:r w:rsidRPr="008A47AA">
        <w:rPr>
          <w:sz w:val="24"/>
          <w:szCs w:val="24"/>
          <w:lang w:val="uk-UA"/>
        </w:rPr>
        <w:t>a) вибір зразків чи місць відбору;</w:t>
      </w:r>
    </w:p>
    <w:p w14:paraId="719F85D0" w14:textId="77777777" w:rsidR="00046F53" w:rsidRPr="008A47AA" w:rsidRDefault="00046F53" w:rsidP="008A47AA">
      <w:pPr>
        <w:pStyle w:val="51"/>
        <w:ind w:firstLine="709"/>
        <w:jc w:val="both"/>
        <w:rPr>
          <w:sz w:val="24"/>
          <w:szCs w:val="24"/>
          <w:lang w:val="uk-UA"/>
        </w:rPr>
      </w:pPr>
      <w:r w:rsidRPr="008A47AA">
        <w:rPr>
          <w:sz w:val="24"/>
          <w:szCs w:val="24"/>
          <w:lang w:val="uk-UA"/>
        </w:rPr>
        <w:t>б) план відбору;</w:t>
      </w:r>
    </w:p>
    <w:p w14:paraId="0FDD6EE8" w14:textId="77777777" w:rsidR="00046F53" w:rsidRPr="008A47AA" w:rsidRDefault="00046F53" w:rsidP="008A47AA">
      <w:pPr>
        <w:pStyle w:val="51"/>
        <w:ind w:firstLine="709"/>
        <w:jc w:val="both"/>
        <w:rPr>
          <w:sz w:val="24"/>
          <w:szCs w:val="24"/>
          <w:lang w:val="uk-UA"/>
        </w:rPr>
      </w:pPr>
      <w:r w:rsidRPr="008A47AA">
        <w:rPr>
          <w:sz w:val="24"/>
          <w:szCs w:val="24"/>
          <w:lang w:val="uk-UA"/>
        </w:rPr>
        <w:t>в) підготовку та обробку зразка(ів) речовини, матеріалу або продукції для його передачі для подальшого випробування або калібрування.</w:t>
      </w:r>
    </w:p>
    <w:p w14:paraId="3CF474F3" w14:textId="77777777" w:rsidR="00046F53" w:rsidRPr="008A47AA" w:rsidRDefault="00046F53" w:rsidP="008A47AA">
      <w:pPr>
        <w:pStyle w:val="51"/>
        <w:ind w:firstLine="709"/>
        <w:jc w:val="both"/>
        <w:rPr>
          <w:sz w:val="24"/>
          <w:szCs w:val="24"/>
          <w:lang w:val="uk-UA"/>
        </w:rPr>
      </w:pPr>
      <w:r w:rsidRPr="008A47AA">
        <w:rPr>
          <w:sz w:val="24"/>
          <w:szCs w:val="24"/>
          <w:lang w:val="uk-UA"/>
        </w:rPr>
        <w:t>Лабораторія повинна зберігати записи з даними з відбору зразків, що є частиною роботи з випробування або калібрування. Записи повинні включати, за необхідності:</w:t>
      </w:r>
    </w:p>
    <w:p w14:paraId="093770BD" w14:textId="77777777" w:rsidR="00046F53" w:rsidRPr="008A47AA" w:rsidRDefault="00046F53" w:rsidP="008A47AA">
      <w:pPr>
        <w:pStyle w:val="51"/>
        <w:ind w:firstLine="709"/>
        <w:jc w:val="both"/>
        <w:rPr>
          <w:sz w:val="24"/>
          <w:szCs w:val="24"/>
          <w:lang w:val="uk-UA"/>
        </w:rPr>
      </w:pPr>
      <w:r w:rsidRPr="008A47AA">
        <w:rPr>
          <w:sz w:val="24"/>
          <w:szCs w:val="24"/>
          <w:lang w:val="uk-UA"/>
        </w:rPr>
        <w:t>a) посилання на метод відбору зразків, що використовується;</w:t>
      </w:r>
    </w:p>
    <w:p w14:paraId="2EECA9B3" w14:textId="77777777" w:rsidR="00046F53" w:rsidRPr="008A47AA" w:rsidRDefault="00046F53" w:rsidP="008A47AA">
      <w:pPr>
        <w:pStyle w:val="51"/>
        <w:ind w:firstLine="709"/>
        <w:jc w:val="both"/>
        <w:rPr>
          <w:sz w:val="24"/>
          <w:szCs w:val="24"/>
          <w:lang w:val="uk-UA"/>
        </w:rPr>
      </w:pPr>
      <w:r w:rsidRPr="008A47AA">
        <w:rPr>
          <w:sz w:val="24"/>
          <w:szCs w:val="24"/>
          <w:lang w:val="uk-UA"/>
        </w:rPr>
        <w:t>б) дату та час відбору зразків;</w:t>
      </w:r>
    </w:p>
    <w:p w14:paraId="483703DB" w14:textId="77777777" w:rsidR="00046F53" w:rsidRPr="000F5F4E" w:rsidRDefault="00046F53" w:rsidP="008A47AA">
      <w:pPr>
        <w:pStyle w:val="51"/>
        <w:ind w:firstLine="709"/>
        <w:jc w:val="both"/>
        <w:rPr>
          <w:sz w:val="24"/>
          <w:szCs w:val="24"/>
          <w:lang w:val="uk-UA"/>
        </w:rPr>
      </w:pPr>
      <w:r w:rsidRPr="000F5F4E">
        <w:rPr>
          <w:sz w:val="24"/>
          <w:szCs w:val="24"/>
          <w:lang w:val="uk-UA"/>
        </w:rPr>
        <w:t>в) ідентифікаційні дані та опис зразка (наприклад, номер, кількість, назва);</w:t>
      </w:r>
    </w:p>
    <w:p w14:paraId="019BBB82" w14:textId="77777777" w:rsidR="00046F53" w:rsidRPr="000F5F4E" w:rsidRDefault="00046F53" w:rsidP="000F5F4E">
      <w:pPr>
        <w:pStyle w:val="51"/>
        <w:ind w:firstLine="709"/>
        <w:jc w:val="both"/>
        <w:rPr>
          <w:sz w:val="24"/>
          <w:szCs w:val="24"/>
          <w:lang w:val="uk-UA"/>
        </w:rPr>
      </w:pPr>
      <w:r w:rsidRPr="000F5F4E">
        <w:rPr>
          <w:sz w:val="24"/>
          <w:szCs w:val="24"/>
          <w:lang w:val="uk-UA"/>
        </w:rPr>
        <w:t>г) ідентифікацію персоналу, який здійснює відбір;</w:t>
      </w:r>
    </w:p>
    <w:p w14:paraId="4E7520A0" w14:textId="77777777" w:rsidR="00046F53" w:rsidRPr="000F5F4E" w:rsidRDefault="00046F53" w:rsidP="000F5F4E">
      <w:pPr>
        <w:pStyle w:val="51"/>
        <w:ind w:firstLine="709"/>
        <w:jc w:val="both"/>
        <w:rPr>
          <w:sz w:val="24"/>
          <w:szCs w:val="24"/>
          <w:lang w:val="uk-UA"/>
        </w:rPr>
      </w:pPr>
      <w:r w:rsidRPr="000F5F4E">
        <w:rPr>
          <w:sz w:val="24"/>
          <w:szCs w:val="24"/>
          <w:lang w:val="uk-UA"/>
        </w:rPr>
        <w:t>д) ідентифікацію використовуваного обладнання;</w:t>
      </w:r>
    </w:p>
    <w:p w14:paraId="7E716F04" w14:textId="77777777" w:rsidR="00046F53" w:rsidRPr="000F5F4E" w:rsidRDefault="00046F53" w:rsidP="000F5F4E">
      <w:pPr>
        <w:pStyle w:val="51"/>
        <w:ind w:firstLine="709"/>
        <w:jc w:val="both"/>
        <w:rPr>
          <w:sz w:val="24"/>
          <w:szCs w:val="24"/>
          <w:lang w:val="uk-UA"/>
        </w:rPr>
      </w:pPr>
      <w:r w:rsidRPr="000F5F4E">
        <w:rPr>
          <w:sz w:val="24"/>
          <w:szCs w:val="24"/>
          <w:lang w:val="uk-UA"/>
        </w:rPr>
        <w:t>е) умови довкілля та умови транспортування;</w:t>
      </w:r>
    </w:p>
    <w:p w14:paraId="60BCF066" w14:textId="77777777" w:rsidR="00046F53" w:rsidRPr="000F5F4E" w:rsidRDefault="00046F53" w:rsidP="000F5F4E">
      <w:pPr>
        <w:pStyle w:val="51"/>
        <w:ind w:firstLine="709"/>
        <w:jc w:val="both"/>
        <w:rPr>
          <w:sz w:val="24"/>
          <w:szCs w:val="24"/>
          <w:lang w:val="uk-UA"/>
        </w:rPr>
      </w:pPr>
      <w:r w:rsidRPr="000F5F4E">
        <w:rPr>
          <w:sz w:val="24"/>
          <w:szCs w:val="24"/>
          <w:lang w:val="uk-UA"/>
        </w:rPr>
        <w:t>ж) діаграми чи подібні засоби ідентифікації місць вилучення зразків, якщо необхідно;</w:t>
      </w:r>
    </w:p>
    <w:p w14:paraId="4B5F7450" w14:textId="77777777" w:rsidR="00046F53" w:rsidRPr="000F5F4E" w:rsidRDefault="00046F53" w:rsidP="000F5F4E">
      <w:pPr>
        <w:pStyle w:val="51"/>
        <w:ind w:firstLine="709"/>
        <w:jc w:val="both"/>
        <w:rPr>
          <w:sz w:val="24"/>
          <w:szCs w:val="24"/>
          <w:lang w:val="uk-UA"/>
        </w:rPr>
      </w:pPr>
      <w:r w:rsidRPr="000F5F4E">
        <w:rPr>
          <w:sz w:val="24"/>
          <w:szCs w:val="24"/>
          <w:lang w:val="uk-UA"/>
        </w:rPr>
        <w:t>з) відхилення, доповнення чи винятки з методу відбору та плану відбору.</w:t>
      </w:r>
    </w:p>
    <w:p w14:paraId="27FDF330" w14:textId="77777777" w:rsidR="00046F53" w:rsidRDefault="00046F53" w:rsidP="000F5F4E">
      <w:pPr>
        <w:pStyle w:val="51"/>
        <w:ind w:firstLine="709"/>
        <w:jc w:val="both"/>
        <w:rPr>
          <w:sz w:val="24"/>
          <w:szCs w:val="24"/>
        </w:rPr>
      </w:pPr>
    </w:p>
    <w:p w14:paraId="54672EE9" w14:textId="77777777" w:rsidR="00046F53" w:rsidRPr="00A720DD" w:rsidRDefault="00046F53" w:rsidP="00E005A5">
      <w:pPr>
        <w:pStyle w:val="51"/>
        <w:ind w:firstLine="709"/>
        <w:jc w:val="both"/>
        <w:outlineLvl w:val="3"/>
        <w:rPr>
          <w:sz w:val="24"/>
          <w:szCs w:val="24"/>
          <w:lang w:val="uk-UA"/>
        </w:rPr>
      </w:pPr>
      <w:bookmarkStart w:id="195" w:name="_Toc125452266"/>
      <w:r w:rsidRPr="00A720DD">
        <w:rPr>
          <w:sz w:val="24"/>
          <w:szCs w:val="24"/>
          <w:lang w:val="uk-UA"/>
        </w:rPr>
        <w:t>2.7.3.3 Поводження зі зразками для випробування або калібрування</w:t>
      </w:r>
      <w:bookmarkEnd w:id="195"/>
    </w:p>
    <w:p w14:paraId="157F7C82" w14:textId="77777777" w:rsidR="00046F53" w:rsidRPr="00A720DD" w:rsidRDefault="00046F53" w:rsidP="00A720DD">
      <w:pPr>
        <w:pStyle w:val="51"/>
        <w:ind w:firstLine="709"/>
        <w:jc w:val="both"/>
        <w:rPr>
          <w:sz w:val="24"/>
          <w:szCs w:val="24"/>
          <w:lang w:val="uk-UA"/>
        </w:rPr>
      </w:pPr>
    </w:p>
    <w:p w14:paraId="56D8553A" w14:textId="77777777" w:rsidR="00046F53" w:rsidRPr="00A720DD" w:rsidRDefault="00046F53" w:rsidP="00A720DD">
      <w:pPr>
        <w:pStyle w:val="51"/>
        <w:ind w:firstLine="709"/>
        <w:jc w:val="both"/>
        <w:rPr>
          <w:sz w:val="24"/>
          <w:szCs w:val="24"/>
          <w:lang w:val="uk-UA"/>
        </w:rPr>
      </w:pPr>
      <w:r w:rsidRPr="00A720DD">
        <w:rPr>
          <w:sz w:val="24"/>
          <w:szCs w:val="24"/>
          <w:lang w:val="uk-UA"/>
        </w:rPr>
        <w:t>Лабораторія повинна мати процедуру транспортування, отримання, обробки, захисту, обігу, зберігання, утримання та утилізації або повернення зразків для випробування або калібрування, включаючи всі дії</w:t>
      </w:r>
      <w:r>
        <w:rPr>
          <w:sz w:val="24"/>
          <w:szCs w:val="24"/>
          <w:lang w:val="uk-UA"/>
        </w:rPr>
        <w:t>, які</w:t>
      </w:r>
      <w:r w:rsidRPr="00A720DD">
        <w:rPr>
          <w:sz w:val="24"/>
          <w:szCs w:val="24"/>
          <w:lang w:val="uk-UA"/>
        </w:rPr>
        <w:t xml:space="preserve"> необхідні для захисту цілісності зразка для випробування або калібрування, а також захисту інтересів лабораторії та замовника. Повинні бути виконані дії для запобігання погіршенню, забрудненн</w:t>
      </w:r>
      <w:r>
        <w:rPr>
          <w:sz w:val="24"/>
          <w:szCs w:val="24"/>
          <w:lang w:val="uk-UA"/>
        </w:rPr>
        <w:t>ю</w:t>
      </w:r>
      <w:r w:rsidRPr="00A720DD">
        <w:rPr>
          <w:sz w:val="24"/>
          <w:szCs w:val="24"/>
          <w:lang w:val="uk-UA"/>
        </w:rPr>
        <w:t>, втрати або пошкодження зразків під час обробки, транспортування, зберігання та підготовки до випробування або калібрування. Потрібно дотримуватись інструкцій які додаються до зразків.</w:t>
      </w:r>
    </w:p>
    <w:p w14:paraId="444A6F48" w14:textId="77777777" w:rsidR="00046F53" w:rsidRPr="00A720DD" w:rsidRDefault="00046F53" w:rsidP="00281678">
      <w:pPr>
        <w:pStyle w:val="51"/>
        <w:ind w:firstLine="709"/>
        <w:jc w:val="both"/>
        <w:rPr>
          <w:sz w:val="24"/>
          <w:szCs w:val="24"/>
          <w:lang w:val="uk-UA"/>
        </w:rPr>
      </w:pPr>
      <w:r w:rsidRPr="00A720DD">
        <w:rPr>
          <w:sz w:val="24"/>
          <w:szCs w:val="24"/>
          <w:lang w:val="uk-UA"/>
        </w:rPr>
        <w:t>Лабораторія повинна мати систему однозначної ідентифікації зразків для випробування чи калібрування. Ідентифікація повинна зберігатись протягом часу знаходження зразків під відповідальністю лабораторії. Система повинна гарантувати, що зразки не будуть сплутані фізично або при їх згадках у записах чи інших документах. Система ідентифікації повинна, при необхідності, враховувати поділ зразків або груп зразків та переміщення зразків лабораторією.</w:t>
      </w:r>
    </w:p>
    <w:p w14:paraId="769BF57E" w14:textId="77777777" w:rsidR="00046F53" w:rsidRDefault="00046F53" w:rsidP="00281678">
      <w:pPr>
        <w:pStyle w:val="51"/>
        <w:ind w:firstLine="709"/>
        <w:jc w:val="both"/>
        <w:rPr>
          <w:sz w:val="24"/>
          <w:szCs w:val="24"/>
          <w:lang w:val="uk-UA"/>
        </w:rPr>
      </w:pPr>
      <w:r w:rsidRPr="0048419B">
        <w:rPr>
          <w:sz w:val="24"/>
          <w:szCs w:val="24"/>
          <w:lang w:val="uk-UA"/>
        </w:rPr>
        <w:t>Після отримання зразка для випробування або калібрування мають бути зареєстровані відхилення від встановлених умов. Коли є сумніви щодо придатності зразка для випробування або калібрування або якщо зразок не відповідає опису, перед продовженням роботи лабораторія повинна проконсультуватися із замовником для отримання інструкцій та зареєструвати результати цих консультацій. Якщо замовник вимагає випробування або калібрування зразка, незважаючи на відхилення від певних умов, лабораторія повинна включати до звіту застереження, у яких вказується, на які результати може негативно вплинути це відхилення.</w:t>
      </w:r>
    </w:p>
    <w:p w14:paraId="5825E8E5" w14:textId="77777777" w:rsidR="00046F53" w:rsidRPr="00411DD4" w:rsidRDefault="00046F53" w:rsidP="00411DD4">
      <w:pPr>
        <w:pStyle w:val="51"/>
        <w:ind w:firstLine="709"/>
        <w:jc w:val="both"/>
        <w:rPr>
          <w:sz w:val="24"/>
          <w:szCs w:val="24"/>
          <w:lang w:val="uk-UA"/>
        </w:rPr>
      </w:pPr>
      <w:r w:rsidRPr="00411DD4">
        <w:rPr>
          <w:sz w:val="24"/>
          <w:szCs w:val="24"/>
          <w:lang w:val="uk-UA"/>
        </w:rPr>
        <w:t>Якщо зразки вимагають зберігання або обробки в певних умовах, ці умови повинні підтримуватись, контролюватись та реєструватися.</w:t>
      </w:r>
    </w:p>
    <w:p w14:paraId="4164786D" w14:textId="77777777" w:rsidR="00046F53" w:rsidRPr="00411DD4" w:rsidRDefault="00046F53" w:rsidP="00411DD4">
      <w:pPr>
        <w:pStyle w:val="51"/>
        <w:ind w:firstLine="709"/>
        <w:jc w:val="both"/>
        <w:rPr>
          <w:sz w:val="24"/>
          <w:szCs w:val="24"/>
          <w:lang w:val="uk-UA"/>
        </w:rPr>
      </w:pPr>
    </w:p>
    <w:p w14:paraId="466CC244" w14:textId="77777777" w:rsidR="00046F53" w:rsidRDefault="00046F53" w:rsidP="00E005A5">
      <w:pPr>
        <w:pStyle w:val="51"/>
        <w:ind w:firstLine="709"/>
        <w:jc w:val="both"/>
        <w:outlineLvl w:val="3"/>
        <w:rPr>
          <w:sz w:val="24"/>
          <w:szCs w:val="24"/>
          <w:lang w:val="uk-UA"/>
        </w:rPr>
      </w:pPr>
      <w:bookmarkStart w:id="196" w:name="_Toc125452267"/>
      <w:r w:rsidRPr="00411DD4">
        <w:rPr>
          <w:sz w:val="24"/>
          <w:szCs w:val="24"/>
          <w:lang w:val="uk-UA"/>
        </w:rPr>
        <w:t>2.7.3.4 Технічні записи</w:t>
      </w:r>
      <w:bookmarkEnd w:id="196"/>
    </w:p>
    <w:p w14:paraId="55658E48" w14:textId="77777777" w:rsidR="00046F53" w:rsidRPr="0048419B" w:rsidRDefault="00046F53" w:rsidP="00411DD4">
      <w:pPr>
        <w:pStyle w:val="51"/>
        <w:ind w:firstLine="709"/>
        <w:jc w:val="both"/>
        <w:rPr>
          <w:sz w:val="24"/>
          <w:szCs w:val="24"/>
          <w:lang w:val="uk-UA"/>
        </w:rPr>
      </w:pPr>
    </w:p>
    <w:p w14:paraId="3410495B" w14:textId="77777777" w:rsidR="00046F53" w:rsidRPr="000B12BF" w:rsidRDefault="00046F53" w:rsidP="00281678">
      <w:pPr>
        <w:pStyle w:val="51"/>
        <w:ind w:firstLine="709"/>
        <w:jc w:val="both"/>
        <w:rPr>
          <w:sz w:val="24"/>
          <w:szCs w:val="24"/>
          <w:lang w:val="uk-UA"/>
        </w:rPr>
      </w:pPr>
      <w:r w:rsidRPr="000B12BF">
        <w:rPr>
          <w:sz w:val="24"/>
          <w:szCs w:val="24"/>
          <w:lang w:val="uk-UA"/>
        </w:rPr>
        <w:t xml:space="preserve">Лабораторія повинна забезпечити, щоб технічні записи щодо кожного виду діяльності </w:t>
      </w:r>
      <w:r w:rsidRPr="000B12BF">
        <w:rPr>
          <w:sz w:val="24"/>
          <w:szCs w:val="24"/>
          <w:lang w:val="uk-UA"/>
        </w:rPr>
        <w:lastRenderedPageBreak/>
        <w:t>лабораторії містили результати, звіт та достатню інформацію, по можливості, для сприяння визначенню факторів, що впливають на результат вимірювання та пов'язану з ним невизначеність вимірювання та забезпечувати можливість повторення діяльності лабораторії в умовах максимально наближених до початкових . Технічні записи повинні включати дату та ідентифікацію персоналу, відповідального за кожну частину діяльності лабораторії, а також перевірку даних та результатів. Первинні спостереження, дані та розрахунки повинні реєструватися під час їх отримання.</w:t>
      </w:r>
    </w:p>
    <w:p w14:paraId="6FDB02CB" w14:textId="77777777" w:rsidR="00046F53" w:rsidRPr="00E57106" w:rsidRDefault="00046F53" w:rsidP="00281678">
      <w:pPr>
        <w:pStyle w:val="51"/>
        <w:ind w:firstLine="709"/>
        <w:jc w:val="both"/>
        <w:rPr>
          <w:sz w:val="24"/>
          <w:szCs w:val="24"/>
          <w:lang w:val="uk-UA"/>
        </w:rPr>
      </w:pPr>
      <w:r w:rsidRPr="00E57106">
        <w:rPr>
          <w:sz w:val="24"/>
          <w:szCs w:val="24"/>
          <w:lang w:val="uk-UA"/>
        </w:rPr>
        <w:t>Лабораторія повинна забезпечити, щоб зміни до технічних записів простежувалися до попередніх версій або до первинних спостережень. Як первинні, так і виправлені дані та файли повинні зберігатися, включаючи дату внесення змін, позначення виправлень та список персоналу, відповідального за внесення змін.</w:t>
      </w:r>
    </w:p>
    <w:p w14:paraId="400724AD" w14:textId="77777777" w:rsidR="00046F53" w:rsidRDefault="00046F53" w:rsidP="00281678">
      <w:pPr>
        <w:pStyle w:val="51"/>
        <w:ind w:firstLine="709"/>
        <w:jc w:val="both"/>
        <w:rPr>
          <w:sz w:val="24"/>
          <w:szCs w:val="24"/>
        </w:rPr>
      </w:pPr>
    </w:p>
    <w:p w14:paraId="6D16CF4C" w14:textId="77777777" w:rsidR="00046F53" w:rsidRPr="000078D3" w:rsidRDefault="00046F53" w:rsidP="00E005A5">
      <w:pPr>
        <w:pStyle w:val="51"/>
        <w:ind w:firstLine="709"/>
        <w:jc w:val="both"/>
        <w:outlineLvl w:val="3"/>
        <w:rPr>
          <w:sz w:val="24"/>
          <w:szCs w:val="24"/>
          <w:lang w:val="uk-UA"/>
        </w:rPr>
      </w:pPr>
      <w:bookmarkStart w:id="197" w:name="_Toc125452268"/>
      <w:r w:rsidRPr="000078D3">
        <w:rPr>
          <w:sz w:val="24"/>
          <w:szCs w:val="24"/>
          <w:lang w:val="uk-UA"/>
        </w:rPr>
        <w:t>2.7.3.5 Оцінка невизначеності вимір</w:t>
      </w:r>
      <w:r>
        <w:rPr>
          <w:sz w:val="24"/>
          <w:szCs w:val="24"/>
          <w:lang w:val="uk-UA"/>
        </w:rPr>
        <w:t>ювань</w:t>
      </w:r>
      <w:bookmarkEnd w:id="197"/>
    </w:p>
    <w:p w14:paraId="1F1B7745" w14:textId="77777777" w:rsidR="00046F53" w:rsidRPr="000078D3" w:rsidRDefault="00046F53" w:rsidP="000078D3">
      <w:pPr>
        <w:pStyle w:val="51"/>
        <w:ind w:firstLine="709"/>
        <w:jc w:val="both"/>
        <w:rPr>
          <w:sz w:val="24"/>
          <w:szCs w:val="24"/>
          <w:lang w:val="uk-UA"/>
        </w:rPr>
      </w:pPr>
    </w:p>
    <w:p w14:paraId="7BBB51D4" w14:textId="77777777" w:rsidR="00046F53" w:rsidRPr="000078D3" w:rsidRDefault="00046F53" w:rsidP="000078D3">
      <w:pPr>
        <w:pStyle w:val="51"/>
        <w:ind w:firstLine="709"/>
        <w:jc w:val="both"/>
        <w:rPr>
          <w:sz w:val="24"/>
          <w:szCs w:val="24"/>
          <w:lang w:val="uk-UA"/>
        </w:rPr>
      </w:pPr>
      <w:r w:rsidRPr="000078D3">
        <w:rPr>
          <w:sz w:val="24"/>
          <w:szCs w:val="24"/>
          <w:lang w:val="uk-UA"/>
        </w:rPr>
        <w:t>Лабораторія має ідентифікувати складові невизначеності вимір</w:t>
      </w:r>
      <w:r>
        <w:rPr>
          <w:sz w:val="24"/>
          <w:szCs w:val="24"/>
          <w:lang w:val="uk-UA"/>
        </w:rPr>
        <w:t>ювань</w:t>
      </w:r>
      <w:r w:rsidRPr="000078D3">
        <w:rPr>
          <w:sz w:val="24"/>
          <w:szCs w:val="24"/>
          <w:lang w:val="uk-UA"/>
        </w:rPr>
        <w:t>. Під час оцінки невизначеності вимірювання всі істотні складові, включаючи зразки, що виникають у процесі відбору, повинні бути враховані з використанням відповідних методів аналізу.</w:t>
      </w:r>
    </w:p>
    <w:p w14:paraId="5C3F21F5" w14:textId="77777777" w:rsidR="00046F53" w:rsidRPr="006C12D7" w:rsidRDefault="00046F53" w:rsidP="006C12D7">
      <w:pPr>
        <w:pStyle w:val="51"/>
        <w:ind w:firstLine="709"/>
        <w:jc w:val="both"/>
        <w:rPr>
          <w:sz w:val="24"/>
          <w:szCs w:val="24"/>
          <w:lang w:val="uk-UA"/>
        </w:rPr>
      </w:pPr>
      <w:r w:rsidRPr="006C12D7">
        <w:rPr>
          <w:sz w:val="24"/>
          <w:szCs w:val="24"/>
          <w:lang w:val="uk-UA"/>
        </w:rPr>
        <w:t>Лабораторія, що проводить випробування, повинна оцінювати невизначеність вимірювання. Якщо метод випробування не допускає суворої оцінки невизначеності вимірювання, оцінка повинна проводитись на основі розуміння теоретичних принципів чи практичного досвіду виконання методу вимір</w:t>
      </w:r>
      <w:r>
        <w:rPr>
          <w:sz w:val="24"/>
          <w:szCs w:val="24"/>
          <w:lang w:val="uk-UA"/>
        </w:rPr>
        <w:t>ювання.</w:t>
      </w:r>
    </w:p>
    <w:p w14:paraId="7D069C3A" w14:textId="77777777" w:rsidR="00046F53" w:rsidRPr="006C12D7" w:rsidRDefault="00046F53" w:rsidP="006C12D7">
      <w:pPr>
        <w:pStyle w:val="51"/>
        <w:ind w:firstLine="709"/>
        <w:jc w:val="both"/>
        <w:rPr>
          <w:sz w:val="24"/>
          <w:szCs w:val="24"/>
          <w:lang w:val="uk-UA"/>
        </w:rPr>
      </w:pPr>
      <w:r w:rsidRPr="006C12D7">
        <w:rPr>
          <w:sz w:val="24"/>
          <w:szCs w:val="24"/>
          <w:lang w:val="uk-UA"/>
        </w:rPr>
        <w:t>У тих випадках, коли загальновідомий метод випробування визначає межі значень основних джерел невизначеності вимірювань та встановлює форму подання обчислених результатів, вважається, що лабораторія виконує вимоги до виконання калібрування, дотримуючись методики випробувань та інструкцій зі складання звітності.</w:t>
      </w:r>
    </w:p>
    <w:p w14:paraId="01A45050" w14:textId="77777777" w:rsidR="00046F53" w:rsidRPr="006C12D7" w:rsidRDefault="00046F53" w:rsidP="006C12D7">
      <w:pPr>
        <w:pStyle w:val="51"/>
        <w:ind w:firstLine="709"/>
        <w:jc w:val="both"/>
        <w:rPr>
          <w:sz w:val="24"/>
          <w:szCs w:val="24"/>
          <w:lang w:val="uk-UA"/>
        </w:rPr>
      </w:pPr>
      <w:r w:rsidRPr="006C12D7">
        <w:rPr>
          <w:sz w:val="24"/>
          <w:szCs w:val="24"/>
          <w:lang w:val="uk-UA"/>
        </w:rPr>
        <w:t xml:space="preserve">Для конкретних методів, коли невизначеність результатів була встановлена та верифікована, немає необхідності оцінювати невизначеність вимірювань для кожного окремого результату, якщо лабораторія може продемонструвати, що ідентифіковані істотні фактори </w:t>
      </w:r>
      <w:r>
        <w:rPr>
          <w:sz w:val="24"/>
          <w:szCs w:val="24"/>
          <w:lang w:val="uk-UA"/>
        </w:rPr>
        <w:t xml:space="preserve">які </w:t>
      </w:r>
      <w:r w:rsidRPr="006C12D7">
        <w:rPr>
          <w:sz w:val="24"/>
          <w:szCs w:val="24"/>
          <w:lang w:val="uk-UA"/>
        </w:rPr>
        <w:t>знаходяться під контролем.</w:t>
      </w:r>
    </w:p>
    <w:p w14:paraId="17A9CEA1" w14:textId="77777777" w:rsidR="00046F53" w:rsidRDefault="00046F53" w:rsidP="00281678">
      <w:pPr>
        <w:pStyle w:val="51"/>
        <w:ind w:firstLine="709"/>
        <w:jc w:val="both"/>
        <w:rPr>
          <w:sz w:val="24"/>
          <w:szCs w:val="24"/>
        </w:rPr>
      </w:pPr>
    </w:p>
    <w:p w14:paraId="6868A77E" w14:textId="77777777" w:rsidR="00046F53" w:rsidRPr="00B15C08" w:rsidRDefault="00046F53" w:rsidP="00E005A5">
      <w:pPr>
        <w:pStyle w:val="51"/>
        <w:ind w:firstLine="709"/>
        <w:jc w:val="both"/>
        <w:outlineLvl w:val="3"/>
        <w:rPr>
          <w:sz w:val="24"/>
          <w:szCs w:val="24"/>
          <w:lang w:val="uk-UA"/>
        </w:rPr>
      </w:pPr>
      <w:bookmarkStart w:id="198" w:name="_Toc125452269"/>
      <w:r w:rsidRPr="00B15C08">
        <w:rPr>
          <w:sz w:val="24"/>
          <w:szCs w:val="24"/>
          <w:lang w:val="uk-UA"/>
        </w:rPr>
        <w:t>2.7.3.</w:t>
      </w:r>
      <w:r w:rsidRPr="00CB7EBF">
        <w:rPr>
          <w:sz w:val="24"/>
          <w:szCs w:val="24"/>
        </w:rPr>
        <w:t>6</w:t>
      </w:r>
      <w:r w:rsidRPr="00B15C08">
        <w:rPr>
          <w:sz w:val="24"/>
          <w:szCs w:val="24"/>
          <w:lang w:val="uk-UA"/>
        </w:rPr>
        <w:t xml:space="preserve"> Забезпечення достовірності результатів</w:t>
      </w:r>
      <w:bookmarkEnd w:id="198"/>
    </w:p>
    <w:p w14:paraId="11EE6A2D" w14:textId="77777777" w:rsidR="00046F53" w:rsidRPr="00B15C08" w:rsidRDefault="00046F53" w:rsidP="00B15C08">
      <w:pPr>
        <w:pStyle w:val="51"/>
        <w:ind w:firstLine="709"/>
        <w:jc w:val="both"/>
        <w:rPr>
          <w:sz w:val="24"/>
          <w:szCs w:val="24"/>
          <w:lang w:val="uk-UA"/>
        </w:rPr>
      </w:pPr>
    </w:p>
    <w:p w14:paraId="026BF09B" w14:textId="77777777" w:rsidR="00046F53" w:rsidRPr="00B15C08" w:rsidRDefault="00046F53" w:rsidP="00B15C08">
      <w:pPr>
        <w:pStyle w:val="51"/>
        <w:ind w:firstLine="709"/>
        <w:jc w:val="both"/>
        <w:rPr>
          <w:sz w:val="24"/>
          <w:szCs w:val="24"/>
          <w:lang w:val="uk-UA"/>
        </w:rPr>
      </w:pPr>
      <w:r w:rsidRPr="00B15C08">
        <w:rPr>
          <w:sz w:val="24"/>
          <w:szCs w:val="24"/>
          <w:lang w:val="uk-UA"/>
        </w:rPr>
        <w:t xml:space="preserve">Лабораторія повинна мати процедуру моніторингу результатів. Дані результатів повинні бути записані таким чином, щоб можна було виявляти тенденції, і по можливості для аналізу результатів, повинні застосовуватися статистичні методи. Такий моніторинг має бути плановим і переглядатись </w:t>
      </w:r>
      <w:r>
        <w:rPr>
          <w:sz w:val="24"/>
          <w:szCs w:val="24"/>
          <w:lang w:val="uk-UA"/>
        </w:rPr>
        <w:t>та</w:t>
      </w:r>
      <w:r w:rsidRPr="00B15C08">
        <w:rPr>
          <w:sz w:val="24"/>
          <w:szCs w:val="24"/>
          <w:lang w:val="uk-UA"/>
        </w:rPr>
        <w:t xml:space="preserve"> включати не обмежений ні знизу ні зверху список заходів:</w:t>
      </w:r>
    </w:p>
    <w:p w14:paraId="01FA1CE4" w14:textId="77777777" w:rsidR="00046F53" w:rsidRPr="00B15C08" w:rsidRDefault="00046F53" w:rsidP="00B15C08">
      <w:pPr>
        <w:pStyle w:val="51"/>
        <w:ind w:firstLine="709"/>
        <w:jc w:val="both"/>
        <w:rPr>
          <w:sz w:val="24"/>
          <w:szCs w:val="24"/>
          <w:lang w:val="uk-UA"/>
        </w:rPr>
      </w:pPr>
      <w:r w:rsidRPr="00B15C08">
        <w:rPr>
          <w:sz w:val="24"/>
          <w:szCs w:val="24"/>
          <w:lang w:val="uk-UA"/>
        </w:rPr>
        <w:t>a) використання стандартних зразків або матеріалів для контролю якості;</w:t>
      </w:r>
    </w:p>
    <w:p w14:paraId="7332FB3E" w14:textId="77777777" w:rsidR="00046F53" w:rsidRPr="00B15C08" w:rsidRDefault="00046F53" w:rsidP="00B15C08">
      <w:pPr>
        <w:pStyle w:val="51"/>
        <w:ind w:firstLine="709"/>
        <w:jc w:val="both"/>
        <w:rPr>
          <w:sz w:val="24"/>
          <w:szCs w:val="24"/>
          <w:lang w:val="uk-UA"/>
        </w:rPr>
      </w:pPr>
      <w:r w:rsidRPr="00B15C08">
        <w:rPr>
          <w:sz w:val="24"/>
          <w:szCs w:val="24"/>
          <w:lang w:val="uk-UA"/>
        </w:rPr>
        <w:t>б) використання альтернативного обладнання, яке має бути відкаліброване для забезпечення простежуваності результатів;</w:t>
      </w:r>
    </w:p>
    <w:p w14:paraId="05DD7501" w14:textId="77777777" w:rsidR="00046F53" w:rsidRPr="00B15C08" w:rsidRDefault="00046F53" w:rsidP="00B15C08">
      <w:pPr>
        <w:pStyle w:val="51"/>
        <w:ind w:firstLine="709"/>
        <w:jc w:val="both"/>
        <w:rPr>
          <w:sz w:val="24"/>
          <w:szCs w:val="24"/>
          <w:lang w:val="uk-UA"/>
        </w:rPr>
      </w:pPr>
      <w:r w:rsidRPr="00B15C08">
        <w:rPr>
          <w:sz w:val="24"/>
          <w:szCs w:val="24"/>
          <w:lang w:val="uk-UA"/>
        </w:rPr>
        <w:t>в) перевірку функціонування вимірювального та випробувального обладнання;</w:t>
      </w:r>
    </w:p>
    <w:p w14:paraId="1BDE6089" w14:textId="77777777" w:rsidR="00046F53" w:rsidRPr="00B15C08" w:rsidRDefault="00046F53" w:rsidP="00B15C08">
      <w:pPr>
        <w:pStyle w:val="51"/>
        <w:ind w:firstLine="709"/>
        <w:jc w:val="both"/>
        <w:rPr>
          <w:sz w:val="24"/>
          <w:szCs w:val="24"/>
          <w:lang w:val="uk-UA"/>
        </w:rPr>
      </w:pPr>
      <w:r w:rsidRPr="00B15C08">
        <w:rPr>
          <w:sz w:val="24"/>
          <w:szCs w:val="24"/>
          <w:lang w:val="uk-UA"/>
        </w:rPr>
        <w:t xml:space="preserve">г) використання еталона порівняння або робочого еталона з контрольними картами, де це </w:t>
      </w:r>
      <w:r>
        <w:rPr>
          <w:sz w:val="24"/>
          <w:szCs w:val="24"/>
          <w:lang w:val="uk-UA"/>
        </w:rPr>
        <w:t xml:space="preserve">можна </w:t>
      </w:r>
      <w:r w:rsidRPr="00B15C08">
        <w:rPr>
          <w:sz w:val="24"/>
          <w:szCs w:val="24"/>
          <w:lang w:val="uk-UA"/>
        </w:rPr>
        <w:t>застосов</w:t>
      </w:r>
      <w:r>
        <w:rPr>
          <w:sz w:val="24"/>
          <w:szCs w:val="24"/>
          <w:lang w:val="uk-UA"/>
        </w:rPr>
        <w:t>увати</w:t>
      </w:r>
      <w:r w:rsidRPr="00B15C08">
        <w:rPr>
          <w:sz w:val="24"/>
          <w:szCs w:val="24"/>
          <w:lang w:val="uk-UA"/>
        </w:rPr>
        <w:t>;</w:t>
      </w:r>
    </w:p>
    <w:p w14:paraId="3D2A31F3" w14:textId="77777777" w:rsidR="00046F53" w:rsidRPr="00B15C08" w:rsidRDefault="00046F53" w:rsidP="00B15C08">
      <w:pPr>
        <w:pStyle w:val="51"/>
        <w:ind w:firstLine="709"/>
        <w:jc w:val="both"/>
        <w:rPr>
          <w:sz w:val="24"/>
          <w:szCs w:val="24"/>
          <w:lang w:val="uk-UA"/>
        </w:rPr>
      </w:pPr>
      <w:r w:rsidRPr="00B15C08">
        <w:rPr>
          <w:sz w:val="24"/>
          <w:szCs w:val="24"/>
          <w:lang w:val="uk-UA"/>
        </w:rPr>
        <w:t>д) проміжні перевірки вимірювального обладнання;</w:t>
      </w:r>
    </w:p>
    <w:p w14:paraId="16CB0A60" w14:textId="77777777" w:rsidR="00046F53" w:rsidRPr="00B15C08" w:rsidRDefault="00046F53" w:rsidP="00B15C08">
      <w:pPr>
        <w:pStyle w:val="51"/>
        <w:ind w:firstLine="709"/>
        <w:jc w:val="both"/>
        <w:rPr>
          <w:sz w:val="24"/>
          <w:szCs w:val="24"/>
          <w:lang w:val="uk-UA"/>
        </w:rPr>
      </w:pPr>
      <w:r w:rsidRPr="00B15C08">
        <w:rPr>
          <w:sz w:val="24"/>
          <w:szCs w:val="24"/>
          <w:lang w:val="uk-UA"/>
        </w:rPr>
        <w:t>е) дублювання випробувань або калібрування за допомогою тих самих або інших методів;</w:t>
      </w:r>
    </w:p>
    <w:p w14:paraId="0659C937" w14:textId="77777777" w:rsidR="00046F53" w:rsidRPr="00B15C08" w:rsidRDefault="00046F53" w:rsidP="00B15C08">
      <w:pPr>
        <w:pStyle w:val="51"/>
        <w:ind w:firstLine="709"/>
        <w:jc w:val="both"/>
        <w:rPr>
          <w:sz w:val="24"/>
          <w:szCs w:val="24"/>
          <w:lang w:val="uk-UA"/>
        </w:rPr>
      </w:pPr>
      <w:r w:rsidRPr="00B15C08">
        <w:rPr>
          <w:sz w:val="24"/>
          <w:szCs w:val="24"/>
          <w:lang w:val="uk-UA"/>
        </w:rPr>
        <w:t>ж) повторне випробування або калібрування зразків, що зберігаються;</w:t>
      </w:r>
    </w:p>
    <w:p w14:paraId="3D88E945" w14:textId="77777777" w:rsidR="00046F53" w:rsidRPr="00B15C08" w:rsidRDefault="00046F53" w:rsidP="00B15C08">
      <w:pPr>
        <w:pStyle w:val="51"/>
        <w:ind w:firstLine="709"/>
        <w:jc w:val="both"/>
        <w:rPr>
          <w:sz w:val="24"/>
          <w:szCs w:val="24"/>
          <w:lang w:val="uk-UA"/>
        </w:rPr>
      </w:pPr>
      <w:r w:rsidRPr="00B15C08">
        <w:rPr>
          <w:sz w:val="24"/>
          <w:szCs w:val="24"/>
          <w:lang w:val="uk-UA"/>
        </w:rPr>
        <w:t>з) кореляцію результатів за різними характеристиками зразка;</w:t>
      </w:r>
    </w:p>
    <w:p w14:paraId="4869CEF0" w14:textId="77777777" w:rsidR="00046F53" w:rsidRPr="00B15C08" w:rsidRDefault="00046F53" w:rsidP="00B15C08">
      <w:pPr>
        <w:pStyle w:val="51"/>
        <w:ind w:firstLine="709"/>
        <w:jc w:val="both"/>
        <w:rPr>
          <w:sz w:val="24"/>
          <w:szCs w:val="24"/>
          <w:lang w:val="uk-UA"/>
        </w:rPr>
      </w:pPr>
      <w:r w:rsidRPr="00B15C08">
        <w:rPr>
          <w:sz w:val="24"/>
          <w:szCs w:val="24"/>
          <w:lang w:val="uk-UA"/>
        </w:rPr>
        <w:t>і) аналіз одержаних результатів;</w:t>
      </w:r>
    </w:p>
    <w:p w14:paraId="1E34A2FC" w14:textId="77777777" w:rsidR="00046F53" w:rsidRPr="00B15C08" w:rsidRDefault="00046F53" w:rsidP="00B15C08">
      <w:pPr>
        <w:pStyle w:val="51"/>
        <w:ind w:firstLine="709"/>
        <w:jc w:val="both"/>
        <w:rPr>
          <w:sz w:val="24"/>
          <w:szCs w:val="24"/>
          <w:lang w:val="uk-UA"/>
        </w:rPr>
      </w:pPr>
      <w:r w:rsidRPr="00B15C08">
        <w:rPr>
          <w:sz w:val="24"/>
          <w:szCs w:val="24"/>
          <w:lang w:val="uk-UA"/>
        </w:rPr>
        <w:t>к) внутрішньо</w:t>
      </w:r>
      <w:r>
        <w:rPr>
          <w:sz w:val="24"/>
          <w:szCs w:val="24"/>
          <w:lang w:val="uk-UA"/>
        </w:rPr>
        <w:t>-</w:t>
      </w:r>
      <w:r w:rsidRPr="00B15C08">
        <w:rPr>
          <w:sz w:val="24"/>
          <w:szCs w:val="24"/>
          <w:lang w:val="uk-UA"/>
        </w:rPr>
        <w:t>лабораторні порівняння;</w:t>
      </w:r>
    </w:p>
    <w:p w14:paraId="645D5032" w14:textId="77777777" w:rsidR="00046F53" w:rsidRPr="00B15C08" w:rsidRDefault="00046F53" w:rsidP="00B15C08">
      <w:pPr>
        <w:pStyle w:val="51"/>
        <w:ind w:firstLine="709"/>
        <w:jc w:val="both"/>
        <w:rPr>
          <w:sz w:val="24"/>
          <w:szCs w:val="24"/>
          <w:lang w:val="uk-UA"/>
        </w:rPr>
      </w:pPr>
      <w:r w:rsidRPr="00B15C08">
        <w:rPr>
          <w:sz w:val="24"/>
          <w:szCs w:val="24"/>
          <w:lang w:val="uk-UA"/>
        </w:rPr>
        <w:t>л) випробування сліпої проби (проб).</w:t>
      </w:r>
    </w:p>
    <w:p w14:paraId="6ADA8646" w14:textId="77777777" w:rsidR="00046F53" w:rsidRDefault="00046F53" w:rsidP="00281678">
      <w:pPr>
        <w:pStyle w:val="51"/>
        <w:ind w:firstLine="709"/>
        <w:jc w:val="both"/>
        <w:rPr>
          <w:sz w:val="24"/>
          <w:szCs w:val="24"/>
          <w:lang w:val="uk-UA"/>
        </w:rPr>
      </w:pPr>
      <w:r w:rsidRPr="00B52B97">
        <w:rPr>
          <w:sz w:val="24"/>
          <w:szCs w:val="24"/>
          <w:lang w:val="uk-UA"/>
        </w:rPr>
        <w:t xml:space="preserve">Випробування також може бути сліпим. У сліпому випробуванні інформація, яка може вплинути на учасників проведення випробувань, ховається до завершення </w:t>
      </w:r>
      <w:r w:rsidRPr="00B52B97">
        <w:rPr>
          <w:sz w:val="24"/>
          <w:szCs w:val="24"/>
          <w:lang w:val="uk-UA"/>
        </w:rPr>
        <w:lastRenderedPageBreak/>
        <w:t>експерименту. У сліпому випробуванні інформація може ховатися від будь-якого учасника експерименту, включаючи дослідників, технічних працівників, аналітиків даних та оцінювачів. Хороше приховування може зменшити або усунути деякі джерела упередженості.</w:t>
      </w:r>
    </w:p>
    <w:p w14:paraId="5C5E0BC9" w14:textId="77777777" w:rsidR="00046F53" w:rsidRDefault="00046F53" w:rsidP="00592028">
      <w:pPr>
        <w:pStyle w:val="51"/>
        <w:ind w:firstLine="709"/>
        <w:jc w:val="both"/>
        <w:rPr>
          <w:sz w:val="24"/>
          <w:szCs w:val="24"/>
          <w:lang w:val="uk-UA"/>
        </w:rPr>
      </w:pPr>
      <w:r w:rsidRPr="00592028">
        <w:rPr>
          <w:sz w:val="24"/>
          <w:szCs w:val="24"/>
          <w:lang w:val="uk-UA"/>
        </w:rPr>
        <w:t>Лабораторія має моніторити свої результати порівняно з іншими лабораторіями, де це можливо та доречно. Дані моніторингу мають бути проаналізовані, використані для контролю та для вдосконалення діяльності лабораторії. Якщо результати аналізу даних моніторингу виявляються за межами заздалегідь встановлених критеріїв, повинні вводитися відповідні дії щодо запобігання попаданню неправильних результатів до звіту.</w:t>
      </w:r>
    </w:p>
    <w:p w14:paraId="1EF70EA4" w14:textId="77777777" w:rsidR="00046F53" w:rsidRDefault="00046F53" w:rsidP="00592028">
      <w:pPr>
        <w:pStyle w:val="51"/>
        <w:ind w:firstLine="709"/>
        <w:jc w:val="both"/>
        <w:rPr>
          <w:sz w:val="24"/>
          <w:szCs w:val="24"/>
        </w:rPr>
      </w:pPr>
    </w:p>
    <w:p w14:paraId="06F95D48" w14:textId="77777777" w:rsidR="00046F53" w:rsidRPr="00356700" w:rsidRDefault="00046F53" w:rsidP="00E005A5">
      <w:pPr>
        <w:pStyle w:val="51"/>
        <w:ind w:firstLine="709"/>
        <w:jc w:val="both"/>
        <w:outlineLvl w:val="3"/>
        <w:rPr>
          <w:sz w:val="24"/>
          <w:szCs w:val="24"/>
          <w:lang w:val="uk-UA"/>
        </w:rPr>
      </w:pPr>
      <w:bookmarkStart w:id="199" w:name="_Toc125452270"/>
      <w:r w:rsidRPr="00356700">
        <w:rPr>
          <w:sz w:val="24"/>
          <w:szCs w:val="24"/>
          <w:lang w:val="uk-UA"/>
        </w:rPr>
        <w:t>2.7.3.</w:t>
      </w:r>
      <w:r w:rsidRPr="00CB7EBF">
        <w:rPr>
          <w:sz w:val="24"/>
          <w:szCs w:val="24"/>
        </w:rPr>
        <w:t>7</w:t>
      </w:r>
      <w:r w:rsidRPr="00356700">
        <w:rPr>
          <w:sz w:val="24"/>
          <w:szCs w:val="24"/>
          <w:lang w:val="uk-UA"/>
        </w:rPr>
        <w:t xml:space="preserve"> Звіт про результати</w:t>
      </w:r>
      <w:bookmarkEnd w:id="199"/>
    </w:p>
    <w:p w14:paraId="277C535F" w14:textId="77777777" w:rsidR="00046F53" w:rsidRPr="00356700" w:rsidRDefault="00046F53" w:rsidP="004A7B4E">
      <w:pPr>
        <w:pStyle w:val="51"/>
        <w:ind w:firstLine="709"/>
        <w:jc w:val="both"/>
        <w:rPr>
          <w:sz w:val="24"/>
          <w:szCs w:val="24"/>
          <w:lang w:val="uk-UA"/>
        </w:rPr>
      </w:pPr>
    </w:p>
    <w:p w14:paraId="67973089" w14:textId="77777777" w:rsidR="00046F53" w:rsidRPr="00356700" w:rsidRDefault="00046F53" w:rsidP="004A7B4E">
      <w:pPr>
        <w:pStyle w:val="51"/>
        <w:ind w:firstLine="709"/>
        <w:jc w:val="both"/>
        <w:rPr>
          <w:sz w:val="24"/>
          <w:szCs w:val="24"/>
          <w:lang w:val="uk-UA"/>
        </w:rPr>
      </w:pPr>
      <w:r w:rsidRPr="00356700">
        <w:rPr>
          <w:sz w:val="24"/>
          <w:szCs w:val="24"/>
          <w:lang w:val="uk-UA"/>
        </w:rPr>
        <w:t>Результати мають бути перевірені та затверджені до опублікування.</w:t>
      </w:r>
    </w:p>
    <w:p w14:paraId="2E2DED7C" w14:textId="77777777" w:rsidR="00046F53" w:rsidRPr="00356700" w:rsidRDefault="00046F53" w:rsidP="004A7B4E">
      <w:pPr>
        <w:pStyle w:val="51"/>
        <w:ind w:firstLine="709"/>
        <w:jc w:val="both"/>
        <w:rPr>
          <w:sz w:val="24"/>
          <w:szCs w:val="24"/>
          <w:lang w:val="uk-UA"/>
        </w:rPr>
      </w:pPr>
      <w:r w:rsidRPr="00356700">
        <w:rPr>
          <w:sz w:val="24"/>
          <w:szCs w:val="24"/>
          <w:lang w:val="uk-UA"/>
        </w:rPr>
        <w:t>Результати повинні викладатися чітко, зрозуміло, однозначно та об'єктивно, як правило, у вигляді звіту (наприклад, протокол випробування, свідоцтво про калібрування (рис.2.9) або звіт про відбір зразків), та включати всю інформацію, погоджену із замовником та необхідну для тлумачення результатів та всю інформацію, необхідну при використанні методу. Усі надані звіти повинні зберігатися як технічні записи.</w:t>
      </w:r>
    </w:p>
    <w:p w14:paraId="32FC6F3C" w14:textId="77777777" w:rsidR="00046F53" w:rsidRPr="008C2F0D" w:rsidRDefault="00046F53" w:rsidP="008C2F0D">
      <w:pPr>
        <w:pStyle w:val="51"/>
        <w:ind w:firstLine="709"/>
        <w:jc w:val="both"/>
        <w:rPr>
          <w:sz w:val="24"/>
          <w:szCs w:val="24"/>
          <w:lang w:val="uk-UA"/>
        </w:rPr>
      </w:pPr>
      <w:r w:rsidRPr="008C2F0D">
        <w:rPr>
          <w:sz w:val="24"/>
          <w:szCs w:val="24"/>
          <w:lang w:val="uk-UA"/>
        </w:rPr>
        <w:t>Досить часто протоколи випробувань та свідоцтва про калібрування називаються свідоцтвами про випробування та звітами про калібрування відповідно.</w:t>
      </w:r>
    </w:p>
    <w:p w14:paraId="19442BB0" w14:textId="77777777" w:rsidR="00046F53" w:rsidRPr="008C2F0D" w:rsidRDefault="00046F53" w:rsidP="008C2F0D">
      <w:pPr>
        <w:pStyle w:val="51"/>
        <w:ind w:firstLine="709"/>
        <w:jc w:val="both"/>
        <w:rPr>
          <w:sz w:val="24"/>
          <w:szCs w:val="24"/>
          <w:lang w:val="uk-UA"/>
        </w:rPr>
      </w:pPr>
      <w:r w:rsidRPr="008C2F0D">
        <w:rPr>
          <w:sz w:val="24"/>
          <w:szCs w:val="24"/>
          <w:lang w:val="uk-UA"/>
        </w:rPr>
        <w:t>Звіти можуть бути надані як на паперових носіях, так і в електронному вигляді за дотримання</w:t>
      </w:r>
      <w:r>
        <w:rPr>
          <w:sz w:val="24"/>
          <w:szCs w:val="24"/>
          <w:lang w:val="uk-UA"/>
        </w:rPr>
        <w:t>м</w:t>
      </w:r>
      <w:r w:rsidRPr="008C2F0D">
        <w:rPr>
          <w:sz w:val="24"/>
          <w:szCs w:val="24"/>
          <w:lang w:val="uk-UA"/>
        </w:rPr>
        <w:t xml:space="preserve"> вимог цього документа</w:t>
      </w:r>
      <w:r>
        <w:rPr>
          <w:sz w:val="24"/>
          <w:szCs w:val="24"/>
          <w:lang w:val="uk-UA"/>
        </w:rPr>
        <w:t>.</w:t>
      </w:r>
      <w:r w:rsidRPr="008C2F0D">
        <w:rPr>
          <w:sz w:val="24"/>
          <w:szCs w:val="24"/>
          <w:lang w:val="uk-UA"/>
        </w:rPr>
        <w:t xml:space="preserve"> Іноді ці звіти мають досить значний обсяг – 10 - 30 сторінок.</w:t>
      </w:r>
    </w:p>
    <w:p w14:paraId="674CBF13" w14:textId="77777777" w:rsidR="00046F53" w:rsidRPr="00E43B24" w:rsidRDefault="00046F53" w:rsidP="00E43B24">
      <w:pPr>
        <w:pStyle w:val="51"/>
        <w:ind w:firstLine="709"/>
        <w:jc w:val="both"/>
        <w:rPr>
          <w:sz w:val="24"/>
          <w:szCs w:val="24"/>
          <w:lang w:val="uk-UA"/>
        </w:rPr>
      </w:pPr>
      <w:r w:rsidRPr="00E43B24">
        <w:rPr>
          <w:sz w:val="24"/>
          <w:szCs w:val="24"/>
          <w:lang w:val="uk-UA"/>
        </w:rPr>
        <w:t>За погодженням із замовником звітувати про результати можна у спрощеному вигляді. Будь-яка інформація, яка не надається замовнику, повинна бути доступною.</w:t>
      </w:r>
    </w:p>
    <w:p w14:paraId="064B2854" w14:textId="77777777" w:rsidR="00046F53" w:rsidRPr="00E43B24" w:rsidRDefault="00046F53" w:rsidP="00E43B24">
      <w:pPr>
        <w:pStyle w:val="51"/>
        <w:ind w:firstLine="709"/>
        <w:jc w:val="both"/>
        <w:rPr>
          <w:sz w:val="24"/>
          <w:szCs w:val="24"/>
          <w:lang w:val="uk-UA"/>
        </w:rPr>
      </w:pPr>
      <w:r w:rsidRPr="00E43B24">
        <w:rPr>
          <w:sz w:val="24"/>
          <w:szCs w:val="24"/>
          <w:lang w:val="uk-UA"/>
        </w:rPr>
        <w:t>Кожен протокол повинен включати щонайменше таку інформацію, якщо тільки лабораторія не має підтвердженого обґрунтування не робити цього, щоб мінімізувати будь-яку можливість неправильного розуміння або неправильного використання:</w:t>
      </w:r>
    </w:p>
    <w:p w14:paraId="0C56CBA0" w14:textId="77777777" w:rsidR="00046F53" w:rsidRPr="003456AE" w:rsidRDefault="00046F53" w:rsidP="003456AE">
      <w:pPr>
        <w:pStyle w:val="51"/>
        <w:ind w:firstLine="709"/>
        <w:jc w:val="both"/>
        <w:rPr>
          <w:sz w:val="24"/>
          <w:szCs w:val="24"/>
          <w:lang w:val="uk-UA"/>
        </w:rPr>
      </w:pPr>
      <w:r w:rsidRPr="003456AE">
        <w:rPr>
          <w:sz w:val="24"/>
          <w:szCs w:val="24"/>
          <w:lang w:val="uk-UA"/>
        </w:rPr>
        <w:t>a) заголовок (наприклад, "Протокол випробування", "Свідоцтво про калібрування" або "Протокол відбору зразків");</w:t>
      </w:r>
    </w:p>
    <w:p w14:paraId="78CE79EF" w14:textId="77777777" w:rsidR="00046F53" w:rsidRPr="003456AE" w:rsidRDefault="00046F53" w:rsidP="003456AE">
      <w:pPr>
        <w:pStyle w:val="51"/>
        <w:ind w:firstLine="709"/>
        <w:jc w:val="both"/>
        <w:rPr>
          <w:sz w:val="24"/>
          <w:szCs w:val="24"/>
          <w:lang w:val="uk-UA"/>
        </w:rPr>
      </w:pPr>
      <w:r w:rsidRPr="003456AE">
        <w:rPr>
          <w:sz w:val="24"/>
          <w:szCs w:val="24"/>
          <w:lang w:val="uk-UA"/>
        </w:rPr>
        <w:t>б) назву та адресу лабораторії;</w:t>
      </w:r>
    </w:p>
    <w:p w14:paraId="2428CA99" w14:textId="77777777" w:rsidR="00046F53" w:rsidRPr="003456AE" w:rsidRDefault="00046F53" w:rsidP="003456AE">
      <w:pPr>
        <w:pStyle w:val="51"/>
        <w:ind w:firstLine="709"/>
        <w:jc w:val="both"/>
        <w:rPr>
          <w:sz w:val="24"/>
          <w:szCs w:val="24"/>
          <w:lang w:val="uk-UA"/>
        </w:rPr>
      </w:pPr>
      <w:r w:rsidRPr="003456AE">
        <w:rPr>
          <w:sz w:val="24"/>
          <w:szCs w:val="24"/>
          <w:lang w:val="uk-UA"/>
        </w:rPr>
        <w:t>в) місце провадження діяльності лабораторії, у тому числі, при її провадженні на території замовника або у місцях, віддалених від постійних приміщень лабораторії, або у пов'язаних тимчасових чи мобільних об'єктах;</w:t>
      </w:r>
    </w:p>
    <w:p w14:paraId="4BF12453" w14:textId="77777777" w:rsidR="00046F53" w:rsidRDefault="00046F53" w:rsidP="003456AE">
      <w:pPr>
        <w:pStyle w:val="51"/>
        <w:ind w:firstLine="709"/>
        <w:jc w:val="both"/>
        <w:rPr>
          <w:sz w:val="24"/>
          <w:szCs w:val="24"/>
          <w:lang w:val="uk-UA"/>
        </w:rPr>
      </w:pPr>
      <w:r w:rsidRPr="003456AE">
        <w:rPr>
          <w:sz w:val="24"/>
          <w:szCs w:val="24"/>
          <w:lang w:val="uk-UA"/>
        </w:rPr>
        <w:t>г) чітку ідентифікацію, що всі компоненти є частиною повного протоколу та чітку ідентифікацію кінця звіту;</w:t>
      </w:r>
    </w:p>
    <w:p w14:paraId="7D0B6EB2" w14:textId="77777777" w:rsidR="00046F53" w:rsidRPr="003456AE" w:rsidRDefault="00046F53" w:rsidP="003456AE">
      <w:pPr>
        <w:pStyle w:val="51"/>
        <w:ind w:firstLine="709"/>
        <w:jc w:val="both"/>
        <w:rPr>
          <w:sz w:val="24"/>
          <w:szCs w:val="24"/>
          <w:lang w:val="uk-UA"/>
        </w:rPr>
      </w:pPr>
      <w:r w:rsidRPr="003456AE">
        <w:rPr>
          <w:sz w:val="24"/>
          <w:szCs w:val="24"/>
          <w:lang w:val="uk-UA"/>
        </w:rPr>
        <w:t>д) назву та контактну інформацію замовника;</w:t>
      </w:r>
    </w:p>
    <w:p w14:paraId="3AA2AE1B" w14:textId="77777777" w:rsidR="00046F53" w:rsidRPr="003456AE" w:rsidRDefault="00046F53" w:rsidP="003456AE">
      <w:pPr>
        <w:pStyle w:val="51"/>
        <w:ind w:firstLine="709"/>
        <w:jc w:val="both"/>
        <w:rPr>
          <w:sz w:val="24"/>
          <w:szCs w:val="24"/>
          <w:lang w:val="uk-UA"/>
        </w:rPr>
      </w:pPr>
      <w:r w:rsidRPr="003456AE">
        <w:rPr>
          <w:sz w:val="24"/>
          <w:szCs w:val="24"/>
          <w:lang w:val="uk-UA"/>
        </w:rPr>
        <w:t>е) ідентифікацію використаного методу;</w:t>
      </w:r>
    </w:p>
    <w:p w14:paraId="0DFE1D00" w14:textId="77777777" w:rsidR="00046F53" w:rsidRPr="003456AE" w:rsidRDefault="00046F53" w:rsidP="003456AE">
      <w:pPr>
        <w:pStyle w:val="51"/>
        <w:ind w:firstLine="709"/>
        <w:jc w:val="both"/>
        <w:rPr>
          <w:sz w:val="24"/>
          <w:szCs w:val="24"/>
          <w:lang w:val="uk-UA"/>
        </w:rPr>
      </w:pPr>
      <w:r w:rsidRPr="003456AE">
        <w:rPr>
          <w:sz w:val="24"/>
          <w:szCs w:val="24"/>
          <w:lang w:val="uk-UA"/>
        </w:rPr>
        <w:t>ж) опис, однозначну ідентифікацію та, при необхідності, стан зразка;</w:t>
      </w:r>
    </w:p>
    <w:p w14:paraId="68AB3EA6" w14:textId="77777777" w:rsidR="00046F53" w:rsidRPr="003456AE" w:rsidRDefault="00046F53" w:rsidP="003456AE">
      <w:pPr>
        <w:pStyle w:val="51"/>
        <w:ind w:firstLine="709"/>
        <w:jc w:val="both"/>
        <w:rPr>
          <w:sz w:val="24"/>
          <w:szCs w:val="24"/>
          <w:lang w:val="uk-UA"/>
        </w:rPr>
      </w:pPr>
      <w:r w:rsidRPr="003456AE">
        <w:rPr>
          <w:sz w:val="24"/>
          <w:szCs w:val="24"/>
          <w:lang w:val="uk-UA"/>
        </w:rPr>
        <w:t>з) дату отримання зразка (зразків) для випробування або калібрування, а також дату відбору зразків, якщо це є критичним для достовірності та застосування результатів;</w:t>
      </w:r>
    </w:p>
    <w:p w14:paraId="0C8F423F" w14:textId="77777777" w:rsidR="00046F53" w:rsidRPr="003456AE" w:rsidRDefault="00046F53" w:rsidP="003456AE">
      <w:pPr>
        <w:pStyle w:val="51"/>
        <w:ind w:firstLine="709"/>
        <w:jc w:val="both"/>
        <w:rPr>
          <w:sz w:val="24"/>
          <w:szCs w:val="24"/>
          <w:lang w:val="uk-UA"/>
        </w:rPr>
      </w:pPr>
      <w:r w:rsidRPr="003456AE">
        <w:rPr>
          <w:sz w:val="24"/>
          <w:szCs w:val="24"/>
          <w:lang w:val="uk-UA"/>
        </w:rPr>
        <w:t>і) дату виконання роботи лабораторією;</w:t>
      </w:r>
    </w:p>
    <w:p w14:paraId="6EED197D" w14:textId="77777777" w:rsidR="00046F53" w:rsidRDefault="00046F53" w:rsidP="003456AE">
      <w:pPr>
        <w:pStyle w:val="51"/>
        <w:ind w:firstLine="709"/>
        <w:jc w:val="both"/>
        <w:rPr>
          <w:sz w:val="24"/>
          <w:szCs w:val="24"/>
          <w:lang w:val="uk-UA"/>
        </w:rPr>
      </w:pPr>
      <w:r w:rsidRPr="003456AE">
        <w:rPr>
          <w:sz w:val="24"/>
          <w:szCs w:val="24"/>
          <w:lang w:val="uk-UA"/>
        </w:rPr>
        <w:t>к) дату затвердження протоколу;</w:t>
      </w:r>
    </w:p>
    <w:p w14:paraId="18F7CFDE" w14:textId="77777777" w:rsidR="00046F53" w:rsidRPr="003456AE" w:rsidRDefault="00046F53" w:rsidP="003456AE">
      <w:pPr>
        <w:pStyle w:val="51"/>
        <w:ind w:firstLine="709"/>
        <w:jc w:val="both"/>
        <w:rPr>
          <w:sz w:val="24"/>
          <w:szCs w:val="24"/>
          <w:lang w:val="uk-UA"/>
        </w:rPr>
      </w:pPr>
      <w:r w:rsidRPr="003456AE">
        <w:rPr>
          <w:sz w:val="24"/>
          <w:szCs w:val="24"/>
          <w:lang w:val="uk-UA"/>
        </w:rPr>
        <w:t>л) посилання на план та метод відбору зразків, використаних лабораторією або іншими органами, якщо це стосується автентичності чи застосування результатів;</w:t>
      </w:r>
    </w:p>
    <w:p w14:paraId="75EE2A12" w14:textId="77777777" w:rsidR="00046F53" w:rsidRPr="003456AE" w:rsidRDefault="00046F53" w:rsidP="003456AE">
      <w:pPr>
        <w:pStyle w:val="51"/>
        <w:ind w:firstLine="709"/>
        <w:jc w:val="both"/>
        <w:rPr>
          <w:sz w:val="24"/>
          <w:szCs w:val="24"/>
          <w:lang w:val="uk-UA"/>
        </w:rPr>
      </w:pPr>
      <w:r w:rsidRPr="003456AE">
        <w:rPr>
          <w:sz w:val="24"/>
          <w:szCs w:val="24"/>
          <w:lang w:val="uk-UA"/>
        </w:rPr>
        <w:t>м) заяву про те, що результати відносяться до випробуваних зразків, які були відібрані, випробувані або відкалібровані;</w:t>
      </w:r>
    </w:p>
    <w:p w14:paraId="4CD0FE1B" w14:textId="77777777" w:rsidR="00046F53" w:rsidRPr="003456AE" w:rsidRDefault="00046F53" w:rsidP="003456AE">
      <w:pPr>
        <w:pStyle w:val="51"/>
        <w:ind w:firstLine="709"/>
        <w:jc w:val="both"/>
        <w:rPr>
          <w:sz w:val="24"/>
          <w:szCs w:val="24"/>
          <w:lang w:val="uk-UA"/>
        </w:rPr>
      </w:pPr>
      <w:r>
        <w:rPr>
          <w:sz w:val="24"/>
          <w:szCs w:val="24"/>
          <w:lang w:val="uk-UA"/>
        </w:rPr>
        <w:t xml:space="preserve">н) результати </w:t>
      </w:r>
      <w:r w:rsidRPr="003456AE">
        <w:rPr>
          <w:sz w:val="24"/>
          <w:szCs w:val="24"/>
          <w:lang w:val="uk-UA"/>
        </w:rPr>
        <w:t>з одиницями вимір</w:t>
      </w:r>
      <w:r>
        <w:rPr>
          <w:sz w:val="24"/>
          <w:szCs w:val="24"/>
          <w:lang w:val="uk-UA"/>
        </w:rPr>
        <w:t>ювання</w:t>
      </w:r>
      <w:r w:rsidRPr="003456AE">
        <w:rPr>
          <w:sz w:val="24"/>
          <w:szCs w:val="24"/>
          <w:lang w:val="uk-UA"/>
        </w:rPr>
        <w:t>;</w:t>
      </w:r>
    </w:p>
    <w:p w14:paraId="08B13E89" w14:textId="77777777" w:rsidR="00046F53" w:rsidRPr="003456AE" w:rsidRDefault="00046F53" w:rsidP="003456AE">
      <w:pPr>
        <w:pStyle w:val="51"/>
        <w:ind w:firstLine="709"/>
        <w:jc w:val="both"/>
        <w:rPr>
          <w:sz w:val="24"/>
          <w:szCs w:val="24"/>
          <w:lang w:val="uk-UA"/>
        </w:rPr>
      </w:pPr>
      <w:r w:rsidRPr="003456AE">
        <w:rPr>
          <w:sz w:val="24"/>
          <w:szCs w:val="24"/>
          <w:lang w:val="uk-UA"/>
        </w:rPr>
        <w:t>о) доповнення, відхилення чи винятки з методу;</w:t>
      </w:r>
    </w:p>
    <w:p w14:paraId="12B8B064" w14:textId="77777777" w:rsidR="00046F53" w:rsidRPr="003456AE" w:rsidRDefault="00046F53" w:rsidP="003456AE">
      <w:pPr>
        <w:pStyle w:val="51"/>
        <w:ind w:firstLine="709"/>
        <w:jc w:val="both"/>
        <w:rPr>
          <w:sz w:val="24"/>
          <w:szCs w:val="24"/>
          <w:lang w:val="uk-UA"/>
        </w:rPr>
      </w:pPr>
      <w:r w:rsidRPr="003456AE">
        <w:rPr>
          <w:sz w:val="24"/>
          <w:szCs w:val="24"/>
          <w:lang w:val="uk-UA"/>
        </w:rPr>
        <w:t>д) ідентифікацію особи (осіб), яка затверджує протокол;</w:t>
      </w:r>
    </w:p>
    <w:p w14:paraId="52539CA8" w14:textId="77777777" w:rsidR="00046F53" w:rsidRDefault="00046F53" w:rsidP="003456AE">
      <w:pPr>
        <w:pStyle w:val="51"/>
        <w:ind w:firstLine="709"/>
        <w:jc w:val="both"/>
        <w:rPr>
          <w:sz w:val="24"/>
          <w:szCs w:val="24"/>
          <w:lang w:val="uk-UA"/>
        </w:rPr>
      </w:pPr>
      <w:r w:rsidRPr="003456AE">
        <w:rPr>
          <w:sz w:val="24"/>
          <w:szCs w:val="24"/>
          <w:lang w:val="uk-UA"/>
        </w:rPr>
        <w:t>p) чітку ідентифікацію результатів, одержаних від зовнішніх постачальників.</w:t>
      </w:r>
    </w:p>
    <w:p w14:paraId="6CADB8F0" w14:textId="77777777" w:rsidR="00046F53" w:rsidRDefault="00046F53" w:rsidP="003456AE">
      <w:pPr>
        <w:pStyle w:val="51"/>
        <w:ind w:firstLine="709"/>
        <w:jc w:val="both"/>
        <w:rPr>
          <w:sz w:val="24"/>
          <w:szCs w:val="24"/>
          <w:lang w:val="uk-UA"/>
        </w:rPr>
      </w:pPr>
      <w:r w:rsidRPr="003456AE">
        <w:rPr>
          <w:sz w:val="24"/>
          <w:szCs w:val="24"/>
          <w:lang w:val="uk-UA"/>
        </w:rPr>
        <w:t xml:space="preserve">Включення до документа </w:t>
      </w:r>
      <w:r>
        <w:rPr>
          <w:sz w:val="24"/>
          <w:szCs w:val="24"/>
          <w:lang w:val="uk-UA"/>
        </w:rPr>
        <w:t xml:space="preserve">речення </w:t>
      </w:r>
      <w:r w:rsidRPr="003456AE">
        <w:rPr>
          <w:sz w:val="24"/>
          <w:szCs w:val="24"/>
          <w:lang w:val="uk-UA"/>
        </w:rPr>
        <w:t>про те, що документ повинен бути відтворений</w:t>
      </w:r>
      <w:r>
        <w:rPr>
          <w:sz w:val="24"/>
          <w:szCs w:val="24"/>
          <w:lang w:val="uk-UA"/>
        </w:rPr>
        <w:t xml:space="preserve"> </w:t>
      </w:r>
      <w:r w:rsidRPr="003456AE">
        <w:rPr>
          <w:sz w:val="24"/>
          <w:szCs w:val="24"/>
          <w:lang w:val="uk-UA"/>
        </w:rPr>
        <w:lastRenderedPageBreak/>
        <w:t>повністю</w:t>
      </w:r>
      <w:r>
        <w:rPr>
          <w:sz w:val="24"/>
          <w:szCs w:val="24"/>
          <w:lang w:val="uk-UA"/>
        </w:rPr>
        <w:t xml:space="preserve"> з метою</w:t>
      </w:r>
      <w:r w:rsidRPr="003456AE">
        <w:rPr>
          <w:sz w:val="24"/>
          <w:szCs w:val="24"/>
          <w:lang w:val="uk-UA"/>
        </w:rPr>
        <w:t xml:space="preserve"> забезпеч</w:t>
      </w:r>
      <w:r>
        <w:rPr>
          <w:sz w:val="24"/>
          <w:szCs w:val="24"/>
          <w:lang w:val="uk-UA"/>
        </w:rPr>
        <w:t>ення</w:t>
      </w:r>
      <w:r w:rsidRPr="003456AE">
        <w:rPr>
          <w:sz w:val="24"/>
          <w:szCs w:val="24"/>
          <w:lang w:val="uk-UA"/>
        </w:rPr>
        <w:t xml:space="preserve"> впевненост</w:t>
      </w:r>
      <w:r>
        <w:rPr>
          <w:sz w:val="24"/>
          <w:szCs w:val="24"/>
          <w:lang w:val="uk-UA"/>
        </w:rPr>
        <w:t>і</w:t>
      </w:r>
      <w:r w:rsidRPr="003456AE">
        <w:rPr>
          <w:sz w:val="24"/>
          <w:szCs w:val="24"/>
          <w:lang w:val="uk-UA"/>
        </w:rPr>
        <w:t>, що частини документа не будуть вирвані з контексту.</w:t>
      </w:r>
    </w:p>
    <w:p w14:paraId="5F9CBC35" w14:textId="77777777" w:rsidR="00046F53" w:rsidRDefault="00000000" w:rsidP="00E32854">
      <w:pPr>
        <w:pStyle w:val="51"/>
        <w:ind w:firstLine="709"/>
        <w:jc w:val="both"/>
        <w:rPr>
          <w:sz w:val="24"/>
          <w:szCs w:val="24"/>
          <w:lang w:val="uk-UA"/>
        </w:rPr>
      </w:pPr>
      <w:r>
        <w:rPr>
          <w:noProof/>
          <w:lang w:val="en-US" w:eastAsia="en-US"/>
        </w:rPr>
        <w:pict w14:anchorId="55EFEA59">
          <v:shape id="Рисунок 47" o:spid="_x0000_s1142" type="#_x0000_t75" alt="Калібрування замість повірки - ЛПЗ Львівський приладобудівний завод" style="position:absolute;left:0;text-align:left;margin-left:48.3pt;margin-top:101.8pt;width:399.2pt;height:567.2pt;z-index:86;visibility:visible">
            <v:imagedata r:id="rId46" o:title=""/>
            <w10:wrap type="topAndBottom"/>
          </v:shape>
        </w:pict>
      </w:r>
      <w:r w:rsidR="00046F53" w:rsidRPr="00244F2D">
        <w:rPr>
          <w:sz w:val="24"/>
          <w:szCs w:val="24"/>
          <w:lang w:val="uk-UA"/>
        </w:rPr>
        <w:t xml:space="preserve">Лабораторія повинна відповідати за всю інформацію, </w:t>
      </w:r>
      <w:r w:rsidR="00046F53">
        <w:rPr>
          <w:sz w:val="24"/>
          <w:szCs w:val="24"/>
          <w:lang w:val="uk-UA"/>
        </w:rPr>
        <w:t xml:space="preserve">яка </w:t>
      </w:r>
      <w:r w:rsidR="00046F53" w:rsidRPr="00244F2D">
        <w:rPr>
          <w:sz w:val="24"/>
          <w:szCs w:val="24"/>
          <w:lang w:val="uk-UA"/>
        </w:rPr>
        <w:t>надан</w:t>
      </w:r>
      <w:r w:rsidR="00046F53">
        <w:rPr>
          <w:sz w:val="24"/>
          <w:szCs w:val="24"/>
          <w:lang w:val="uk-UA"/>
        </w:rPr>
        <w:t>а</w:t>
      </w:r>
      <w:r w:rsidR="00046F53" w:rsidRPr="00244F2D">
        <w:rPr>
          <w:sz w:val="24"/>
          <w:szCs w:val="24"/>
          <w:lang w:val="uk-UA"/>
        </w:rPr>
        <w:t xml:space="preserve"> в протоколі, крім випадків, коли інформація надана замовником. Дані, </w:t>
      </w:r>
      <w:r w:rsidR="00046F53">
        <w:rPr>
          <w:sz w:val="24"/>
          <w:szCs w:val="24"/>
          <w:lang w:val="uk-UA"/>
        </w:rPr>
        <w:t xml:space="preserve">що </w:t>
      </w:r>
      <w:r w:rsidR="00046F53" w:rsidRPr="00244F2D">
        <w:rPr>
          <w:sz w:val="24"/>
          <w:szCs w:val="24"/>
          <w:lang w:val="uk-UA"/>
        </w:rPr>
        <w:t>надані замовником, мають бути чітко позначені. Крім того, до протоколу</w:t>
      </w:r>
      <w:r w:rsidR="00046F53">
        <w:rPr>
          <w:sz w:val="24"/>
          <w:szCs w:val="24"/>
          <w:lang w:val="uk-UA"/>
        </w:rPr>
        <w:t xml:space="preserve"> </w:t>
      </w:r>
      <w:r w:rsidR="00046F53" w:rsidRPr="00244F2D">
        <w:rPr>
          <w:sz w:val="24"/>
          <w:szCs w:val="24"/>
          <w:lang w:val="uk-UA"/>
        </w:rPr>
        <w:t>має бути включен</w:t>
      </w:r>
      <w:r w:rsidR="00046F53">
        <w:rPr>
          <w:sz w:val="24"/>
          <w:szCs w:val="24"/>
          <w:lang w:val="uk-UA"/>
        </w:rPr>
        <w:t xml:space="preserve">е речення про те що </w:t>
      </w:r>
      <w:r w:rsidR="00046F53" w:rsidRPr="00244F2D">
        <w:rPr>
          <w:sz w:val="24"/>
          <w:szCs w:val="24"/>
          <w:lang w:val="uk-UA"/>
        </w:rPr>
        <w:t>, інформація,</w:t>
      </w:r>
      <w:r w:rsidR="00046F53" w:rsidRPr="00AA5413">
        <w:rPr>
          <w:sz w:val="24"/>
          <w:szCs w:val="24"/>
          <w:lang w:val="uk-UA"/>
        </w:rPr>
        <w:t xml:space="preserve"> </w:t>
      </w:r>
      <w:r w:rsidR="00046F53">
        <w:rPr>
          <w:sz w:val="24"/>
          <w:szCs w:val="24"/>
          <w:lang w:val="uk-UA"/>
        </w:rPr>
        <w:t xml:space="preserve">яка </w:t>
      </w:r>
      <w:r w:rsidR="00046F53" w:rsidRPr="00244F2D">
        <w:rPr>
          <w:sz w:val="24"/>
          <w:szCs w:val="24"/>
          <w:lang w:val="uk-UA"/>
        </w:rPr>
        <w:t xml:space="preserve">надана замовником може вплинути на достовірність результатів. Якщо лабораторія не була відповідальною за етап відбору зразків (наприклад, зразки були надані замовником), у протоколі має бути зазначено, що результати стосуються зразка, </w:t>
      </w:r>
      <w:r w:rsidR="00046F53">
        <w:rPr>
          <w:sz w:val="24"/>
          <w:szCs w:val="24"/>
          <w:lang w:val="uk-UA"/>
        </w:rPr>
        <w:t xml:space="preserve">що має </w:t>
      </w:r>
      <w:r w:rsidR="00046F53" w:rsidRPr="00244F2D">
        <w:rPr>
          <w:sz w:val="24"/>
          <w:szCs w:val="24"/>
          <w:lang w:val="uk-UA"/>
        </w:rPr>
        <w:t>вигляд, в якому він був отриманий.</w:t>
      </w:r>
    </w:p>
    <w:p w14:paraId="1AED222F" w14:textId="77777777" w:rsidR="00046F53" w:rsidRDefault="00046F53" w:rsidP="00AA5413">
      <w:pPr>
        <w:pStyle w:val="51"/>
        <w:spacing w:before="120" w:line="360" w:lineRule="auto"/>
        <w:jc w:val="center"/>
        <w:rPr>
          <w:sz w:val="24"/>
          <w:szCs w:val="24"/>
          <w:lang w:val="uk-UA"/>
        </w:rPr>
      </w:pPr>
      <w:r w:rsidRPr="00525DF4">
        <w:rPr>
          <w:sz w:val="24"/>
          <w:szCs w:val="24"/>
          <w:lang w:val="uk-UA"/>
        </w:rPr>
        <w:t>Рисунок 2.9 – Зр</w:t>
      </w:r>
      <w:r>
        <w:rPr>
          <w:sz w:val="24"/>
          <w:szCs w:val="24"/>
          <w:lang w:val="uk-UA"/>
        </w:rPr>
        <w:t>азок свідоцтва про калібрування</w:t>
      </w:r>
    </w:p>
    <w:p w14:paraId="16453241" w14:textId="77777777" w:rsidR="00046F53" w:rsidRDefault="00046F53" w:rsidP="00554180">
      <w:pPr>
        <w:pStyle w:val="41"/>
        <w:ind w:firstLine="709"/>
        <w:rPr>
          <w:i/>
          <w:sz w:val="24"/>
          <w:szCs w:val="24"/>
          <w:lang w:val="uk-UA"/>
        </w:rPr>
      </w:pPr>
      <w:r w:rsidRPr="00554180">
        <w:rPr>
          <w:i/>
          <w:sz w:val="24"/>
          <w:szCs w:val="24"/>
          <w:lang w:val="uk-UA"/>
        </w:rPr>
        <w:lastRenderedPageBreak/>
        <w:t>Запитання для самоперевірки до четвертої лекції:</w:t>
      </w:r>
    </w:p>
    <w:p w14:paraId="77A59E88" w14:textId="77777777" w:rsidR="00046F53" w:rsidRDefault="00046F53" w:rsidP="006367A4">
      <w:pPr>
        <w:pStyle w:val="41"/>
        <w:ind w:firstLine="709"/>
        <w:rPr>
          <w:i/>
          <w:sz w:val="24"/>
          <w:szCs w:val="24"/>
          <w:lang w:val="uk-UA"/>
        </w:rPr>
      </w:pPr>
      <w:r>
        <w:rPr>
          <w:i/>
          <w:sz w:val="24"/>
          <w:szCs w:val="24"/>
          <w:lang w:val="uk-UA"/>
        </w:rPr>
        <w:t xml:space="preserve">1. </w:t>
      </w:r>
      <w:r w:rsidRPr="006367A4">
        <w:rPr>
          <w:i/>
          <w:sz w:val="24"/>
          <w:szCs w:val="24"/>
          <w:lang w:val="uk-UA"/>
        </w:rPr>
        <w:t>Відповідно до якого документа проводиться оформлення результатів калібрування?</w:t>
      </w:r>
    </w:p>
    <w:p w14:paraId="27BFCD15" w14:textId="77777777" w:rsidR="00046F53" w:rsidRDefault="00046F53" w:rsidP="006367A4">
      <w:pPr>
        <w:pStyle w:val="41"/>
        <w:ind w:firstLine="709"/>
        <w:rPr>
          <w:i/>
          <w:sz w:val="24"/>
          <w:szCs w:val="24"/>
          <w:lang w:val="uk-UA"/>
        </w:rPr>
      </w:pPr>
      <w:r>
        <w:rPr>
          <w:i/>
          <w:sz w:val="24"/>
          <w:szCs w:val="24"/>
          <w:lang w:val="uk-UA"/>
        </w:rPr>
        <w:t xml:space="preserve">2. </w:t>
      </w:r>
      <w:r w:rsidRPr="006367A4">
        <w:rPr>
          <w:i/>
          <w:sz w:val="24"/>
          <w:szCs w:val="24"/>
          <w:lang w:val="uk-UA"/>
        </w:rPr>
        <w:t>Які загальні вимоги пред'являються до компетентності калібрувальних лабораторій</w:t>
      </w:r>
      <w:r>
        <w:rPr>
          <w:i/>
          <w:sz w:val="24"/>
          <w:szCs w:val="24"/>
          <w:lang w:val="uk-UA"/>
        </w:rPr>
        <w:t>?</w:t>
      </w:r>
    </w:p>
    <w:p w14:paraId="042B53E8" w14:textId="77777777" w:rsidR="00046F53" w:rsidRDefault="00046F53" w:rsidP="006367A4">
      <w:pPr>
        <w:pStyle w:val="41"/>
        <w:ind w:firstLine="709"/>
        <w:rPr>
          <w:i/>
          <w:sz w:val="24"/>
          <w:szCs w:val="24"/>
          <w:lang w:val="uk-UA"/>
        </w:rPr>
      </w:pPr>
      <w:r>
        <w:rPr>
          <w:i/>
          <w:sz w:val="24"/>
          <w:szCs w:val="24"/>
          <w:lang w:val="uk-UA"/>
        </w:rPr>
        <w:t xml:space="preserve">3. </w:t>
      </w:r>
      <w:r w:rsidRPr="000C41FC">
        <w:rPr>
          <w:i/>
          <w:sz w:val="24"/>
          <w:szCs w:val="24"/>
          <w:lang w:val="uk-UA"/>
        </w:rPr>
        <w:t>Які вимоги висуваються до лабораторії</w:t>
      </w:r>
      <w:r>
        <w:rPr>
          <w:i/>
          <w:sz w:val="24"/>
          <w:szCs w:val="24"/>
          <w:lang w:val="uk-UA"/>
        </w:rPr>
        <w:t>?</w:t>
      </w:r>
    </w:p>
    <w:p w14:paraId="0D3EA461" w14:textId="77777777" w:rsidR="00046F53" w:rsidRDefault="00046F53" w:rsidP="006367A4">
      <w:pPr>
        <w:pStyle w:val="41"/>
        <w:ind w:firstLine="709"/>
        <w:rPr>
          <w:i/>
          <w:sz w:val="24"/>
          <w:szCs w:val="24"/>
          <w:lang w:val="uk-UA"/>
        </w:rPr>
      </w:pPr>
      <w:r>
        <w:rPr>
          <w:i/>
          <w:sz w:val="24"/>
          <w:szCs w:val="24"/>
          <w:lang w:val="uk-UA"/>
        </w:rPr>
        <w:t xml:space="preserve">4. </w:t>
      </w:r>
      <w:r w:rsidRPr="000C41FC">
        <w:rPr>
          <w:i/>
          <w:sz w:val="24"/>
          <w:szCs w:val="24"/>
          <w:lang w:val="uk-UA"/>
        </w:rPr>
        <w:t>Чим гарантується метрологічна простежуваність?</w:t>
      </w:r>
    </w:p>
    <w:p w14:paraId="3734E073" w14:textId="77777777" w:rsidR="00046F53" w:rsidRDefault="00046F53" w:rsidP="006367A4">
      <w:pPr>
        <w:pStyle w:val="41"/>
        <w:ind w:firstLine="709"/>
        <w:rPr>
          <w:i/>
          <w:sz w:val="24"/>
          <w:szCs w:val="24"/>
          <w:lang w:val="uk-UA"/>
        </w:rPr>
      </w:pPr>
      <w:r>
        <w:rPr>
          <w:i/>
          <w:sz w:val="24"/>
          <w:szCs w:val="24"/>
          <w:lang w:val="uk-UA"/>
        </w:rPr>
        <w:t xml:space="preserve">5. </w:t>
      </w:r>
      <w:r w:rsidRPr="000C41FC">
        <w:rPr>
          <w:i/>
          <w:sz w:val="24"/>
          <w:szCs w:val="24"/>
          <w:lang w:val="uk-UA"/>
        </w:rPr>
        <w:t>Які вимоги до процесів, що здійснює лабораторія, Вам відомі?</w:t>
      </w:r>
    </w:p>
    <w:p w14:paraId="029372FF" w14:textId="77777777" w:rsidR="00046F53" w:rsidRDefault="00046F53" w:rsidP="006367A4">
      <w:pPr>
        <w:pStyle w:val="41"/>
        <w:ind w:firstLine="709"/>
        <w:rPr>
          <w:i/>
          <w:sz w:val="24"/>
          <w:szCs w:val="24"/>
          <w:lang w:val="uk-UA"/>
        </w:rPr>
      </w:pPr>
      <w:r>
        <w:rPr>
          <w:i/>
          <w:sz w:val="24"/>
          <w:szCs w:val="24"/>
          <w:lang w:val="uk-UA"/>
        </w:rPr>
        <w:t xml:space="preserve">6. Що таке </w:t>
      </w:r>
      <w:r w:rsidRPr="00F52762">
        <w:rPr>
          <w:i/>
          <w:sz w:val="24"/>
          <w:szCs w:val="24"/>
          <w:lang w:val="uk-UA"/>
        </w:rPr>
        <w:t>верифікація методів?</w:t>
      </w:r>
    </w:p>
    <w:p w14:paraId="6DAF6498" w14:textId="77777777" w:rsidR="00046F53" w:rsidRDefault="00046F53" w:rsidP="00F52762">
      <w:pPr>
        <w:pStyle w:val="41"/>
        <w:ind w:firstLine="709"/>
        <w:rPr>
          <w:i/>
          <w:sz w:val="24"/>
          <w:szCs w:val="24"/>
          <w:lang w:val="uk-UA"/>
        </w:rPr>
      </w:pPr>
      <w:r>
        <w:rPr>
          <w:i/>
          <w:sz w:val="24"/>
          <w:szCs w:val="24"/>
          <w:lang w:val="uk-UA"/>
        </w:rPr>
        <w:t xml:space="preserve">7. Що таке </w:t>
      </w:r>
      <w:r w:rsidRPr="00F52762">
        <w:rPr>
          <w:i/>
          <w:sz w:val="24"/>
          <w:szCs w:val="24"/>
          <w:lang w:val="uk-UA"/>
        </w:rPr>
        <w:t>Валідація методів?</w:t>
      </w:r>
    </w:p>
    <w:p w14:paraId="7CB311C1" w14:textId="77777777" w:rsidR="00046F53" w:rsidRDefault="00046F53" w:rsidP="00F52762">
      <w:pPr>
        <w:pStyle w:val="41"/>
        <w:ind w:firstLine="709"/>
        <w:rPr>
          <w:i/>
          <w:sz w:val="24"/>
          <w:szCs w:val="24"/>
          <w:lang w:val="uk-UA"/>
        </w:rPr>
      </w:pPr>
      <w:r>
        <w:rPr>
          <w:i/>
          <w:sz w:val="24"/>
          <w:szCs w:val="24"/>
          <w:lang w:val="uk-UA"/>
        </w:rPr>
        <w:t xml:space="preserve">8. </w:t>
      </w:r>
      <w:r w:rsidRPr="00EF3DA8">
        <w:rPr>
          <w:i/>
          <w:sz w:val="24"/>
          <w:szCs w:val="24"/>
          <w:lang w:val="uk-UA"/>
        </w:rPr>
        <w:t>Як здійснюється вибір зразків?</w:t>
      </w:r>
    </w:p>
    <w:p w14:paraId="7CBD17AA" w14:textId="77777777" w:rsidR="00046F53" w:rsidRPr="006367A4" w:rsidRDefault="00046F53" w:rsidP="00EF3DA8">
      <w:pPr>
        <w:pStyle w:val="41"/>
        <w:ind w:firstLine="709"/>
        <w:rPr>
          <w:i/>
          <w:sz w:val="24"/>
          <w:szCs w:val="24"/>
          <w:lang w:val="uk-UA"/>
        </w:rPr>
      </w:pPr>
      <w:r>
        <w:rPr>
          <w:i/>
          <w:sz w:val="24"/>
          <w:szCs w:val="24"/>
          <w:lang w:val="uk-UA"/>
        </w:rPr>
        <w:t xml:space="preserve">9. Яку </w:t>
      </w:r>
      <w:r w:rsidRPr="00EF3DA8">
        <w:rPr>
          <w:i/>
          <w:sz w:val="24"/>
          <w:szCs w:val="24"/>
          <w:lang w:val="uk-UA"/>
        </w:rPr>
        <w:t>інформацію повинен включати кожен протокол калібрування?</w:t>
      </w:r>
      <w:r>
        <w:rPr>
          <w:i/>
          <w:sz w:val="24"/>
          <w:szCs w:val="24"/>
          <w:lang w:val="uk-UA"/>
        </w:rPr>
        <w:t xml:space="preserve"> </w:t>
      </w:r>
    </w:p>
    <w:p w14:paraId="7D41CD04" w14:textId="77777777" w:rsidR="00046F53" w:rsidRPr="00442DF5" w:rsidRDefault="00046F53" w:rsidP="00554180">
      <w:pPr>
        <w:pStyle w:val="41"/>
        <w:ind w:firstLine="709"/>
        <w:rPr>
          <w:i/>
          <w:sz w:val="24"/>
          <w:szCs w:val="24"/>
          <w:lang w:val="uk-UA"/>
        </w:rPr>
      </w:pPr>
      <w:r w:rsidRPr="00442DF5">
        <w:rPr>
          <w:i/>
          <w:sz w:val="24"/>
          <w:szCs w:val="24"/>
          <w:lang w:val="uk-UA"/>
        </w:rPr>
        <w:t xml:space="preserve">Література для додаткового вивчення: </w:t>
      </w:r>
      <w:r w:rsidRPr="00442DF5">
        <w:rPr>
          <w:sz w:val="24"/>
          <w:szCs w:val="24"/>
          <w:lang w:val="uk-UA"/>
        </w:rPr>
        <w:t>[</w:t>
      </w:r>
      <w:r>
        <w:rPr>
          <w:sz w:val="24"/>
          <w:szCs w:val="24"/>
          <w:lang w:val="uk-UA"/>
        </w:rPr>
        <w:t>6,7].</w:t>
      </w:r>
    </w:p>
    <w:p w14:paraId="606300D2" w14:textId="77777777" w:rsidR="00046F53" w:rsidRDefault="00046F53" w:rsidP="00554180">
      <w:pPr>
        <w:pStyle w:val="6"/>
        <w:ind w:left="40" w:firstLine="709"/>
        <w:jc w:val="both"/>
        <w:rPr>
          <w:i/>
          <w:sz w:val="24"/>
          <w:szCs w:val="24"/>
        </w:rPr>
      </w:pPr>
    </w:p>
    <w:p w14:paraId="5123678F" w14:textId="77777777" w:rsidR="00046F53" w:rsidRPr="003C4965" w:rsidRDefault="00046F53" w:rsidP="003C4965">
      <w:pPr>
        <w:pStyle w:val="6"/>
        <w:ind w:left="40" w:firstLine="709"/>
        <w:jc w:val="both"/>
        <w:rPr>
          <w:i/>
          <w:sz w:val="24"/>
          <w:szCs w:val="24"/>
          <w:lang w:val="uk-UA"/>
        </w:rPr>
      </w:pPr>
      <w:r w:rsidRPr="003C4965">
        <w:rPr>
          <w:i/>
          <w:sz w:val="24"/>
          <w:szCs w:val="24"/>
          <w:lang w:val="uk-UA"/>
        </w:rPr>
        <w:t>Лекція №5</w:t>
      </w:r>
    </w:p>
    <w:p w14:paraId="5648A8AC" w14:textId="77777777" w:rsidR="00046F53" w:rsidRPr="003C4965" w:rsidRDefault="00046F53" w:rsidP="003C4965">
      <w:pPr>
        <w:pStyle w:val="6"/>
        <w:ind w:left="40" w:firstLine="709"/>
        <w:jc w:val="both"/>
        <w:rPr>
          <w:i/>
          <w:sz w:val="24"/>
          <w:szCs w:val="24"/>
          <w:lang w:val="uk-UA"/>
        </w:rPr>
      </w:pPr>
      <w:r w:rsidRPr="003C4965">
        <w:rPr>
          <w:i/>
          <w:sz w:val="24"/>
          <w:szCs w:val="24"/>
          <w:lang w:val="uk-UA"/>
        </w:rPr>
        <w:t>Мета лекції – продовження ознайомлення з порядком організація проведення калібрування засобів вимірювальної техніки.</w:t>
      </w:r>
    </w:p>
    <w:p w14:paraId="3C7BB284" w14:textId="77777777" w:rsidR="00046F53" w:rsidRPr="00E005A5" w:rsidRDefault="00046F53" w:rsidP="003C4965">
      <w:pPr>
        <w:pStyle w:val="6"/>
        <w:ind w:firstLine="709"/>
        <w:jc w:val="both"/>
        <w:rPr>
          <w:sz w:val="24"/>
          <w:szCs w:val="24"/>
          <w:lang w:val="uk-UA"/>
        </w:rPr>
      </w:pPr>
    </w:p>
    <w:p w14:paraId="707C383C" w14:textId="77777777" w:rsidR="00046F53" w:rsidRPr="00E005A5" w:rsidRDefault="00046F53" w:rsidP="003C4965">
      <w:pPr>
        <w:pStyle w:val="6"/>
        <w:ind w:firstLine="709"/>
        <w:jc w:val="both"/>
        <w:rPr>
          <w:sz w:val="24"/>
          <w:szCs w:val="24"/>
          <w:lang w:val="uk-UA"/>
        </w:rPr>
      </w:pPr>
      <w:r w:rsidRPr="00E005A5">
        <w:rPr>
          <w:sz w:val="24"/>
          <w:szCs w:val="24"/>
          <w:lang w:val="uk-UA"/>
        </w:rPr>
        <w:t>На додаток до вимог, зазначених вище, до протоколу випробування, де це необхідно для інтерпретації результатів випробувань, має бути включено таке:</w:t>
      </w:r>
    </w:p>
    <w:p w14:paraId="68863E2B" w14:textId="77777777" w:rsidR="00046F53" w:rsidRPr="003D2C84" w:rsidRDefault="00046F53" w:rsidP="003C4965">
      <w:pPr>
        <w:pStyle w:val="6"/>
        <w:ind w:firstLine="709"/>
        <w:jc w:val="both"/>
        <w:rPr>
          <w:sz w:val="24"/>
          <w:szCs w:val="24"/>
          <w:lang w:val="uk-UA"/>
        </w:rPr>
      </w:pPr>
      <w:r w:rsidRPr="00E005A5">
        <w:rPr>
          <w:sz w:val="24"/>
          <w:szCs w:val="24"/>
          <w:lang w:val="uk-UA"/>
        </w:rPr>
        <w:t>a) інформацію про спеціальні умови випробувань, такі як умови довкілля</w:t>
      </w:r>
      <w:r w:rsidRPr="003D2C84">
        <w:rPr>
          <w:sz w:val="24"/>
          <w:szCs w:val="24"/>
          <w:lang w:val="uk-UA"/>
        </w:rPr>
        <w:t>;</w:t>
      </w:r>
    </w:p>
    <w:p w14:paraId="010BF8E0" w14:textId="77777777" w:rsidR="00046F53" w:rsidRPr="003D2C84" w:rsidRDefault="00046F53" w:rsidP="003C4965">
      <w:pPr>
        <w:pStyle w:val="6"/>
        <w:ind w:firstLine="709"/>
        <w:jc w:val="both"/>
        <w:rPr>
          <w:sz w:val="24"/>
          <w:szCs w:val="24"/>
          <w:lang w:val="uk-UA"/>
        </w:rPr>
      </w:pPr>
      <w:r w:rsidRPr="003D2C84">
        <w:rPr>
          <w:sz w:val="24"/>
          <w:szCs w:val="24"/>
          <w:lang w:val="uk-UA"/>
        </w:rPr>
        <w:t>б) у разі потреби, заяву про відповідність вимогам або специфікаціям;</w:t>
      </w:r>
    </w:p>
    <w:p w14:paraId="43576984" w14:textId="77777777" w:rsidR="00046F53" w:rsidRPr="003D2C84" w:rsidRDefault="00046F53" w:rsidP="000B59AD">
      <w:pPr>
        <w:pStyle w:val="6"/>
        <w:ind w:firstLine="709"/>
        <w:jc w:val="both"/>
        <w:rPr>
          <w:sz w:val="24"/>
          <w:szCs w:val="24"/>
          <w:lang w:val="uk-UA"/>
        </w:rPr>
      </w:pPr>
      <w:r w:rsidRPr="003D2C84">
        <w:rPr>
          <w:sz w:val="24"/>
          <w:szCs w:val="24"/>
          <w:lang w:val="uk-UA"/>
        </w:rPr>
        <w:t>в) де треба, невизначеність вимірювання, представлену в тих самих одиницях, що і величина, що вимірюється, або відносних одиницях (наприклад, у відсотках), коли:</w:t>
      </w:r>
    </w:p>
    <w:p w14:paraId="0B77B304" w14:textId="77777777" w:rsidR="00046F53" w:rsidRPr="003D2C84" w:rsidRDefault="00046F53" w:rsidP="000B59AD">
      <w:pPr>
        <w:pStyle w:val="6"/>
        <w:ind w:firstLine="709"/>
        <w:jc w:val="both"/>
        <w:rPr>
          <w:sz w:val="24"/>
          <w:szCs w:val="24"/>
          <w:lang w:val="uk-UA"/>
        </w:rPr>
      </w:pPr>
      <w:r>
        <w:rPr>
          <w:sz w:val="24"/>
          <w:szCs w:val="24"/>
          <w:lang w:val="uk-UA"/>
        </w:rPr>
        <w:t>–</w:t>
      </w:r>
      <w:r w:rsidRPr="003D2C84">
        <w:rPr>
          <w:sz w:val="24"/>
          <w:szCs w:val="24"/>
          <w:lang w:val="uk-UA"/>
        </w:rPr>
        <w:t xml:space="preserve"> це пов’язано з достовірністю чи застосуванням результатів випробувань;</w:t>
      </w:r>
    </w:p>
    <w:p w14:paraId="0A1B5907" w14:textId="77777777" w:rsidR="00046F53" w:rsidRPr="003D2C84" w:rsidRDefault="00046F53" w:rsidP="000B59AD">
      <w:pPr>
        <w:pStyle w:val="6"/>
        <w:ind w:firstLine="709"/>
        <w:jc w:val="both"/>
        <w:rPr>
          <w:sz w:val="24"/>
          <w:szCs w:val="24"/>
          <w:lang w:val="uk-UA"/>
        </w:rPr>
      </w:pPr>
      <w:r>
        <w:rPr>
          <w:sz w:val="24"/>
          <w:szCs w:val="24"/>
          <w:lang w:val="uk-UA"/>
        </w:rPr>
        <w:t>–</w:t>
      </w:r>
      <w:r w:rsidRPr="003D2C84">
        <w:rPr>
          <w:sz w:val="24"/>
          <w:szCs w:val="24"/>
          <w:lang w:val="uk-UA"/>
        </w:rPr>
        <w:t xml:space="preserve"> цього вимагає інструкція замовника;</w:t>
      </w:r>
    </w:p>
    <w:p w14:paraId="56331A56" w14:textId="77777777" w:rsidR="00046F53" w:rsidRPr="003D2C84" w:rsidRDefault="00046F53" w:rsidP="000B59AD">
      <w:pPr>
        <w:pStyle w:val="6"/>
        <w:ind w:firstLine="709"/>
        <w:jc w:val="both"/>
        <w:rPr>
          <w:sz w:val="24"/>
          <w:szCs w:val="24"/>
          <w:lang w:val="uk-UA"/>
        </w:rPr>
      </w:pPr>
      <w:r>
        <w:rPr>
          <w:sz w:val="24"/>
          <w:szCs w:val="24"/>
          <w:lang w:val="uk-UA"/>
        </w:rPr>
        <w:t>–</w:t>
      </w:r>
      <w:r w:rsidRPr="003D2C84">
        <w:rPr>
          <w:sz w:val="24"/>
          <w:szCs w:val="24"/>
          <w:lang w:val="uk-UA"/>
        </w:rPr>
        <w:t xml:space="preserve"> невизначеність вимірювань впливає на відповідність встановленим межам специфікацій;</w:t>
      </w:r>
    </w:p>
    <w:p w14:paraId="0186494F" w14:textId="77777777" w:rsidR="00046F53" w:rsidRPr="000B59AD" w:rsidRDefault="00046F53" w:rsidP="000B59AD">
      <w:pPr>
        <w:pStyle w:val="6"/>
        <w:ind w:firstLine="709"/>
        <w:jc w:val="both"/>
        <w:rPr>
          <w:sz w:val="24"/>
          <w:szCs w:val="24"/>
          <w:lang w:val="uk-UA"/>
        </w:rPr>
      </w:pPr>
      <w:r w:rsidRPr="003D2C84">
        <w:rPr>
          <w:sz w:val="24"/>
          <w:szCs w:val="24"/>
          <w:lang w:val="uk-UA"/>
        </w:rPr>
        <w:t>г) де доречно</w:t>
      </w:r>
      <w:r w:rsidRPr="000B59AD">
        <w:rPr>
          <w:sz w:val="24"/>
          <w:szCs w:val="24"/>
          <w:lang w:val="uk-UA"/>
        </w:rPr>
        <w:t>, тлумачення та інтерпретацію [8];</w:t>
      </w:r>
    </w:p>
    <w:p w14:paraId="17B71D0A" w14:textId="77777777" w:rsidR="00046F53" w:rsidRPr="000B59AD" w:rsidRDefault="00046F53" w:rsidP="000B59AD">
      <w:pPr>
        <w:pStyle w:val="6"/>
        <w:ind w:firstLine="709"/>
        <w:jc w:val="both"/>
        <w:rPr>
          <w:sz w:val="24"/>
          <w:szCs w:val="24"/>
          <w:lang w:val="uk-UA"/>
        </w:rPr>
      </w:pPr>
      <w:r w:rsidRPr="000B59AD">
        <w:rPr>
          <w:sz w:val="24"/>
          <w:szCs w:val="24"/>
          <w:lang w:val="uk-UA"/>
        </w:rPr>
        <w:t xml:space="preserve">д) додаткову інформацію, яка може бути потрібна відповідно </w:t>
      </w:r>
      <w:r>
        <w:rPr>
          <w:sz w:val="24"/>
          <w:szCs w:val="24"/>
          <w:lang w:val="uk-UA"/>
        </w:rPr>
        <w:t xml:space="preserve">до </w:t>
      </w:r>
      <w:r w:rsidRPr="000B59AD">
        <w:rPr>
          <w:sz w:val="24"/>
          <w:szCs w:val="24"/>
          <w:lang w:val="uk-UA"/>
        </w:rPr>
        <w:t>конкретн</w:t>
      </w:r>
      <w:r>
        <w:rPr>
          <w:sz w:val="24"/>
          <w:szCs w:val="24"/>
          <w:lang w:val="uk-UA"/>
        </w:rPr>
        <w:t>ого</w:t>
      </w:r>
      <w:r w:rsidRPr="000B59AD">
        <w:rPr>
          <w:sz w:val="24"/>
          <w:szCs w:val="24"/>
          <w:lang w:val="uk-UA"/>
        </w:rPr>
        <w:t xml:space="preserve"> метод</w:t>
      </w:r>
      <w:r>
        <w:rPr>
          <w:sz w:val="24"/>
          <w:szCs w:val="24"/>
          <w:lang w:val="uk-UA"/>
        </w:rPr>
        <w:t>у</w:t>
      </w:r>
      <w:r w:rsidRPr="000B59AD">
        <w:rPr>
          <w:sz w:val="24"/>
          <w:szCs w:val="24"/>
          <w:lang w:val="uk-UA"/>
        </w:rPr>
        <w:t>, регуляторними органами, замовниками або групами замовників.</w:t>
      </w:r>
    </w:p>
    <w:p w14:paraId="66E1CB18" w14:textId="77777777" w:rsidR="00046F53" w:rsidRPr="000B59AD" w:rsidRDefault="00046F53" w:rsidP="000B59AD">
      <w:pPr>
        <w:pStyle w:val="6"/>
        <w:ind w:firstLine="709"/>
        <w:jc w:val="both"/>
        <w:rPr>
          <w:sz w:val="24"/>
          <w:szCs w:val="24"/>
          <w:lang w:val="uk-UA"/>
        </w:rPr>
      </w:pPr>
      <w:r w:rsidRPr="000B59AD">
        <w:rPr>
          <w:b/>
          <w:sz w:val="24"/>
          <w:szCs w:val="24"/>
          <w:lang w:val="uk-UA"/>
        </w:rPr>
        <w:t xml:space="preserve">Спеціальні вимоги до свідоцтва про калібрування. </w:t>
      </w:r>
      <w:r w:rsidRPr="000B59AD">
        <w:rPr>
          <w:sz w:val="24"/>
          <w:szCs w:val="24"/>
          <w:lang w:val="uk-UA"/>
        </w:rPr>
        <w:t>Крім вимог, зазначених вище, свідоцтво про калібрування має включати такі спеціальні вимоги:</w:t>
      </w:r>
    </w:p>
    <w:p w14:paraId="7F39417A" w14:textId="77777777" w:rsidR="00046F53" w:rsidRPr="000B59AD" w:rsidRDefault="00046F53" w:rsidP="000B59AD">
      <w:pPr>
        <w:pStyle w:val="6"/>
        <w:ind w:firstLine="709"/>
        <w:jc w:val="both"/>
        <w:rPr>
          <w:sz w:val="24"/>
          <w:szCs w:val="24"/>
          <w:lang w:val="uk-UA"/>
        </w:rPr>
      </w:pPr>
      <w:r w:rsidRPr="000B59AD">
        <w:rPr>
          <w:sz w:val="24"/>
          <w:szCs w:val="24"/>
          <w:lang w:val="uk-UA"/>
        </w:rPr>
        <w:t>a) невизначеність результату вимірювання, представлену в тих самих одиницях, що й вимірювана величина або у відносних одиницях (наприклад, у відсотках);</w:t>
      </w:r>
    </w:p>
    <w:p w14:paraId="5291E11A" w14:textId="77777777" w:rsidR="00046F53" w:rsidRPr="000B59AD" w:rsidRDefault="00046F53" w:rsidP="000B59AD">
      <w:pPr>
        <w:pStyle w:val="6"/>
        <w:ind w:firstLine="709"/>
        <w:jc w:val="both"/>
        <w:rPr>
          <w:sz w:val="24"/>
          <w:szCs w:val="24"/>
          <w:lang w:val="uk-UA"/>
        </w:rPr>
      </w:pPr>
      <w:r w:rsidRPr="000B59AD">
        <w:rPr>
          <w:sz w:val="24"/>
          <w:szCs w:val="24"/>
          <w:lang w:val="uk-UA"/>
        </w:rPr>
        <w:t>б) умови (наприклад, навколишнього середовища), за яких проводилися калібрування, що впливають на результати вимірювань;</w:t>
      </w:r>
    </w:p>
    <w:p w14:paraId="41757EFB" w14:textId="77777777" w:rsidR="00046F53" w:rsidRPr="00760177" w:rsidRDefault="00046F53" w:rsidP="00760177">
      <w:pPr>
        <w:pStyle w:val="6"/>
        <w:ind w:firstLine="709"/>
        <w:jc w:val="both"/>
        <w:rPr>
          <w:sz w:val="24"/>
          <w:szCs w:val="24"/>
          <w:lang w:val="uk-UA"/>
        </w:rPr>
      </w:pPr>
      <w:r w:rsidRPr="00760177">
        <w:rPr>
          <w:sz w:val="24"/>
          <w:szCs w:val="24"/>
          <w:lang w:val="uk-UA"/>
        </w:rPr>
        <w:t>в) заяву, яка вказує на те, як результати вимірювань метрологічно простежуються;</w:t>
      </w:r>
    </w:p>
    <w:p w14:paraId="53954989" w14:textId="77777777" w:rsidR="00046F53" w:rsidRPr="00760177" w:rsidRDefault="00046F53" w:rsidP="00760177">
      <w:pPr>
        <w:pStyle w:val="6"/>
        <w:ind w:firstLine="709"/>
        <w:jc w:val="both"/>
        <w:rPr>
          <w:sz w:val="24"/>
          <w:szCs w:val="24"/>
          <w:lang w:val="uk-UA"/>
        </w:rPr>
      </w:pPr>
      <w:r w:rsidRPr="00760177">
        <w:rPr>
          <w:sz w:val="24"/>
          <w:szCs w:val="24"/>
          <w:lang w:val="uk-UA"/>
        </w:rPr>
        <w:t>г) результати до та після будь-якого коригування чи ремонту, за їх наявності;</w:t>
      </w:r>
    </w:p>
    <w:p w14:paraId="2132EB42" w14:textId="77777777" w:rsidR="00046F53" w:rsidRPr="00760177" w:rsidRDefault="00046F53" w:rsidP="00760177">
      <w:pPr>
        <w:pStyle w:val="6"/>
        <w:ind w:firstLine="709"/>
        <w:jc w:val="both"/>
        <w:rPr>
          <w:sz w:val="24"/>
          <w:szCs w:val="24"/>
          <w:lang w:val="uk-UA"/>
        </w:rPr>
      </w:pPr>
      <w:r w:rsidRPr="00760177">
        <w:rPr>
          <w:sz w:val="24"/>
          <w:szCs w:val="24"/>
          <w:lang w:val="uk-UA"/>
        </w:rPr>
        <w:t xml:space="preserve">д) якщо </w:t>
      </w:r>
      <w:r>
        <w:rPr>
          <w:sz w:val="24"/>
          <w:szCs w:val="24"/>
          <w:lang w:val="uk-UA"/>
        </w:rPr>
        <w:t>можливо</w:t>
      </w:r>
      <w:r w:rsidRPr="00760177">
        <w:rPr>
          <w:sz w:val="24"/>
          <w:szCs w:val="24"/>
          <w:lang w:val="uk-UA"/>
        </w:rPr>
        <w:t>, заяву про відповідність вимогам або специфікаціям;</w:t>
      </w:r>
    </w:p>
    <w:p w14:paraId="3977F854" w14:textId="77777777" w:rsidR="00046F53" w:rsidRPr="00760177" w:rsidRDefault="00046F53" w:rsidP="00760177">
      <w:pPr>
        <w:pStyle w:val="6"/>
        <w:ind w:firstLine="709"/>
        <w:jc w:val="both"/>
        <w:rPr>
          <w:sz w:val="24"/>
          <w:szCs w:val="24"/>
          <w:lang w:val="uk-UA"/>
        </w:rPr>
      </w:pPr>
      <w:r w:rsidRPr="00760177">
        <w:rPr>
          <w:sz w:val="24"/>
          <w:szCs w:val="24"/>
          <w:lang w:val="uk-UA"/>
        </w:rPr>
        <w:t>е) де доречно, думки та тлумачення.</w:t>
      </w:r>
    </w:p>
    <w:p w14:paraId="4A7E6E94" w14:textId="77777777" w:rsidR="00046F53" w:rsidRPr="00760177" w:rsidRDefault="00046F53" w:rsidP="00760177">
      <w:pPr>
        <w:pStyle w:val="6"/>
        <w:ind w:firstLine="709"/>
        <w:jc w:val="both"/>
        <w:rPr>
          <w:sz w:val="24"/>
          <w:szCs w:val="24"/>
          <w:lang w:val="uk-UA"/>
        </w:rPr>
      </w:pPr>
      <w:r w:rsidRPr="00760177">
        <w:rPr>
          <w:sz w:val="24"/>
          <w:szCs w:val="24"/>
          <w:lang w:val="uk-UA"/>
        </w:rPr>
        <w:t>Свідоцтво про калібрування або калібрувальне тавро не повинно містити жодних рекомендацій щодо інтервалу калібрування, за винятком випадків, коли це узгоджено із замовником.</w:t>
      </w:r>
    </w:p>
    <w:p w14:paraId="6F650937" w14:textId="77777777" w:rsidR="00046F53" w:rsidRPr="00760177" w:rsidRDefault="00046F53" w:rsidP="00760177">
      <w:pPr>
        <w:pStyle w:val="6"/>
        <w:ind w:firstLine="709"/>
        <w:jc w:val="both"/>
        <w:rPr>
          <w:sz w:val="24"/>
          <w:szCs w:val="24"/>
          <w:lang w:val="uk-UA"/>
        </w:rPr>
      </w:pPr>
      <w:r w:rsidRPr="00760177">
        <w:rPr>
          <w:sz w:val="24"/>
          <w:szCs w:val="24"/>
          <w:lang w:val="uk-UA"/>
        </w:rPr>
        <w:t>Якщо лабораторія відповідає за діяльність з відбору зразків, на додаток до вимог, зазначених вище, до звіту, де це необхідно для інтерпретації результатів, має включатися таке:</w:t>
      </w:r>
    </w:p>
    <w:p w14:paraId="121F80F0" w14:textId="77777777" w:rsidR="00046F53" w:rsidRPr="00760177" w:rsidRDefault="00046F53" w:rsidP="00760177">
      <w:pPr>
        <w:pStyle w:val="6"/>
        <w:ind w:firstLine="709"/>
        <w:jc w:val="both"/>
        <w:rPr>
          <w:sz w:val="24"/>
          <w:szCs w:val="24"/>
          <w:lang w:val="uk-UA"/>
        </w:rPr>
      </w:pPr>
      <w:r w:rsidRPr="00760177">
        <w:rPr>
          <w:sz w:val="24"/>
          <w:szCs w:val="24"/>
          <w:lang w:val="uk-UA"/>
        </w:rPr>
        <w:t>a) дата відбору зразків;</w:t>
      </w:r>
    </w:p>
    <w:p w14:paraId="5DA237B3" w14:textId="77777777" w:rsidR="00046F53" w:rsidRPr="00760177" w:rsidRDefault="00046F53" w:rsidP="00760177">
      <w:pPr>
        <w:pStyle w:val="6"/>
        <w:ind w:firstLine="709"/>
        <w:jc w:val="both"/>
        <w:rPr>
          <w:sz w:val="24"/>
          <w:szCs w:val="24"/>
          <w:lang w:val="uk-UA"/>
        </w:rPr>
      </w:pPr>
      <w:r w:rsidRPr="00760177">
        <w:rPr>
          <w:sz w:val="24"/>
          <w:szCs w:val="24"/>
          <w:lang w:val="uk-UA"/>
        </w:rPr>
        <w:t>б) чітка ідентифікація зразка або відібраного матеріалу (включаючи назву виробника, модель або тип позначення та серійні номери, за потреби);</w:t>
      </w:r>
    </w:p>
    <w:p w14:paraId="333FB6EE" w14:textId="77777777" w:rsidR="00046F53" w:rsidRPr="00760177" w:rsidRDefault="00046F53" w:rsidP="00760177">
      <w:pPr>
        <w:pStyle w:val="6"/>
        <w:ind w:firstLine="709"/>
        <w:jc w:val="both"/>
        <w:rPr>
          <w:sz w:val="24"/>
          <w:szCs w:val="24"/>
          <w:lang w:val="uk-UA"/>
        </w:rPr>
      </w:pPr>
      <w:r w:rsidRPr="00760177">
        <w:rPr>
          <w:sz w:val="24"/>
          <w:szCs w:val="24"/>
          <w:lang w:val="uk-UA"/>
        </w:rPr>
        <w:t>в) місце відбору, включаючи будь-які діаграми, ескізи чи фотографії;</w:t>
      </w:r>
    </w:p>
    <w:p w14:paraId="2E598754" w14:textId="77777777" w:rsidR="00046F53" w:rsidRPr="00760177" w:rsidRDefault="00046F53" w:rsidP="00760177">
      <w:pPr>
        <w:pStyle w:val="6"/>
        <w:ind w:firstLine="709"/>
        <w:jc w:val="both"/>
        <w:rPr>
          <w:sz w:val="24"/>
          <w:szCs w:val="24"/>
          <w:lang w:val="uk-UA"/>
        </w:rPr>
      </w:pPr>
      <w:r w:rsidRPr="00760177">
        <w:rPr>
          <w:sz w:val="24"/>
          <w:szCs w:val="24"/>
          <w:lang w:val="uk-UA"/>
        </w:rPr>
        <w:t>г) посилання на план відбору зразків та метод відбору;</w:t>
      </w:r>
    </w:p>
    <w:p w14:paraId="3BA96434" w14:textId="77777777" w:rsidR="00046F53" w:rsidRPr="00760177" w:rsidRDefault="00046F53" w:rsidP="00760177">
      <w:pPr>
        <w:pStyle w:val="6"/>
        <w:ind w:firstLine="709"/>
        <w:jc w:val="both"/>
        <w:rPr>
          <w:sz w:val="24"/>
          <w:szCs w:val="24"/>
          <w:lang w:val="uk-UA"/>
        </w:rPr>
      </w:pPr>
      <w:r w:rsidRPr="00760177">
        <w:rPr>
          <w:sz w:val="24"/>
          <w:szCs w:val="24"/>
          <w:lang w:val="uk-UA"/>
        </w:rPr>
        <w:lastRenderedPageBreak/>
        <w:t>д) деталі будь-яких умов довкілля під час відбору, які можуть вплинути на інтерпретацію результатів;</w:t>
      </w:r>
    </w:p>
    <w:p w14:paraId="6C75EBB1" w14:textId="77777777" w:rsidR="00046F53" w:rsidRDefault="00046F53" w:rsidP="00760177">
      <w:pPr>
        <w:pStyle w:val="6"/>
        <w:ind w:firstLine="709"/>
        <w:jc w:val="both"/>
        <w:rPr>
          <w:sz w:val="24"/>
          <w:szCs w:val="24"/>
          <w:lang w:val="uk-UA"/>
        </w:rPr>
      </w:pPr>
      <w:r w:rsidRPr="00760177">
        <w:rPr>
          <w:sz w:val="24"/>
          <w:szCs w:val="24"/>
          <w:lang w:val="uk-UA"/>
        </w:rPr>
        <w:t xml:space="preserve">е) інформація, </w:t>
      </w:r>
      <w:r>
        <w:rPr>
          <w:sz w:val="24"/>
          <w:szCs w:val="24"/>
          <w:lang w:val="uk-UA"/>
        </w:rPr>
        <w:t xml:space="preserve">що </w:t>
      </w:r>
      <w:r w:rsidRPr="00760177">
        <w:rPr>
          <w:sz w:val="24"/>
          <w:szCs w:val="24"/>
          <w:lang w:val="uk-UA"/>
        </w:rPr>
        <w:t>необхідна для оцінки невизначеності вимірювання при подальшому випробуванні або калібруванні.</w:t>
      </w:r>
    </w:p>
    <w:p w14:paraId="02DFC61D" w14:textId="77777777" w:rsidR="00046F53" w:rsidRPr="00760177" w:rsidRDefault="00046F53" w:rsidP="00554180">
      <w:pPr>
        <w:pStyle w:val="6"/>
        <w:ind w:firstLine="709"/>
        <w:jc w:val="both"/>
        <w:rPr>
          <w:sz w:val="24"/>
          <w:szCs w:val="24"/>
          <w:lang w:val="uk-UA"/>
        </w:rPr>
      </w:pPr>
      <w:r w:rsidRPr="00760177">
        <w:rPr>
          <w:sz w:val="24"/>
          <w:szCs w:val="24"/>
          <w:lang w:val="uk-UA"/>
        </w:rPr>
        <w:t>Коли подається заява про відповідність специфікації або стандарту, лабораторія повинна документувати застосовне нею правило прийняття рішення з урахуванням рівня ризику (наприклад, помилкове прийняття та помилкове відхилення, статистичні припущення), пов’язаного з правилом прийняття рішення та застосувати правило прийняття рішення.</w:t>
      </w:r>
    </w:p>
    <w:p w14:paraId="5DBFEDB9" w14:textId="77777777" w:rsidR="00046F53" w:rsidRPr="000057B7" w:rsidRDefault="00046F53" w:rsidP="000057B7">
      <w:pPr>
        <w:pStyle w:val="6"/>
        <w:ind w:firstLine="709"/>
        <w:jc w:val="both"/>
        <w:rPr>
          <w:sz w:val="24"/>
          <w:szCs w:val="24"/>
          <w:lang w:val="uk-UA"/>
        </w:rPr>
      </w:pPr>
      <w:r w:rsidRPr="000057B7">
        <w:rPr>
          <w:sz w:val="24"/>
          <w:szCs w:val="24"/>
          <w:lang w:val="uk-UA"/>
        </w:rPr>
        <w:t>Якщо правило ухвалення рішення встановлюється замовником, регуляторним</w:t>
      </w:r>
      <w:r>
        <w:rPr>
          <w:sz w:val="24"/>
          <w:szCs w:val="24"/>
          <w:lang w:val="uk-UA"/>
        </w:rPr>
        <w:t>и</w:t>
      </w:r>
      <w:r w:rsidRPr="000057B7">
        <w:rPr>
          <w:sz w:val="24"/>
          <w:szCs w:val="24"/>
          <w:lang w:val="uk-UA"/>
        </w:rPr>
        <w:t xml:space="preserve"> чи нормативними документами, подальший аналіз рівня ризику не є обов'язковим.</w:t>
      </w:r>
    </w:p>
    <w:p w14:paraId="270FABFA" w14:textId="77777777" w:rsidR="00046F53" w:rsidRPr="000057B7" w:rsidRDefault="00046F53" w:rsidP="000057B7">
      <w:pPr>
        <w:pStyle w:val="6"/>
        <w:ind w:firstLine="709"/>
        <w:jc w:val="both"/>
        <w:rPr>
          <w:sz w:val="24"/>
          <w:szCs w:val="24"/>
          <w:lang w:val="uk-UA"/>
        </w:rPr>
      </w:pPr>
      <w:r w:rsidRPr="000057B7">
        <w:rPr>
          <w:sz w:val="24"/>
          <w:szCs w:val="24"/>
          <w:lang w:val="uk-UA"/>
        </w:rPr>
        <w:t>Лабораторія повинна звітувати щодо заяви про відповідність, щоб у ній чітко наголошувалося:</w:t>
      </w:r>
    </w:p>
    <w:p w14:paraId="1F45512A" w14:textId="77777777" w:rsidR="00046F53" w:rsidRPr="000057B7" w:rsidRDefault="00046F53" w:rsidP="000057B7">
      <w:pPr>
        <w:pStyle w:val="6"/>
        <w:ind w:firstLine="709"/>
        <w:jc w:val="both"/>
        <w:rPr>
          <w:sz w:val="24"/>
          <w:szCs w:val="24"/>
          <w:lang w:val="uk-UA"/>
        </w:rPr>
      </w:pPr>
      <w:r w:rsidRPr="000057B7">
        <w:rPr>
          <w:sz w:val="24"/>
          <w:szCs w:val="24"/>
          <w:lang w:val="uk-UA"/>
        </w:rPr>
        <w:t>a) до яких результатів належить ця заява про відповідність;</w:t>
      </w:r>
    </w:p>
    <w:p w14:paraId="41478CB4" w14:textId="77777777" w:rsidR="00046F53" w:rsidRPr="000057B7" w:rsidRDefault="00046F53" w:rsidP="000057B7">
      <w:pPr>
        <w:pStyle w:val="6"/>
        <w:ind w:firstLine="709"/>
        <w:jc w:val="both"/>
        <w:rPr>
          <w:sz w:val="24"/>
          <w:szCs w:val="24"/>
          <w:lang w:val="uk-UA"/>
        </w:rPr>
      </w:pPr>
      <w:r w:rsidRPr="000057B7">
        <w:rPr>
          <w:sz w:val="24"/>
          <w:szCs w:val="24"/>
          <w:lang w:val="uk-UA"/>
        </w:rPr>
        <w:t>б) які специфікації, стандарти чи їх частини виконуються чи не виконуються;</w:t>
      </w:r>
    </w:p>
    <w:p w14:paraId="70EDA410" w14:textId="77777777" w:rsidR="00046F53" w:rsidRDefault="00046F53" w:rsidP="000057B7">
      <w:pPr>
        <w:pStyle w:val="6"/>
        <w:ind w:firstLine="709"/>
        <w:jc w:val="both"/>
        <w:rPr>
          <w:sz w:val="24"/>
          <w:szCs w:val="24"/>
          <w:lang w:val="uk-UA"/>
        </w:rPr>
      </w:pPr>
      <w:r w:rsidRPr="000057B7">
        <w:rPr>
          <w:sz w:val="24"/>
          <w:szCs w:val="24"/>
          <w:lang w:val="uk-UA"/>
        </w:rPr>
        <w:t>в) прийняте правило прийняття рішення (якщо воно не відображено у вимогах специфікації чи стандарту).</w:t>
      </w:r>
    </w:p>
    <w:p w14:paraId="67BBEF5F" w14:textId="77777777" w:rsidR="00046F53" w:rsidRPr="000057B7" w:rsidRDefault="00046F53" w:rsidP="00554180">
      <w:pPr>
        <w:pStyle w:val="6"/>
        <w:ind w:firstLine="709"/>
        <w:jc w:val="both"/>
        <w:rPr>
          <w:sz w:val="24"/>
          <w:szCs w:val="24"/>
          <w:lang w:val="uk-UA"/>
        </w:rPr>
      </w:pPr>
      <w:r w:rsidRPr="000057B7">
        <w:rPr>
          <w:sz w:val="24"/>
          <w:szCs w:val="24"/>
          <w:lang w:val="uk-UA"/>
        </w:rPr>
        <w:t>Якщо до звіту лабораторії включаються думки та тлумачення, лабораторія повинна забезпечити, щоб відповідну заяву робив лише персонал, уповноважений надавати думки та тлумачення.</w:t>
      </w:r>
    </w:p>
    <w:p w14:paraId="2FDB0F91" w14:textId="77777777" w:rsidR="00046F53" w:rsidRDefault="00046F53" w:rsidP="00554180">
      <w:pPr>
        <w:pStyle w:val="6"/>
        <w:ind w:firstLine="709"/>
        <w:jc w:val="both"/>
        <w:rPr>
          <w:sz w:val="24"/>
          <w:szCs w:val="24"/>
          <w:lang w:val="uk-UA"/>
        </w:rPr>
      </w:pPr>
      <w:r w:rsidRPr="000057B7">
        <w:rPr>
          <w:sz w:val="24"/>
          <w:szCs w:val="24"/>
          <w:lang w:val="uk-UA"/>
        </w:rPr>
        <w:t>Лабораторія повинна документувати підстави, на яких базуються думки та тлумачення. Важливо відрізняти думки та тлумачення від заяв, які є результатом інспекції та сертифікації продукції, як зазначено вище.</w:t>
      </w:r>
    </w:p>
    <w:p w14:paraId="01F0F16A" w14:textId="77777777" w:rsidR="00046F53" w:rsidRDefault="00046F53" w:rsidP="00554180">
      <w:pPr>
        <w:pStyle w:val="6"/>
        <w:ind w:firstLine="709"/>
        <w:jc w:val="both"/>
        <w:rPr>
          <w:sz w:val="24"/>
          <w:szCs w:val="24"/>
          <w:lang w:val="uk-UA"/>
        </w:rPr>
      </w:pPr>
      <w:r w:rsidRPr="000057B7">
        <w:rPr>
          <w:sz w:val="24"/>
          <w:szCs w:val="24"/>
          <w:lang w:val="uk-UA"/>
        </w:rPr>
        <w:t>Думки та тлумачення, викладені у звітах, повинні ґрунтуватися на результатах випробування або калібрування об'єкта, та мають бути чітко визначені як такі. Коли думки та тлумачення формуються з обговорення із замовником, запис про обговорення має зберігатися.</w:t>
      </w:r>
    </w:p>
    <w:p w14:paraId="136A2AC7" w14:textId="77777777" w:rsidR="00046F53" w:rsidRPr="003F3629" w:rsidRDefault="00046F53" w:rsidP="003F3629">
      <w:pPr>
        <w:pStyle w:val="6"/>
        <w:ind w:firstLine="709"/>
        <w:jc w:val="both"/>
        <w:rPr>
          <w:sz w:val="24"/>
          <w:szCs w:val="24"/>
          <w:lang w:val="uk-UA"/>
        </w:rPr>
      </w:pPr>
      <w:r w:rsidRPr="003F3629">
        <w:rPr>
          <w:sz w:val="24"/>
          <w:szCs w:val="24"/>
          <w:lang w:val="uk-UA"/>
        </w:rPr>
        <w:t>Якщо виданий звіт вимагає заміни або внесення змін, будь-яка зміна інформації має бути чітко визначена і, у разі потреби, причина змін включається до звіту.</w:t>
      </w:r>
    </w:p>
    <w:p w14:paraId="6AF7E1C5" w14:textId="77777777" w:rsidR="00046F53" w:rsidRPr="003F3629" w:rsidRDefault="00046F53" w:rsidP="003F3629">
      <w:pPr>
        <w:pStyle w:val="6"/>
        <w:ind w:firstLine="709"/>
        <w:jc w:val="both"/>
        <w:rPr>
          <w:sz w:val="24"/>
          <w:szCs w:val="24"/>
          <w:lang w:val="uk-UA"/>
        </w:rPr>
      </w:pPr>
      <w:r w:rsidRPr="003F3629">
        <w:rPr>
          <w:sz w:val="24"/>
          <w:szCs w:val="24"/>
          <w:lang w:val="uk-UA"/>
        </w:rPr>
        <w:t>Зміни до звіту повинні подаватися у формі додаткового документа або внесенням змін до документа під назвою, наприклад, так: «Зміни до звіту, серійний номер……», або з іншим еквівалентним за змістом формулюванням.</w:t>
      </w:r>
    </w:p>
    <w:p w14:paraId="429D2C5E" w14:textId="77777777" w:rsidR="00046F53" w:rsidRPr="003F3629" w:rsidRDefault="00046F53" w:rsidP="003F3629">
      <w:pPr>
        <w:pStyle w:val="6"/>
        <w:ind w:firstLine="709"/>
        <w:jc w:val="both"/>
        <w:rPr>
          <w:sz w:val="24"/>
          <w:szCs w:val="24"/>
          <w:lang w:val="uk-UA"/>
        </w:rPr>
      </w:pPr>
      <w:r w:rsidRPr="003F3629">
        <w:rPr>
          <w:sz w:val="24"/>
          <w:szCs w:val="24"/>
          <w:lang w:val="uk-UA"/>
        </w:rPr>
        <w:t>У разі необхідності видачі повністю нового звіту, він має бути однозначно ідентифікований та повинен містити посилання на оригінал, який він замінює.</w:t>
      </w:r>
    </w:p>
    <w:p w14:paraId="22BBD7E9" w14:textId="77777777" w:rsidR="00046F53" w:rsidRPr="00CB7EBF" w:rsidRDefault="00046F53" w:rsidP="003F3629">
      <w:pPr>
        <w:pStyle w:val="6"/>
        <w:ind w:firstLine="709"/>
        <w:jc w:val="both"/>
        <w:rPr>
          <w:sz w:val="24"/>
          <w:szCs w:val="24"/>
          <w:lang w:val="uk-UA"/>
        </w:rPr>
      </w:pPr>
    </w:p>
    <w:p w14:paraId="1B56BD3E" w14:textId="77777777" w:rsidR="00046F53" w:rsidRPr="00520AB1" w:rsidRDefault="00046F53" w:rsidP="00E63164">
      <w:pPr>
        <w:pStyle w:val="6"/>
        <w:ind w:firstLine="709"/>
        <w:jc w:val="both"/>
        <w:outlineLvl w:val="3"/>
        <w:rPr>
          <w:sz w:val="24"/>
          <w:szCs w:val="24"/>
          <w:lang w:val="uk-UA"/>
        </w:rPr>
      </w:pPr>
      <w:bookmarkStart w:id="200" w:name="_Toc125452271"/>
      <w:r w:rsidRPr="00520AB1">
        <w:rPr>
          <w:sz w:val="24"/>
          <w:szCs w:val="24"/>
          <w:lang w:val="uk-UA"/>
        </w:rPr>
        <w:t>2.7.3.</w:t>
      </w:r>
      <w:r w:rsidRPr="00CB7EBF">
        <w:rPr>
          <w:sz w:val="24"/>
          <w:szCs w:val="24"/>
        </w:rPr>
        <w:t>8</w:t>
      </w:r>
      <w:r w:rsidRPr="00520AB1">
        <w:rPr>
          <w:sz w:val="24"/>
          <w:szCs w:val="24"/>
          <w:lang w:val="uk-UA"/>
        </w:rPr>
        <w:t xml:space="preserve"> Робота зі скаргами</w:t>
      </w:r>
      <w:bookmarkEnd w:id="200"/>
    </w:p>
    <w:p w14:paraId="69A6C4D2" w14:textId="77777777" w:rsidR="00046F53" w:rsidRPr="00520AB1" w:rsidRDefault="00046F53" w:rsidP="00520AB1">
      <w:pPr>
        <w:pStyle w:val="6"/>
        <w:ind w:firstLine="709"/>
        <w:jc w:val="both"/>
        <w:rPr>
          <w:sz w:val="24"/>
          <w:szCs w:val="24"/>
        </w:rPr>
      </w:pPr>
    </w:p>
    <w:p w14:paraId="3DD98933" w14:textId="77777777" w:rsidR="00046F53" w:rsidRPr="00520AB1" w:rsidRDefault="00046F53" w:rsidP="00520AB1">
      <w:pPr>
        <w:pStyle w:val="6"/>
        <w:ind w:firstLine="709"/>
        <w:jc w:val="both"/>
        <w:rPr>
          <w:sz w:val="24"/>
          <w:szCs w:val="24"/>
          <w:lang w:val="uk-UA"/>
        </w:rPr>
      </w:pPr>
      <w:r w:rsidRPr="00520AB1">
        <w:rPr>
          <w:sz w:val="24"/>
          <w:szCs w:val="24"/>
          <w:lang w:val="uk-UA"/>
        </w:rPr>
        <w:t>Лабораторія повинна мати задокументований процес отримання, розгляду та прийняття рішень щодо скарг.</w:t>
      </w:r>
    </w:p>
    <w:p w14:paraId="5D714C5B" w14:textId="77777777" w:rsidR="00046F53" w:rsidRDefault="00046F53" w:rsidP="00520AB1">
      <w:pPr>
        <w:pStyle w:val="6"/>
        <w:ind w:firstLine="709"/>
        <w:jc w:val="both"/>
        <w:rPr>
          <w:sz w:val="24"/>
          <w:szCs w:val="24"/>
          <w:lang w:val="uk-UA"/>
        </w:rPr>
      </w:pPr>
      <w:r w:rsidRPr="00520AB1">
        <w:rPr>
          <w:sz w:val="24"/>
          <w:szCs w:val="24"/>
          <w:lang w:val="uk-UA"/>
        </w:rPr>
        <w:t>Опис виконання процесів за скаргами має бути доступним для всіх зацікавлених сторін на їхню вимогу. Після отримання скарги, лабораторія має підтвердити, що скарга стосується діяльності лабораторії, за яку вона несе відповідальність, і, якщо так, вона повинна її розглянути. Лабораторія повинна нести відповідальність за рішення на всіх рівнях процесу розгляду скарг.</w:t>
      </w:r>
    </w:p>
    <w:p w14:paraId="5E8B2F4D" w14:textId="77777777" w:rsidR="00046F53" w:rsidRPr="00520AB1" w:rsidRDefault="00046F53" w:rsidP="00520AB1">
      <w:pPr>
        <w:pStyle w:val="6"/>
        <w:ind w:firstLine="709"/>
        <w:jc w:val="both"/>
        <w:rPr>
          <w:sz w:val="24"/>
          <w:szCs w:val="24"/>
          <w:lang w:val="uk-UA"/>
        </w:rPr>
      </w:pPr>
      <w:r w:rsidRPr="00520AB1">
        <w:rPr>
          <w:sz w:val="24"/>
          <w:szCs w:val="24"/>
          <w:lang w:val="uk-UA"/>
        </w:rPr>
        <w:t>Процес обробки скарг повинен включати щонайменше такі елементи та методи:</w:t>
      </w:r>
    </w:p>
    <w:p w14:paraId="1CA27A90" w14:textId="77777777" w:rsidR="00046F53" w:rsidRPr="00520AB1" w:rsidRDefault="00046F53" w:rsidP="00520AB1">
      <w:pPr>
        <w:pStyle w:val="6"/>
        <w:ind w:firstLine="709"/>
        <w:jc w:val="both"/>
        <w:rPr>
          <w:sz w:val="24"/>
          <w:szCs w:val="24"/>
          <w:lang w:val="uk-UA"/>
        </w:rPr>
      </w:pPr>
      <w:r w:rsidRPr="00520AB1">
        <w:rPr>
          <w:sz w:val="24"/>
          <w:szCs w:val="24"/>
          <w:lang w:val="uk-UA"/>
        </w:rPr>
        <w:t>a) опис процесу отримання, перевірки, розслідування скарги та визначення того, які дії мають бути виконані у відповідь;</w:t>
      </w:r>
    </w:p>
    <w:p w14:paraId="204494C5" w14:textId="77777777" w:rsidR="00046F53" w:rsidRPr="00520AB1" w:rsidRDefault="00046F53" w:rsidP="00520AB1">
      <w:pPr>
        <w:pStyle w:val="6"/>
        <w:ind w:firstLine="709"/>
        <w:jc w:val="both"/>
        <w:rPr>
          <w:sz w:val="24"/>
          <w:szCs w:val="24"/>
          <w:lang w:val="uk-UA"/>
        </w:rPr>
      </w:pPr>
      <w:r w:rsidRPr="00520AB1">
        <w:rPr>
          <w:sz w:val="24"/>
          <w:szCs w:val="24"/>
          <w:lang w:val="uk-UA"/>
        </w:rPr>
        <w:t>б) відстеження та реєстрація скарг, включаючи дії, які будуть виконані для їх вирішення;</w:t>
      </w:r>
    </w:p>
    <w:p w14:paraId="020C14B9" w14:textId="77777777" w:rsidR="00046F53" w:rsidRDefault="00046F53" w:rsidP="00520AB1">
      <w:pPr>
        <w:pStyle w:val="6"/>
        <w:ind w:firstLine="709"/>
        <w:jc w:val="both"/>
        <w:rPr>
          <w:sz w:val="24"/>
          <w:szCs w:val="24"/>
          <w:lang w:val="uk-UA"/>
        </w:rPr>
      </w:pPr>
      <w:r w:rsidRPr="00520AB1">
        <w:rPr>
          <w:sz w:val="24"/>
          <w:szCs w:val="24"/>
          <w:lang w:val="uk-UA"/>
        </w:rPr>
        <w:t>в) гарантування, що всі необхідні дії виконані.</w:t>
      </w:r>
    </w:p>
    <w:p w14:paraId="2483B7CE" w14:textId="77777777" w:rsidR="00046F53" w:rsidRPr="00520AB1" w:rsidRDefault="00046F53" w:rsidP="00520AB1">
      <w:pPr>
        <w:pStyle w:val="6"/>
        <w:ind w:firstLine="709"/>
        <w:jc w:val="both"/>
        <w:rPr>
          <w:sz w:val="24"/>
          <w:szCs w:val="24"/>
          <w:lang w:val="uk-UA"/>
        </w:rPr>
      </w:pPr>
      <w:r w:rsidRPr="00520AB1">
        <w:rPr>
          <w:sz w:val="24"/>
          <w:szCs w:val="24"/>
          <w:lang w:val="uk-UA"/>
        </w:rPr>
        <w:t>Лабораторія, одержуючи скаргу, має нести відповідальність за збирання та перевірку всієї необхідної інформації для підтвердження обґрунтованості скарги.</w:t>
      </w:r>
    </w:p>
    <w:p w14:paraId="6C2F0EF6" w14:textId="77777777" w:rsidR="00046F53" w:rsidRPr="00520AB1" w:rsidRDefault="00046F53" w:rsidP="00520AB1">
      <w:pPr>
        <w:pStyle w:val="6"/>
        <w:ind w:firstLine="709"/>
        <w:jc w:val="both"/>
        <w:rPr>
          <w:sz w:val="24"/>
          <w:szCs w:val="24"/>
          <w:lang w:val="uk-UA"/>
        </w:rPr>
      </w:pPr>
      <w:r w:rsidRPr="00520AB1">
        <w:rPr>
          <w:sz w:val="24"/>
          <w:szCs w:val="24"/>
          <w:lang w:val="uk-UA"/>
        </w:rPr>
        <w:lastRenderedPageBreak/>
        <w:t>Якщо можливо, лабораторія повинна підтверджувати отримання скарги та надавати скаржнику звіт про хід роботи та результати.</w:t>
      </w:r>
    </w:p>
    <w:p w14:paraId="645DDBE4" w14:textId="77777777" w:rsidR="00046F53" w:rsidRPr="00520AB1" w:rsidRDefault="00046F53" w:rsidP="00520AB1">
      <w:pPr>
        <w:pStyle w:val="6"/>
        <w:ind w:firstLine="709"/>
        <w:jc w:val="both"/>
        <w:rPr>
          <w:sz w:val="24"/>
          <w:szCs w:val="24"/>
          <w:lang w:val="uk-UA"/>
        </w:rPr>
      </w:pPr>
      <w:r w:rsidRPr="00520AB1">
        <w:rPr>
          <w:sz w:val="24"/>
          <w:szCs w:val="24"/>
          <w:lang w:val="uk-UA"/>
        </w:rPr>
        <w:t>Рішення, про яке буде повідомлено скаржнику, має бути прийняте або проаналізоване та затверджене особою (особами), які не залучені до діяльності лабораторії, яка отримала скаргу. Це рішення може винести зовнішній персонал.</w:t>
      </w:r>
    </w:p>
    <w:p w14:paraId="7FC9A2A6" w14:textId="77777777" w:rsidR="00046F53" w:rsidRDefault="00046F53" w:rsidP="00520AB1">
      <w:pPr>
        <w:pStyle w:val="6"/>
        <w:ind w:firstLine="709"/>
        <w:jc w:val="both"/>
        <w:rPr>
          <w:sz w:val="24"/>
          <w:szCs w:val="24"/>
          <w:lang w:val="uk-UA"/>
        </w:rPr>
      </w:pPr>
      <w:r w:rsidRPr="00520AB1">
        <w:rPr>
          <w:sz w:val="24"/>
          <w:szCs w:val="24"/>
          <w:lang w:val="uk-UA"/>
        </w:rPr>
        <w:t>Якщо можливо, лабораторія має офіційно повідомити скаржника про завершення опрацювання скарги.</w:t>
      </w:r>
    </w:p>
    <w:p w14:paraId="7571BEED" w14:textId="77777777" w:rsidR="00046F53" w:rsidRDefault="00046F53" w:rsidP="00554180">
      <w:pPr>
        <w:pStyle w:val="6"/>
        <w:ind w:firstLine="709"/>
        <w:jc w:val="both"/>
        <w:rPr>
          <w:sz w:val="24"/>
          <w:szCs w:val="24"/>
        </w:rPr>
      </w:pPr>
    </w:p>
    <w:p w14:paraId="27B6776B" w14:textId="77777777" w:rsidR="00046F53" w:rsidRPr="0032222F" w:rsidRDefault="00046F53" w:rsidP="00E63164">
      <w:pPr>
        <w:pStyle w:val="6"/>
        <w:ind w:firstLine="709"/>
        <w:jc w:val="both"/>
        <w:outlineLvl w:val="3"/>
        <w:rPr>
          <w:sz w:val="24"/>
          <w:szCs w:val="24"/>
          <w:lang w:val="uk-UA"/>
        </w:rPr>
      </w:pPr>
      <w:bookmarkStart w:id="201" w:name="_Toc125452272"/>
      <w:r w:rsidRPr="0032222F">
        <w:rPr>
          <w:sz w:val="24"/>
          <w:szCs w:val="24"/>
          <w:lang w:val="uk-UA"/>
        </w:rPr>
        <w:t>2.7.3.</w:t>
      </w:r>
      <w:r w:rsidRPr="00CB7EBF">
        <w:rPr>
          <w:sz w:val="24"/>
          <w:szCs w:val="24"/>
        </w:rPr>
        <w:t>9</w:t>
      </w:r>
      <w:r w:rsidRPr="0032222F">
        <w:rPr>
          <w:sz w:val="24"/>
          <w:szCs w:val="24"/>
          <w:lang w:val="uk-UA"/>
        </w:rPr>
        <w:t xml:space="preserve"> Невідповідна робота лабораторії</w:t>
      </w:r>
      <w:bookmarkEnd w:id="201"/>
    </w:p>
    <w:p w14:paraId="1E101E50" w14:textId="77777777" w:rsidR="00046F53" w:rsidRPr="0032222F" w:rsidRDefault="00046F53" w:rsidP="0032222F">
      <w:pPr>
        <w:pStyle w:val="6"/>
        <w:ind w:firstLine="709"/>
        <w:jc w:val="both"/>
        <w:rPr>
          <w:sz w:val="24"/>
          <w:szCs w:val="24"/>
          <w:lang w:val="uk-UA"/>
        </w:rPr>
      </w:pPr>
    </w:p>
    <w:p w14:paraId="6B679FC1" w14:textId="77777777" w:rsidR="00046F53" w:rsidRDefault="00046F53" w:rsidP="0032222F">
      <w:pPr>
        <w:pStyle w:val="6"/>
        <w:ind w:firstLine="709"/>
        <w:jc w:val="both"/>
        <w:rPr>
          <w:sz w:val="24"/>
          <w:szCs w:val="24"/>
          <w:lang w:val="uk-UA"/>
        </w:rPr>
      </w:pPr>
      <w:r w:rsidRPr="0032222F">
        <w:rPr>
          <w:sz w:val="24"/>
          <w:szCs w:val="24"/>
          <w:lang w:val="uk-UA"/>
        </w:rPr>
        <w:t xml:space="preserve">Лабораторія повинна мати процедуру, що застосовується у випадку, коли будь-який аспект її лабораторної діяльності або результати цієї роботи не відповідають власним процедурам або узгодженим вимогам замовника (наприклад, обладнання або умови навколишнього середовища не знаходяться в межах встановлених </w:t>
      </w:r>
      <w:r>
        <w:rPr>
          <w:sz w:val="24"/>
          <w:szCs w:val="24"/>
          <w:lang w:val="uk-UA"/>
        </w:rPr>
        <w:t>границь</w:t>
      </w:r>
      <w:r w:rsidRPr="0032222F">
        <w:rPr>
          <w:sz w:val="24"/>
          <w:szCs w:val="24"/>
          <w:lang w:val="uk-UA"/>
        </w:rPr>
        <w:t>, результати моніторингу вказують на порушення встановлених критеріїв). Процедура повинна забезпечувати, щоб:</w:t>
      </w:r>
    </w:p>
    <w:p w14:paraId="01688DE7" w14:textId="77777777" w:rsidR="00046F53" w:rsidRPr="0032222F" w:rsidRDefault="00046F53" w:rsidP="0032222F">
      <w:pPr>
        <w:pStyle w:val="6"/>
        <w:ind w:firstLine="709"/>
        <w:jc w:val="both"/>
        <w:rPr>
          <w:sz w:val="24"/>
          <w:szCs w:val="24"/>
          <w:lang w:val="uk-UA"/>
        </w:rPr>
      </w:pPr>
      <w:r w:rsidRPr="0032222F">
        <w:rPr>
          <w:sz w:val="24"/>
          <w:szCs w:val="24"/>
          <w:lang w:val="uk-UA"/>
        </w:rPr>
        <w:t>a) визначалися обов'язки та повноваження щодо управління невідповідною роботою;</w:t>
      </w:r>
    </w:p>
    <w:p w14:paraId="231881DB" w14:textId="77777777" w:rsidR="00046F53" w:rsidRPr="0032222F" w:rsidRDefault="00046F53" w:rsidP="0032222F">
      <w:pPr>
        <w:pStyle w:val="6"/>
        <w:ind w:firstLine="709"/>
        <w:jc w:val="both"/>
        <w:rPr>
          <w:sz w:val="24"/>
          <w:szCs w:val="24"/>
          <w:lang w:val="uk-UA"/>
        </w:rPr>
      </w:pPr>
      <w:r w:rsidRPr="0032222F">
        <w:rPr>
          <w:sz w:val="24"/>
          <w:szCs w:val="24"/>
          <w:lang w:val="uk-UA"/>
        </w:rPr>
        <w:t>б) дії (включаючи при необхідності призупинення або повторення роботи та відкликання звітів) базувалися на ступенях ризику, встановлених лабораторією;</w:t>
      </w:r>
    </w:p>
    <w:p w14:paraId="7E3A651B" w14:textId="77777777" w:rsidR="00046F53" w:rsidRDefault="00046F53" w:rsidP="0032222F">
      <w:pPr>
        <w:pStyle w:val="6"/>
        <w:ind w:firstLine="709"/>
        <w:jc w:val="both"/>
        <w:rPr>
          <w:sz w:val="24"/>
          <w:szCs w:val="24"/>
          <w:lang w:val="uk-UA"/>
        </w:rPr>
      </w:pPr>
      <w:r w:rsidRPr="0032222F">
        <w:rPr>
          <w:sz w:val="24"/>
          <w:szCs w:val="24"/>
          <w:lang w:val="uk-UA"/>
        </w:rPr>
        <w:t>в) проводилася оцінка значущості невідповідної роботи, включаючи аналіз впливу попередніх результатів;</w:t>
      </w:r>
    </w:p>
    <w:p w14:paraId="2145AB25" w14:textId="77777777" w:rsidR="00046F53" w:rsidRPr="0032222F" w:rsidRDefault="00046F53" w:rsidP="0032222F">
      <w:pPr>
        <w:pStyle w:val="6"/>
        <w:ind w:firstLine="709"/>
        <w:jc w:val="both"/>
        <w:rPr>
          <w:sz w:val="24"/>
          <w:szCs w:val="24"/>
          <w:lang w:val="uk-UA"/>
        </w:rPr>
      </w:pPr>
      <w:r w:rsidRPr="0032222F">
        <w:rPr>
          <w:sz w:val="24"/>
          <w:szCs w:val="24"/>
          <w:lang w:val="uk-UA"/>
        </w:rPr>
        <w:t>г) ухвалювалося рішення про прийнятність невідповідної роботи;</w:t>
      </w:r>
    </w:p>
    <w:p w14:paraId="08C35CB9" w14:textId="77777777" w:rsidR="00046F53" w:rsidRPr="0032222F" w:rsidRDefault="00046F53" w:rsidP="0032222F">
      <w:pPr>
        <w:pStyle w:val="6"/>
        <w:ind w:firstLine="709"/>
        <w:jc w:val="both"/>
        <w:rPr>
          <w:sz w:val="24"/>
          <w:szCs w:val="24"/>
          <w:lang w:val="uk-UA"/>
        </w:rPr>
      </w:pPr>
      <w:r w:rsidRPr="0032222F">
        <w:rPr>
          <w:sz w:val="24"/>
          <w:szCs w:val="24"/>
          <w:lang w:val="uk-UA"/>
        </w:rPr>
        <w:t xml:space="preserve">д) коли необхідно, замовника було повідомлено і робота </w:t>
      </w:r>
      <w:r>
        <w:rPr>
          <w:sz w:val="24"/>
          <w:szCs w:val="24"/>
          <w:lang w:val="uk-UA"/>
        </w:rPr>
        <w:t>поверталась до переробки</w:t>
      </w:r>
      <w:r w:rsidRPr="0032222F">
        <w:rPr>
          <w:sz w:val="24"/>
          <w:szCs w:val="24"/>
          <w:lang w:val="uk-UA"/>
        </w:rPr>
        <w:t>;</w:t>
      </w:r>
    </w:p>
    <w:p w14:paraId="49C8D41D" w14:textId="77777777" w:rsidR="00046F53" w:rsidRPr="0032222F" w:rsidRDefault="00046F53" w:rsidP="0032222F">
      <w:pPr>
        <w:pStyle w:val="6"/>
        <w:ind w:firstLine="709"/>
        <w:jc w:val="both"/>
        <w:rPr>
          <w:sz w:val="24"/>
          <w:szCs w:val="24"/>
          <w:lang w:val="uk-UA"/>
        </w:rPr>
      </w:pPr>
      <w:r w:rsidRPr="0032222F">
        <w:rPr>
          <w:sz w:val="24"/>
          <w:szCs w:val="24"/>
          <w:lang w:val="uk-UA"/>
        </w:rPr>
        <w:t>е) встановлювалася відповідальність</w:t>
      </w:r>
      <w:r>
        <w:rPr>
          <w:sz w:val="24"/>
          <w:szCs w:val="24"/>
          <w:lang w:val="uk-UA"/>
        </w:rPr>
        <w:t xml:space="preserve"> за</w:t>
      </w:r>
      <w:r w:rsidRPr="0032222F">
        <w:rPr>
          <w:sz w:val="24"/>
          <w:szCs w:val="24"/>
          <w:lang w:val="uk-UA"/>
        </w:rPr>
        <w:t xml:space="preserve"> дозвіл на поновлення роботи.</w:t>
      </w:r>
    </w:p>
    <w:p w14:paraId="387E2B23" w14:textId="77777777" w:rsidR="00046F53" w:rsidRDefault="00046F53" w:rsidP="0032222F">
      <w:pPr>
        <w:pStyle w:val="6"/>
        <w:ind w:firstLine="709"/>
        <w:jc w:val="both"/>
        <w:rPr>
          <w:sz w:val="24"/>
          <w:szCs w:val="24"/>
          <w:lang w:val="uk-UA"/>
        </w:rPr>
      </w:pPr>
      <w:r w:rsidRPr="0032222F">
        <w:rPr>
          <w:sz w:val="24"/>
          <w:szCs w:val="24"/>
          <w:lang w:val="uk-UA"/>
        </w:rPr>
        <w:t>Лабораторія повинна зберігати записи щодо невідповідної роботи та дій, зазначених у попередньому абзаці.</w:t>
      </w:r>
    </w:p>
    <w:p w14:paraId="5B49A5F2" w14:textId="77777777" w:rsidR="00046F53" w:rsidRPr="00613A29" w:rsidRDefault="00046F53" w:rsidP="00554180">
      <w:pPr>
        <w:pStyle w:val="6"/>
        <w:ind w:firstLine="709"/>
        <w:jc w:val="both"/>
        <w:rPr>
          <w:sz w:val="24"/>
          <w:szCs w:val="24"/>
          <w:lang w:val="uk-UA"/>
        </w:rPr>
      </w:pPr>
      <w:r w:rsidRPr="00613A29">
        <w:rPr>
          <w:sz w:val="24"/>
          <w:szCs w:val="24"/>
          <w:lang w:val="uk-UA"/>
        </w:rPr>
        <w:t xml:space="preserve">Якщо оцінка вказує на те, що невідповідна робота може повторюватися або що існують сумніви щодо діяльності лабораторії </w:t>
      </w:r>
      <w:r>
        <w:rPr>
          <w:sz w:val="24"/>
          <w:szCs w:val="24"/>
          <w:lang w:val="uk-UA"/>
        </w:rPr>
        <w:t xml:space="preserve">відповідно до </w:t>
      </w:r>
      <w:r w:rsidRPr="00613A29">
        <w:rPr>
          <w:sz w:val="24"/>
          <w:szCs w:val="24"/>
          <w:lang w:val="uk-UA"/>
        </w:rPr>
        <w:t>власної системи управління, лабораторія повинна здійснювати коригувальні дії.</w:t>
      </w:r>
    </w:p>
    <w:p w14:paraId="337012A7" w14:textId="77777777" w:rsidR="00046F53" w:rsidRPr="002C7234" w:rsidRDefault="00046F53" w:rsidP="00554180">
      <w:pPr>
        <w:pStyle w:val="6"/>
        <w:ind w:firstLine="709"/>
        <w:jc w:val="both"/>
        <w:rPr>
          <w:sz w:val="24"/>
          <w:szCs w:val="24"/>
          <w:lang w:val="uk-UA"/>
        </w:rPr>
      </w:pPr>
    </w:p>
    <w:p w14:paraId="6D884D0F" w14:textId="77777777" w:rsidR="00046F53" w:rsidRPr="002C7234" w:rsidRDefault="00046F53" w:rsidP="00E63164">
      <w:pPr>
        <w:pStyle w:val="6"/>
        <w:ind w:firstLine="709"/>
        <w:jc w:val="both"/>
        <w:outlineLvl w:val="3"/>
        <w:rPr>
          <w:sz w:val="24"/>
          <w:szCs w:val="24"/>
          <w:lang w:val="uk-UA"/>
        </w:rPr>
      </w:pPr>
      <w:bookmarkStart w:id="202" w:name="_Toc125452273"/>
      <w:r w:rsidRPr="002C7234">
        <w:rPr>
          <w:sz w:val="24"/>
          <w:szCs w:val="24"/>
          <w:lang w:val="uk-UA"/>
        </w:rPr>
        <w:t>2.7.3.</w:t>
      </w:r>
      <w:r w:rsidRPr="00CB7EBF">
        <w:rPr>
          <w:sz w:val="24"/>
          <w:szCs w:val="24"/>
        </w:rPr>
        <w:t>10</w:t>
      </w:r>
      <w:r w:rsidRPr="002C7234">
        <w:rPr>
          <w:sz w:val="24"/>
          <w:szCs w:val="24"/>
          <w:lang w:val="uk-UA"/>
        </w:rPr>
        <w:t xml:space="preserve"> Управління даними та інформацією</w:t>
      </w:r>
      <w:bookmarkEnd w:id="202"/>
    </w:p>
    <w:p w14:paraId="210121BA" w14:textId="77777777" w:rsidR="00046F53" w:rsidRPr="002C7234" w:rsidRDefault="00046F53" w:rsidP="002C7234">
      <w:pPr>
        <w:pStyle w:val="6"/>
        <w:ind w:firstLine="709"/>
        <w:jc w:val="both"/>
        <w:rPr>
          <w:sz w:val="24"/>
          <w:szCs w:val="24"/>
          <w:lang w:val="uk-UA"/>
        </w:rPr>
      </w:pPr>
    </w:p>
    <w:p w14:paraId="437797FD" w14:textId="77777777" w:rsidR="00046F53" w:rsidRPr="002C7234" w:rsidRDefault="00046F53" w:rsidP="002C7234">
      <w:pPr>
        <w:pStyle w:val="6"/>
        <w:ind w:firstLine="709"/>
        <w:jc w:val="both"/>
        <w:rPr>
          <w:sz w:val="24"/>
          <w:szCs w:val="24"/>
          <w:lang w:val="uk-UA"/>
        </w:rPr>
      </w:pPr>
      <w:r w:rsidRPr="002C7234">
        <w:rPr>
          <w:sz w:val="24"/>
          <w:szCs w:val="24"/>
          <w:lang w:val="uk-UA"/>
        </w:rPr>
        <w:t>Лабораторія повинна мати доступ до даних та інформації, яка необхідна для виконання діяльності лабораторії.</w:t>
      </w:r>
    </w:p>
    <w:p w14:paraId="5E0EA052" w14:textId="77777777" w:rsidR="00046F53" w:rsidRPr="002C7234" w:rsidRDefault="00046F53" w:rsidP="002C7234">
      <w:pPr>
        <w:pStyle w:val="6"/>
        <w:ind w:firstLine="709"/>
        <w:jc w:val="both"/>
        <w:rPr>
          <w:sz w:val="24"/>
          <w:szCs w:val="24"/>
          <w:lang w:val="uk-UA"/>
        </w:rPr>
      </w:pPr>
      <w:r w:rsidRPr="002C7234">
        <w:rPr>
          <w:sz w:val="24"/>
          <w:szCs w:val="24"/>
          <w:lang w:val="uk-UA"/>
        </w:rPr>
        <w:t>Система (системи) управління інформацією в лабораторії</w:t>
      </w:r>
      <w:r>
        <w:rPr>
          <w:sz w:val="24"/>
          <w:szCs w:val="24"/>
          <w:lang w:val="uk-UA"/>
        </w:rPr>
        <w:t>,</w:t>
      </w:r>
      <w:r w:rsidRPr="002C7234">
        <w:rPr>
          <w:sz w:val="24"/>
          <w:szCs w:val="24"/>
          <w:lang w:val="uk-UA"/>
        </w:rPr>
        <w:t xml:space="preserve"> що використовується </w:t>
      </w:r>
      <w:r>
        <w:rPr>
          <w:sz w:val="24"/>
          <w:szCs w:val="24"/>
          <w:lang w:val="uk-UA"/>
        </w:rPr>
        <w:t xml:space="preserve">для </w:t>
      </w:r>
      <w:r w:rsidRPr="002C7234">
        <w:rPr>
          <w:sz w:val="24"/>
          <w:szCs w:val="24"/>
          <w:lang w:val="uk-UA"/>
        </w:rPr>
        <w:t>збору, обробки, реєстрації, звітності, зберіганн</w:t>
      </w:r>
      <w:r>
        <w:rPr>
          <w:sz w:val="24"/>
          <w:szCs w:val="24"/>
          <w:lang w:val="uk-UA"/>
        </w:rPr>
        <w:t>і</w:t>
      </w:r>
      <w:r w:rsidRPr="002C7234">
        <w:rPr>
          <w:sz w:val="24"/>
          <w:szCs w:val="24"/>
          <w:lang w:val="uk-UA"/>
        </w:rPr>
        <w:t xml:space="preserve"> або відновленн</w:t>
      </w:r>
      <w:r>
        <w:rPr>
          <w:sz w:val="24"/>
          <w:szCs w:val="24"/>
          <w:lang w:val="uk-UA"/>
        </w:rPr>
        <w:t>і</w:t>
      </w:r>
      <w:r w:rsidRPr="002C7234">
        <w:rPr>
          <w:sz w:val="24"/>
          <w:szCs w:val="24"/>
          <w:lang w:val="uk-UA"/>
        </w:rPr>
        <w:t xml:space="preserve"> даних, повинна бути перевірена на функціональність, включаючи правильне функціонування інтерфейсів в рамках системи (систем) управління інформацією з боку лабораторії перед введенням в дію. Щоразу, коли вносяться будь-які зміни, включаючи конфігурацію програмного забезпечення або модифікацію комерційного готового програмного забезпечення лабораторії, вони мають бути дозволені для використання, задокументовані та перевірені перед використанням.</w:t>
      </w:r>
    </w:p>
    <w:p w14:paraId="72295AB4" w14:textId="77777777" w:rsidR="00046F53" w:rsidRPr="000F3DF6" w:rsidRDefault="00046F53" w:rsidP="000F3DF6">
      <w:pPr>
        <w:pStyle w:val="6"/>
        <w:ind w:firstLine="709"/>
        <w:jc w:val="both"/>
        <w:rPr>
          <w:sz w:val="24"/>
          <w:szCs w:val="24"/>
          <w:lang w:val="uk-UA"/>
        </w:rPr>
      </w:pPr>
      <w:r w:rsidRPr="000F3DF6">
        <w:rPr>
          <w:sz w:val="24"/>
          <w:szCs w:val="24"/>
          <w:lang w:val="uk-UA"/>
        </w:rPr>
        <w:t>Система управління інформацією в лабораторії включає в себе управління даними та інформацією, що містяться як у комп'ютеризованих, так і не комп'ютеризованих системах Деякі вимоги можуть бути більшою мірою застосовні для комп'ютеризованих систем, ніж для некомп'ютеризованих систем.</w:t>
      </w:r>
    </w:p>
    <w:p w14:paraId="3789A154" w14:textId="77777777" w:rsidR="00046F53" w:rsidRPr="000F3DF6" w:rsidRDefault="00046F53" w:rsidP="000F3DF6">
      <w:pPr>
        <w:pStyle w:val="6"/>
        <w:ind w:firstLine="709"/>
        <w:jc w:val="both"/>
        <w:rPr>
          <w:sz w:val="24"/>
          <w:szCs w:val="24"/>
          <w:lang w:val="uk-UA"/>
        </w:rPr>
      </w:pPr>
      <w:r w:rsidRPr="000F3DF6">
        <w:rPr>
          <w:sz w:val="24"/>
          <w:szCs w:val="24"/>
          <w:lang w:val="uk-UA"/>
        </w:rPr>
        <w:t>Комерційне програмне забезпечення, яке загалом використовується в межах його призначеного загального застосування, може вважатися досить валідованим.</w:t>
      </w:r>
    </w:p>
    <w:p w14:paraId="35FEE9C2" w14:textId="77777777" w:rsidR="00046F53" w:rsidRPr="00EB2E5E" w:rsidRDefault="00046F53" w:rsidP="000F3DF6">
      <w:pPr>
        <w:pStyle w:val="6"/>
        <w:ind w:firstLine="709"/>
        <w:jc w:val="both"/>
        <w:rPr>
          <w:sz w:val="24"/>
          <w:szCs w:val="24"/>
          <w:lang w:val="uk-UA"/>
        </w:rPr>
      </w:pPr>
      <w:r w:rsidRPr="00EB2E5E">
        <w:rPr>
          <w:sz w:val="24"/>
          <w:szCs w:val="24"/>
          <w:lang w:val="uk-UA"/>
        </w:rPr>
        <w:t>Система (системи) управління інформацією у лабораторії повинна:</w:t>
      </w:r>
    </w:p>
    <w:p w14:paraId="0F5A93F1" w14:textId="77777777" w:rsidR="00046F53" w:rsidRPr="00EB2E5E" w:rsidRDefault="00046F53" w:rsidP="00EB2E5E">
      <w:pPr>
        <w:pStyle w:val="6"/>
        <w:ind w:firstLine="709"/>
        <w:jc w:val="both"/>
        <w:rPr>
          <w:sz w:val="24"/>
          <w:szCs w:val="24"/>
          <w:lang w:val="uk-UA"/>
        </w:rPr>
      </w:pPr>
      <w:r w:rsidRPr="00EB2E5E">
        <w:rPr>
          <w:sz w:val="24"/>
          <w:szCs w:val="24"/>
          <w:lang w:val="uk-UA"/>
        </w:rPr>
        <w:t>a) бути захищеною від несанкціонованого доступу;</w:t>
      </w:r>
    </w:p>
    <w:p w14:paraId="20EA3D93" w14:textId="77777777" w:rsidR="00046F53" w:rsidRPr="00EB2E5E" w:rsidRDefault="00046F53" w:rsidP="00EB2E5E">
      <w:pPr>
        <w:pStyle w:val="6"/>
        <w:ind w:firstLine="709"/>
        <w:jc w:val="both"/>
        <w:rPr>
          <w:sz w:val="24"/>
          <w:szCs w:val="24"/>
          <w:lang w:val="uk-UA"/>
        </w:rPr>
      </w:pPr>
      <w:r w:rsidRPr="00EB2E5E">
        <w:rPr>
          <w:sz w:val="24"/>
          <w:szCs w:val="24"/>
          <w:lang w:val="uk-UA"/>
        </w:rPr>
        <w:t>б) бути захищеною від втручання та втрат;</w:t>
      </w:r>
    </w:p>
    <w:p w14:paraId="5548ECA5" w14:textId="77777777" w:rsidR="00046F53" w:rsidRPr="00EB2E5E" w:rsidRDefault="00046F53" w:rsidP="00EB2E5E">
      <w:pPr>
        <w:pStyle w:val="6"/>
        <w:ind w:firstLine="709"/>
        <w:jc w:val="both"/>
        <w:rPr>
          <w:sz w:val="24"/>
          <w:szCs w:val="24"/>
          <w:lang w:val="uk-UA"/>
        </w:rPr>
      </w:pPr>
      <w:r w:rsidRPr="00EB2E5E">
        <w:rPr>
          <w:sz w:val="24"/>
          <w:szCs w:val="24"/>
          <w:lang w:val="uk-UA"/>
        </w:rPr>
        <w:t>в) експлуатуватися в умовах, що відповідають специфікаціям постачальника</w:t>
      </w:r>
      <w:r>
        <w:rPr>
          <w:sz w:val="24"/>
          <w:szCs w:val="24"/>
          <w:lang w:val="uk-UA"/>
        </w:rPr>
        <w:t xml:space="preserve"> або лабораторії, у разі не комп</w:t>
      </w:r>
      <w:r w:rsidRPr="00EB2E5E">
        <w:rPr>
          <w:sz w:val="24"/>
          <w:szCs w:val="24"/>
          <w:lang w:val="uk-UA"/>
        </w:rPr>
        <w:t xml:space="preserve">’ютеризованих систем, створювати умови, що забезпечують </w:t>
      </w:r>
      <w:r w:rsidRPr="00EB2E5E">
        <w:rPr>
          <w:sz w:val="24"/>
          <w:szCs w:val="24"/>
          <w:lang w:val="uk-UA"/>
        </w:rPr>
        <w:lastRenderedPageBreak/>
        <w:t>точність ведення записів та копіювання;</w:t>
      </w:r>
    </w:p>
    <w:p w14:paraId="69AB5147" w14:textId="77777777" w:rsidR="00046F53" w:rsidRPr="00EB2E5E" w:rsidRDefault="00046F53" w:rsidP="00EB2E5E">
      <w:pPr>
        <w:pStyle w:val="6"/>
        <w:ind w:firstLine="709"/>
        <w:jc w:val="both"/>
        <w:rPr>
          <w:sz w:val="24"/>
          <w:szCs w:val="24"/>
          <w:lang w:val="uk-UA"/>
        </w:rPr>
      </w:pPr>
      <w:r w:rsidRPr="00EB2E5E">
        <w:rPr>
          <w:sz w:val="24"/>
          <w:szCs w:val="24"/>
          <w:lang w:val="uk-UA"/>
        </w:rPr>
        <w:t>г) підтримуватись таким чином, щоб забезпечити цілісність даних та інформації;</w:t>
      </w:r>
    </w:p>
    <w:p w14:paraId="6C59FABD" w14:textId="77777777" w:rsidR="00046F53" w:rsidRPr="00EB2E5E" w:rsidRDefault="00046F53" w:rsidP="00EB2E5E">
      <w:pPr>
        <w:pStyle w:val="6"/>
        <w:ind w:firstLine="709"/>
        <w:jc w:val="both"/>
        <w:rPr>
          <w:sz w:val="24"/>
          <w:szCs w:val="24"/>
          <w:lang w:val="uk-UA"/>
        </w:rPr>
      </w:pPr>
      <w:r w:rsidRPr="00EB2E5E">
        <w:rPr>
          <w:sz w:val="24"/>
          <w:szCs w:val="24"/>
          <w:lang w:val="uk-UA"/>
        </w:rPr>
        <w:t>д) включати запис збоїв у системі та відповідні термінові та коригувальні дії.</w:t>
      </w:r>
    </w:p>
    <w:p w14:paraId="52F51EB8" w14:textId="77777777" w:rsidR="00046F53" w:rsidRPr="00772348" w:rsidRDefault="00046F53" w:rsidP="00772348">
      <w:pPr>
        <w:pStyle w:val="6"/>
        <w:ind w:firstLine="709"/>
        <w:jc w:val="both"/>
        <w:rPr>
          <w:sz w:val="24"/>
          <w:szCs w:val="24"/>
          <w:lang w:val="uk-UA"/>
        </w:rPr>
      </w:pPr>
      <w:r w:rsidRPr="00772348">
        <w:rPr>
          <w:sz w:val="24"/>
          <w:szCs w:val="24"/>
          <w:lang w:val="uk-UA"/>
        </w:rPr>
        <w:t>Якщо система управління інформацією в лабораторії керується та обслуговується ззовні або через зовнішнього постачальника, лабораторія повинна забезпечити, щоб постачальник або оператор системи відповідали всім вимогам ДСТУ ISO/IEC 17025:2017</w:t>
      </w:r>
      <w:r>
        <w:rPr>
          <w:sz w:val="24"/>
          <w:szCs w:val="24"/>
          <w:lang w:val="uk-UA"/>
        </w:rPr>
        <w:t xml:space="preserve"> </w:t>
      </w:r>
      <w:r w:rsidRPr="00CB7EBF">
        <w:rPr>
          <w:sz w:val="24"/>
          <w:szCs w:val="24"/>
          <w:lang w:val="uk-UA"/>
        </w:rPr>
        <w:t>[7]</w:t>
      </w:r>
      <w:r w:rsidRPr="00772348">
        <w:rPr>
          <w:sz w:val="24"/>
          <w:szCs w:val="24"/>
          <w:lang w:val="uk-UA"/>
        </w:rPr>
        <w:t>.</w:t>
      </w:r>
    </w:p>
    <w:p w14:paraId="20A84EA4" w14:textId="77777777" w:rsidR="00046F53" w:rsidRPr="00772348" w:rsidRDefault="00046F53" w:rsidP="00772348">
      <w:pPr>
        <w:pStyle w:val="6"/>
        <w:ind w:firstLine="709"/>
        <w:jc w:val="both"/>
        <w:rPr>
          <w:sz w:val="24"/>
          <w:szCs w:val="24"/>
          <w:lang w:val="uk-UA"/>
        </w:rPr>
      </w:pPr>
      <w:r w:rsidRPr="00772348">
        <w:rPr>
          <w:sz w:val="24"/>
          <w:szCs w:val="24"/>
          <w:lang w:val="uk-UA"/>
        </w:rPr>
        <w:t>Лабораторія повинна забезпечити, щоб інструкції, посібники та довідкові дані щодо системи управління інформацією лабораторії були доступні для персоналу.</w:t>
      </w:r>
    </w:p>
    <w:p w14:paraId="73DD9C3A" w14:textId="77777777" w:rsidR="00046F53" w:rsidRDefault="00046F53" w:rsidP="00772348">
      <w:pPr>
        <w:pStyle w:val="6"/>
        <w:ind w:firstLine="709"/>
        <w:jc w:val="both"/>
        <w:rPr>
          <w:sz w:val="24"/>
          <w:szCs w:val="24"/>
          <w:lang w:val="uk-UA"/>
        </w:rPr>
      </w:pPr>
      <w:r w:rsidRPr="00772348">
        <w:rPr>
          <w:sz w:val="24"/>
          <w:szCs w:val="24"/>
          <w:lang w:val="uk-UA"/>
        </w:rPr>
        <w:t>Розрахунки та пересилання даних повинні систематично належним чином перевірятися.</w:t>
      </w:r>
    </w:p>
    <w:p w14:paraId="17BF552F" w14:textId="77777777" w:rsidR="00046F53" w:rsidRPr="00772348" w:rsidRDefault="00046F53" w:rsidP="00772348">
      <w:pPr>
        <w:pStyle w:val="6"/>
        <w:ind w:firstLine="709"/>
        <w:jc w:val="both"/>
        <w:rPr>
          <w:sz w:val="24"/>
          <w:szCs w:val="24"/>
          <w:lang w:val="uk-UA"/>
        </w:rPr>
      </w:pPr>
    </w:p>
    <w:p w14:paraId="2233A625" w14:textId="77777777" w:rsidR="00046F53" w:rsidRPr="00F55430" w:rsidRDefault="00046F53" w:rsidP="00E63164">
      <w:pPr>
        <w:pStyle w:val="6"/>
        <w:ind w:firstLine="709"/>
        <w:jc w:val="both"/>
        <w:outlineLvl w:val="2"/>
        <w:rPr>
          <w:sz w:val="24"/>
          <w:szCs w:val="24"/>
          <w:lang w:val="uk-UA"/>
        </w:rPr>
      </w:pPr>
      <w:bookmarkStart w:id="203" w:name="_Toc125452274"/>
      <w:r w:rsidRPr="00F55430">
        <w:rPr>
          <w:sz w:val="24"/>
          <w:szCs w:val="24"/>
          <w:lang w:val="uk-UA"/>
        </w:rPr>
        <w:t>2.7.4 Вимоги до системи керування</w:t>
      </w:r>
      <w:bookmarkEnd w:id="203"/>
    </w:p>
    <w:p w14:paraId="3279AA84" w14:textId="77777777" w:rsidR="00046F53" w:rsidRPr="00F55430" w:rsidRDefault="00046F53" w:rsidP="00F55430">
      <w:pPr>
        <w:pStyle w:val="6"/>
        <w:ind w:firstLine="709"/>
        <w:jc w:val="both"/>
        <w:rPr>
          <w:sz w:val="24"/>
          <w:szCs w:val="24"/>
          <w:lang w:val="uk-UA"/>
        </w:rPr>
      </w:pPr>
    </w:p>
    <w:p w14:paraId="008F51F7" w14:textId="77777777" w:rsidR="00046F53" w:rsidRDefault="00000000" w:rsidP="00F55430">
      <w:pPr>
        <w:pStyle w:val="6"/>
        <w:ind w:firstLine="709"/>
        <w:jc w:val="both"/>
        <w:rPr>
          <w:sz w:val="24"/>
          <w:szCs w:val="24"/>
          <w:lang w:val="uk-UA"/>
        </w:rPr>
      </w:pPr>
      <w:r>
        <w:rPr>
          <w:noProof/>
          <w:lang w:val="en-US" w:eastAsia="en-US"/>
        </w:rPr>
        <w:pict w14:anchorId="6FFE402E">
          <v:shape id="Рисунок 4655" o:spid="_x0000_s1143" type="#_x0000_t75" style="position:absolute;left:0;text-align:left;margin-left:4.2pt;margin-top:79.7pt;width:467.8pt;height:223.95pt;z-index:89;visibility:visible">
            <v:imagedata r:id="rId47" o:title=""/>
            <w10:wrap type="topAndBottom"/>
          </v:shape>
        </w:pict>
      </w:r>
      <w:r w:rsidR="00046F53" w:rsidRPr="00F55430">
        <w:rPr>
          <w:sz w:val="24"/>
          <w:szCs w:val="24"/>
          <w:lang w:val="uk-UA"/>
        </w:rPr>
        <w:t>Лабораторія має встановити, документувати, впроваджувати та підтримувати систему управління, яка здатна демонструвати досягнення вимог ДСТУ ISO/IEC 17025:2017 «Загальні вимоги до компетентності випробувальних та калібрувальних лабораторій»</w:t>
      </w:r>
      <w:r w:rsidR="00046F53">
        <w:rPr>
          <w:sz w:val="24"/>
          <w:szCs w:val="24"/>
          <w:lang w:val="uk-UA"/>
        </w:rPr>
        <w:t xml:space="preserve"> </w:t>
      </w:r>
      <w:r w:rsidR="00046F53" w:rsidRPr="00F55430">
        <w:rPr>
          <w:sz w:val="24"/>
          <w:szCs w:val="24"/>
          <w:lang w:val="uk-UA"/>
        </w:rPr>
        <w:t>та забезпечувати якість результатів лабораторії. Лабораторія повинна ввести систему керування</w:t>
      </w:r>
      <w:r w:rsidR="00046F53">
        <w:rPr>
          <w:sz w:val="24"/>
          <w:szCs w:val="24"/>
          <w:lang w:val="uk-UA"/>
        </w:rPr>
        <w:t xml:space="preserve"> (систему менеджменту (СМ))</w:t>
      </w:r>
      <w:r w:rsidR="00046F53" w:rsidRPr="00F55430">
        <w:rPr>
          <w:sz w:val="24"/>
          <w:szCs w:val="24"/>
          <w:lang w:val="uk-UA"/>
        </w:rPr>
        <w:t xml:space="preserve"> відповідно до варіанта А або B</w:t>
      </w:r>
      <w:r w:rsidR="00046F53">
        <w:rPr>
          <w:sz w:val="24"/>
          <w:szCs w:val="24"/>
          <w:lang w:val="uk-UA"/>
        </w:rPr>
        <w:t xml:space="preserve"> (рис. 2.10)</w:t>
      </w:r>
      <w:r w:rsidR="00046F53" w:rsidRPr="00F55430">
        <w:rPr>
          <w:sz w:val="24"/>
          <w:szCs w:val="24"/>
          <w:lang w:val="uk-UA"/>
        </w:rPr>
        <w:t>.</w:t>
      </w:r>
    </w:p>
    <w:p w14:paraId="15481333" w14:textId="77777777" w:rsidR="00046F53" w:rsidRDefault="00046F53" w:rsidP="00CD283A">
      <w:pPr>
        <w:spacing w:line="360" w:lineRule="auto"/>
        <w:ind w:firstLine="720"/>
        <w:rPr>
          <w:color w:val="252525"/>
          <w:sz w:val="24"/>
          <w:szCs w:val="24"/>
          <w:shd w:val="clear" w:color="auto" w:fill="FFFFFF"/>
          <w:lang w:val="uk-UA"/>
        </w:rPr>
      </w:pPr>
    </w:p>
    <w:p w14:paraId="0915544A" w14:textId="77777777" w:rsidR="00046F53" w:rsidRPr="00CD283A" w:rsidRDefault="00046F53" w:rsidP="00AA5413">
      <w:pPr>
        <w:spacing w:line="360" w:lineRule="auto"/>
        <w:jc w:val="center"/>
        <w:rPr>
          <w:color w:val="252525"/>
          <w:sz w:val="24"/>
          <w:szCs w:val="24"/>
          <w:shd w:val="clear" w:color="auto" w:fill="FFFFFF"/>
          <w:lang w:val="uk-UA"/>
        </w:rPr>
      </w:pPr>
      <w:r w:rsidRPr="00CD283A">
        <w:rPr>
          <w:color w:val="252525"/>
          <w:sz w:val="24"/>
          <w:szCs w:val="24"/>
          <w:shd w:val="clear" w:color="auto" w:fill="FFFFFF"/>
          <w:lang w:val="uk-UA"/>
        </w:rPr>
        <w:t xml:space="preserve">Рисунок </w:t>
      </w:r>
      <w:r>
        <w:rPr>
          <w:color w:val="252525"/>
          <w:sz w:val="24"/>
          <w:szCs w:val="24"/>
          <w:shd w:val="clear" w:color="auto" w:fill="FFFFFF"/>
          <w:lang w:val="uk-UA"/>
        </w:rPr>
        <w:t>2</w:t>
      </w:r>
      <w:r w:rsidRPr="00CD283A">
        <w:rPr>
          <w:color w:val="252525"/>
          <w:sz w:val="24"/>
          <w:szCs w:val="24"/>
          <w:shd w:val="clear" w:color="auto" w:fill="FFFFFF"/>
          <w:lang w:val="uk-UA"/>
        </w:rPr>
        <w:t>.</w:t>
      </w:r>
      <w:r>
        <w:rPr>
          <w:color w:val="252525"/>
          <w:sz w:val="24"/>
          <w:szCs w:val="24"/>
          <w:shd w:val="clear" w:color="auto" w:fill="FFFFFF"/>
          <w:lang w:val="uk-UA"/>
        </w:rPr>
        <w:t>10</w:t>
      </w:r>
      <w:r w:rsidRPr="00CD283A">
        <w:rPr>
          <w:color w:val="252525"/>
          <w:sz w:val="24"/>
          <w:szCs w:val="24"/>
          <w:shd w:val="clear" w:color="auto" w:fill="FFFFFF"/>
          <w:lang w:val="uk-UA"/>
        </w:rPr>
        <w:t xml:space="preserve"> – Варіанти організації системи </w:t>
      </w:r>
      <w:r>
        <w:rPr>
          <w:color w:val="252525"/>
          <w:sz w:val="24"/>
          <w:szCs w:val="24"/>
          <w:shd w:val="clear" w:color="auto" w:fill="FFFFFF"/>
          <w:lang w:val="uk-UA"/>
        </w:rPr>
        <w:t xml:space="preserve">керування </w:t>
      </w:r>
      <w:r w:rsidRPr="00CD283A">
        <w:rPr>
          <w:color w:val="252525"/>
          <w:sz w:val="24"/>
          <w:szCs w:val="24"/>
          <w:shd w:val="clear" w:color="auto" w:fill="FFFFFF"/>
          <w:lang w:val="uk-UA"/>
        </w:rPr>
        <w:t xml:space="preserve">лабораторій за </w:t>
      </w:r>
      <w:r w:rsidRPr="00CD283A">
        <w:rPr>
          <w:sz w:val="24"/>
          <w:szCs w:val="24"/>
          <w:lang w:val="uk-UA"/>
        </w:rPr>
        <w:t>ISO/IEC 17025</w:t>
      </w:r>
    </w:p>
    <w:p w14:paraId="124F41D0" w14:textId="77777777" w:rsidR="00046F53" w:rsidRDefault="00046F53" w:rsidP="00F55430">
      <w:pPr>
        <w:pStyle w:val="6"/>
        <w:ind w:firstLine="709"/>
        <w:jc w:val="both"/>
        <w:rPr>
          <w:sz w:val="24"/>
          <w:szCs w:val="24"/>
          <w:lang w:val="uk-UA"/>
        </w:rPr>
      </w:pPr>
    </w:p>
    <w:p w14:paraId="059C76C2" w14:textId="77777777" w:rsidR="00046F53" w:rsidRPr="00F55430" w:rsidRDefault="00046F53" w:rsidP="00F55430">
      <w:pPr>
        <w:pStyle w:val="6"/>
        <w:ind w:firstLine="709"/>
        <w:jc w:val="both"/>
        <w:rPr>
          <w:sz w:val="24"/>
          <w:szCs w:val="24"/>
          <w:lang w:val="uk-UA"/>
        </w:rPr>
      </w:pPr>
      <w:r w:rsidRPr="00F55430">
        <w:rPr>
          <w:sz w:val="24"/>
          <w:szCs w:val="24"/>
          <w:lang w:val="uk-UA"/>
        </w:rPr>
        <w:t>Зростання використання систем управління, як правило, збільшує потребу у впевненості, що лабораторії можуть керувати системою управління, що розглядається відповідно до вимог стандарту ISO 9001, та ДСТУ ISO/IEC 17025:2017. Як результат, ДСТУ ISO/IEC 17025:2017 передбачає два варіанти вимог щодо впровадження системи управління.</w:t>
      </w:r>
    </w:p>
    <w:p w14:paraId="5E84B66C" w14:textId="77777777" w:rsidR="00046F53" w:rsidRPr="00F55430" w:rsidRDefault="00046F53" w:rsidP="00F55430">
      <w:pPr>
        <w:pStyle w:val="6"/>
        <w:ind w:firstLine="709"/>
        <w:jc w:val="both"/>
        <w:rPr>
          <w:sz w:val="24"/>
          <w:szCs w:val="24"/>
          <w:lang w:val="uk-UA"/>
        </w:rPr>
      </w:pPr>
      <w:r w:rsidRPr="00F55430">
        <w:rPr>
          <w:sz w:val="24"/>
          <w:szCs w:val="24"/>
          <w:lang w:val="uk-UA"/>
        </w:rPr>
        <w:t>Варіант А перераховує мінімальні вимоги до впровадження системи управління лабораторією та враховує всі вимоги ISO 9001, які стосуються сфери діяльності лабораторії, що охоплюються с</w:t>
      </w:r>
      <w:r>
        <w:rPr>
          <w:sz w:val="24"/>
          <w:szCs w:val="24"/>
          <w:lang w:val="uk-UA"/>
        </w:rPr>
        <w:t>истемою управління лабораторією.</w:t>
      </w:r>
    </w:p>
    <w:p w14:paraId="24572970" w14:textId="77777777" w:rsidR="00046F53" w:rsidRDefault="00046F53" w:rsidP="00F55430">
      <w:pPr>
        <w:pStyle w:val="6"/>
        <w:ind w:firstLine="709"/>
        <w:jc w:val="both"/>
        <w:rPr>
          <w:sz w:val="24"/>
          <w:szCs w:val="24"/>
          <w:lang w:val="uk-UA"/>
        </w:rPr>
      </w:pPr>
      <w:r w:rsidRPr="00F55430">
        <w:rPr>
          <w:sz w:val="24"/>
          <w:szCs w:val="24"/>
          <w:lang w:val="uk-UA"/>
        </w:rPr>
        <w:t>Варіант B дозволяє лабораторіям встановити та підтримувати систему керування відповідно до вимог стандарту ISO 9001 таким чином, щоб підтримувати та демонструвати послідовне виконання вимог до організації роботою лабораторією</w:t>
      </w:r>
      <w:r>
        <w:rPr>
          <w:sz w:val="24"/>
          <w:szCs w:val="24"/>
          <w:lang w:val="uk-UA"/>
        </w:rPr>
        <w:t>.</w:t>
      </w:r>
    </w:p>
    <w:p w14:paraId="3EDD618A" w14:textId="77777777" w:rsidR="00046F53" w:rsidRPr="00F55430" w:rsidRDefault="00046F53" w:rsidP="00F55430">
      <w:pPr>
        <w:pStyle w:val="6"/>
        <w:ind w:firstLine="709"/>
        <w:jc w:val="both"/>
        <w:rPr>
          <w:sz w:val="24"/>
          <w:szCs w:val="24"/>
          <w:lang w:val="uk-UA"/>
        </w:rPr>
      </w:pPr>
      <w:r w:rsidRPr="00F55430">
        <w:rPr>
          <w:sz w:val="24"/>
          <w:szCs w:val="24"/>
          <w:lang w:val="uk-UA"/>
        </w:rPr>
        <w:t xml:space="preserve">Обидва варіанти призначені для досягнення однакового результату під час </w:t>
      </w:r>
      <w:r>
        <w:rPr>
          <w:sz w:val="24"/>
          <w:szCs w:val="24"/>
          <w:lang w:val="uk-UA"/>
        </w:rPr>
        <w:t>впровадження системи управління.</w:t>
      </w:r>
    </w:p>
    <w:p w14:paraId="4DF3B948" w14:textId="77777777" w:rsidR="00046F53" w:rsidRDefault="00000000" w:rsidP="00F55430">
      <w:pPr>
        <w:pStyle w:val="6"/>
        <w:ind w:firstLine="709"/>
        <w:jc w:val="both"/>
        <w:rPr>
          <w:sz w:val="24"/>
          <w:szCs w:val="24"/>
          <w:lang w:val="uk-UA"/>
        </w:rPr>
      </w:pPr>
      <w:r>
        <w:rPr>
          <w:noProof/>
          <w:lang w:val="en-US" w:eastAsia="en-US"/>
        </w:rPr>
        <w:lastRenderedPageBreak/>
        <w:pict w14:anchorId="07F11B7A">
          <v:shape id="Рисунок 45" o:spid="_x0000_s1144" type="#_x0000_t75" style="position:absolute;left:0;text-align:left;margin-left:5.9pt;margin-top:35.6pt;width:468.2pt;height:273.4pt;z-index:88;visibility:visible">
            <v:imagedata r:id="rId48" o:title=""/>
            <w10:wrap type="topAndBottom"/>
          </v:shape>
        </w:pict>
      </w:r>
      <w:r w:rsidR="00046F53">
        <w:rPr>
          <w:sz w:val="24"/>
          <w:szCs w:val="24"/>
          <w:lang w:val="uk-UA"/>
        </w:rPr>
        <w:t>Рисунок</w:t>
      </w:r>
      <w:r w:rsidR="00046F53" w:rsidRPr="00F55430">
        <w:rPr>
          <w:sz w:val="24"/>
          <w:szCs w:val="24"/>
          <w:lang w:val="uk-UA"/>
        </w:rPr>
        <w:t xml:space="preserve"> 2.1</w:t>
      </w:r>
      <w:r w:rsidR="00046F53">
        <w:rPr>
          <w:sz w:val="24"/>
          <w:szCs w:val="24"/>
          <w:lang w:val="uk-UA"/>
        </w:rPr>
        <w:t>1</w:t>
      </w:r>
      <w:r w:rsidR="00046F53" w:rsidRPr="00F55430">
        <w:rPr>
          <w:sz w:val="24"/>
          <w:szCs w:val="24"/>
          <w:lang w:val="uk-UA"/>
        </w:rPr>
        <w:t xml:space="preserve"> ілюструє приклад можливого схематичного представлення робочих процесів лабораторії.</w:t>
      </w:r>
    </w:p>
    <w:p w14:paraId="1A17EA4E" w14:textId="77777777" w:rsidR="00046F53" w:rsidRDefault="00046F53" w:rsidP="00F55430">
      <w:pPr>
        <w:pStyle w:val="6"/>
        <w:ind w:firstLine="709"/>
        <w:jc w:val="both"/>
        <w:rPr>
          <w:sz w:val="24"/>
          <w:szCs w:val="24"/>
          <w:lang w:val="uk-UA"/>
        </w:rPr>
      </w:pPr>
    </w:p>
    <w:p w14:paraId="22848270" w14:textId="77777777" w:rsidR="00046F53" w:rsidRDefault="00046F53" w:rsidP="00AA5413">
      <w:pPr>
        <w:pStyle w:val="6"/>
        <w:jc w:val="center"/>
        <w:rPr>
          <w:sz w:val="24"/>
          <w:szCs w:val="24"/>
        </w:rPr>
      </w:pPr>
      <w:r w:rsidRPr="00554180">
        <w:rPr>
          <w:sz w:val="24"/>
          <w:szCs w:val="24"/>
        </w:rPr>
        <w:t>Рисунок 2.1</w:t>
      </w:r>
      <w:r>
        <w:rPr>
          <w:sz w:val="24"/>
          <w:szCs w:val="24"/>
        </w:rPr>
        <w:t>1</w:t>
      </w:r>
      <w:r w:rsidRPr="00554180">
        <w:rPr>
          <w:sz w:val="24"/>
          <w:szCs w:val="24"/>
        </w:rPr>
        <w:t xml:space="preserve"> – </w:t>
      </w:r>
      <w:r>
        <w:rPr>
          <w:sz w:val="24"/>
          <w:szCs w:val="24"/>
          <w:lang w:val="uk-UA"/>
        </w:rPr>
        <w:t xml:space="preserve"> Можливе схематичне представлення операційних процесів лабораторії</w:t>
      </w:r>
    </w:p>
    <w:p w14:paraId="508CBCD5" w14:textId="77777777" w:rsidR="00046F53" w:rsidRPr="0019391E" w:rsidRDefault="00046F53" w:rsidP="00ED4530">
      <w:pPr>
        <w:pStyle w:val="6"/>
        <w:ind w:firstLine="709"/>
        <w:jc w:val="both"/>
        <w:rPr>
          <w:sz w:val="24"/>
          <w:szCs w:val="24"/>
          <w:lang w:val="uk-UA"/>
        </w:rPr>
      </w:pPr>
    </w:p>
    <w:p w14:paraId="42350F6B" w14:textId="77777777" w:rsidR="00046F53" w:rsidRPr="0019391E" w:rsidRDefault="00046F53" w:rsidP="0019391E">
      <w:pPr>
        <w:pStyle w:val="6"/>
        <w:ind w:firstLine="709"/>
        <w:jc w:val="both"/>
        <w:rPr>
          <w:sz w:val="24"/>
          <w:szCs w:val="24"/>
          <w:lang w:val="uk-UA"/>
        </w:rPr>
      </w:pPr>
      <w:r>
        <w:rPr>
          <w:sz w:val="24"/>
          <w:szCs w:val="24"/>
          <w:lang w:val="uk-UA"/>
        </w:rPr>
        <w:t>С</w:t>
      </w:r>
      <w:r w:rsidRPr="0019391E">
        <w:rPr>
          <w:sz w:val="24"/>
          <w:szCs w:val="24"/>
          <w:lang w:val="uk-UA"/>
        </w:rPr>
        <w:t>истема управління лабораторії за варіантом А повинна враховувати наступне:</w:t>
      </w:r>
    </w:p>
    <w:p w14:paraId="089D6620" w14:textId="77777777" w:rsidR="00046F53" w:rsidRPr="0019391E" w:rsidRDefault="00046F53" w:rsidP="00AA5413">
      <w:pPr>
        <w:pStyle w:val="6"/>
        <w:numPr>
          <w:ilvl w:val="0"/>
          <w:numId w:val="15"/>
        </w:numPr>
        <w:jc w:val="both"/>
        <w:rPr>
          <w:sz w:val="24"/>
          <w:szCs w:val="24"/>
          <w:lang w:val="uk-UA"/>
        </w:rPr>
      </w:pPr>
      <w:r w:rsidRPr="0019391E">
        <w:rPr>
          <w:sz w:val="24"/>
          <w:szCs w:val="24"/>
          <w:lang w:val="uk-UA"/>
        </w:rPr>
        <w:t>документацію системи управління</w:t>
      </w:r>
      <w:r>
        <w:rPr>
          <w:sz w:val="24"/>
          <w:szCs w:val="24"/>
          <w:lang w:val="uk-UA"/>
        </w:rPr>
        <w:t>;</w:t>
      </w:r>
    </w:p>
    <w:p w14:paraId="19637C78" w14:textId="77777777" w:rsidR="00046F53" w:rsidRPr="0019391E" w:rsidRDefault="00046F53" w:rsidP="00AA5413">
      <w:pPr>
        <w:pStyle w:val="6"/>
        <w:numPr>
          <w:ilvl w:val="0"/>
          <w:numId w:val="15"/>
        </w:numPr>
        <w:jc w:val="both"/>
        <w:rPr>
          <w:sz w:val="24"/>
          <w:szCs w:val="24"/>
          <w:lang w:val="uk-UA"/>
        </w:rPr>
      </w:pPr>
      <w:r w:rsidRPr="0019391E">
        <w:rPr>
          <w:sz w:val="24"/>
          <w:szCs w:val="24"/>
          <w:lang w:val="uk-UA"/>
        </w:rPr>
        <w:t>управління документацією системи управління</w:t>
      </w:r>
      <w:r>
        <w:rPr>
          <w:sz w:val="24"/>
          <w:szCs w:val="24"/>
          <w:lang w:val="uk-UA"/>
        </w:rPr>
        <w:t>;</w:t>
      </w:r>
    </w:p>
    <w:p w14:paraId="18AACCD5" w14:textId="77777777" w:rsidR="00046F53" w:rsidRPr="0019391E" w:rsidRDefault="00046F53" w:rsidP="00AA5413">
      <w:pPr>
        <w:pStyle w:val="6"/>
        <w:numPr>
          <w:ilvl w:val="0"/>
          <w:numId w:val="15"/>
        </w:numPr>
        <w:jc w:val="both"/>
        <w:rPr>
          <w:sz w:val="24"/>
          <w:szCs w:val="24"/>
          <w:lang w:val="uk-UA"/>
        </w:rPr>
      </w:pPr>
      <w:r>
        <w:rPr>
          <w:sz w:val="24"/>
          <w:szCs w:val="24"/>
          <w:lang w:val="uk-UA"/>
        </w:rPr>
        <w:t>управління записами</w:t>
      </w:r>
      <w:r w:rsidRPr="0019391E">
        <w:rPr>
          <w:sz w:val="24"/>
          <w:szCs w:val="24"/>
          <w:lang w:val="uk-UA"/>
        </w:rPr>
        <w:t>;</w:t>
      </w:r>
    </w:p>
    <w:p w14:paraId="6B80B48F" w14:textId="77777777" w:rsidR="00046F53" w:rsidRPr="0019391E" w:rsidRDefault="00046F53" w:rsidP="00AA5413">
      <w:pPr>
        <w:pStyle w:val="6"/>
        <w:numPr>
          <w:ilvl w:val="0"/>
          <w:numId w:val="15"/>
        </w:numPr>
        <w:jc w:val="both"/>
        <w:rPr>
          <w:sz w:val="24"/>
          <w:szCs w:val="24"/>
          <w:lang w:val="uk-UA"/>
        </w:rPr>
      </w:pPr>
      <w:r w:rsidRPr="0019391E">
        <w:rPr>
          <w:sz w:val="24"/>
          <w:szCs w:val="24"/>
          <w:lang w:val="uk-UA"/>
        </w:rPr>
        <w:t>дії стосовно ризиків та можливостей;</w:t>
      </w:r>
    </w:p>
    <w:p w14:paraId="439BC018" w14:textId="77777777" w:rsidR="00046F53" w:rsidRPr="0019391E" w:rsidRDefault="00046F53" w:rsidP="00AA5413">
      <w:pPr>
        <w:pStyle w:val="6"/>
        <w:numPr>
          <w:ilvl w:val="0"/>
          <w:numId w:val="15"/>
        </w:numPr>
        <w:jc w:val="both"/>
        <w:rPr>
          <w:sz w:val="24"/>
          <w:szCs w:val="24"/>
          <w:lang w:val="uk-UA"/>
        </w:rPr>
      </w:pPr>
      <w:r>
        <w:rPr>
          <w:sz w:val="24"/>
          <w:szCs w:val="24"/>
          <w:lang w:val="uk-UA"/>
        </w:rPr>
        <w:t>вдосконалення</w:t>
      </w:r>
      <w:r w:rsidRPr="0019391E">
        <w:rPr>
          <w:sz w:val="24"/>
          <w:szCs w:val="24"/>
          <w:lang w:val="uk-UA"/>
        </w:rPr>
        <w:t>;</w:t>
      </w:r>
    </w:p>
    <w:p w14:paraId="49253328" w14:textId="77777777" w:rsidR="00046F53" w:rsidRPr="0019391E" w:rsidRDefault="00046F53" w:rsidP="00AA5413">
      <w:pPr>
        <w:pStyle w:val="6"/>
        <w:numPr>
          <w:ilvl w:val="0"/>
          <w:numId w:val="15"/>
        </w:numPr>
        <w:jc w:val="both"/>
        <w:rPr>
          <w:sz w:val="24"/>
          <w:szCs w:val="24"/>
          <w:lang w:val="uk-UA"/>
        </w:rPr>
      </w:pPr>
      <w:r w:rsidRPr="0019391E">
        <w:rPr>
          <w:sz w:val="24"/>
          <w:szCs w:val="24"/>
          <w:lang w:val="uk-UA"/>
        </w:rPr>
        <w:t>коригувальні дії;</w:t>
      </w:r>
    </w:p>
    <w:p w14:paraId="33286896" w14:textId="77777777" w:rsidR="00046F53" w:rsidRPr="0019391E" w:rsidRDefault="00046F53" w:rsidP="00AA5413">
      <w:pPr>
        <w:pStyle w:val="6"/>
        <w:numPr>
          <w:ilvl w:val="0"/>
          <w:numId w:val="15"/>
        </w:numPr>
        <w:jc w:val="both"/>
        <w:rPr>
          <w:sz w:val="24"/>
          <w:szCs w:val="24"/>
          <w:lang w:val="uk-UA"/>
        </w:rPr>
      </w:pPr>
      <w:r w:rsidRPr="0019391E">
        <w:rPr>
          <w:sz w:val="24"/>
          <w:szCs w:val="24"/>
          <w:lang w:val="uk-UA"/>
        </w:rPr>
        <w:t>внутрішні аудити;</w:t>
      </w:r>
    </w:p>
    <w:p w14:paraId="30412147" w14:textId="77777777" w:rsidR="00046F53" w:rsidRPr="0019391E" w:rsidRDefault="00046F53" w:rsidP="00AA5413">
      <w:pPr>
        <w:pStyle w:val="6"/>
        <w:numPr>
          <w:ilvl w:val="0"/>
          <w:numId w:val="15"/>
        </w:numPr>
        <w:jc w:val="both"/>
        <w:rPr>
          <w:sz w:val="24"/>
          <w:szCs w:val="24"/>
          <w:lang w:val="uk-UA"/>
        </w:rPr>
      </w:pPr>
      <w:r w:rsidRPr="0019391E">
        <w:rPr>
          <w:sz w:val="24"/>
          <w:szCs w:val="24"/>
          <w:lang w:val="uk-UA"/>
        </w:rPr>
        <w:t>аналізування з боку керівництва.</w:t>
      </w:r>
    </w:p>
    <w:p w14:paraId="4DA67204" w14:textId="77777777" w:rsidR="00046F53" w:rsidRPr="008F45F7" w:rsidRDefault="00046F53" w:rsidP="00554180">
      <w:pPr>
        <w:pStyle w:val="6"/>
        <w:ind w:firstLine="709"/>
        <w:jc w:val="both"/>
        <w:rPr>
          <w:sz w:val="24"/>
          <w:szCs w:val="24"/>
          <w:lang w:val="uk-UA"/>
        </w:rPr>
      </w:pPr>
      <w:r w:rsidRPr="008F45F7">
        <w:rPr>
          <w:b/>
          <w:sz w:val="24"/>
          <w:szCs w:val="24"/>
          <w:lang w:val="uk-UA"/>
        </w:rPr>
        <w:t xml:space="preserve">Документація системи керування. </w:t>
      </w:r>
      <w:r w:rsidRPr="008F45F7">
        <w:rPr>
          <w:sz w:val="24"/>
          <w:szCs w:val="24"/>
          <w:lang w:val="uk-UA"/>
        </w:rPr>
        <w:t>Керівництво лабораторії має встановити, документувати та підтримувати політику та цілі для досягнення завдань ДСТУ ISO/IEC 17025:2017, а також забезпечити визнання та реалізацію політики та цілей на всіх рівнях організації лабораторії.</w:t>
      </w:r>
    </w:p>
    <w:p w14:paraId="0570D966" w14:textId="77777777" w:rsidR="00046F53" w:rsidRPr="00404525" w:rsidRDefault="00046F53" w:rsidP="00404525">
      <w:pPr>
        <w:pStyle w:val="6"/>
        <w:ind w:firstLine="709"/>
        <w:jc w:val="both"/>
        <w:rPr>
          <w:sz w:val="24"/>
          <w:szCs w:val="24"/>
          <w:lang w:val="uk-UA"/>
        </w:rPr>
      </w:pPr>
      <w:r w:rsidRPr="00404525">
        <w:rPr>
          <w:sz w:val="24"/>
          <w:szCs w:val="24"/>
          <w:lang w:val="uk-UA"/>
        </w:rPr>
        <w:t>Політика та цілі мають бути спрямовані на компетентність, неупередженість та послідовну діяльність лабораторії.</w:t>
      </w:r>
    </w:p>
    <w:p w14:paraId="5550DEA4" w14:textId="77777777" w:rsidR="00046F53" w:rsidRPr="00404525" w:rsidRDefault="00046F53" w:rsidP="00404525">
      <w:pPr>
        <w:pStyle w:val="6"/>
        <w:ind w:firstLine="709"/>
        <w:jc w:val="both"/>
        <w:rPr>
          <w:sz w:val="24"/>
          <w:szCs w:val="24"/>
          <w:lang w:val="uk-UA"/>
        </w:rPr>
      </w:pPr>
      <w:r w:rsidRPr="00404525">
        <w:rPr>
          <w:sz w:val="24"/>
          <w:szCs w:val="24"/>
          <w:lang w:val="uk-UA"/>
        </w:rPr>
        <w:t>Керівництво лабораторії має надавати докази виконання зобов'язань щодо розробки та впровадження системи управління та постійного підвищення її результативності.</w:t>
      </w:r>
    </w:p>
    <w:p w14:paraId="1A7A2973" w14:textId="77777777" w:rsidR="00046F53" w:rsidRPr="00404525" w:rsidRDefault="00046F53" w:rsidP="00404525">
      <w:pPr>
        <w:pStyle w:val="6"/>
        <w:ind w:firstLine="709"/>
        <w:jc w:val="both"/>
        <w:rPr>
          <w:sz w:val="24"/>
          <w:szCs w:val="24"/>
          <w:lang w:val="uk-UA"/>
        </w:rPr>
      </w:pPr>
      <w:r w:rsidRPr="00404525">
        <w:rPr>
          <w:sz w:val="24"/>
          <w:szCs w:val="24"/>
          <w:lang w:val="uk-UA"/>
        </w:rPr>
        <w:t>Вся документація, процеси, системи, записи, пов'язані з виконанням вимог ДСТУ ISO/IEC 17025:2017, повинні бути включені в посилання або бути пов'язані з системою управління.</w:t>
      </w:r>
    </w:p>
    <w:p w14:paraId="5B94DB85" w14:textId="77777777" w:rsidR="00046F53" w:rsidRDefault="00046F53" w:rsidP="00404525">
      <w:pPr>
        <w:pStyle w:val="6"/>
        <w:ind w:firstLine="709"/>
        <w:jc w:val="both"/>
        <w:rPr>
          <w:sz w:val="24"/>
          <w:szCs w:val="24"/>
          <w:lang w:val="uk-UA"/>
        </w:rPr>
      </w:pPr>
      <w:r w:rsidRPr="00404525">
        <w:rPr>
          <w:sz w:val="24"/>
          <w:szCs w:val="24"/>
          <w:lang w:val="uk-UA"/>
        </w:rPr>
        <w:t>Весь персонал, залучений до діяльності лабораторії, повинен мати доступ до цих частин документації системи управління та відповідної інформації щодо його обов'язків.</w:t>
      </w:r>
    </w:p>
    <w:p w14:paraId="78B666BD" w14:textId="77777777" w:rsidR="00046F53" w:rsidRDefault="00046F53" w:rsidP="00404525">
      <w:pPr>
        <w:pStyle w:val="6"/>
        <w:ind w:firstLine="709"/>
        <w:jc w:val="both"/>
        <w:rPr>
          <w:sz w:val="24"/>
          <w:szCs w:val="24"/>
          <w:lang w:val="uk-UA"/>
        </w:rPr>
      </w:pPr>
      <w:r w:rsidRPr="00931642">
        <w:rPr>
          <w:b/>
          <w:sz w:val="24"/>
          <w:szCs w:val="24"/>
          <w:lang w:val="uk-UA"/>
        </w:rPr>
        <w:t>Управління документацією системи керування.</w:t>
      </w:r>
      <w:r w:rsidRPr="00931642">
        <w:rPr>
          <w:sz w:val="24"/>
          <w:szCs w:val="24"/>
          <w:lang w:val="uk-UA"/>
        </w:rPr>
        <w:t xml:space="preserve"> Лабораторія повинна керувати документами (</w:t>
      </w:r>
      <w:r>
        <w:rPr>
          <w:sz w:val="24"/>
          <w:szCs w:val="24"/>
          <w:lang w:val="uk-UA"/>
        </w:rPr>
        <w:t>внутрішніми та зовнішніми), пов</w:t>
      </w:r>
      <w:r w:rsidRPr="00931642">
        <w:rPr>
          <w:sz w:val="24"/>
          <w:szCs w:val="24"/>
          <w:lang w:val="uk-UA"/>
        </w:rPr>
        <w:t>’язаними з виконанням вимог ДСТУ ISO/IEC 17025:2017. У цьому контексті «документ» може бути заявою про політику, процедур</w:t>
      </w:r>
      <w:r>
        <w:rPr>
          <w:sz w:val="24"/>
          <w:szCs w:val="24"/>
          <w:lang w:val="uk-UA"/>
        </w:rPr>
        <w:t>ою</w:t>
      </w:r>
      <w:r w:rsidRPr="00931642">
        <w:rPr>
          <w:sz w:val="24"/>
          <w:szCs w:val="24"/>
          <w:lang w:val="uk-UA"/>
        </w:rPr>
        <w:t>, специфікаці</w:t>
      </w:r>
      <w:r>
        <w:rPr>
          <w:sz w:val="24"/>
          <w:szCs w:val="24"/>
          <w:lang w:val="uk-UA"/>
        </w:rPr>
        <w:t>є</w:t>
      </w:r>
      <w:r w:rsidRPr="00931642">
        <w:rPr>
          <w:sz w:val="24"/>
          <w:szCs w:val="24"/>
          <w:lang w:val="uk-UA"/>
        </w:rPr>
        <w:t>ю, інструкці</w:t>
      </w:r>
      <w:r>
        <w:rPr>
          <w:sz w:val="24"/>
          <w:szCs w:val="24"/>
          <w:lang w:val="uk-UA"/>
        </w:rPr>
        <w:t>є</w:t>
      </w:r>
      <w:r w:rsidRPr="00931642">
        <w:rPr>
          <w:sz w:val="24"/>
          <w:szCs w:val="24"/>
          <w:lang w:val="uk-UA"/>
        </w:rPr>
        <w:t>ю виробника, таблиц</w:t>
      </w:r>
      <w:r>
        <w:rPr>
          <w:sz w:val="24"/>
          <w:szCs w:val="24"/>
          <w:lang w:val="uk-UA"/>
        </w:rPr>
        <w:t xml:space="preserve">ею </w:t>
      </w:r>
      <w:r w:rsidRPr="00931642">
        <w:rPr>
          <w:sz w:val="24"/>
          <w:szCs w:val="24"/>
          <w:lang w:val="uk-UA"/>
        </w:rPr>
        <w:t>калібрування, графік</w:t>
      </w:r>
      <w:r>
        <w:rPr>
          <w:sz w:val="24"/>
          <w:szCs w:val="24"/>
          <w:lang w:val="uk-UA"/>
        </w:rPr>
        <w:t>ом</w:t>
      </w:r>
      <w:r w:rsidRPr="00931642">
        <w:rPr>
          <w:sz w:val="24"/>
          <w:szCs w:val="24"/>
          <w:lang w:val="uk-UA"/>
        </w:rPr>
        <w:t>, посібник</w:t>
      </w:r>
      <w:r>
        <w:rPr>
          <w:sz w:val="24"/>
          <w:szCs w:val="24"/>
          <w:lang w:val="uk-UA"/>
        </w:rPr>
        <w:t>ом</w:t>
      </w:r>
      <w:r w:rsidRPr="00931642">
        <w:rPr>
          <w:sz w:val="24"/>
          <w:szCs w:val="24"/>
          <w:lang w:val="uk-UA"/>
        </w:rPr>
        <w:t>, плакат</w:t>
      </w:r>
      <w:r>
        <w:rPr>
          <w:sz w:val="24"/>
          <w:szCs w:val="24"/>
          <w:lang w:val="uk-UA"/>
        </w:rPr>
        <w:t>ом</w:t>
      </w:r>
      <w:r w:rsidRPr="00931642">
        <w:rPr>
          <w:sz w:val="24"/>
          <w:szCs w:val="24"/>
          <w:lang w:val="uk-UA"/>
        </w:rPr>
        <w:t>, повідомлення</w:t>
      </w:r>
      <w:r>
        <w:rPr>
          <w:sz w:val="24"/>
          <w:szCs w:val="24"/>
          <w:lang w:val="uk-UA"/>
        </w:rPr>
        <w:t>м</w:t>
      </w:r>
      <w:r w:rsidRPr="00931642">
        <w:rPr>
          <w:sz w:val="24"/>
          <w:szCs w:val="24"/>
          <w:lang w:val="uk-UA"/>
        </w:rPr>
        <w:t>, меморандум</w:t>
      </w:r>
      <w:r>
        <w:rPr>
          <w:sz w:val="24"/>
          <w:szCs w:val="24"/>
          <w:lang w:val="uk-UA"/>
        </w:rPr>
        <w:t>ом</w:t>
      </w:r>
      <w:r w:rsidRPr="00931642">
        <w:rPr>
          <w:sz w:val="24"/>
          <w:szCs w:val="24"/>
          <w:lang w:val="uk-UA"/>
        </w:rPr>
        <w:t>, креслення</w:t>
      </w:r>
      <w:r>
        <w:rPr>
          <w:sz w:val="24"/>
          <w:szCs w:val="24"/>
          <w:lang w:val="uk-UA"/>
        </w:rPr>
        <w:t>м</w:t>
      </w:r>
      <w:r w:rsidRPr="00931642">
        <w:rPr>
          <w:sz w:val="24"/>
          <w:szCs w:val="24"/>
          <w:lang w:val="uk-UA"/>
        </w:rPr>
        <w:t>, план</w:t>
      </w:r>
      <w:r>
        <w:rPr>
          <w:sz w:val="24"/>
          <w:szCs w:val="24"/>
          <w:lang w:val="uk-UA"/>
        </w:rPr>
        <w:t>ом</w:t>
      </w:r>
      <w:r w:rsidRPr="00931642">
        <w:rPr>
          <w:sz w:val="24"/>
          <w:szCs w:val="24"/>
          <w:lang w:val="uk-UA"/>
        </w:rPr>
        <w:t xml:space="preserve"> тощо. Він може бути на </w:t>
      </w:r>
      <w:r w:rsidRPr="00931642">
        <w:rPr>
          <w:sz w:val="24"/>
          <w:szCs w:val="24"/>
          <w:lang w:val="uk-UA"/>
        </w:rPr>
        <w:lastRenderedPageBreak/>
        <w:t>різних носіях як на паперових, так і електронних.</w:t>
      </w:r>
    </w:p>
    <w:p w14:paraId="0890504F" w14:textId="77777777" w:rsidR="00046F53" w:rsidRPr="00931642" w:rsidRDefault="00046F53" w:rsidP="00931642">
      <w:pPr>
        <w:pStyle w:val="6"/>
        <w:ind w:firstLine="709"/>
        <w:jc w:val="both"/>
        <w:rPr>
          <w:sz w:val="24"/>
          <w:szCs w:val="24"/>
          <w:lang w:val="uk-UA"/>
        </w:rPr>
      </w:pPr>
      <w:r w:rsidRPr="00931642">
        <w:rPr>
          <w:sz w:val="24"/>
          <w:szCs w:val="24"/>
          <w:lang w:val="uk-UA"/>
        </w:rPr>
        <w:t>Лабораторія повинна забезпечити, щоб:</w:t>
      </w:r>
    </w:p>
    <w:p w14:paraId="23658CB1" w14:textId="77777777" w:rsidR="00046F53" w:rsidRPr="00931642" w:rsidRDefault="00046F53" w:rsidP="00931642">
      <w:pPr>
        <w:pStyle w:val="6"/>
        <w:ind w:firstLine="709"/>
        <w:jc w:val="both"/>
        <w:rPr>
          <w:sz w:val="24"/>
          <w:szCs w:val="24"/>
          <w:lang w:val="uk-UA"/>
        </w:rPr>
      </w:pPr>
      <w:r w:rsidRPr="00931642">
        <w:rPr>
          <w:sz w:val="24"/>
          <w:szCs w:val="24"/>
          <w:lang w:val="uk-UA"/>
        </w:rPr>
        <w:t>a) документи були затверджені перед опублікуванням уповноваженим персоналом;</w:t>
      </w:r>
    </w:p>
    <w:p w14:paraId="09D3194D" w14:textId="77777777" w:rsidR="00046F53" w:rsidRPr="00931642" w:rsidRDefault="00046F53" w:rsidP="00931642">
      <w:pPr>
        <w:pStyle w:val="6"/>
        <w:ind w:firstLine="709"/>
        <w:jc w:val="both"/>
        <w:rPr>
          <w:sz w:val="24"/>
          <w:szCs w:val="24"/>
          <w:lang w:val="uk-UA"/>
        </w:rPr>
      </w:pPr>
      <w:r w:rsidRPr="00931642">
        <w:rPr>
          <w:sz w:val="24"/>
          <w:szCs w:val="24"/>
          <w:lang w:val="uk-UA"/>
        </w:rPr>
        <w:t>б) документи періодично аналізувалися та актуалізувалися, у разі потреби;</w:t>
      </w:r>
    </w:p>
    <w:p w14:paraId="027E5EE4" w14:textId="77777777" w:rsidR="00046F53" w:rsidRPr="00931642" w:rsidRDefault="00046F53" w:rsidP="00931642">
      <w:pPr>
        <w:pStyle w:val="6"/>
        <w:ind w:firstLine="709"/>
        <w:jc w:val="both"/>
        <w:rPr>
          <w:sz w:val="24"/>
          <w:szCs w:val="24"/>
          <w:lang w:val="uk-UA"/>
        </w:rPr>
      </w:pPr>
      <w:r w:rsidRPr="00931642">
        <w:rPr>
          <w:sz w:val="24"/>
          <w:szCs w:val="24"/>
          <w:lang w:val="uk-UA"/>
        </w:rPr>
        <w:t>в) зміни та поточний статус перегляду документів були ідентифіковані;</w:t>
      </w:r>
    </w:p>
    <w:p w14:paraId="450B01FB" w14:textId="77777777" w:rsidR="00046F53" w:rsidRPr="00931642" w:rsidRDefault="00046F53" w:rsidP="00931642">
      <w:pPr>
        <w:pStyle w:val="6"/>
        <w:ind w:firstLine="709"/>
        <w:jc w:val="both"/>
        <w:rPr>
          <w:sz w:val="24"/>
          <w:szCs w:val="24"/>
          <w:lang w:val="uk-UA"/>
        </w:rPr>
      </w:pPr>
      <w:r w:rsidRPr="00931642">
        <w:rPr>
          <w:sz w:val="24"/>
          <w:szCs w:val="24"/>
          <w:lang w:val="uk-UA"/>
        </w:rPr>
        <w:t>г) дійсні версії застосовуваних документів були доступні в місцях використання і, де необхідно, здійснювався контроль їх розподілу;</w:t>
      </w:r>
    </w:p>
    <w:p w14:paraId="5257DA05" w14:textId="77777777" w:rsidR="00046F53" w:rsidRPr="00931642" w:rsidRDefault="00046F53" w:rsidP="00931642">
      <w:pPr>
        <w:pStyle w:val="6"/>
        <w:ind w:firstLine="709"/>
        <w:jc w:val="both"/>
        <w:rPr>
          <w:sz w:val="24"/>
          <w:szCs w:val="24"/>
          <w:lang w:val="uk-UA"/>
        </w:rPr>
      </w:pPr>
      <w:r w:rsidRPr="00931642">
        <w:rPr>
          <w:sz w:val="24"/>
          <w:szCs w:val="24"/>
          <w:lang w:val="uk-UA"/>
        </w:rPr>
        <w:t xml:space="preserve">д) документи однозначно </w:t>
      </w:r>
      <w:r>
        <w:rPr>
          <w:sz w:val="24"/>
          <w:szCs w:val="24"/>
          <w:lang w:val="uk-UA"/>
        </w:rPr>
        <w:t xml:space="preserve">були </w:t>
      </w:r>
      <w:r w:rsidRPr="00931642">
        <w:rPr>
          <w:sz w:val="24"/>
          <w:szCs w:val="24"/>
          <w:lang w:val="uk-UA"/>
        </w:rPr>
        <w:t>ідентифіковані;</w:t>
      </w:r>
    </w:p>
    <w:p w14:paraId="0F53C883" w14:textId="77777777" w:rsidR="00046F53" w:rsidRDefault="00046F53" w:rsidP="00931642">
      <w:pPr>
        <w:pStyle w:val="6"/>
        <w:ind w:firstLine="709"/>
        <w:jc w:val="both"/>
        <w:rPr>
          <w:sz w:val="24"/>
          <w:szCs w:val="24"/>
          <w:lang w:val="uk-UA"/>
        </w:rPr>
      </w:pPr>
      <w:r w:rsidRPr="00931642">
        <w:rPr>
          <w:sz w:val="24"/>
          <w:szCs w:val="24"/>
          <w:lang w:val="uk-UA"/>
        </w:rPr>
        <w:t>е) були створені умови для запобігання ненавмисному використанню застарілих документів і для них застосовувалася відповідна ідентифікація, якщо вони навіть зберігаються.</w:t>
      </w:r>
    </w:p>
    <w:p w14:paraId="1C400323" w14:textId="77777777" w:rsidR="00046F53" w:rsidRPr="00CA14AB" w:rsidRDefault="00046F53" w:rsidP="00CA14AB">
      <w:pPr>
        <w:pStyle w:val="6"/>
        <w:ind w:firstLine="709"/>
        <w:jc w:val="both"/>
        <w:rPr>
          <w:sz w:val="24"/>
          <w:szCs w:val="24"/>
          <w:lang w:val="uk-UA"/>
        </w:rPr>
      </w:pPr>
      <w:r w:rsidRPr="00CA14AB">
        <w:rPr>
          <w:b/>
          <w:sz w:val="24"/>
          <w:szCs w:val="24"/>
          <w:lang w:val="uk-UA"/>
        </w:rPr>
        <w:t xml:space="preserve">Управління записами. </w:t>
      </w:r>
      <w:r w:rsidRPr="00CA14AB">
        <w:rPr>
          <w:sz w:val="24"/>
          <w:szCs w:val="24"/>
          <w:lang w:val="uk-UA"/>
        </w:rPr>
        <w:t>Лабораторія повинна встановити та зберігати розбірливі записи для демонстрації виконання вимог ДСТУ ISO/IEC 17025:2017.</w:t>
      </w:r>
    </w:p>
    <w:p w14:paraId="5EC51C5F" w14:textId="77777777" w:rsidR="00046F53" w:rsidRDefault="00046F53" w:rsidP="00CA14AB">
      <w:pPr>
        <w:pStyle w:val="6"/>
        <w:ind w:firstLine="709"/>
        <w:jc w:val="both"/>
        <w:rPr>
          <w:sz w:val="24"/>
          <w:szCs w:val="24"/>
          <w:lang w:val="uk-UA"/>
        </w:rPr>
      </w:pPr>
      <w:r w:rsidRPr="00CA14AB">
        <w:rPr>
          <w:sz w:val="24"/>
          <w:szCs w:val="24"/>
          <w:lang w:val="uk-UA"/>
        </w:rPr>
        <w:t>Лабораторія повинна використовувати засоби контролю, які необхідні для ідентифікації, зберігання, захисту, резервного копіювання, архівування, відновлення, дотримання часу зберігання та утилізації власних записів. Лабораторія повинна зберігати записи протягом часу, що відповідає його договірним зобов'язанням. Доступ до цих записів повинен відповідати зобов'язанням щодо конфіденційності, а записи мають бути доступні.</w:t>
      </w:r>
    </w:p>
    <w:p w14:paraId="4ADE4D5D" w14:textId="77777777" w:rsidR="00046F53" w:rsidRPr="00683739" w:rsidRDefault="00046F53" w:rsidP="00683739">
      <w:pPr>
        <w:pStyle w:val="6"/>
        <w:ind w:firstLine="709"/>
        <w:jc w:val="both"/>
        <w:rPr>
          <w:sz w:val="24"/>
          <w:szCs w:val="24"/>
          <w:lang w:val="uk-UA"/>
        </w:rPr>
      </w:pPr>
      <w:r w:rsidRPr="00683739">
        <w:rPr>
          <w:b/>
          <w:sz w:val="24"/>
          <w:szCs w:val="24"/>
          <w:lang w:val="uk-UA"/>
        </w:rPr>
        <w:t>Дії з ризиків та можливостей.</w:t>
      </w:r>
      <w:r w:rsidRPr="00683739">
        <w:rPr>
          <w:sz w:val="24"/>
          <w:szCs w:val="24"/>
          <w:lang w:val="uk-UA"/>
        </w:rPr>
        <w:t xml:space="preserve"> Лабораторія повинна брати до уваги ризики та можливості, </w:t>
      </w:r>
      <w:r>
        <w:rPr>
          <w:sz w:val="24"/>
          <w:szCs w:val="24"/>
          <w:lang w:val="uk-UA"/>
        </w:rPr>
        <w:t xml:space="preserve">які </w:t>
      </w:r>
      <w:r w:rsidRPr="00683739">
        <w:rPr>
          <w:sz w:val="24"/>
          <w:szCs w:val="24"/>
          <w:lang w:val="uk-UA"/>
        </w:rPr>
        <w:t>пов'язані з діяльністю лабораторії, для того щоб:</w:t>
      </w:r>
    </w:p>
    <w:p w14:paraId="4D4AD55B" w14:textId="77777777" w:rsidR="00046F53" w:rsidRPr="00683739" w:rsidRDefault="00046F53" w:rsidP="00683739">
      <w:pPr>
        <w:pStyle w:val="6"/>
        <w:ind w:firstLine="709"/>
        <w:jc w:val="both"/>
        <w:rPr>
          <w:sz w:val="24"/>
          <w:szCs w:val="24"/>
          <w:lang w:val="uk-UA"/>
        </w:rPr>
      </w:pPr>
      <w:r w:rsidRPr="00683739">
        <w:rPr>
          <w:sz w:val="24"/>
          <w:szCs w:val="24"/>
          <w:lang w:val="uk-UA"/>
        </w:rPr>
        <w:t>a) бути впевненим, що система управління здатна досягти своїх запланованих результатів;</w:t>
      </w:r>
    </w:p>
    <w:p w14:paraId="4AE7E577" w14:textId="77777777" w:rsidR="00046F53" w:rsidRPr="00683739" w:rsidRDefault="00046F53" w:rsidP="00683739">
      <w:pPr>
        <w:pStyle w:val="6"/>
        <w:ind w:firstLine="709"/>
        <w:jc w:val="both"/>
        <w:rPr>
          <w:sz w:val="24"/>
          <w:szCs w:val="24"/>
          <w:lang w:val="uk-UA"/>
        </w:rPr>
      </w:pPr>
      <w:r w:rsidRPr="00683739">
        <w:rPr>
          <w:sz w:val="24"/>
          <w:szCs w:val="24"/>
          <w:lang w:val="uk-UA"/>
        </w:rPr>
        <w:t>б) розширювати можливості досягнення цілей лабораторії;</w:t>
      </w:r>
    </w:p>
    <w:p w14:paraId="3D5AE52A" w14:textId="77777777" w:rsidR="00046F53" w:rsidRPr="00683739" w:rsidRDefault="00046F53" w:rsidP="00683739">
      <w:pPr>
        <w:pStyle w:val="6"/>
        <w:ind w:firstLine="709"/>
        <w:jc w:val="both"/>
        <w:rPr>
          <w:sz w:val="24"/>
          <w:szCs w:val="24"/>
          <w:lang w:val="uk-UA"/>
        </w:rPr>
      </w:pPr>
      <w:r w:rsidRPr="00683739">
        <w:rPr>
          <w:sz w:val="24"/>
          <w:szCs w:val="24"/>
          <w:lang w:val="uk-UA"/>
        </w:rPr>
        <w:t>в) запобігати або зменшувати небажані наслідки та можливий збій у діяльності лабораторії;</w:t>
      </w:r>
    </w:p>
    <w:p w14:paraId="63165B6A" w14:textId="77777777" w:rsidR="00046F53" w:rsidRDefault="00046F53" w:rsidP="00683739">
      <w:pPr>
        <w:pStyle w:val="6"/>
        <w:ind w:firstLine="709"/>
        <w:jc w:val="both"/>
        <w:rPr>
          <w:sz w:val="24"/>
          <w:szCs w:val="24"/>
          <w:lang w:val="uk-UA"/>
        </w:rPr>
      </w:pPr>
      <w:r w:rsidRPr="00683739">
        <w:rPr>
          <w:sz w:val="24"/>
          <w:szCs w:val="24"/>
          <w:lang w:val="uk-UA"/>
        </w:rPr>
        <w:t>г) досягати удосконалення роботи лабораторії.</w:t>
      </w:r>
    </w:p>
    <w:p w14:paraId="6BBDE592" w14:textId="77777777" w:rsidR="00046F53" w:rsidRPr="003A6A72" w:rsidRDefault="00046F53" w:rsidP="00554180">
      <w:pPr>
        <w:pStyle w:val="6"/>
        <w:ind w:firstLine="709"/>
        <w:jc w:val="both"/>
        <w:rPr>
          <w:sz w:val="24"/>
          <w:szCs w:val="24"/>
          <w:lang w:val="uk-UA"/>
        </w:rPr>
      </w:pPr>
      <w:r w:rsidRPr="003A6A72">
        <w:rPr>
          <w:sz w:val="24"/>
          <w:szCs w:val="24"/>
          <w:lang w:val="uk-UA"/>
        </w:rPr>
        <w:t xml:space="preserve">Лабораторія повинна планувати дії з ризиків і можливостей </w:t>
      </w:r>
      <w:r>
        <w:rPr>
          <w:sz w:val="24"/>
          <w:szCs w:val="24"/>
          <w:lang w:val="uk-UA"/>
        </w:rPr>
        <w:t>та</w:t>
      </w:r>
      <w:r w:rsidRPr="003A6A72">
        <w:rPr>
          <w:sz w:val="24"/>
          <w:szCs w:val="24"/>
          <w:lang w:val="uk-UA"/>
        </w:rPr>
        <w:t>ким чином, щоб включити та впровадити ці дії в систему управління та оцінювати результативність цих дій.</w:t>
      </w:r>
    </w:p>
    <w:p w14:paraId="6F1CF9BD" w14:textId="77777777" w:rsidR="00046F53" w:rsidRPr="002269EB" w:rsidRDefault="00046F53" w:rsidP="00554180">
      <w:pPr>
        <w:pStyle w:val="6"/>
        <w:ind w:firstLine="709"/>
        <w:jc w:val="both"/>
        <w:rPr>
          <w:sz w:val="24"/>
          <w:szCs w:val="24"/>
          <w:lang w:val="uk-UA"/>
        </w:rPr>
      </w:pPr>
      <w:r w:rsidRPr="002269EB">
        <w:rPr>
          <w:sz w:val="24"/>
          <w:szCs w:val="24"/>
          <w:lang w:val="uk-UA"/>
        </w:rPr>
        <w:t>Хоча в ДСТУ ISO/IEC 17025:2017 зазначено, що лабораторія планує дії з обліку ризиків, але в цьому стандарті вимог щодо формалізації методів управління ризиками або документування процесів управління ризиками немає.</w:t>
      </w:r>
      <w:r>
        <w:rPr>
          <w:sz w:val="24"/>
          <w:szCs w:val="24"/>
          <w:lang w:val="uk-UA"/>
        </w:rPr>
        <w:t xml:space="preserve"> Лабораторії можуть вирішувати </w:t>
      </w:r>
      <w:r w:rsidRPr="002269EB">
        <w:rPr>
          <w:sz w:val="24"/>
          <w:szCs w:val="24"/>
          <w:lang w:val="uk-UA"/>
        </w:rPr>
        <w:t xml:space="preserve">слід </w:t>
      </w:r>
      <w:r>
        <w:rPr>
          <w:sz w:val="24"/>
          <w:szCs w:val="24"/>
          <w:lang w:val="uk-UA"/>
        </w:rPr>
        <w:t xml:space="preserve">або ні </w:t>
      </w:r>
      <w:r w:rsidRPr="002269EB">
        <w:rPr>
          <w:sz w:val="24"/>
          <w:szCs w:val="24"/>
          <w:lang w:val="uk-UA"/>
        </w:rPr>
        <w:t>розробляти ширшу методологію управління ризиками, ніж це потрібно цим стандартом, наприклад, шляхом застосування інших нормативних документів чи стандартів.</w:t>
      </w:r>
    </w:p>
    <w:p w14:paraId="45A5B07C" w14:textId="77777777" w:rsidR="00046F53" w:rsidRPr="00D96858" w:rsidRDefault="00046F53" w:rsidP="00F23E99">
      <w:pPr>
        <w:pStyle w:val="6"/>
        <w:ind w:firstLine="709"/>
        <w:jc w:val="both"/>
        <w:rPr>
          <w:sz w:val="24"/>
          <w:szCs w:val="24"/>
          <w:lang w:val="uk-UA"/>
        </w:rPr>
      </w:pPr>
      <w:r w:rsidRPr="00D96858">
        <w:rPr>
          <w:sz w:val="24"/>
          <w:szCs w:val="24"/>
          <w:lang w:val="uk-UA"/>
        </w:rPr>
        <w:t xml:space="preserve">Дії </w:t>
      </w:r>
      <w:r>
        <w:rPr>
          <w:sz w:val="24"/>
          <w:szCs w:val="24"/>
          <w:lang w:val="uk-UA"/>
        </w:rPr>
        <w:t xml:space="preserve">відповідно </w:t>
      </w:r>
      <w:r w:rsidRPr="00D96858">
        <w:rPr>
          <w:sz w:val="24"/>
          <w:szCs w:val="24"/>
          <w:lang w:val="uk-UA"/>
        </w:rPr>
        <w:t xml:space="preserve">ризиків і можливостей мають бути пропорційними потенційному </w:t>
      </w:r>
      <w:r>
        <w:rPr>
          <w:sz w:val="24"/>
          <w:szCs w:val="24"/>
          <w:lang w:val="uk-UA"/>
        </w:rPr>
        <w:t xml:space="preserve">їх </w:t>
      </w:r>
      <w:r w:rsidRPr="00D96858">
        <w:rPr>
          <w:sz w:val="24"/>
          <w:szCs w:val="24"/>
          <w:lang w:val="uk-UA"/>
        </w:rPr>
        <w:t>впливу на достовірність результатів лабораторії.</w:t>
      </w:r>
    </w:p>
    <w:p w14:paraId="00706363" w14:textId="77777777" w:rsidR="00046F53" w:rsidRPr="00D96858" w:rsidRDefault="00046F53" w:rsidP="00F23E99">
      <w:pPr>
        <w:pStyle w:val="6"/>
        <w:ind w:firstLine="709"/>
        <w:jc w:val="both"/>
        <w:rPr>
          <w:sz w:val="24"/>
          <w:szCs w:val="24"/>
          <w:lang w:val="uk-UA"/>
        </w:rPr>
      </w:pPr>
      <w:r w:rsidRPr="00D96858">
        <w:rPr>
          <w:sz w:val="24"/>
          <w:szCs w:val="24"/>
          <w:lang w:val="uk-UA"/>
        </w:rPr>
        <w:t>Варіанти ризику можуть включати ідентифікацію та запобігання загрозам, прийняття ризику до уваги з метою використання можливості усунення джерела ризику, зміни ймовірності чи наслідків, поширення ризику або запобігання ризику шляхом прийняття обґрунтованого рішення.</w:t>
      </w:r>
    </w:p>
    <w:p w14:paraId="72A17460" w14:textId="77777777" w:rsidR="00046F53" w:rsidRPr="00D96858" w:rsidRDefault="00046F53" w:rsidP="00554180">
      <w:pPr>
        <w:pStyle w:val="6"/>
        <w:ind w:firstLine="709"/>
        <w:jc w:val="both"/>
        <w:rPr>
          <w:sz w:val="24"/>
          <w:szCs w:val="24"/>
          <w:lang w:val="uk-UA"/>
        </w:rPr>
      </w:pPr>
      <w:r w:rsidRPr="00D96858">
        <w:rPr>
          <w:sz w:val="24"/>
          <w:szCs w:val="24"/>
          <w:lang w:val="uk-UA"/>
        </w:rPr>
        <w:t>Можливості можуть призвести до розширення сфери діяльності лабораторії, залучення нових замовників, використання нових технологій та інших можливостей для задоволення потреб замовників.</w:t>
      </w:r>
    </w:p>
    <w:p w14:paraId="36FA758C" w14:textId="77777777" w:rsidR="00046F53" w:rsidRPr="00DC630F" w:rsidRDefault="00046F53" w:rsidP="00DC630F">
      <w:pPr>
        <w:pStyle w:val="6"/>
        <w:ind w:firstLine="709"/>
        <w:jc w:val="both"/>
        <w:rPr>
          <w:sz w:val="24"/>
          <w:szCs w:val="24"/>
          <w:lang w:val="uk-UA"/>
        </w:rPr>
      </w:pPr>
      <w:r w:rsidRPr="00DC630F">
        <w:rPr>
          <w:b/>
          <w:sz w:val="24"/>
          <w:szCs w:val="24"/>
          <w:lang w:val="uk-UA"/>
        </w:rPr>
        <w:t xml:space="preserve">Вдосконалення. </w:t>
      </w:r>
      <w:r w:rsidRPr="00DC630F">
        <w:rPr>
          <w:sz w:val="24"/>
          <w:szCs w:val="24"/>
          <w:lang w:val="uk-UA"/>
        </w:rPr>
        <w:t>Лабораторія повинна ідентифікувати та обирати можливості для вдосконалення та вчинення будь-яких необхідних дій.</w:t>
      </w:r>
    </w:p>
    <w:p w14:paraId="417C45D0" w14:textId="77777777" w:rsidR="00046F53" w:rsidRPr="00DC630F" w:rsidRDefault="00046F53" w:rsidP="00DC630F">
      <w:pPr>
        <w:pStyle w:val="6"/>
        <w:ind w:firstLine="709"/>
        <w:jc w:val="both"/>
        <w:rPr>
          <w:sz w:val="24"/>
          <w:szCs w:val="24"/>
          <w:lang w:val="uk-UA"/>
        </w:rPr>
      </w:pPr>
      <w:r w:rsidRPr="00DC630F">
        <w:rPr>
          <w:sz w:val="24"/>
          <w:szCs w:val="24"/>
          <w:lang w:val="uk-UA"/>
        </w:rPr>
        <w:t>Можливості для покращення можуть бути визначені шляхом перегляду робочих процедур, використання політик, загальних цілей, результатів аудиту, коригувальних дій, аналізу з боку керівництва, пропозицій персоналу, оцінки ризиків, аналізу даних та результатів перевірок кваліфікації.</w:t>
      </w:r>
    </w:p>
    <w:p w14:paraId="578F211D" w14:textId="77777777" w:rsidR="00046F53" w:rsidRPr="00BE7156" w:rsidRDefault="00046F53" w:rsidP="00554180">
      <w:pPr>
        <w:pStyle w:val="6"/>
        <w:ind w:firstLine="709"/>
        <w:jc w:val="both"/>
        <w:rPr>
          <w:sz w:val="24"/>
          <w:szCs w:val="24"/>
          <w:lang w:val="uk-UA"/>
        </w:rPr>
      </w:pPr>
      <w:r w:rsidRPr="00BE7156">
        <w:rPr>
          <w:sz w:val="24"/>
          <w:szCs w:val="24"/>
          <w:lang w:val="uk-UA"/>
        </w:rPr>
        <w:t>Лабораторія повинна підтримувати зворотний зв'язок із замовниками, як позитивний, так і негативний. Дані зворотного зв'язку мають бути проаналізовані та використовуватися для вдосконалення системи управління, діяльності лабораторії та обслуговування замовників.</w:t>
      </w:r>
    </w:p>
    <w:p w14:paraId="28F64C99" w14:textId="77777777" w:rsidR="00046F53" w:rsidRDefault="00046F53" w:rsidP="00554180">
      <w:pPr>
        <w:pStyle w:val="6"/>
        <w:ind w:firstLine="709"/>
        <w:jc w:val="both"/>
        <w:rPr>
          <w:sz w:val="24"/>
          <w:szCs w:val="24"/>
          <w:lang w:val="uk-UA"/>
        </w:rPr>
      </w:pPr>
      <w:r w:rsidRPr="00BE7156">
        <w:rPr>
          <w:sz w:val="24"/>
          <w:szCs w:val="24"/>
          <w:lang w:val="uk-UA"/>
        </w:rPr>
        <w:lastRenderedPageBreak/>
        <w:t>Приклади типів зворотного зв’язку включають вивчення ступеня задоволеності замовників, записів зв’язку та аналізів звітів із замовниками.</w:t>
      </w:r>
    </w:p>
    <w:p w14:paraId="0BE5551D" w14:textId="77777777" w:rsidR="00046F53" w:rsidRPr="00B35BB2" w:rsidRDefault="00046F53" w:rsidP="00B35BB2">
      <w:pPr>
        <w:pStyle w:val="6"/>
        <w:ind w:firstLine="709"/>
        <w:jc w:val="both"/>
        <w:rPr>
          <w:sz w:val="24"/>
          <w:szCs w:val="24"/>
          <w:lang w:val="uk-UA"/>
        </w:rPr>
      </w:pPr>
      <w:r w:rsidRPr="00B35BB2">
        <w:rPr>
          <w:b/>
          <w:sz w:val="24"/>
          <w:szCs w:val="24"/>
          <w:lang w:val="uk-UA"/>
        </w:rPr>
        <w:t>Корегуючи дії.</w:t>
      </w:r>
      <w:r w:rsidRPr="00B35BB2">
        <w:rPr>
          <w:sz w:val="24"/>
          <w:szCs w:val="24"/>
          <w:lang w:val="uk-UA"/>
        </w:rPr>
        <w:t xml:space="preserve"> Понят</w:t>
      </w:r>
      <w:r>
        <w:rPr>
          <w:sz w:val="24"/>
          <w:szCs w:val="24"/>
          <w:lang w:val="uk-UA"/>
        </w:rPr>
        <w:t>тя коригуюча дія нерозривно пов</w:t>
      </w:r>
      <w:r w:rsidRPr="00B35BB2">
        <w:rPr>
          <w:sz w:val="24"/>
          <w:szCs w:val="24"/>
          <w:lang w:val="uk-UA"/>
        </w:rPr>
        <w:t xml:space="preserve">’язана з циклом Шухарта-Демінга, </w:t>
      </w:r>
      <w:r>
        <w:rPr>
          <w:sz w:val="24"/>
          <w:szCs w:val="24"/>
          <w:lang w:val="uk-UA"/>
        </w:rPr>
        <w:t xml:space="preserve">або </w:t>
      </w:r>
      <w:r w:rsidRPr="00B35BB2">
        <w:rPr>
          <w:sz w:val="24"/>
          <w:szCs w:val="24"/>
          <w:lang w:val="uk-UA"/>
        </w:rPr>
        <w:t xml:space="preserve">також </w:t>
      </w:r>
      <w:r>
        <w:rPr>
          <w:sz w:val="24"/>
          <w:szCs w:val="24"/>
          <w:lang w:val="uk-UA"/>
        </w:rPr>
        <w:t xml:space="preserve">так </w:t>
      </w:r>
      <w:r w:rsidRPr="00B35BB2">
        <w:rPr>
          <w:sz w:val="24"/>
          <w:szCs w:val="24"/>
          <w:lang w:val="uk-UA"/>
        </w:rPr>
        <w:t>звани</w:t>
      </w:r>
      <w:r>
        <w:rPr>
          <w:sz w:val="24"/>
          <w:szCs w:val="24"/>
          <w:lang w:val="uk-UA"/>
        </w:rPr>
        <w:t>м</w:t>
      </w:r>
      <w:r w:rsidRPr="00B35BB2">
        <w:rPr>
          <w:sz w:val="24"/>
          <w:szCs w:val="24"/>
          <w:lang w:val="uk-UA"/>
        </w:rPr>
        <w:t xml:space="preserve"> циклом «PDCA» (англ. «Plan-Do-Check-Act». Буква «P» відповідає слову планування, літера «D» – дія, літера «С» – перевірка</w:t>
      </w:r>
      <w:r>
        <w:rPr>
          <w:sz w:val="24"/>
          <w:szCs w:val="24"/>
          <w:lang w:val="uk-UA"/>
        </w:rPr>
        <w:t>,</w:t>
      </w:r>
      <w:r w:rsidRPr="00B35BB2">
        <w:rPr>
          <w:sz w:val="24"/>
          <w:szCs w:val="24"/>
          <w:lang w:val="uk-UA"/>
        </w:rPr>
        <w:t xml:space="preserve"> літера «А» – коригування, ці дії утворюють циклічно повторюваний процес прийняття рішення, що використовується в управлінні якістю, також відомий як Deming Cycle, Shewhart cycle, Deming Wheel або Plan-Do-Study-Act</w:t>
      </w:r>
      <w:r>
        <w:rPr>
          <w:sz w:val="24"/>
          <w:szCs w:val="24"/>
          <w:lang w:val="uk-UA"/>
        </w:rPr>
        <w:t>,</w:t>
      </w:r>
      <w:r w:rsidRPr="00B35BB2">
        <w:rPr>
          <w:sz w:val="24"/>
          <w:szCs w:val="24"/>
          <w:lang w:val="uk-UA"/>
        </w:rPr>
        <w:t xml:space="preserve"> але Демінг віддав</w:t>
      </w:r>
      <w:r>
        <w:rPr>
          <w:sz w:val="24"/>
          <w:szCs w:val="24"/>
          <w:lang w:val="uk-UA"/>
        </w:rPr>
        <w:t>ав</w:t>
      </w:r>
      <w:r w:rsidRPr="00B35BB2">
        <w:rPr>
          <w:sz w:val="24"/>
          <w:szCs w:val="24"/>
          <w:lang w:val="uk-UA"/>
        </w:rPr>
        <w:t xml:space="preserve"> перевагу PDSA (Plan-Do-Study-Act) </w:t>
      </w:r>
      <w:r>
        <w:rPr>
          <w:sz w:val="24"/>
          <w:szCs w:val="24"/>
          <w:lang w:val="uk-UA"/>
        </w:rPr>
        <w:t>та</w:t>
      </w:r>
      <w:r w:rsidRPr="00B35BB2">
        <w:rPr>
          <w:sz w:val="24"/>
          <w:szCs w:val="24"/>
          <w:lang w:val="uk-UA"/>
        </w:rPr>
        <w:t xml:space="preserve"> Шухарт</w:t>
      </w:r>
      <w:r>
        <w:rPr>
          <w:sz w:val="24"/>
          <w:szCs w:val="24"/>
          <w:lang w:val="uk-UA"/>
        </w:rPr>
        <w:t xml:space="preserve"> </w:t>
      </w:r>
      <w:r w:rsidRPr="00B35BB2">
        <w:rPr>
          <w:sz w:val="24"/>
          <w:szCs w:val="24"/>
          <w:lang w:val="uk-UA"/>
        </w:rPr>
        <w:t>віддав</w:t>
      </w:r>
      <w:r>
        <w:rPr>
          <w:sz w:val="24"/>
          <w:szCs w:val="24"/>
          <w:lang w:val="uk-UA"/>
        </w:rPr>
        <w:t>ав</w:t>
      </w:r>
      <w:r w:rsidRPr="00B35BB2">
        <w:rPr>
          <w:sz w:val="24"/>
          <w:szCs w:val="24"/>
          <w:lang w:val="uk-UA"/>
        </w:rPr>
        <w:t xml:space="preserve"> перевагу (Plan-Do-Сheck-Act).</w:t>
      </w:r>
      <w:r w:rsidR="00000000">
        <w:rPr>
          <w:noProof/>
          <w:lang w:val="en-US" w:eastAsia="en-US"/>
        </w:rPr>
        <w:pict w14:anchorId="47B7C70D">
          <v:group id="Группа 48" o:spid="_x0000_s1145" style="position:absolute;left:0;text-align:left;margin-left:-.6pt;margin-top:22.35pt;width:271.9pt;height:216.6pt;z-index:87;mso-position-horizontal-relative:text;mso-position-vertical-relative:text" coordorigin="1993,8539" coordsize="5438,43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&#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">
            <v:shape id="Picture 46" o:spid="_x0000_s1146" type="#_x0000_t75" style="position:absolute;left:2132;top:8539;width:5299;height:36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">
              <v:imagedata r:id="rId49" o:title=""/>
            </v:shape>
            <v:shape id="Text Box 47" o:spid="_x0000_s1147" type="#_x0000_t202" style="position:absolute;left:1993;top:12214;width:4539;height:6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" strokecolor="white">
              <v:textbox>
                <w:txbxContent>
                  <w:p w14:paraId="2F411F54" w14:textId="77777777" w:rsidR="00046F53" w:rsidRPr="00034AB2" w:rsidRDefault="00046F53" w:rsidP="00AA5413">
                    <w:pPr>
                      <w:spacing w:before="120"/>
                      <w:jc w:val="right"/>
                      <w:rPr>
                        <w:sz w:val="24"/>
                        <w:szCs w:val="24"/>
                      </w:rPr>
                    </w:pPr>
                    <w:r>
                      <w:rPr>
                        <w:sz w:val="24"/>
                        <w:szCs w:val="24"/>
                      </w:rPr>
                      <w:t xml:space="preserve">Рисунок 2.12 – Цикл </w:t>
                    </w:r>
                    <w:r>
                      <w:rPr>
                        <w:sz w:val="24"/>
                        <w:szCs w:val="24"/>
                        <w:lang w:val="uk-UA"/>
                      </w:rPr>
                      <w:t>Шухарта-Демінга</w:t>
                    </w:r>
                  </w:p>
                </w:txbxContent>
              </v:textbox>
            </v:shape>
            <w10:wrap type="square"/>
          </v:group>
        </w:pict>
      </w:r>
    </w:p>
    <w:p w14:paraId="77FEF09B" w14:textId="77777777" w:rsidR="00046F53" w:rsidRPr="00C80DC4" w:rsidRDefault="00046F53" w:rsidP="00554180">
      <w:pPr>
        <w:pStyle w:val="6"/>
        <w:ind w:firstLine="709"/>
        <w:jc w:val="both"/>
        <w:rPr>
          <w:sz w:val="24"/>
          <w:szCs w:val="24"/>
          <w:lang w:val="uk-UA"/>
        </w:rPr>
      </w:pPr>
      <w:r w:rsidRPr="00C80DC4">
        <w:rPr>
          <w:sz w:val="24"/>
          <w:szCs w:val="24"/>
          <w:lang w:val="uk-UA"/>
        </w:rPr>
        <w:t>Методологія PDCA є найпростішим алгоритмом дій керівника з управління процесом і досягнення його цілей. Цикл управління починається з «Планування» (літера «P»).</w:t>
      </w:r>
    </w:p>
    <w:p w14:paraId="0A61578F" w14:textId="77777777" w:rsidR="00046F53" w:rsidRPr="00307F04" w:rsidRDefault="00046F53" w:rsidP="00554180">
      <w:pPr>
        <w:pStyle w:val="6"/>
        <w:ind w:firstLine="709"/>
        <w:jc w:val="both"/>
        <w:rPr>
          <w:sz w:val="24"/>
          <w:szCs w:val="24"/>
          <w:lang w:val="uk-UA"/>
        </w:rPr>
      </w:pPr>
      <w:r w:rsidRPr="00307F04">
        <w:rPr>
          <w:sz w:val="24"/>
          <w:szCs w:val="24"/>
          <w:lang w:val="uk-UA"/>
        </w:rPr>
        <w:t xml:space="preserve">«Планування» - це встановлення цілей та процесів, необхідних для досягнення цілей, планування робіт з досягнення цілей процесу та задоволення споживача, планування виділення та розподілу необхідних ресурсів. </w:t>
      </w:r>
    </w:p>
    <w:p w14:paraId="5368B621" w14:textId="77777777" w:rsidR="00046F53" w:rsidRPr="00867633" w:rsidRDefault="00046F53" w:rsidP="00554180">
      <w:pPr>
        <w:pStyle w:val="6"/>
        <w:ind w:firstLine="709"/>
        <w:jc w:val="both"/>
        <w:rPr>
          <w:sz w:val="24"/>
          <w:szCs w:val="24"/>
          <w:lang w:val="uk-UA"/>
        </w:rPr>
      </w:pPr>
      <w:r w:rsidRPr="00867633">
        <w:rPr>
          <w:sz w:val="24"/>
          <w:szCs w:val="24"/>
          <w:lang w:val="uk-UA"/>
        </w:rPr>
        <w:t>Наступний етап циклу "Виконання" (літера "D") - виконання запланованих робіт.</w:t>
      </w:r>
    </w:p>
    <w:p w14:paraId="731FFE21" w14:textId="77777777" w:rsidR="00046F53" w:rsidRPr="00867633" w:rsidRDefault="00046F53" w:rsidP="00554180">
      <w:pPr>
        <w:pStyle w:val="6"/>
        <w:ind w:firstLine="709"/>
        <w:jc w:val="both"/>
        <w:rPr>
          <w:sz w:val="24"/>
          <w:szCs w:val="24"/>
          <w:lang w:val="uk-UA"/>
        </w:rPr>
      </w:pPr>
      <w:r w:rsidRPr="00867633">
        <w:rPr>
          <w:sz w:val="24"/>
          <w:szCs w:val="24"/>
          <w:lang w:val="uk-UA"/>
        </w:rPr>
        <w:t>Наступний етап циклу «Перевірка» (літера «С») включає збір інформації та контроль результату на основі ключових показників ефективності, отриманої в ході виконання процесу, виявлення та аналізу відхилень, встановлення причин відхилень. Результатом цього етапу є складання плану коригувальних впливів.</w:t>
      </w:r>
    </w:p>
    <w:p w14:paraId="2D6538A4" w14:textId="77777777" w:rsidR="00046F53" w:rsidRPr="00715BD6" w:rsidRDefault="00046F53" w:rsidP="00554180">
      <w:pPr>
        <w:pStyle w:val="6"/>
        <w:ind w:firstLine="709"/>
        <w:jc w:val="both"/>
        <w:rPr>
          <w:sz w:val="24"/>
          <w:szCs w:val="24"/>
          <w:lang w:val="uk-UA"/>
        </w:rPr>
      </w:pPr>
      <w:r w:rsidRPr="00715BD6">
        <w:rPr>
          <w:sz w:val="24"/>
          <w:szCs w:val="24"/>
          <w:lang w:val="uk-UA"/>
        </w:rPr>
        <w:t>Наступний етап циклу «Вплив» (літера «D») вжиття заходів щодо усунення причин відхилень від запланованого результату, зміна у плануванні та розподілі ресурсів.</w:t>
      </w:r>
    </w:p>
    <w:p w14:paraId="1F3AC0C6" w14:textId="77777777" w:rsidR="00046F53" w:rsidRPr="002644E2" w:rsidRDefault="00046F53" w:rsidP="00554180">
      <w:pPr>
        <w:pStyle w:val="6"/>
        <w:ind w:firstLine="709"/>
        <w:jc w:val="both"/>
        <w:rPr>
          <w:sz w:val="24"/>
          <w:szCs w:val="24"/>
          <w:lang w:val="uk-UA"/>
        </w:rPr>
      </w:pPr>
      <w:r w:rsidRPr="002644E2">
        <w:rPr>
          <w:sz w:val="24"/>
          <w:szCs w:val="24"/>
          <w:lang w:val="uk-UA"/>
        </w:rPr>
        <w:t>У практичній діяльності цикл PDCA застосовується багаторазово з різною періодичністю. При виконанні основної діяльності цикл PDCA застосовується з періодичністю циклів звітування та планування. При виконанні коригувальних дій тривалість PDCA може бути меншою або більшою за тривалість циклів звітності та планування і встановлюється залежно від характеру, обсягу, тривалості та змісту заходів щодо усунення причин відхилення.</w:t>
      </w:r>
    </w:p>
    <w:p w14:paraId="2C023390" w14:textId="77777777" w:rsidR="00046F53" w:rsidRPr="00554180" w:rsidRDefault="00046F53" w:rsidP="00554180">
      <w:pPr>
        <w:pStyle w:val="6"/>
        <w:ind w:firstLine="709"/>
        <w:jc w:val="both"/>
        <w:rPr>
          <w:sz w:val="24"/>
          <w:szCs w:val="24"/>
        </w:rPr>
      </w:pPr>
      <w:r>
        <w:rPr>
          <w:sz w:val="24"/>
          <w:szCs w:val="24"/>
          <w:lang w:val="uk-UA"/>
        </w:rPr>
        <w:t>Коли виникає невідповідність</w:t>
      </w:r>
      <w:r w:rsidRPr="00554180">
        <w:rPr>
          <w:sz w:val="24"/>
          <w:szCs w:val="24"/>
        </w:rPr>
        <w:t>,</w:t>
      </w:r>
      <w:r>
        <w:rPr>
          <w:sz w:val="24"/>
          <w:szCs w:val="24"/>
          <w:lang w:val="uk-UA"/>
        </w:rPr>
        <w:t xml:space="preserve"> лабораторія повинна</w:t>
      </w:r>
      <w:r w:rsidRPr="00554180">
        <w:rPr>
          <w:sz w:val="24"/>
          <w:szCs w:val="24"/>
        </w:rPr>
        <w:t>:</w:t>
      </w:r>
    </w:p>
    <w:p w14:paraId="6B80E7A9" w14:textId="77777777" w:rsidR="00046F53" w:rsidRPr="00554180" w:rsidRDefault="00046F53" w:rsidP="00554180">
      <w:pPr>
        <w:pStyle w:val="6"/>
        <w:ind w:firstLine="709"/>
        <w:jc w:val="both"/>
        <w:rPr>
          <w:sz w:val="24"/>
          <w:szCs w:val="24"/>
        </w:rPr>
      </w:pPr>
      <w:r w:rsidRPr="00554180">
        <w:rPr>
          <w:sz w:val="24"/>
          <w:szCs w:val="24"/>
        </w:rPr>
        <w:t xml:space="preserve">а) </w:t>
      </w:r>
      <w:r>
        <w:rPr>
          <w:sz w:val="24"/>
          <w:szCs w:val="24"/>
          <w:lang w:val="uk-UA"/>
        </w:rPr>
        <w:t>реагувати на невідповідність</w:t>
      </w:r>
      <w:r w:rsidRPr="00554180">
        <w:rPr>
          <w:sz w:val="24"/>
          <w:szCs w:val="24"/>
        </w:rPr>
        <w:t>,</w:t>
      </w:r>
      <w:r>
        <w:rPr>
          <w:sz w:val="24"/>
          <w:szCs w:val="24"/>
          <w:lang w:val="uk-UA"/>
        </w:rPr>
        <w:t xml:space="preserve"> і якщо можливо</w:t>
      </w:r>
      <w:r w:rsidRPr="00554180">
        <w:rPr>
          <w:sz w:val="24"/>
          <w:szCs w:val="24"/>
        </w:rPr>
        <w:t>:</w:t>
      </w:r>
    </w:p>
    <w:p w14:paraId="4B44421E" w14:textId="77777777" w:rsidR="00046F53" w:rsidRPr="003803F1" w:rsidRDefault="00046F53" w:rsidP="003803F1">
      <w:pPr>
        <w:pStyle w:val="6"/>
        <w:ind w:firstLine="709"/>
        <w:jc w:val="both"/>
        <w:rPr>
          <w:sz w:val="24"/>
          <w:szCs w:val="24"/>
          <w:lang w:val="uk-UA"/>
        </w:rPr>
      </w:pPr>
      <w:r w:rsidRPr="003803F1">
        <w:rPr>
          <w:sz w:val="24"/>
          <w:szCs w:val="24"/>
          <w:lang w:val="uk-UA"/>
        </w:rPr>
        <w:t>– здійснювати дії щодо її контролю та коригування;</w:t>
      </w:r>
    </w:p>
    <w:p w14:paraId="14A95F54" w14:textId="77777777" w:rsidR="00046F53" w:rsidRDefault="00046F53" w:rsidP="003803F1">
      <w:pPr>
        <w:pStyle w:val="6"/>
        <w:ind w:firstLine="709"/>
        <w:jc w:val="both"/>
        <w:rPr>
          <w:sz w:val="24"/>
          <w:szCs w:val="24"/>
          <w:lang w:val="uk-UA"/>
        </w:rPr>
      </w:pPr>
      <w:r w:rsidRPr="003803F1">
        <w:rPr>
          <w:sz w:val="24"/>
          <w:szCs w:val="24"/>
          <w:lang w:val="uk-UA"/>
        </w:rPr>
        <w:t>– брати до уваги наслідки;</w:t>
      </w:r>
    </w:p>
    <w:p w14:paraId="40BAD89B" w14:textId="77777777" w:rsidR="00046F53" w:rsidRPr="003803F1" w:rsidRDefault="00046F53" w:rsidP="003803F1">
      <w:pPr>
        <w:pStyle w:val="6"/>
        <w:ind w:firstLine="709"/>
        <w:jc w:val="both"/>
        <w:rPr>
          <w:sz w:val="24"/>
          <w:szCs w:val="24"/>
          <w:lang w:val="uk-UA"/>
        </w:rPr>
      </w:pPr>
      <w:r w:rsidRPr="00CB7EBF">
        <w:rPr>
          <w:sz w:val="24"/>
          <w:szCs w:val="24"/>
          <w:lang w:val="uk-UA"/>
        </w:rPr>
        <w:t xml:space="preserve">б) </w:t>
      </w:r>
      <w:r w:rsidRPr="003803F1">
        <w:rPr>
          <w:sz w:val="24"/>
          <w:szCs w:val="24"/>
          <w:lang w:val="uk-UA"/>
        </w:rPr>
        <w:t>оцінювати необхідність дій щодо усунення причин</w:t>
      </w:r>
      <w:r>
        <w:rPr>
          <w:sz w:val="24"/>
          <w:szCs w:val="24"/>
          <w:lang w:val="uk-UA"/>
        </w:rPr>
        <w:t xml:space="preserve"> </w:t>
      </w:r>
      <w:r w:rsidRPr="003803F1">
        <w:rPr>
          <w:sz w:val="24"/>
          <w:szCs w:val="24"/>
          <w:lang w:val="uk-UA"/>
        </w:rPr>
        <w:t>невідповідності для того, щоб унеможливити її повторну появу шляхом:</w:t>
      </w:r>
    </w:p>
    <w:p w14:paraId="5B1489E6" w14:textId="77777777" w:rsidR="00046F53" w:rsidRPr="003803F1" w:rsidRDefault="00046F53" w:rsidP="003803F1">
      <w:pPr>
        <w:pStyle w:val="6"/>
        <w:ind w:firstLine="709"/>
        <w:jc w:val="both"/>
        <w:rPr>
          <w:sz w:val="24"/>
          <w:szCs w:val="24"/>
          <w:lang w:val="uk-UA"/>
        </w:rPr>
      </w:pPr>
      <w:r>
        <w:rPr>
          <w:sz w:val="24"/>
          <w:szCs w:val="24"/>
          <w:lang w:val="uk-UA"/>
        </w:rPr>
        <w:t xml:space="preserve">– </w:t>
      </w:r>
      <w:r w:rsidRPr="003803F1">
        <w:rPr>
          <w:sz w:val="24"/>
          <w:szCs w:val="24"/>
          <w:lang w:val="uk-UA"/>
        </w:rPr>
        <w:t>розгляду та аналізу невідповідності;</w:t>
      </w:r>
    </w:p>
    <w:p w14:paraId="3DFB235B" w14:textId="77777777" w:rsidR="00046F53" w:rsidRPr="003803F1" w:rsidRDefault="00046F53" w:rsidP="003803F1">
      <w:pPr>
        <w:pStyle w:val="6"/>
        <w:ind w:firstLine="709"/>
        <w:jc w:val="both"/>
        <w:rPr>
          <w:sz w:val="24"/>
          <w:szCs w:val="24"/>
          <w:lang w:val="uk-UA"/>
        </w:rPr>
      </w:pPr>
      <w:r>
        <w:rPr>
          <w:sz w:val="24"/>
          <w:szCs w:val="24"/>
          <w:lang w:val="uk-UA"/>
        </w:rPr>
        <w:t>–</w:t>
      </w:r>
      <w:r w:rsidRPr="003803F1">
        <w:rPr>
          <w:sz w:val="24"/>
          <w:szCs w:val="24"/>
          <w:lang w:val="uk-UA"/>
        </w:rPr>
        <w:t xml:space="preserve"> </w:t>
      </w:r>
      <w:r>
        <w:rPr>
          <w:sz w:val="24"/>
          <w:szCs w:val="24"/>
          <w:lang w:val="uk-UA"/>
        </w:rPr>
        <w:t>в</w:t>
      </w:r>
      <w:r w:rsidRPr="003803F1">
        <w:rPr>
          <w:sz w:val="24"/>
          <w:szCs w:val="24"/>
          <w:lang w:val="uk-UA"/>
        </w:rPr>
        <w:t>изначення причин невідповідності;</w:t>
      </w:r>
    </w:p>
    <w:p w14:paraId="66883BFD" w14:textId="77777777" w:rsidR="00046F53" w:rsidRPr="003803F1" w:rsidRDefault="00046F53" w:rsidP="003803F1">
      <w:pPr>
        <w:pStyle w:val="6"/>
        <w:ind w:firstLine="709"/>
        <w:jc w:val="both"/>
        <w:rPr>
          <w:sz w:val="24"/>
          <w:szCs w:val="24"/>
          <w:lang w:val="uk-UA"/>
        </w:rPr>
      </w:pPr>
      <w:r>
        <w:rPr>
          <w:sz w:val="24"/>
          <w:szCs w:val="24"/>
          <w:lang w:val="uk-UA"/>
        </w:rPr>
        <w:t xml:space="preserve">– </w:t>
      </w:r>
      <w:r w:rsidRPr="003803F1">
        <w:rPr>
          <w:sz w:val="24"/>
          <w:szCs w:val="24"/>
          <w:lang w:val="uk-UA"/>
        </w:rPr>
        <w:t>визначення, існуючих чи потенційно можливих подібних невідповідностей;</w:t>
      </w:r>
    </w:p>
    <w:p w14:paraId="13724243" w14:textId="77777777" w:rsidR="00046F53" w:rsidRPr="003803F1" w:rsidRDefault="00046F53" w:rsidP="003803F1">
      <w:pPr>
        <w:pStyle w:val="6"/>
        <w:ind w:firstLine="709"/>
        <w:jc w:val="both"/>
        <w:rPr>
          <w:sz w:val="24"/>
          <w:szCs w:val="24"/>
          <w:lang w:val="uk-UA"/>
        </w:rPr>
      </w:pPr>
      <w:r w:rsidRPr="003803F1">
        <w:rPr>
          <w:sz w:val="24"/>
          <w:szCs w:val="24"/>
          <w:lang w:val="uk-UA"/>
        </w:rPr>
        <w:t>в) вносити необхідні дії;</w:t>
      </w:r>
    </w:p>
    <w:p w14:paraId="2164C6A7" w14:textId="77777777" w:rsidR="00046F53" w:rsidRPr="003803F1" w:rsidRDefault="00046F53" w:rsidP="003803F1">
      <w:pPr>
        <w:pStyle w:val="6"/>
        <w:ind w:firstLine="709"/>
        <w:jc w:val="both"/>
        <w:rPr>
          <w:sz w:val="24"/>
          <w:szCs w:val="24"/>
          <w:lang w:val="uk-UA"/>
        </w:rPr>
      </w:pPr>
      <w:r w:rsidRPr="003803F1">
        <w:rPr>
          <w:sz w:val="24"/>
          <w:szCs w:val="24"/>
          <w:lang w:val="uk-UA"/>
        </w:rPr>
        <w:t>г) проаналізувати результативність будь-яких введених коригуючих дій;</w:t>
      </w:r>
    </w:p>
    <w:p w14:paraId="3225C4FE" w14:textId="77777777" w:rsidR="00046F53" w:rsidRPr="003803F1" w:rsidRDefault="00046F53" w:rsidP="003803F1">
      <w:pPr>
        <w:pStyle w:val="6"/>
        <w:ind w:firstLine="709"/>
        <w:jc w:val="both"/>
        <w:rPr>
          <w:sz w:val="24"/>
          <w:szCs w:val="24"/>
          <w:lang w:val="uk-UA"/>
        </w:rPr>
      </w:pPr>
      <w:r w:rsidRPr="003803F1">
        <w:rPr>
          <w:sz w:val="24"/>
          <w:szCs w:val="24"/>
          <w:lang w:val="uk-UA"/>
        </w:rPr>
        <w:t>д) оновлювати інформацію про ризики та можливості, визначені під час планування, якщо це необхідно;</w:t>
      </w:r>
    </w:p>
    <w:p w14:paraId="6E031352" w14:textId="77777777" w:rsidR="00046F53" w:rsidRPr="003803F1" w:rsidRDefault="00046F53" w:rsidP="003803F1">
      <w:pPr>
        <w:pStyle w:val="6"/>
        <w:ind w:firstLine="709"/>
        <w:jc w:val="both"/>
        <w:rPr>
          <w:sz w:val="24"/>
          <w:szCs w:val="24"/>
          <w:lang w:val="uk-UA"/>
        </w:rPr>
      </w:pPr>
      <w:r w:rsidRPr="003803F1">
        <w:rPr>
          <w:sz w:val="24"/>
          <w:szCs w:val="24"/>
          <w:lang w:val="uk-UA"/>
        </w:rPr>
        <w:t>е) вносити зміни до системи управління, у разі потреби.</w:t>
      </w:r>
    </w:p>
    <w:p w14:paraId="070922D5" w14:textId="77777777" w:rsidR="00046F53" w:rsidRPr="00EE5BB5" w:rsidRDefault="00046F53" w:rsidP="00EE5BB5">
      <w:pPr>
        <w:pStyle w:val="6"/>
        <w:ind w:firstLine="709"/>
        <w:jc w:val="both"/>
        <w:rPr>
          <w:sz w:val="24"/>
          <w:szCs w:val="24"/>
          <w:lang w:val="uk-UA"/>
        </w:rPr>
      </w:pPr>
      <w:r w:rsidRPr="00EE5BB5">
        <w:rPr>
          <w:sz w:val="24"/>
          <w:szCs w:val="24"/>
          <w:lang w:val="uk-UA"/>
        </w:rPr>
        <w:lastRenderedPageBreak/>
        <w:t>Коригувальні дії повинні бути пропорційними наслідкам, що виникають через невідповідність.</w:t>
      </w:r>
    </w:p>
    <w:p w14:paraId="048A0A8B" w14:textId="77777777" w:rsidR="00046F53" w:rsidRPr="00EE5BB5" w:rsidRDefault="00046F53" w:rsidP="00EE5BB5">
      <w:pPr>
        <w:pStyle w:val="6"/>
        <w:ind w:firstLine="709"/>
        <w:jc w:val="both"/>
        <w:rPr>
          <w:sz w:val="24"/>
          <w:szCs w:val="24"/>
          <w:lang w:val="uk-UA"/>
        </w:rPr>
      </w:pPr>
      <w:r w:rsidRPr="00EE5BB5">
        <w:rPr>
          <w:sz w:val="24"/>
          <w:szCs w:val="24"/>
          <w:lang w:val="uk-UA"/>
        </w:rPr>
        <w:t>Лабораторія повинна зберігати записи як докази:</w:t>
      </w:r>
    </w:p>
    <w:p w14:paraId="3EC31CB6" w14:textId="77777777" w:rsidR="00046F53" w:rsidRPr="00EE5BB5" w:rsidRDefault="00046F53" w:rsidP="00EE5BB5">
      <w:pPr>
        <w:pStyle w:val="6"/>
        <w:ind w:firstLine="709"/>
        <w:jc w:val="both"/>
        <w:rPr>
          <w:sz w:val="24"/>
          <w:szCs w:val="24"/>
          <w:lang w:val="uk-UA"/>
        </w:rPr>
      </w:pPr>
      <w:r w:rsidRPr="00EE5BB5">
        <w:rPr>
          <w:sz w:val="24"/>
          <w:szCs w:val="24"/>
          <w:lang w:val="uk-UA"/>
        </w:rPr>
        <w:t>a) характеру невідповідностей, причин та будь-яких подальших вжитих дій;</w:t>
      </w:r>
    </w:p>
    <w:p w14:paraId="5E313E05" w14:textId="77777777" w:rsidR="00046F53" w:rsidRPr="00EE5BB5" w:rsidRDefault="00046F53" w:rsidP="00EE5BB5">
      <w:pPr>
        <w:pStyle w:val="6"/>
        <w:ind w:firstLine="709"/>
        <w:jc w:val="both"/>
        <w:rPr>
          <w:sz w:val="24"/>
          <w:szCs w:val="24"/>
          <w:lang w:val="uk-UA"/>
        </w:rPr>
      </w:pPr>
      <w:r w:rsidRPr="00EE5BB5">
        <w:rPr>
          <w:sz w:val="24"/>
          <w:szCs w:val="24"/>
          <w:lang w:val="uk-UA"/>
        </w:rPr>
        <w:t>б) результатів будь-якої коригуючої дії.</w:t>
      </w:r>
    </w:p>
    <w:p w14:paraId="22251FBC" w14:textId="77777777" w:rsidR="00046F53" w:rsidRPr="001B6A30" w:rsidRDefault="00000000" w:rsidP="00FC293D">
      <w:pPr>
        <w:pStyle w:val="6"/>
        <w:ind w:firstLine="709"/>
        <w:jc w:val="both"/>
        <w:rPr>
          <w:sz w:val="24"/>
          <w:szCs w:val="24"/>
        </w:rPr>
      </w:pPr>
      <w:r>
        <w:rPr>
          <w:noProof/>
          <w:lang w:val="en-US" w:eastAsia="en-US"/>
        </w:rPr>
        <w:pict w14:anchorId="705C0C3F">
          <v:shape id="Рисунок 46" o:spid="_x0000_s1148" type="#_x0000_t75" style="position:absolute;left:0;text-align:left;margin-left:.4pt;margin-top:57.2pt;width:481.4pt;height:405.8pt;z-index:90;visibility:visible">
            <v:imagedata r:id="rId50" o:title=""/>
            <w10:wrap type="topAndBottom"/>
          </v:shape>
        </w:pict>
      </w:r>
      <w:r w:rsidR="00046F53" w:rsidRPr="00FC293D">
        <w:rPr>
          <w:sz w:val="24"/>
          <w:szCs w:val="24"/>
          <w:lang w:val="uk-UA"/>
        </w:rPr>
        <w:t>Система управління відповідно до стандарту ISO 9001 може містити багато процесів, і кожен процес може мати кілька рівнів. На рисунку 2.13 наведено схему системи забезпечення якості навчання студентів у національному уні</w:t>
      </w:r>
      <w:r w:rsidR="00046F53">
        <w:rPr>
          <w:sz w:val="24"/>
          <w:szCs w:val="24"/>
          <w:lang w:val="uk-UA"/>
        </w:rPr>
        <w:t xml:space="preserve">верситеті «Одеська політехніка» </w:t>
      </w:r>
      <w:r w:rsidR="00046F53" w:rsidRPr="00CB7EBF">
        <w:rPr>
          <w:sz w:val="24"/>
          <w:szCs w:val="24"/>
        </w:rPr>
        <w:t>[26].</w:t>
      </w:r>
    </w:p>
    <w:p w14:paraId="053F2194" w14:textId="77777777" w:rsidR="00046F53" w:rsidRDefault="00046F53" w:rsidP="00554180">
      <w:pPr>
        <w:pStyle w:val="6"/>
        <w:ind w:firstLine="709"/>
        <w:jc w:val="both"/>
        <w:rPr>
          <w:sz w:val="24"/>
          <w:szCs w:val="24"/>
          <w:lang w:val="uk-UA"/>
        </w:rPr>
      </w:pPr>
    </w:p>
    <w:p w14:paraId="61F7D9AB" w14:textId="77777777" w:rsidR="00046F53" w:rsidRPr="00FC293D" w:rsidRDefault="00046F53" w:rsidP="003803F1">
      <w:pPr>
        <w:pStyle w:val="6"/>
        <w:jc w:val="center"/>
        <w:rPr>
          <w:sz w:val="24"/>
          <w:szCs w:val="24"/>
          <w:lang w:val="uk-UA"/>
        </w:rPr>
      </w:pPr>
      <w:r w:rsidRPr="00FC293D">
        <w:rPr>
          <w:sz w:val="24"/>
          <w:szCs w:val="24"/>
          <w:lang w:val="uk-UA"/>
        </w:rPr>
        <w:t>Рисунок 2.13 – Схема здійснення процесів забезпечення якості у Національному університеті «Одеська політехніка»</w:t>
      </w:r>
    </w:p>
    <w:p w14:paraId="7C666A15" w14:textId="77777777" w:rsidR="00046F53" w:rsidRDefault="00046F53" w:rsidP="00554180">
      <w:pPr>
        <w:pStyle w:val="6"/>
        <w:ind w:firstLine="709"/>
        <w:jc w:val="both"/>
        <w:rPr>
          <w:sz w:val="24"/>
          <w:szCs w:val="24"/>
        </w:rPr>
      </w:pPr>
    </w:p>
    <w:p w14:paraId="0000963A" w14:textId="77777777" w:rsidR="00046F53" w:rsidRPr="00FB3FE7" w:rsidRDefault="00046F53" w:rsidP="00FB3FE7">
      <w:pPr>
        <w:pStyle w:val="6"/>
        <w:ind w:firstLine="709"/>
        <w:jc w:val="both"/>
        <w:rPr>
          <w:sz w:val="24"/>
          <w:szCs w:val="24"/>
          <w:lang w:val="uk-UA"/>
        </w:rPr>
      </w:pPr>
      <w:r w:rsidRPr="00FB3FE7">
        <w:rPr>
          <w:b/>
          <w:sz w:val="24"/>
          <w:szCs w:val="24"/>
          <w:lang w:val="uk-UA"/>
        </w:rPr>
        <w:t xml:space="preserve">Внутрішні аудити. </w:t>
      </w:r>
      <w:r w:rsidRPr="00FB3FE7">
        <w:rPr>
          <w:sz w:val="24"/>
          <w:szCs w:val="24"/>
          <w:lang w:val="uk-UA"/>
        </w:rPr>
        <w:t>Лабораторія повинна проводити внутрішні аудити через заплановані інтервали часу для отримання інформації про те, що система управління:</w:t>
      </w:r>
    </w:p>
    <w:p w14:paraId="318FE672" w14:textId="77777777" w:rsidR="00046F53" w:rsidRPr="00FB3FE7" w:rsidRDefault="00046F53" w:rsidP="00FB3FE7">
      <w:pPr>
        <w:pStyle w:val="6"/>
        <w:ind w:firstLine="709"/>
        <w:jc w:val="both"/>
        <w:rPr>
          <w:sz w:val="24"/>
          <w:szCs w:val="24"/>
          <w:lang w:val="uk-UA"/>
        </w:rPr>
      </w:pPr>
      <w:r w:rsidRPr="00FB3FE7">
        <w:rPr>
          <w:sz w:val="24"/>
          <w:szCs w:val="24"/>
          <w:lang w:val="uk-UA"/>
        </w:rPr>
        <w:t>а) відповідає:</w:t>
      </w:r>
    </w:p>
    <w:p w14:paraId="78885FCE" w14:textId="77777777" w:rsidR="00046F53" w:rsidRPr="00FB3FE7" w:rsidRDefault="00046F53" w:rsidP="00FB3FE7">
      <w:pPr>
        <w:pStyle w:val="6"/>
        <w:ind w:firstLine="709"/>
        <w:jc w:val="both"/>
        <w:rPr>
          <w:sz w:val="24"/>
          <w:szCs w:val="24"/>
          <w:lang w:val="uk-UA"/>
        </w:rPr>
      </w:pPr>
      <w:r>
        <w:rPr>
          <w:sz w:val="24"/>
          <w:szCs w:val="24"/>
          <w:lang w:val="uk-UA"/>
        </w:rPr>
        <w:t>–</w:t>
      </w:r>
      <w:r w:rsidRPr="00FB3FE7">
        <w:rPr>
          <w:sz w:val="24"/>
          <w:szCs w:val="24"/>
          <w:lang w:val="uk-UA"/>
        </w:rPr>
        <w:t xml:space="preserve"> власним вимогам лабораторії до системи управління, включаючи діяльність лабораторії;</w:t>
      </w:r>
    </w:p>
    <w:p w14:paraId="22D058E6" w14:textId="77777777" w:rsidR="00046F53" w:rsidRPr="00FB3FE7" w:rsidRDefault="00046F53" w:rsidP="00FB3FE7">
      <w:pPr>
        <w:pStyle w:val="6"/>
        <w:ind w:firstLine="709"/>
        <w:jc w:val="both"/>
        <w:rPr>
          <w:sz w:val="24"/>
          <w:szCs w:val="24"/>
          <w:lang w:val="uk-UA"/>
        </w:rPr>
      </w:pPr>
      <w:r>
        <w:rPr>
          <w:sz w:val="24"/>
          <w:szCs w:val="24"/>
          <w:lang w:val="uk-UA"/>
        </w:rPr>
        <w:t>–</w:t>
      </w:r>
      <w:r w:rsidRPr="00FB3FE7">
        <w:rPr>
          <w:sz w:val="24"/>
          <w:szCs w:val="24"/>
          <w:lang w:val="uk-UA"/>
        </w:rPr>
        <w:t xml:space="preserve"> вимогам ДСТУ ISO/IEC 17025:2017;</w:t>
      </w:r>
    </w:p>
    <w:p w14:paraId="2DEF3B29" w14:textId="77777777" w:rsidR="00046F53" w:rsidRPr="008D3D9D" w:rsidRDefault="00046F53" w:rsidP="008909F6">
      <w:pPr>
        <w:pStyle w:val="6"/>
        <w:ind w:firstLine="709"/>
        <w:jc w:val="both"/>
        <w:rPr>
          <w:sz w:val="24"/>
          <w:szCs w:val="24"/>
          <w:lang w:val="uk-UA"/>
        </w:rPr>
      </w:pPr>
      <w:r w:rsidRPr="008D3D9D">
        <w:rPr>
          <w:sz w:val="24"/>
          <w:szCs w:val="24"/>
          <w:lang w:val="uk-UA"/>
        </w:rPr>
        <w:t>б) результативне впроваджено та підтримується</w:t>
      </w:r>
    </w:p>
    <w:p w14:paraId="4DBD51EF" w14:textId="77777777" w:rsidR="00046F53" w:rsidRPr="008D3D9D" w:rsidRDefault="00046F53" w:rsidP="008909F6">
      <w:pPr>
        <w:pStyle w:val="6"/>
        <w:ind w:firstLine="709"/>
        <w:jc w:val="both"/>
        <w:rPr>
          <w:sz w:val="24"/>
          <w:szCs w:val="24"/>
          <w:lang w:val="uk-UA"/>
        </w:rPr>
      </w:pPr>
      <w:r w:rsidRPr="008D3D9D">
        <w:rPr>
          <w:sz w:val="24"/>
          <w:szCs w:val="24"/>
          <w:lang w:val="uk-UA"/>
        </w:rPr>
        <w:t>Лабораторія має:</w:t>
      </w:r>
    </w:p>
    <w:p w14:paraId="72FD26F2" w14:textId="77777777" w:rsidR="00046F53" w:rsidRPr="008909F6" w:rsidRDefault="00046F53" w:rsidP="008909F6">
      <w:pPr>
        <w:pStyle w:val="6"/>
        <w:ind w:firstLine="709"/>
        <w:jc w:val="both"/>
        <w:rPr>
          <w:sz w:val="24"/>
          <w:szCs w:val="24"/>
          <w:lang w:val="uk-UA"/>
        </w:rPr>
      </w:pPr>
      <w:r w:rsidRPr="008909F6">
        <w:rPr>
          <w:sz w:val="24"/>
          <w:szCs w:val="24"/>
          <w:lang w:val="uk-UA"/>
        </w:rPr>
        <w:t xml:space="preserve">a) планувати, розробляти, впроваджувати та підтримувати програму аудиту, включаючи частоту, методи, відповідальність, планування вимог та звітності, які повинні </w:t>
      </w:r>
      <w:r w:rsidRPr="008909F6">
        <w:rPr>
          <w:sz w:val="24"/>
          <w:szCs w:val="24"/>
          <w:lang w:val="uk-UA"/>
        </w:rPr>
        <w:lastRenderedPageBreak/>
        <w:t>враховувати важливість відповідної діяльності лабораторії, зміни, що впливають на лабораторію та результати попередніх аудитів;</w:t>
      </w:r>
    </w:p>
    <w:p w14:paraId="74CC0C0B" w14:textId="77777777" w:rsidR="00046F53" w:rsidRPr="00D866A7" w:rsidRDefault="00046F53" w:rsidP="00D866A7">
      <w:pPr>
        <w:pStyle w:val="6"/>
        <w:ind w:firstLine="709"/>
        <w:jc w:val="both"/>
        <w:rPr>
          <w:sz w:val="24"/>
          <w:szCs w:val="24"/>
          <w:lang w:val="uk-UA"/>
        </w:rPr>
      </w:pPr>
      <w:r w:rsidRPr="00D866A7">
        <w:rPr>
          <w:sz w:val="24"/>
          <w:szCs w:val="24"/>
          <w:lang w:val="uk-UA"/>
        </w:rPr>
        <w:t>б) визначити критерії аудиту та область кожного аудиту;</w:t>
      </w:r>
    </w:p>
    <w:p w14:paraId="52F70532" w14:textId="77777777" w:rsidR="00046F53" w:rsidRPr="00D866A7" w:rsidRDefault="00046F53" w:rsidP="00D866A7">
      <w:pPr>
        <w:pStyle w:val="6"/>
        <w:ind w:firstLine="709"/>
        <w:jc w:val="both"/>
        <w:rPr>
          <w:sz w:val="24"/>
          <w:szCs w:val="24"/>
          <w:lang w:val="uk-UA"/>
        </w:rPr>
      </w:pPr>
      <w:r w:rsidRPr="00D866A7">
        <w:rPr>
          <w:sz w:val="24"/>
          <w:szCs w:val="24"/>
          <w:lang w:val="uk-UA"/>
        </w:rPr>
        <w:t>в) забезпечити, щоб результати аудитів були надані відповідному керівництву;</w:t>
      </w:r>
    </w:p>
    <w:p w14:paraId="698F2B19" w14:textId="77777777" w:rsidR="00046F53" w:rsidRPr="00D866A7" w:rsidRDefault="00046F53" w:rsidP="00D866A7">
      <w:pPr>
        <w:pStyle w:val="6"/>
        <w:ind w:firstLine="709"/>
        <w:jc w:val="both"/>
        <w:rPr>
          <w:sz w:val="24"/>
          <w:szCs w:val="24"/>
          <w:lang w:val="uk-UA"/>
        </w:rPr>
      </w:pPr>
      <w:r w:rsidRPr="00D866A7">
        <w:rPr>
          <w:sz w:val="24"/>
          <w:szCs w:val="24"/>
          <w:lang w:val="uk-UA"/>
        </w:rPr>
        <w:t>г) здійснювати відповідні коригувальні дії без зайвої затримки;</w:t>
      </w:r>
    </w:p>
    <w:p w14:paraId="3475596A" w14:textId="77777777" w:rsidR="00046F53" w:rsidRPr="00D866A7" w:rsidRDefault="00046F53" w:rsidP="00D866A7">
      <w:pPr>
        <w:pStyle w:val="6"/>
        <w:ind w:firstLine="709"/>
        <w:jc w:val="both"/>
        <w:rPr>
          <w:sz w:val="24"/>
          <w:szCs w:val="24"/>
          <w:lang w:val="uk-UA"/>
        </w:rPr>
      </w:pPr>
      <w:r w:rsidRPr="00D866A7">
        <w:rPr>
          <w:sz w:val="24"/>
          <w:szCs w:val="24"/>
          <w:lang w:val="uk-UA"/>
        </w:rPr>
        <w:t>д) зберігати записи як докази впровадження програми аудиту та результатів аудиту.</w:t>
      </w:r>
    </w:p>
    <w:p w14:paraId="14F4109A" w14:textId="77777777" w:rsidR="00046F53" w:rsidRPr="00D866A7" w:rsidRDefault="00046F53" w:rsidP="00554180">
      <w:pPr>
        <w:pStyle w:val="6"/>
        <w:ind w:firstLine="709"/>
        <w:jc w:val="both"/>
        <w:rPr>
          <w:sz w:val="24"/>
          <w:szCs w:val="24"/>
          <w:lang w:val="uk-UA"/>
        </w:rPr>
      </w:pPr>
      <w:r w:rsidRPr="00D866A7">
        <w:rPr>
          <w:sz w:val="24"/>
          <w:szCs w:val="24"/>
          <w:lang w:val="uk-UA"/>
        </w:rPr>
        <w:t>Аудит слід проводити керуючись документом «Керівні вказівки щодо аудиту систем менеджменту. ISO 19011:2018».</w:t>
      </w:r>
    </w:p>
    <w:p w14:paraId="722D964B" w14:textId="77777777" w:rsidR="00046F53" w:rsidRPr="00165199" w:rsidRDefault="00046F53" w:rsidP="00554180">
      <w:pPr>
        <w:pStyle w:val="6"/>
        <w:ind w:firstLine="709"/>
        <w:jc w:val="both"/>
        <w:rPr>
          <w:b/>
          <w:sz w:val="24"/>
          <w:szCs w:val="24"/>
          <w:lang w:val="uk-UA"/>
        </w:rPr>
      </w:pPr>
      <w:r w:rsidRPr="00165199">
        <w:rPr>
          <w:b/>
          <w:sz w:val="24"/>
          <w:szCs w:val="24"/>
          <w:lang w:val="uk-UA"/>
        </w:rPr>
        <w:t xml:space="preserve">Аналіз з боку керівництва. </w:t>
      </w:r>
      <w:r w:rsidRPr="00165199">
        <w:rPr>
          <w:sz w:val="24"/>
          <w:szCs w:val="24"/>
          <w:lang w:val="uk-UA"/>
        </w:rPr>
        <w:t xml:space="preserve">Керівництво лабораторії має аналізувати систему управління через заплановані інтервали часу для того, щоб забезпечити її постійну придатність, відповідність та результативність, включаючи заявлену політику та цілі, </w:t>
      </w:r>
      <w:r>
        <w:rPr>
          <w:sz w:val="24"/>
          <w:szCs w:val="24"/>
          <w:lang w:val="uk-UA"/>
        </w:rPr>
        <w:t xml:space="preserve">що </w:t>
      </w:r>
      <w:r w:rsidRPr="00165199">
        <w:rPr>
          <w:sz w:val="24"/>
          <w:szCs w:val="24"/>
          <w:lang w:val="uk-UA"/>
        </w:rPr>
        <w:t>пов'язані з виконанням ДСТУ ISO/IEC 17025:2017.</w:t>
      </w:r>
    </w:p>
    <w:p w14:paraId="59EBBDD8" w14:textId="77777777" w:rsidR="00046F53" w:rsidRPr="00FB3F96" w:rsidRDefault="00046F53" w:rsidP="00FB3F96">
      <w:pPr>
        <w:pStyle w:val="6"/>
        <w:ind w:firstLine="709"/>
        <w:jc w:val="both"/>
        <w:rPr>
          <w:sz w:val="24"/>
          <w:szCs w:val="24"/>
          <w:lang w:val="uk-UA"/>
        </w:rPr>
      </w:pPr>
      <w:r w:rsidRPr="00FB3F96">
        <w:rPr>
          <w:sz w:val="24"/>
          <w:szCs w:val="24"/>
          <w:lang w:val="uk-UA"/>
        </w:rPr>
        <w:t>Вхідні дані для аналізу керівництвом повинні реєструватися та включати інформацію, що стосується:</w:t>
      </w:r>
    </w:p>
    <w:p w14:paraId="43DEF863" w14:textId="77777777" w:rsidR="00046F53" w:rsidRPr="00FB3F96" w:rsidRDefault="00046F53" w:rsidP="00FB3F96">
      <w:pPr>
        <w:pStyle w:val="6"/>
        <w:ind w:firstLine="709"/>
        <w:jc w:val="both"/>
        <w:rPr>
          <w:sz w:val="24"/>
          <w:szCs w:val="24"/>
          <w:lang w:val="uk-UA"/>
        </w:rPr>
      </w:pPr>
      <w:r w:rsidRPr="00FB3F96">
        <w:rPr>
          <w:sz w:val="24"/>
          <w:szCs w:val="24"/>
          <w:lang w:val="uk-UA"/>
        </w:rPr>
        <w:t>a) змін у внутрішніх та зовнішніх факторах, що впливають на лабораторію;</w:t>
      </w:r>
    </w:p>
    <w:p w14:paraId="5BEBBD8A" w14:textId="77777777" w:rsidR="00046F53" w:rsidRPr="00FB3F96" w:rsidRDefault="00046F53" w:rsidP="00FB3F96">
      <w:pPr>
        <w:pStyle w:val="6"/>
        <w:ind w:firstLine="709"/>
        <w:jc w:val="both"/>
        <w:rPr>
          <w:sz w:val="24"/>
          <w:szCs w:val="24"/>
          <w:lang w:val="uk-UA"/>
        </w:rPr>
      </w:pPr>
      <w:r w:rsidRPr="00FB3F96">
        <w:rPr>
          <w:sz w:val="24"/>
          <w:szCs w:val="24"/>
          <w:lang w:val="uk-UA"/>
        </w:rPr>
        <w:t>б) досягнення цілей;</w:t>
      </w:r>
    </w:p>
    <w:p w14:paraId="7DD32D39" w14:textId="77777777" w:rsidR="00046F53" w:rsidRPr="00FB3F96" w:rsidRDefault="00046F53" w:rsidP="00FB3F96">
      <w:pPr>
        <w:pStyle w:val="6"/>
        <w:ind w:firstLine="709"/>
        <w:jc w:val="both"/>
        <w:rPr>
          <w:sz w:val="24"/>
          <w:szCs w:val="24"/>
          <w:lang w:val="uk-UA"/>
        </w:rPr>
      </w:pPr>
      <w:r w:rsidRPr="00FB3F96">
        <w:rPr>
          <w:sz w:val="24"/>
          <w:szCs w:val="24"/>
          <w:lang w:val="uk-UA"/>
        </w:rPr>
        <w:t>в) придатності політик та процедур;</w:t>
      </w:r>
    </w:p>
    <w:p w14:paraId="297AD899" w14:textId="77777777" w:rsidR="00046F53" w:rsidRPr="00FB3F96" w:rsidRDefault="00046F53" w:rsidP="00FB3F96">
      <w:pPr>
        <w:pStyle w:val="6"/>
        <w:ind w:firstLine="709"/>
        <w:jc w:val="both"/>
        <w:rPr>
          <w:sz w:val="24"/>
          <w:szCs w:val="24"/>
          <w:lang w:val="uk-UA"/>
        </w:rPr>
      </w:pPr>
      <w:r w:rsidRPr="00FB3F96">
        <w:rPr>
          <w:sz w:val="24"/>
          <w:szCs w:val="24"/>
          <w:lang w:val="uk-UA"/>
        </w:rPr>
        <w:t>г) статусу виконання дій щодо попередніх аналізів з боку керівництва;</w:t>
      </w:r>
    </w:p>
    <w:p w14:paraId="68D426D8" w14:textId="77777777" w:rsidR="00046F53" w:rsidRPr="001F0A12" w:rsidRDefault="00046F53" w:rsidP="001F0A12">
      <w:pPr>
        <w:pStyle w:val="6"/>
        <w:ind w:firstLine="709"/>
        <w:jc w:val="both"/>
        <w:rPr>
          <w:sz w:val="24"/>
          <w:szCs w:val="24"/>
          <w:lang w:val="uk-UA"/>
        </w:rPr>
      </w:pPr>
      <w:r w:rsidRPr="001F0A12">
        <w:rPr>
          <w:sz w:val="24"/>
          <w:szCs w:val="24"/>
          <w:lang w:val="uk-UA"/>
        </w:rPr>
        <w:t>д) результатів недавніх внутрішніх аудитів;</w:t>
      </w:r>
    </w:p>
    <w:p w14:paraId="2DE30E54" w14:textId="77777777" w:rsidR="00046F53" w:rsidRPr="001F0A12" w:rsidRDefault="00046F53" w:rsidP="001F0A12">
      <w:pPr>
        <w:pStyle w:val="6"/>
        <w:ind w:firstLine="709"/>
        <w:jc w:val="both"/>
        <w:rPr>
          <w:sz w:val="24"/>
          <w:szCs w:val="24"/>
          <w:lang w:val="uk-UA"/>
        </w:rPr>
      </w:pPr>
      <w:r w:rsidRPr="001F0A12">
        <w:rPr>
          <w:sz w:val="24"/>
          <w:szCs w:val="24"/>
          <w:lang w:val="uk-UA"/>
        </w:rPr>
        <w:t>е) коригувальних дій;</w:t>
      </w:r>
    </w:p>
    <w:p w14:paraId="7AA96888" w14:textId="77777777" w:rsidR="00046F53" w:rsidRPr="001F0A12" w:rsidRDefault="00046F53" w:rsidP="001F0A12">
      <w:pPr>
        <w:pStyle w:val="6"/>
        <w:ind w:firstLine="709"/>
        <w:jc w:val="both"/>
        <w:rPr>
          <w:sz w:val="24"/>
          <w:szCs w:val="24"/>
          <w:lang w:val="uk-UA"/>
        </w:rPr>
      </w:pPr>
      <w:r w:rsidRPr="001F0A12">
        <w:rPr>
          <w:sz w:val="24"/>
          <w:szCs w:val="24"/>
          <w:lang w:val="uk-UA"/>
        </w:rPr>
        <w:t>ж) оцінок з боку зовнішніх органів;</w:t>
      </w:r>
    </w:p>
    <w:p w14:paraId="501C1634" w14:textId="77777777" w:rsidR="00046F53" w:rsidRPr="001F0A12" w:rsidRDefault="00046F53" w:rsidP="001F0A12">
      <w:pPr>
        <w:pStyle w:val="6"/>
        <w:ind w:firstLine="709"/>
        <w:jc w:val="both"/>
        <w:rPr>
          <w:sz w:val="24"/>
          <w:szCs w:val="24"/>
          <w:lang w:val="uk-UA"/>
        </w:rPr>
      </w:pPr>
      <w:r w:rsidRPr="001F0A12">
        <w:rPr>
          <w:sz w:val="24"/>
          <w:szCs w:val="24"/>
          <w:lang w:val="uk-UA"/>
        </w:rPr>
        <w:t xml:space="preserve">з) змін в обсягах та видах робіт </w:t>
      </w:r>
      <w:r>
        <w:rPr>
          <w:sz w:val="24"/>
          <w:szCs w:val="24"/>
          <w:lang w:val="uk-UA"/>
        </w:rPr>
        <w:t>або</w:t>
      </w:r>
      <w:r w:rsidRPr="001F0A12">
        <w:rPr>
          <w:sz w:val="24"/>
          <w:szCs w:val="24"/>
          <w:lang w:val="uk-UA"/>
        </w:rPr>
        <w:t xml:space="preserve"> галузі діяльності лабораторії;</w:t>
      </w:r>
    </w:p>
    <w:p w14:paraId="608C98D6" w14:textId="77777777" w:rsidR="00046F53" w:rsidRPr="001F0A12" w:rsidRDefault="00046F53" w:rsidP="001F0A12">
      <w:pPr>
        <w:pStyle w:val="6"/>
        <w:ind w:firstLine="709"/>
        <w:jc w:val="both"/>
        <w:rPr>
          <w:sz w:val="24"/>
          <w:szCs w:val="24"/>
          <w:lang w:val="uk-UA"/>
        </w:rPr>
      </w:pPr>
      <w:r w:rsidRPr="001F0A12">
        <w:rPr>
          <w:sz w:val="24"/>
          <w:szCs w:val="24"/>
          <w:lang w:val="uk-UA"/>
        </w:rPr>
        <w:t>і) зворотн</w:t>
      </w:r>
      <w:r>
        <w:rPr>
          <w:sz w:val="24"/>
          <w:szCs w:val="24"/>
          <w:lang w:val="uk-UA"/>
        </w:rPr>
        <w:t>ого зв</w:t>
      </w:r>
      <w:r w:rsidRPr="001F0A12">
        <w:rPr>
          <w:sz w:val="24"/>
          <w:szCs w:val="24"/>
          <w:lang w:val="uk-UA"/>
        </w:rPr>
        <w:t>’яз</w:t>
      </w:r>
      <w:r>
        <w:rPr>
          <w:sz w:val="24"/>
          <w:szCs w:val="24"/>
          <w:lang w:val="uk-UA"/>
        </w:rPr>
        <w:t>ку</w:t>
      </w:r>
      <w:r w:rsidRPr="001F0A12">
        <w:rPr>
          <w:sz w:val="24"/>
          <w:szCs w:val="24"/>
          <w:lang w:val="uk-UA"/>
        </w:rPr>
        <w:t xml:space="preserve"> </w:t>
      </w:r>
      <w:r>
        <w:rPr>
          <w:sz w:val="24"/>
          <w:szCs w:val="24"/>
          <w:lang w:val="uk-UA"/>
        </w:rPr>
        <w:t>між</w:t>
      </w:r>
      <w:r w:rsidRPr="001F0A12">
        <w:rPr>
          <w:sz w:val="24"/>
          <w:szCs w:val="24"/>
          <w:lang w:val="uk-UA"/>
        </w:rPr>
        <w:t xml:space="preserve"> замовника</w:t>
      </w:r>
      <w:r>
        <w:rPr>
          <w:sz w:val="24"/>
          <w:szCs w:val="24"/>
          <w:lang w:val="uk-UA"/>
        </w:rPr>
        <w:t>ми</w:t>
      </w:r>
      <w:r w:rsidRPr="001F0A12">
        <w:rPr>
          <w:sz w:val="24"/>
          <w:szCs w:val="24"/>
          <w:lang w:val="uk-UA"/>
        </w:rPr>
        <w:t xml:space="preserve"> та персонал</w:t>
      </w:r>
      <w:r>
        <w:rPr>
          <w:sz w:val="24"/>
          <w:szCs w:val="24"/>
          <w:lang w:val="uk-UA"/>
        </w:rPr>
        <w:t>ом</w:t>
      </w:r>
      <w:r w:rsidRPr="001F0A12">
        <w:rPr>
          <w:sz w:val="24"/>
          <w:szCs w:val="24"/>
          <w:lang w:val="uk-UA"/>
        </w:rPr>
        <w:t>;</w:t>
      </w:r>
    </w:p>
    <w:p w14:paraId="0CD042AE" w14:textId="77777777" w:rsidR="00046F53" w:rsidRPr="001F0A12" w:rsidRDefault="00046F53" w:rsidP="001F0A12">
      <w:pPr>
        <w:pStyle w:val="6"/>
        <w:ind w:firstLine="709"/>
        <w:jc w:val="both"/>
        <w:rPr>
          <w:sz w:val="24"/>
          <w:szCs w:val="24"/>
          <w:lang w:val="uk-UA"/>
        </w:rPr>
      </w:pPr>
      <w:r w:rsidRPr="001F0A12">
        <w:rPr>
          <w:sz w:val="24"/>
          <w:szCs w:val="24"/>
          <w:lang w:val="uk-UA"/>
        </w:rPr>
        <w:t>к) скарг;</w:t>
      </w:r>
    </w:p>
    <w:p w14:paraId="2C9AC722" w14:textId="77777777" w:rsidR="00046F53" w:rsidRPr="00AB1255" w:rsidRDefault="00046F53" w:rsidP="00AB1255">
      <w:pPr>
        <w:pStyle w:val="6"/>
        <w:ind w:firstLine="709"/>
        <w:jc w:val="both"/>
        <w:rPr>
          <w:sz w:val="24"/>
          <w:szCs w:val="24"/>
          <w:lang w:val="uk-UA"/>
        </w:rPr>
      </w:pPr>
      <w:r w:rsidRPr="00AB1255">
        <w:rPr>
          <w:sz w:val="24"/>
          <w:szCs w:val="24"/>
          <w:lang w:val="uk-UA"/>
        </w:rPr>
        <w:t>л) результативності будь-яких впроваджених удосконалень;</w:t>
      </w:r>
    </w:p>
    <w:p w14:paraId="48D6267D" w14:textId="77777777" w:rsidR="00046F53" w:rsidRPr="00AB1255" w:rsidRDefault="00046F53" w:rsidP="00AB1255">
      <w:pPr>
        <w:pStyle w:val="6"/>
        <w:ind w:firstLine="709"/>
        <w:jc w:val="both"/>
        <w:rPr>
          <w:sz w:val="24"/>
          <w:szCs w:val="24"/>
          <w:lang w:val="uk-UA"/>
        </w:rPr>
      </w:pPr>
      <w:r w:rsidRPr="00AB1255">
        <w:rPr>
          <w:sz w:val="24"/>
          <w:szCs w:val="24"/>
          <w:lang w:val="uk-UA"/>
        </w:rPr>
        <w:t>м) достатності ресурсів;</w:t>
      </w:r>
    </w:p>
    <w:p w14:paraId="5A8F59A8" w14:textId="77777777" w:rsidR="00046F53" w:rsidRPr="00AB1255" w:rsidRDefault="00046F53" w:rsidP="00AB1255">
      <w:pPr>
        <w:pStyle w:val="6"/>
        <w:ind w:firstLine="709"/>
        <w:jc w:val="both"/>
        <w:rPr>
          <w:sz w:val="24"/>
          <w:szCs w:val="24"/>
          <w:lang w:val="uk-UA"/>
        </w:rPr>
      </w:pPr>
      <w:r w:rsidRPr="00AB1255">
        <w:rPr>
          <w:sz w:val="24"/>
          <w:szCs w:val="24"/>
          <w:lang w:val="uk-UA"/>
        </w:rPr>
        <w:t>н) результатів ідентифікації ризиків;</w:t>
      </w:r>
    </w:p>
    <w:p w14:paraId="486F707A" w14:textId="77777777" w:rsidR="00046F53" w:rsidRPr="00AB1255" w:rsidRDefault="00046F53" w:rsidP="00AB1255">
      <w:pPr>
        <w:pStyle w:val="6"/>
        <w:ind w:firstLine="709"/>
        <w:jc w:val="both"/>
        <w:rPr>
          <w:sz w:val="24"/>
          <w:szCs w:val="24"/>
          <w:lang w:val="uk-UA"/>
        </w:rPr>
      </w:pPr>
      <w:r w:rsidRPr="00AB1255">
        <w:rPr>
          <w:sz w:val="24"/>
          <w:szCs w:val="24"/>
          <w:lang w:val="uk-UA"/>
        </w:rPr>
        <w:t>о) результатів забезпечення достовірності результатів;</w:t>
      </w:r>
    </w:p>
    <w:p w14:paraId="763AC81E" w14:textId="77777777" w:rsidR="00046F53" w:rsidRPr="00AB1255" w:rsidRDefault="00046F53" w:rsidP="00AB1255">
      <w:pPr>
        <w:pStyle w:val="6"/>
        <w:ind w:firstLine="709"/>
        <w:jc w:val="both"/>
        <w:rPr>
          <w:sz w:val="24"/>
          <w:szCs w:val="24"/>
          <w:lang w:val="uk-UA"/>
        </w:rPr>
      </w:pPr>
      <w:r w:rsidRPr="00AB1255">
        <w:rPr>
          <w:sz w:val="24"/>
          <w:szCs w:val="24"/>
          <w:lang w:val="uk-UA"/>
        </w:rPr>
        <w:t>д) інших відповідних факторів, таких як моніторинг діяльності та навчання.</w:t>
      </w:r>
    </w:p>
    <w:p w14:paraId="481C11E5" w14:textId="77777777" w:rsidR="00046F53" w:rsidRPr="006876BD" w:rsidRDefault="00046F53" w:rsidP="006876BD">
      <w:pPr>
        <w:pStyle w:val="6"/>
        <w:ind w:firstLine="709"/>
        <w:jc w:val="both"/>
        <w:rPr>
          <w:sz w:val="24"/>
          <w:szCs w:val="24"/>
          <w:lang w:val="uk-UA"/>
        </w:rPr>
      </w:pPr>
      <w:r w:rsidRPr="006876BD">
        <w:rPr>
          <w:sz w:val="24"/>
          <w:szCs w:val="24"/>
          <w:lang w:val="uk-UA"/>
        </w:rPr>
        <w:t>Вихідні дані аналізу з боку керівництва повинні відображати всі рішення та дії, що стосуються щонайменше:</w:t>
      </w:r>
    </w:p>
    <w:p w14:paraId="77E766B7" w14:textId="77777777" w:rsidR="00046F53" w:rsidRPr="006876BD" w:rsidRDefault="00046F53" w:rsidP="006876BD">
      <w:pPr>
        <w:pStyle w:val="6"/>
        <w:ind w:firstLine="709"/>
        <w:jc w:val="both"/>
        <w:rPr>
          <w:sz w:val="24"/>
          <w:szCs w:val="24"/>
          <w:lang w:val="uk-UA"/>
        </w:rPr>
      </w:pPr>
      <w:r w:rsidRPr="006876BD">
        <w:rPr>
          <w:sz w:val="24"/>
          <w:szCs w:val="24"/>
          <w:lang w:val="uk-UA"/>
        </w:rPr>
        <w:t>а) результативності системи управління та її дій;</w:t>
      </w:r>
    </w:p>
    <w:p w14:paraId="035C633C" w14:textId="77777777" w:rsidR="00046F53" w:rsidRPr="006876BD" w:rsidRDefault="00046F53" w:rsidP="006876BD">
      <w:pPr>
        <w:pStyle w:val="6"/>
        <w:ind w:firstLine="709"/>
        <w:jc w:val="both"/>
        <w:rPr>
          <w:sz w:val="24"/>
          <w:szCs w:val="24"/>
          <w:lang w:val="uk-UA"/>
        </w:rPr>
      </w:pPr>
      <w:r w:rsidRPr="006876BD">
        <w:rPr>
          <w:sz w:val="24"/>
          <w:szCs w:val="24"/>
          <w:lang w:val="uk-UA"/>
        </w:rPr>
        <w:t>б) удосконалення діяльності лабораторії, пов'язаної із виконанням вимог ДСТУ ISO/IEC 17025:2017;</w:t>
      </w:r>
    </w:p>
    <w:p w14:paraId="0A57A5E1" w14:textId="77777777" w:rsidR="00046F53" w:rsidRPr="006876BD" w:rsidRDefault="00046F53" w:rsidP="006876BD">
      <w:pPr>
        <w:pStyle w:val="6"/>
        <w:ind w:firstLine="709"/>
        <w:jc w:val="both"/>
        <w:rPr>
          <w:sz w:val="24"/>
          <w:szCs w:val="24"/>
          <w:lang w:val="uk-UA"/>
        </w:rPr>
      </w:pPr>
      <w:r w:rsidRPr="006876BD">
        <w:rPr>
          <w:sz w:val="24"/>
          <w:szCs w:val="24"/>
          <w:lang w:val="uk-UA"/>
        </w:rPr>
        <w:t>в) надання необхідних ресурсів;</w:t>
      </w:r>
    </w:p>
    <w:p w14:paraId="5F835B3D" w14:textId="77777777" w:rsidR="00046F53" w:rsidRPr="006876BD" w:rsidRDefault="00046F53" w:rsidP="006876BD">
      <w:pPr>
        <w:pStyle w:val="6"/>
        <w:ind w:firstLine="709"/>
        <w:jc w:val="both"/>
        <w:rPr>
          <w:sz w:val="24"/>
          <w:szCs w:val="24"/>
          <w:lang w:val="uk-UA"/>
        </w:rPr>
      </w:pPr>
      <w:r w:rsidRPr="006876BD">
        <w:rPr>
          <w:sz w:val="24"/>
          <w:szCs w:val="24"/>
          <w:lang w:val="uk-UA"/>
        </w:rPr>
        <w:t>г) будь-якої потреби у змінах.</w:t>
      </w:r>
    </w:p>
    <w:p w14:paraId="4D501D55" w14:textId="77777777" w:rsidR="00046F53" w:rsidRDefault="00046F53" w:rsidP="006876BD">
      <w:pPr>
        <w:pStyle w:val="6"/>
        <w:ind w:firstLine="709"/>
        <w:jc w:val="both"/>
        <w:rPr>
          <w:sz w:val="24"/>
          <w:szCs w:val="24"/>
        </w:rPr>
      </w:pPr>
    </w:p>
    <w:p w14:paraId="15822E7B" w14:textId="77777777" w:rsidR="00046F53" w:rsidRPr="000A35C7" w:rsidRDefault="00046F53" w:rsidP="00E63164">
      <w:pPr>
        <w:pStyle w:val="6"/>
        <w:ind w:firstLine="709"/>
        <w:jc w:val="both"/>
        <w:outlineLvl w:val="2"/>
        <w:rPr>
          <w:sz w:val="24"/>
          <w:szCs w:val="24"/>
          <w:lang w:val="uk-UA"/>
        </w:rPr>
      </w:pPr>
      <w:bookmarkStart w:id="204" w:name="_Toc125452275"/>
      <w:r w:rsidRPr="000A35C7">
        <w:rPr>
          <w:sz w:val="24"/>
          <w:szCs w:val="24"/>
          <w:lang w:val="uk-UA"/>
        </w:rPr>
        <w:t>2.7.5 Метрологічна простежуваність</w:t>
      </w:r>
      <w:bookmarkEnd w:id="204"/>
    </w:p>
    <w:p w14:paraId="3E3DEE0A" w14:textId="77777777" w:rsidR="00046F53" w:rsidRPr="000A35C7" w:rsidRDefault="00046F53" w:rsidP="004F1311">
      <w:pPr>
        <w:pStyle w:val="6"/>
        <w:ind w:firstLine="709"/>
        <w:jc w:val="both"/>
        <w:rPr>
          <w:sz w:val="24"/>
          <w:szCs w:val="24"/>
          <w:lang w:val="uk-UA"/>
        </w:rPr>
      </w:pPr>
    </w:p>
    <w:p w14:paraId="68E1C8CD" w14:textId="77777777" w:rsidR="00046F53" w:rsidRPr="000A35C7" w:rsidRDefault="00046F53" w:rsidP="004F1311">
      <w:pPr>
        <w:pStyle w:val="6"/>
        <w:ind w:firstLine="709"/>
        <w:jc w:val="both"/>
        <w:rPr>
          <w:sz w:val="24"/>
          <w:szCs w:val="24"/>
          <w:lang w:val="uk-UA"/>
        </w:rPr>
      </w:pPr>
      <w:r w:rsidRPr="000A35C7">
        <w:rPr>
          <w:sz w:val="24"/>
          <w:szCs w:val="24"/>
          <w:lang w:val="uk-UA"/>
        </w:rPr>
        <w:t>Один із додатків ДСТУ ISO/IEC 17025:2017 надає додаткову інформацію про метрологічну простежуваність, яка є важливим поняттям для забезпечення порівнянності результатів вимірювань як на національному, так і на міжнародному рівні.</w:t>
      </w:r>
    </w:p>
    <w:p w14:paraId="38E15224" w14:textId="77777777" w:rsidR="00046F53" w:rsidRPr="001219D9" w:rsidRDefault="00046F53" w:rsidP="002279C8">
      <w:pPr>
        <w:pStyle w:val="6"/>
        <w:ind w:firstLine="709"/>
        <w:jc w:val="both"/>
        <w:rPr>
          <w:sz w:val="24"/>
          <w:szCs w:val="24"/>
          <w:lang w:val="uk-UA"/>
        </w:rPr>
      </w:pPr>
      <w:r w:rsidRPr="001219D9">
        <w:rPr>
          <w:sz w:val="24"/>
          <w:szCs w:val="24"/>
          <w:lang w:val="uk-UA"/>
        </w:rPr>
        <w:t>Метрологічна простежуваність встановлюється шляхом ухвалення до уваги, а потім і гарантування того, що:</w:t>
      </w:r>
    </w:p>
    <w:p w14:paraId="3718F79C" w14:textId="77777777" w:rsidR="00046F53" w:rsidRPr="001219D9" w:rsidRDefault="00046F53" w:rsidP="002279C8">
      <w:pPr>
        <w:pStyle w:val="6"/>
        <w:ind w:firstLine="709"/>
        <w:jc w:val="both"/>
        <w:rPr>
          <w:sz w:val="24"/>
          <w:szCs w:val="24"/>
          <w:lang w:val="uk-UA"/>
        </w:rPr>
      </w:pPr>
      <w:r w:rsidRPr="001219D9">
        <w:rPr>
          <w:sz w:val="24"/>
          <w:szCs w:val="24"/>
          <w:lang w:val="uk-UA"/>
        </w:rPr>
        <w:t>a) величина, що вимірюється деталізована;</w:t>
      </w:r>
    </w:p>
    <w:p w14:paraId="53DFEEEB" w14:textId="77777777" w:rsidR="00046F53" w:rsidRPr="001219D9" w:rsidRDefault="00046F53" w:rsidP="002279C8">
      <w:pPr>
        <w:pStyle w:val="6"/>
        <w:ind w:firstLine="709"/>
        <w:jc w:val="both"/>
        <w:rPr>
          <w:sz w:val="24"/>
          <w:szCs w:val="24"/>
          <w:lang w:val="uk-UA"/>
        </w:rPr>
      </w:pPr>
      <w:r w:rsidRPr="001219D9">
        <w:rPr>
          <w:sz w:val="24"/>
          <w:szCs w:val="24"/>
          <w:lang w:val="uk-UA"/>
        </w:rPr>
        <w:t>б) задокументований безперервний ланцюг калібрувань, який простежується до затверджених і встановлених еталонів (встановлені еталони включають національні або міжнародні еталони та робочі еталони);</w:t>
      </w:r>
    </w:p>
    <w:p w14:paraId="50DD7FA4" w14:textId="77777777" w:rsidR="00046F53" w:rsidRDefault="00046F53" w:rsidP="002279C8">
      <w:pPr>
        <w:pStyle w:val="6"/>
        <w:ind w:firstLine="709"/>
        <w:jc w:val="both"/>
        <w:rPr>
          <w:sz w:val="24"/>
          <w:szCs w:val="24"/>
          <w:lang w:val="uk-UA"/>
        </w:rPr>
      </w:pPr>
      <w:r w:rsidRPr="001219D9">
        <w:rPr>
          <w:sz w:val="24"/>
          <w:szCs w:val="24"/>
          <w:lang w:val="uk-UA"/>
        </w:rPr>
        <w:t>в) невизначеність вимірювання кожного етапу в ланцюзі простежуваності оцінюється відповідно до узгоджених методів;</w:t>
      </w:r>
    </w:p>
    <w:p w14:paraId="5C76A159" w14:textId="77777777" w:rsidR="00046F53" w:rsidRPr="001219D9" w:rsidRDefault="00046F53" w:rsidP="001219D9">
      <w:pPr>
        <w:pStyle w:val="6"/>
        <w:ind w:firstLine="709"/>
        <w:jc w:val="both"/>
        <w:rPr>
          <w:sz w:val="24"/>
          <w:szCs w:val="24"/>
          <w:lang w:val="uk-UA"/>
        </w:rPr>
      </w:pPr>
      <w:r w:rsidRPr="001219D9">
        <w:rPr>
          <w:sz w:val="24"/>
          <w:szCs w:val="24"/>
          <w:lang w:val="uk-UA"/>
        </w:rPr>
        <w:t>г) кожен крок цього ланцюга виконується відповідно до встановлених методів, включаючи результати вимірювань та пов'язані з ними записані невизначеності вимірювань;</w:t>
      </w:r>
    </w:p>
    <w:p w14:paraId="4E18CD51" w14:textId="77777777" w:rsidR="00046F53" w:rsidRDefault="00046F53" w:rsidP="001219D9">
      <w:pPr>
        <w:pStyle w:val="6"/>
        <w:ind w:firstLine="709"/>
        <w:jc w:val="both"/>
        <w:rPr>
          <w:sz w:val="24"/>
          <w:szCs w:val="24"/>
          <w:lang w:val="uk-UA"/>
        </w:rPr>
      </w:pPr>
      <w:r w:rsidRPr="001219D9">
        <w:rPr>
          <w:sz w:val="24"/>
          <w:szCs w:val="24"/>
          <w:lang w:val="uk-UA"/>
        </w:rPr>
        <w:lastRenderedPageBreak/>
        <w:t xml:space="preserve">д) лабораторії, </w:t>
      </w:r>
      <w:r>
        <w:rPr>
          <w:sz w:val="24"/>
          <w:szCs w:val="24"/>
          <w:lang w:val="uk-UA"/>
        </w:rPr>
        <w:t>які</w:t>
      </w:r>
      <w:r w:rsidRPr="001219D9">
        <w:rPr>
          <w:sz w:val="24"/>
          <w:szCs w:val="24"/>
          <w:lang w:val="uk-UA"/>
        </w:rPr>
        <w:t xml:space="preserve"> виконують один або кілька етапів у цьому ланцюзі, наводять докази своєї технічної компетентності.</w:t>
      </w:r>
    </w:p>
    <w:p w14:paraId="28896B2D" w14:textId="77777777" w:rsidR="00046F53" w:rsidRPr="00ED01C6" w:rsidRDefault="00046F53" w:rsidP="00554180">
      <w:pPr>
        <w:pStyle w:val="6"/>
        <w:ind w:firstLine="709"/>
        <w:jc w:val="both"/>
        <w:rPr>
          <w:sz w:val="24"/>
          <w:szCs w:val="24"/>
          <w:lang w:val="uk-UA"/>
        </w:rPr>
      </w:pPr>
      <w:r w:rsidRPr="00ED01C6">
        <w:rPr>
          <w:sz w:val="24"/>
          <w:szCs w:val="24"/>
          <w:lang w:val="uk-UA"/>
        </w:rPr>
        <w:t>Систематична похибка вимір</w:t>
      </w:r>
      <w:r>
        <w:rPr>
          <w:sz w:val="24"/>
          <w:szCs w:val="24"/>
          <w:lang w:val="uk-UA"/>
        </w:rPr>
        <w:t>ювання</w:t>
      </w:r>
      <w:r w:rsidRPr="00ED01C6">
        <w:rPr>
          <w:sz w:val="24"/>
          <w:szCs w:val="24"/>
          <w:lang w:val="uk-UA"/>
        </w:rPr>
        <w:t xml:space="preserve"> (іноді називається «зсув» (bias)) відкаліброваного устаткування береться до уваги </w:t>
      </w:r>
      <w:r>
        <w:rPr>
          <w:sz w:val="24"/>
          <w:szCs w:val="24"/>
          <w:lang w:val="uk-UA"/>
        </w:rPr>
        <w:t xml:space="preserve">для </w:t>
      </w:r>
      <w:r w:rsidRPr="00ED01C6">
        <w:rPr>
          <w:sz w:val="24"/>
          <w:szCs w:val="24"/>
          <w:lang w:val="uk-UA"/>
        </w:rPr>
        <w:t>поширення метрологічної простежуваності результатів вимір</w:t>
      </w:r>
      <w:r>
        <w:rPr>
          <w:sz w:val="24"/>
          <w:szCs w:val="24"/>
          <w:lang w:val="uk-UA"/>
        </w:rPr>
        <w:t>ювання</w:t>
      </w:r>
      <w:r w:rsidRPr="00ED01C6">
        <w:rPr>
          <w:sz w:val="24"/>
          <w:szCs w:val="24"/>
          <w:lang w:val="uk-UA"/>
        </w:rPr>
        <w:t xml:space="preserve"> в лабораторії. Існує кілька механізмів, що дозволяють враховувати систематичні похибки вимір</w:t>
      </w:r>
      <w:r>
        <w:rPr>
          <w:sz w:val="24"/>
          <w:szCs w:val="24"/>
          <w:lang w:val="uk-UA"/>
        </w:rPr>
        <w:t>ювання</w:t>
      </w:r>
      <w:r w:rsidRPr="00ED01C6">
        <w:rPr>
          <w:sz w:val="24"/>
          <w:szCs w:val="24"/>
          <w:lang w:val="uk-UA"/>
        </w:rPr>
        <w:t xml:space="preserve"> під час поширення метрологічної простежуваності вимір</w:t>
      </w:r>
      <w:r>
        <w:rPr>
          <w:sz w:val="24"/>
          <w:szCs w:val="24"/>
          <w:lang w:val="uk-UA"/>
        </w:rPr>
        <w:t>ювань</w:t>
      </w:r>
      <w:r w:rsidRPr="00ED01C6">
        <w:rPr>
          <w:sz w:val="24"/>
          <w:szCs w:val="24"/>
          <w:lang w:val="uk-UA"/>
        </w:rPr>
        <w:t>.</w:t>
      </w:r>
    </w:p>
    <w:p w14:paraId="3AE17384" w14:textId="77777777" w:rsidR="00046F53" w:rsidRDefault="00046F53" w:rsidP="00554180">
      <w:pPr>
        <w:pStyle w:val="6"/>
        <w:ind w:firstLine="709"/>
        <w:jc w:val="both"/>
        <w:rPr>
          <w:sz w:val="24"/>
          <w:szCs w:val="24"/>
          <w:lang w:val="uk-UA"/>
        </w:rPr>
      </w:pPr>
      <w:r w:rsidRPr="00ED01C6">
        <w:rPr>
          <w:sz w:val="24"/>
          <w:szCs w:val="24"/>
          <w:lang w:val="uk-UA"/>
        </w:rPr>
        <w:t>Іноді для поширення метрологічної простежуваності застосовуються еталони вимірювання, що мають лише проголошену компетентною лабораторією інформацію, що включає заяву про відповідність специфікації (без зазначення результатів вимірювань та пов’язаних невизначеностей). Цей підхід, у якому встановлено межі специфікації, запроваджуються як джерело невизначеності, залежить від:</w:t>
      </w:r>
    </w:p>
    <w:p w14:paraId="76196471" w14:textId="77777777" w:rsidR="00046F53" w:rsidRPr="00E872E4" w:rsidRDefault="00046F53" w:rsidP="00E872E4">
      <w:pPr>
        <w:pStyle w:val="6"/>
        <w:ind w:firstLine="709"/>
        <w:jc w:val="both"/>
        <w:rPr>
          <w:sz w:val="24"/>
          <w:szCs w:val="24"/>
          <w:lang w:val="uk-UA"/>
        </w:rPr>
      </w:pPr>
      <w:r>
        <w:rPr>
          <w:sz w:val="24"/>
          <w:szCs w:val="24"/>
          <w:lang w:val="uk-UA"/>
        </w:rPr>
        <w:t>–</w:t>
      </w:r>
      <w:r w:rsidRPr="00E872E4">
        <w:rPr>
          <w:sz w:val="24"/>
          <w:szCs w:val="24"/>
          <w:lang w:val="uk-UA"/>
        </w:rPr>
        <w:t xml:space="preserve"> </w:t>
      </w:r>
      <w:r>
        <w:rPr>
          <w:sz w:val="24"/>
          <w:szCs w:val="24"/>
          <w:lang w:val="uk-UA"/>
        </w:rPr>
        <w:t>в</w:t>
      </w:r>
      <w:r w:rsidRPr="00E872E4">
        <w:rPr>
          <w:sz w:val="24"/>
          <w:szCs w:val="24"/>
          <w:lang w:val="uk-UA"/>
        </w:rPr>
        <w:t>икористання відповідного правила прийняття рішення для встановлення відповідності;</w:t>
      </w:r>
    </w:p>
    <w:p w14:paraId="472F4CEB" w14:textId="77777777" w:rsidR="00046F53" w:rsidRDefault="00046F53" w:rsidP="00E872E4">
      <w:pPr>
        <w:pStyle w:val="6"/>
        <w:ind w:firstLine="709"/>
        <w:jc w:val="both"/>
        <w:rPr>
          <w:sz w:val="24"/>
          <w:szCs w:val="24"/>
          <w:lang w:val="uk-UA"/>
        </w:rPr>
      </w:pPr>
      <w:r>
        <w:rPr>
          <w:sz w:val="24"/>
          <w:szCs w:val="24"/>
          <w:lang w:val="uk-UA"/>
        </w:rPr>
        <w:t>–</w:t>
      </w:r>
      <w:r w:rsidRPr="00E872E4">
        <w:rPr>
          <w:sz w:val="24"/>
          <w:szCs w:val="24"/>
          <w:lang w:val="uk-UA"/>
        </w:rPr>
        <w:t xml:space="preserve"> способу, </w:t>
      </w:r>
      <w:r>
        <w:rPr>
          <w:sz w:val="24"/>
          <w:szCs w:val="24"/>
          <w:lang w:val="uk-UA"/>
        </w:rPr>
        <w:t xml:space="preserve">за </w:t>
      </w:r>
      <w:r w:rsidRPr="00E872E4">
        <w:rPr>
          <w:sz w:val="24"/>
          <w:szCs w:val="24"/>
          <w:lang w:val="uk-UA"/>
        </w:rPr>
        <w:t xml:space="preserve">яким визначаються межі специфікації і згодом враховується технічно у бюджеті </w:t>
      </w:r>
      <w:r w:rsidRPr="00ED01C6">
        <w:rPr>
          <w:sz w:val="24"/>
          <w:szCs w:val="24"/>
          <w:lang w:val="uk-UA"/>
        </w:rPr>
        <w:t>невизначеності</w:t>
      </w:r>
      <w:r w:rsidRPr="00E872E4">
        <w:rPr>
          <w:sz w:val="24"/>
          <w:szCs w:val="24"/>
          <w:lang w:val="uk-UA"/>
        </w:rPr>
        <w:t>.</w:t>
      </w:r>
    </w:p>
    <w:p w14:paraId="7CA6B599" w14:textId="77777777" w:rsidR="00046F53" w:rsidRPr="009E70CE" w:rsidRDefault="00046F53" w:rsidP="00554180">
      <w:pPr>
        <w:pStyle w:val="6"/>
        <w:ind w:firstLine="709"/>
        <w:jc w:val="both"/>
        <w:rPr>
          <w:sz w:val="24"/>
          <w:szCs w:val="24"/>
          <w:lang w:val="uk-UA"/>
        </w:rPr>
      </w:pPr>
      <w:r w:rsidRPr="009C4606">
        <w:rPr>
          <w:sz w:val="24"/>
          <w:szCs w:val="24"/>
          <w:lang w:val="uk-UA"/>
        </w:rPr>
        <w:t xml:space="preserve">Технічне обґрунтування цього підходу полягає в тому, що заявлена відповідність специфікації визначає діапазон виміряних значень, у межах яких очікується справжнє значення з певним рівнем довіри, що враховує будь-яке систематичне відхилення від </w:t>
      </w:r>
      <w:r w:rsidRPr="009E70CE">
        <w:rPr>
          <w:sz w:val="24"/>
          <w:szCs w:val="24"/>
          <w:lang w:val="uk-UA"/>
        </w:rPr>
        <w:t>істинного значення, так і невизначеність вимірювань.</w:t>
      </w:r>
    </w:p>
    <w:p w14:paraId="2291B3CF" w14:textId="77777777" w:rsidR="00046F53" w:rsidRDefault="00046F53" w:rsidP="00554180">
      <w:pPr>
        <w:pStyle w:val="6"/>
        <w:ind w:firstLine="709"/>
        <w:jc w:val="both"/>
        <w:rPr>
          <w:sz w:val="24"/>
          <w:szCs w:val="24"/>
          <w:lang w:val="uk-UA"/>
        </w:rPr>
      </w:pPr>
      <w:r w:rsidRPr="009E70CE">
        <w:rPr>
          <w:sz w:val="24"/>
          <w:szCs w:val="24"/>
          <w:lang w:val="uk-UA"/>
        </w:rPr>
        <w:t>Лабораторії відповідають за встановлення метрологічної простежуваності. Результати калібрування лабораторій, що відповідають вимогам ДСТУ ISO/IEC 17025:2017, забезпечують метрологічну простежуваність. Сертифіковані значення стандартних сертифікованих зразків від виробників стандартних зразків, що відповідають стандарту ISO 17034, забезпечують метрологічну простежуваність. Існують різні способи демонстрації відповідності ДСТУ ISO/IEC 17025:2017: визнання третьою стороною (наприклад, органом з акредитації); зовнішня оцінка замовником; самооцінка. Міжнародно визнані шляхи включають, але не обмежуються, такими:</w:t>
      </w:r>
    </w:p>
    <w:p w14:paraId="4AABBE2D" w14:textId="77777777" w:rsidR="00046F53" w:rsidRDefault="00046F53" w:rsidP="00554180">
      <w:pPr>
        <w:pStyle w:val="6"/>
        <w:ind w:firstLine="709"/>
        <w:jc w:val="both"/>
        <w:rPr>
          <w:sz w:val="24"/>
          <w:szCs w:val="24"/>
          <w:lang w:val="uk-UA"/>
        </w:rPr>
      </w:pPr>
      <w:r w:rsidRPr="00B47BC0">
        <w:rPr>
          <w:sz w:val="24"/>
          <w:szCs w:val="24"/>
          <w:lang w:val="uk-UA"/>
        </w:rPr>
        <w:t>а) Калібрувальні та вимірювальні можливості, надані національними метрологічними інститутами та призначеними інститутами, що піддані відповідним процедурам взаємного аналізу. Такий взаємний аналіз проводиться у рамках взаємного визнання національних еталонів, сертифікатів калібрування та вимір</w:t>
      </w:r>
      <w:r>
        <w:rPr>
          <w:sz w:val="24"/>
          <w:szCs w:val="24"/>
          <w:lang w:val="uk-UA"/>
        </w:rPr>
        <w:t>ювань</w:t>
      </w:r>
      <w:r w:rsidRPr="00B47BC0">
        <w:rPr>
          <w:sz w:val="24"/>
          <w:szCs w:val="24"/>
          <w:lang w:val="uk-UA"/>
        </w:rPr>
        <w:t xml:space="preserve">, що видаються національними метрологічними інститутами. Послуги, що надаються Міжнародним бюро </w:t>
      </w:r>
      <w:r>
        <w:rPr>
          <w:sz w:val="24"/>
          <w:szCs w:val="24"/>
          <w:lang w:val="uk-UA"/>
        </w:rPr>
        <w:t>мір</w:t>
      </w:r>
      <w:r w:rsidRPr="00B47BC0">
        <w:rPr>
          <w:sz w:val="24"/>
          <w:szCs w:val="24"/>
          <w:lang w:val="uk-UA"/>
        </w:rPr>
        <w:t xml:space="preserve"> та ваг, наведено у Додатку до Міжнародної бази даних ключових звірок, що деталізує діапазон та невизначеність вимірювань для кожного </w:t>
      </w:r>
      <w:r>
        <w:rPr>
          <w:sz w:val="24"/>
          <w:szCs w:val="24"/>
          <w:lang w:val="uk-UA"/>
        </w:rPr>
        <w:t>еталону</w:t>
      </w:r>
      <w:r w:rsidRPr="00B47BC0">
        <w:rPr>
          <w:sz w:val="24"/>
          <w:szCs w:val="24"/>
          <w:lang w:val="uk-UA"/>
        </w:rPr>
        <w:t>.</w:t>
      </w:r>
    </w:p>
    <w:p w14:paraId="39ABA41B" w14:textId="77777777" w:rsidR="00046F53" w:rsidRDefault="00046F53" w:rsidP="00554180">
      <w:pPr>
        <w:pStyle w:val="6"/>
        <w:ind w:firstLine="709"/>
        <w:jc w:val="both"/>
        <w:rPr>
          <w:sz w:val="24"/>
          <w:szCs w:val="24"/>
          <w:lang w:val="uk-UA"/>
        </w:rPr>
      </w:pPr>
      <w:r w:rsidRPr="00737BF6">
        <w:rPr>
          <w:sz w:val="24"/>
          <w:szCs w:val="24"/>
          <w:lang w:val="uk-UA"/>
        </w:rPr>
        <w:t xml:space="preserve">б) Калібрувальні та вимірювальні можливості, підтверджені органом з акредитації, який є </w:t>
      </w:r>
      <w:r w:rsidRPr="004A3797">
        <w:rPr>
          <w:sz w:val="24"/>
          <w:szCs w:val="24"/>
          <w:lang w:val="uk-UA"/>
        </w:rPr>
        <w:t>учасником</w:t>
      </w:r>
      <w:r w:rsidRPr="00737BF6">
        <w:rPr>
          <w:sz w:val="24"/>
          <w:szCs w:val="24"/>
          <w:lang w:val="uk-UA"/>
        </w:rPr>
        <w:t xml:space="preserve"> угоди з Міжнародною організацією з кооперації акредитації лабораторій або регіональні</w:t>
      </w:r>
      <w:r>
        <w:rPr>
          <w:sz w:val="24"/>
          <w:szCs w:val="24"/>
          <w:lang w:val="uk-UA"/>
        </w:rPr>
        <w:t>й</w:t>
      </w:r>
      <w:r w:rsidRPr="00737BF6">
        <w:rPr>
          <w:sz w:val="24"/>
          <w:szCs w:val="24"/>
          <w:lang w:val="uk-UA"/>
        </w:rPr>
        <w:t xml:space="preserve"> угоди, </w:t>
      </w:r>
      <w:r>
        <w:rPr>
          <w:sz w:val="24"/>
          <w:szCs w:val="24"/>
          <w:lang w:val="uk-UA"/>
        </w:rPr>
        <w:t xml:space="preserve">які </w:t>
      </w:r>
      <w:r w:rsidRPr="00737BF6">
        <w:rPr>
          <w:sz w:val="24"/>
          <w:szCs w:val="24"/>
          <w:lang w:val="uk-UA"/>
        </w:rPr>
        <w:t>визнані Міжнародною організацією з кооперації акредитації лабораторій, демонструють метрологічну простежуваність. Сфери акредитації акредитованих лабораторій мають бути опубліковані відповідними органами з акредитації.</w:t>
      </w:r>
    </w:p>
    <w:p w14:paraId="08C37EE5" w14:textId="77777777" w:rsidR="00046F53" w:rsidRDefault="00046F53" w:rsidP="00554180">
      <w:pPr>
        <w:pStyle w:val="6"/>
        <w:ind w:firstLine="709"/>
        <w:jc w:val="both"/>
        <w:rPr>
          <w:sz w:val="24"/>
          <w:szCs w:val="24"/>
        </w:rPr>
      </w:pPr>
    </w:p>
    <w:p w14:paraId="4EE7DDEC" w14:textId="77777777" w:rsidR="00046F53" w:rsidRPr="00B95E3F" w:rsidRDefault="00046F53" w:rsidP="00811439">
      <w:pPr>
        <w:pStyle w:val="6"/>
        <w:ind w:firstLine="709"/>
        <w:jc w:val="both"/>
        <w:outlineLvl w:val="1"/>
        <w:rPr>
          <w:sz w:val="24"/>
          <w:szCs w:val="24"/>
          <w:lang w:val="uk-UA"/>
        </w:rPr>
      </w:pPr>
      <w:bookmarkStart w:id="205" w:name="_Toc125452276"/>
      <w:r w:rsidRPr="00B95E3F">
        <w:rPr>
          <w:sz w:val="24"/>
          <w:szCs w:val="24"/>
          <w:lang w:val="uk-UA"/>
        </w:rPr>
        <w:t>2.8. Порядок калібрування вторинних та робочих еталонів</w:t>
      </w:r>
      <w:bookmarkEnd w:id="205"/>
    </w:p>
    <w:p w14:paraId="3039928F" w14:textId="77777777" w:rsidR="00046F53" w:rsidRPr="00B95E3F" w:rsidRDefault="00046F53" w:rsidP="00B95E3F">
      <w:pPr>
        <w:pStyle w:val="6"/>
        <w:ind w:firstLine="709"/>
        <w:jc w:val="both"/>
        <w:rPr>
          <w:sz w:val="24"/>
          <w:szCs w:val="24"/>
          <w:lang w:val="uk-UA"/>
        </w:rPr>
      </w:pPr>
    </w:p>
    <w:p w14:paraId="2BB83A0A" w14:textId="77777777" w:rsidR="00046F53" w:rsidRPr="00B95E3F" w:rsidRDefault="00046F53" w:rsidP="00B95E3F">
      <w:pPr>
        <w:pStyle w:val="6"/>
        <w:ind w:firstLine="709"/>
        <w:jc w:val="both"/>
        <w:rPr>
          <w:sz w:val="24"/>
          <w:szCs w:val="24"/>
          <w:lang w:val="uk-UA"/>
        </w:rPr>
      </w:pPr>
      <w:r w:rsidRPr="00B95E3F">
        <w:rPr>
          <w:sz w:val="24"/>
          <w:szCs w:val="24"/>
          <w:lang w:val="uk-UA"/>
        </w:rPr>
        <w:t>Порядок калібрування вторинних і робочих еталонів [6] встановлює процедуру та умови калібрування вторинних та робочих еталонів, які використовуються при п</w:t>
      </w:r>
      <w:r>
        <w:rPr>
          <w:sz w:val="24"/>
          <w:szCs w:val="24"/>
          <w:lang w:val="uk-UA"/>
        </w:rPr>
        <w:t>о</w:t>
      </w:r>
      <w:r w:rsidRPr="00B95E3F">
        <w:rPr>
          <w:sz w:val="24"/>
          <w:szCs w:val="24"/>
          <w:lang w:val="uk-UA"/>
        </w:rPr>
        <w:t>вірці засобів вимірювальної техніки, що знаходяться в експлуатації, і застосовуються у сфері законодавчо регульованої метрології та оформлення його результатів.</w:t>
      </w:r>
    </w:p>
    <w:p w14:paraId="55974D0D" w14:textId="77777777" w:rsidR="00046F53" w:rsidRPr="00221692" w:rsidRDefault="00046F53" w:rsidP="00221692">
      <w:pPr>
        <w:pStyle w:val="6"/>
        <w:ind w:firstLine="709"/>
        <w:jc w:val="both"/>
        <w:rPr>
          <w:sz w:val="24"/>
          <w:szCs w:val="24"/>
          <w:lang w:val="uk-UA"/>
        </w:rPr>
      </w:pPr>
      <w:r w:rsidRPr="00221692">
        <w:rPr>
          <w:sz w:val="24"/>
          <w:szCs w:val="24"/>
          <w:lang w:val="uk-UA"/>
        </w:rPr>
        <w:t>Дія Порядку поширюється на:</w:t>
      </w:r>
    </w:p>
    <w:p w14:paraId="2873C723" w14:textId="77777777" w:rsidR="00046F53" w:rsidRPr="00221692" w:rsidRDefault="00046F53" w:rsidP="00221692">
      <w:pPr>
        <w:pStyle w:val="6"/>
        <w:ind w:firstLine="709"/>
        <w:jc w:val="both"/>
        <w:rPr>
          <w:sz w:val="24"/>
          <w:szCs w:val="24"/>
          <w:lang w:val="uk-UA"/>
        </w:rPr>
      </w:pPr>
      <w:r w:rsidRPr="00221692">
        <w:rPr>
          <w:sz w:val="24"/>
          <w:szCs w:val="24"/>
          <w:lang w:val="uk-UA"/>
        </w:rPr>
        <w:t>a) наукові метрологічні центри;</w:t>
      </w:r>
    </w:p>
    <w:p w14:paraId="7CAB5444" w14:textId="77777777" w:rsidR="00046F53" w:rsidRPr="00221692" w:rsidRDefault="00046F53" w:rsidP="00221692">
      <w:pPr>
        <w:pStyle w:val="6"/>
        <w:ind w:firstLine="709"/>
        <w:jc w:val="both"/>
        <w:rPr>
          <w:sz w:val="24"/>
          <w:szCs w:val="24"/>
          <w:lang w:val="uk-UA"/>
        </w:rPr>
      </w:pPr>
      <w:r w:rsidRPr="00221692">
        <w:rPr>
          <w:sz w:val="24"/>
          <w:szCs w:val="24"/>
          <w:lang w:val="uk-UA"/>
        </w:rPr>
        <w:t>б) державні підприємства, що належать до сфери управління Мінекономіки та здійснюють метрологічну діяльність (метрологічні центри);</w:t>
      </w:r>
    </w:p>
    <w:p w14:paraId="53CCAAA4" w14:textId="77777777" w:rsidR="00046F53" w:rsidRPr="00221692" w:rsidRDefault="00046F53" w:rsidP="00221692">
      <w:pPr>
        <w:pStyle w:val="6"/>
        <w:ind w:firstLine="709"/>
        <w:jc w:val="both"/>
        <w:rPr>
          <w:sz w:val="24"/>
          <w:szCs w:val="24"/>
          <w:lang w:val="uk-UA"/>
        </w:rPr>
      </w:pPr>
      <w:r w:rsidRPr="00221692">
        <w:rPr>
          <w:sz w:val="24"/>
          <w:szCs w:val="24"/>
          <w:lang w:val="uk-UA"/>
        </w:rPr>
        <w:t>в) п</w:t>
      </w:r>
      <w:r>
        <w:rPr>
          <w:sz w:val="24"/>
          <w:szCs w:val="24"/>
          <w:lang w:val="uk-UA"/>
        </w:rPr>
        <w:t>о</w:t>
      </w:r>
      <w:r w:rsidRPr="00221692">
        <w:rPr>
          <w:sz w:val="24"/>
          <w:szCs w:val="24"/>
          <w:lang w:val="uk-UA"/>
        </w:rPr>
        <w:t xml:space="preserve">вірочні лабораторії, </w:t>
      </w:r>
      <w:r>
        <w:rPr>
          <w:sz w:val="24"/>
          <w:szCs w:val="24"/>
          <w:lang w:val="uk-UA"/>
        </w:rPr>
        <w:t xml:space="preserve">які </w:t>
      </w:r>
      <w:r w:rsidRPr="00221692">
        <w:rPr>
          <w:sz w:val="24"/>
          <w:szCs w:val="24"/>
          <w:lang w:val="uk-UA"/>
        </w:rPr>
        <w:t>уповноважені на проведення п</w:t>
      </w:r>
      <w:r>
        <w:rPr>
          <w:sz w:val="24"/>
          <w:szCs w:val="24"/>
          <w:lang w:val="uk-UA"/>
        </w:rPr>
        <w:t>о</w:t>
      </w:r>
      <w:r w:rsidRPr="00221692">
        <w:rPr>
          <w:sz w:val="24"/>
          <w:szCs w:val="24"/>
          <w:lang w:val="uk-UA"/>
        </w:rPr>
        <w:t xml:space="preserve">вірки засобів </w:t>
      </w:r>
      <w:r w:rsidRPr="00221692">
        <w:rPr>
          <w:sz w:val="24"/>
          <w:szCs w:val="24"/>
          <w:lang w:val="uk-UA"/>
        </w:rPr>
        <w:lastRenderedPageBreak/>
        <w:t>вимірювальної техніки, що знаходяться в експлуатації;</w:t>
      </w:r>
    </w:p>
    <w:p w14:paraId="6DBB2BD1" w14:textId="77777777" w:rsidR="00046F53" w:rsidRPr="00221692" w:rsidRDefault="00046F53" w:rsidP="00221692">
      <w:pPr>
        <w:pStyle w:val="6"/>
        <w:ind w:firstLine="709"/>
        <w:jc w:val="both"/>
        <w:rPr>
          <w:sz w:val="24"/>
          <w:szCs w:val="24"/>
          <w:lang w:val="uk-UA"/>
        </w:rPr>
      </w:pPr>
      <w:r w:rsidRPr="00221692">
        <w:rPr>
          <w:sz w:val="24"/>
          <w:szCs w:val="24"/>
          <w:lang w:val="uk-UA"/>
        </w:rPr>
        <w:t xml:space="preserve">г) калібрувальні лабораторії, </w:t>
      </w:r>
      <w:r>
        <w:rPr>
          <w:sz w:val="24"/>
          <w:szCs w:val="24"/>
          <w:lang w:val="uk-UA"/>
        </w:rPr>
        <w:t xml:space="preserve">які </w:t>
      </w:r>
      <w:r w:rsidRPr="00221692">
        <w:rPr>
          <w:sz w:val="24"/>
          <w:szCs w:val="24"/>
          <w:lang w:val="uk-UA"/>
        </w:rPr>
        <w:t>акредитовані національним органом України з питань акредитації.</w:t>
      </w:r>
    </w:p>
    <w:p w14:paraId="408CF3C0" w14:textId="77777777" w:rsidR="00046F53" w:rsidRPr="00955E3D" w:rsidRDefault="00046F53" w:rsidP="00955E3D">
      <w:pPr>
        <w:pStyle w:val="6"/>
        <w:ind w:firstLine="709"/>
        <w:jc w:val="both"/>
        <w:rPr>
          <w:sz w:val="24"/>
          <w:szCs w:val="24"/>
          <w:lang w:val="uk-UA"/>
        </w:rPr>
      </w:pPr>
      <w:r w:rsidRPr="00955E3D">
        <w:rPr>
          <w:sz w:val="24"/>
          <w:szCs w:val="24"/>
          <w:lang w:val="uk-UA"/>
        </w:rPr>
        <w:t>Калібрування вторинних еталонів проводять із застосуванням первинного еталона для величини того ж роду.</w:t>
      </w:r>
    </w:p>
    <w:p w14:paraId="7A6FEC48" w14:textId="77777777" w:rsidR="00046F53" w:rsidRPr="00955E3D" w:rsidRDefault="00046F53" w:rsidP="00955E3D">
      <w:pPr>
        <w:pStyle w:val="6"/>
        <w:ind w:firstLine="709"/>
        <w:jc w:val="both"/>
        <w:rPr>
          <w:sz w:val="24"/>
          <w:szCs w:val="24"/>
          <w:lang w:val="uk-UA"/>
        </w:rPr>
      </w:pPr>
      <w:r w:rsidRPr="00955E3D">
        <w:rPr>
          <w:sz w:val="24"/>
          <w:szCs w:val="24"/>
          <w:lang w:val="uk-UA"/>
        </w:rPr>
        <w:t>Еталони, що використовують для п</w:t>
      </w:r>
      <w:r>
        <w:rPr>
          <w:sz w:val="24"/>
          <w:szCs w:val="24"/>
          <w:lang w:val="uk-UA"/>
        </w:rPr>
        <w:t>о</w:t>
      </w:r>
      <w:r w:rsidRPr="00955E3D">
        <w:rPr>
          <w:sz w:val="24"/>
          <w:szCs w:val="24"/>
          <w:lang w:val="uk-UA"/>
        </w:rPr>
        <w:t xml:space="preserve">вірки засобів вимірювальної техніки, у тому числі вторинні, є робочими </w:t>
      </w:r>
      <w:r>
        <w:rPr>
          <w:sz w:val="24"/>
          <w:szCs w:val="24"/>
          <w:lang w:val="uk-UA"/>
        </w:rPr>
        <w:t>еталонами</w:t>
      </w:r>
      <w:r w:rsidRPr="00955E3D">
        <w:rPr>
          <w:sz w:val="24"/>
          <w:szCs w:val="24"/>
          <w:lang w:val="uk-UA"/>
        </w:rPr>
        <w:t>.</w:t>
      </w:r>
    </w:p>
    <w:p w14:paraId="32C876B3" w14:textId="77777777" w:rsidR="00046F53" w:rsidRDefault="00046F53" w:rsidP="00554180">
      <w:pPr>
        <w:pStyle w:val="6"/>
        <w:ind w:firstLine="709"/>
        <w:jc w:val="both"/>
        <w:outlineLvl w:val="2"/>
        <w:rPr>
          <w:sz w:val="24"/>
          <w:szCs w:val="24"/>
        </w:rPr>
      </w:pPr>
      <w:bookmarkStart w:id="206" w:name="_Toc92275234"/>
    </w:p>
    <w:p w14:paraId="4F7E8446" w14:textId="77777777" w:rsidR="00046F53" w:rsidRPr="001B44E8" w:rsidRDefault="00046F53" w:rsidP="00811439">
      <w:pPr>
        <w:pStyle w:val="6"/>
        <w:ind w:firstLine="709"/>
        <w:jc w:val="both"/>
        <w:outlineLvl w:val="2"/>
        <w:rPr>
          <w:sz w:val="24"/>
          <w:szCs w:val="24"/>
          <w:lang w:val="uk-UA"/>
        </w:rPr>
      </w:pPr>
      <w:bookmarkStart w:id="207" w:name="_Toc125452277"/>
      <w:r w:rsidRPr="001B44E8">
        <w:rPr>
          <w:sz w:val="24"/>
          <w:szCs w:val="24"/>
          <w:lang w:val="uk-UA"/>
        </w:rPr>
        <w:t>2.8.1 Проведення калібрування робочих еталонів</w:t>
      </w:r>
      <w:bookmarkEnd w:id="207"/>
    </w:p>
    <w:p w14:paraId="43A543B3" w14:textId="77777777" w:rsidR="00046F53" w:rsidRPr="001B44E8" w:rsidRDefault="00046F53" w:rsidP="001B44E8">
      <w:pPr>
        <w:pStyle w:val="6"/>
        <w:ind w:firstLine="709"/>
        <w:jc w:val="both"/>
        <w:rPr>
          <w:sz w:val="24"/>
          <w:szCs w:val="24"/>
          <w:lang w:val="uk-UA"/>
        </w:rPr>
      </w:pPr>
    </w:p>
    <w:p w14:paraId="362314CD" w14:textId="77777777" w:rsidR="00046F53" w:rsidRPr="001B44E8" w:rsidRDefault="00046F53" w:rsidP="001B44E8">
      <w:pPr>
        <w:pStyle w:val="6"/>
        <w:ind w:firstLine="709"/>
        <w:jc w:val="both"/>
        <w:rPr>
          <w:sz w:val="24"/>
          <w:szCs w:val="24"/>
          <w:lang w:val="uk-UA"/>
        </w:rPr>
      </w:pPr>
      <w:r w:rsidRPr="001B44E8">
        <w:rPr>
          <w:sz w:val="24"/>
          <w:szCs w:val="24"/>
          <w:lang w:val="uk-UA"/>
        </w:rPr>
        <w:t>Калібрування робочих еталонів проводиться:</w:t>
      </w:r>
    </w:p>
    <w:p w14:paraId="7AE1D017" w14:textId="77777777" w:rsidR="00046F53" w:rsidRPr="001B44E8" w:rsidRDefault="00046F53" w:rsidP="001B44E8">
      <w:pPr>
        <w:pStyle w:val="6"/>
        <w:ind w:firstLine="709"/>
        <w:jc w:val="both"/>
        <w:rPr>
          <w:sz w:val="24"/>
          <w:szCs w:val="24"/>
          <w:lang w:val="uk-UA"/>
        </w:rPr>
      </w:pPr>
      <w:r w:rsidRPr="001B44E8">
        <w:rPr>
          <w:sz w:val="24"/>
          <w:szCs w:val="24"/>
          <w:lang w:val="uk-UA"/>
        </w:rPr>
        <w:t>а) науковими метрологічними центрами, що мають міжнародно визнані калібрувальні та вимірювальні можливості за відповідними видами та підвидами вимірювань із застосуванням національних еталонів;</w:t>
      </w:r>
    </w:p>
    <w:bookmarkEnd w:id="206"/>
    <w:p w14:paraId="43F8F778" w14:textId="77777777" w:rsidR="00046F53" w:rsidRPr="001B44E8" w:rsidRDefault="00046F53" w:rsidP="00554180">
      <w:pPr>
        <w:pStyle w:val="6"/>
        <w:ind w:firstLine="709"/>
        <w:jc w:val="both"/>
        <w:rPr>
          <w:sz w:val="24"/>
          <w:szCs w:val="24"/>
          <w:lang w:val="uk-UA"/>
        </w:rPr>
      </w:pPr>
      <w:r w:rsidRPr="001B44E8">
        <w:rPr>
          <w:sz w:val="24"/>
          <w:szCs w:val="24"/>
          <w:lang w:val="uk-UA"/>
        </w:rPr>
        <w:t>б) науковими метрологічними центрами, метрологічними центрами, калібрувальними лабораторіями, акредитованими національним органом України з акредитації.</w:t>
      </w:r>
    </w:p>
    <w:p w14:paraId="413A8CD6" w14:textId="77777777" w:rsidR="00046F53" w:rsidRPr="005F6C8D" w:rsidRDefault="00046F53" w:rsidP="00554180">
      <w:pPr>
        <w:pStyle w:val="6"/>
        <w:ind w:firstLine="709"/>
        <w:jc w:val="both"/>
        <w:rPr>
          <w:sz w:val="24"/>
          <w:szCs w:val="24"/>
          <w:lang w:val="uk-UA"/>
        </w:rPr>
      </w:pPr>
      <w:r w:rsidRPr="005F6C8D">
        <w:rPr>
          <w:sz w:val="24"/>
          <w:szCs w:val="24"/>
          <w:lang w:val="uk-UA"/>
        </w:rPr>
        <w:t>Для калібрування робочих еталонів наукові метрологічні центри, що мають міжнародно визнані калібрувальні та вимірювальні можливості за відповідними видами та підвидами вимірювань; наукові метрологічні центри, метрологічні центри та калібрувальні лабораторії, акредитовані національним органом України з акредитації повинні визначити та задокументувати власні можливості щодо їх калібрування – діапазони вимірювань із встановленими значеннями розширеної невизначеності.</w:t>
      </w:r>
    </w:p>
    <w:p w14:paraId="7E39CA33" w14:textId="77777777" w:rsidR="00046F53" w:rsidRPr="00DA3981" w:rsidRDefault="00046F53" w:rsidP="00DA3981">
      <w:pPr>
        <w:pStyle w:val="6"/>
        <w:ind w:firstLine="709"/>
        <w:jc w:val="both"/>
        <w:rPr>
          <w:sz w:val="24"/>
          <w:szCs w:val="24"/>
          <w:lang w:val="uk-UA"/>
        </w:rPr>
      </w:pPr>
      <w:r w:rsidRPr="00DA3981">
        <w:rPr>
          <w:sz w:val="24"/>
          <w:szCs w:val="24"/>
          <w:lang w:val="uk-UA"/>
        </w:rPr>
        <w:t>Калібрувальні можливості визначають на підставі:</w:t>
      </w:r>
    </w:p>
    <w:p w14:paraId="0A0F0C47" w14:textId="77777777" w:rsidR="00046F53" w:rsidRPr="00DA3981" w:rsidRDefault="00046F53" w:rsidP="00DA3981">
      <w:pPr>
        <w:pStyle w:val="6"/>
        <w:ind w:firstLine="709"/>
        <w:jc w:val="both"/>
        <w:rPr>
          <w:sz w:val="24"/>
          <w:szCs w:val="24"/>
          <w:lang w:val="uk-UA"/>
        </w:rPr>
      </w:pPr>
      <w:r w:rsidRPr="00DA3981">
        <w:rPr>
          <w:sz w:val="24"/>
          <w:szCs w:val="24"/>
          <w:lang w:val="uk-UA"/>
        </w:rPr>
        <w:t>а) наявних міжнародно визнаних калібрувальних та вимірювальних можливостей за відповідними видами та підвидами вимір</w:t>
      </w:r>
      <w:r>
        <w:rPr>
          <w:sz w:val="24"/>
          <w:szCs w:val="24"/>
          <w:lang w:val="uk-UA"/>
        </w:rPr>
        <w:t>ювань</w:t>
      </w:r>
      <w:r w:rsidRPr="00DA3981">
        <w:rPr>
          <w:sz w:val="24"/>
          <w:szCs w:val="24"/>
          <w:lang w:val="uk-UA"/>
        </w:rPr>
        <w:t xml:space="preserve"> виконавця;</w:t>
      </w:r>
    </w:p>
    <w:p w14:paraId="7E56BC1B" w14:textId="77777777" w:rsidR="00046F53" w:rsidRPr="00DA3981" w:rsidRDefault="00046F53" w:rsidP="00DA3981">
      <w:pPr>
        <w:pStyle w:val="6"/>
        <w:ind w:firstLine="709"/>
        <w:jc w:val="both"/>
        <w:rPr>
          <w:sz w:val="24"/>
          <w:szCs w:val="24"/>
          <w:lang w:val="uk-UA"/>
        </w:rPr>
      </w:pPr>
      <w:r w:rsidRPr="00DA3981">
        <w:rPr>
          <w:sz w:val="24"/>
          <w:szCs w:val="24"/>
          <w:lang w:val="uk-UA"/>
        </w:rPr>
        <w:t>б) сфери акредитації виконавця.</w:t>
      </w:r>
    </w:p>
    <w:p w14:paraId="607B607A" w14:textId="77777777" w:rsidR="00046F53" w:rsidRPr="00DA3981" w:rsidRDefault="00046F53" w:rsidP="00DA3981">
      <w:pPr>
        <w:pStyle w:val="6"/>
        <w:ind w:firstLine="709"/>
        <w:jc w:val="both"/>
        <w:rPr>
          <w:sz w:val="24"/>
          <w:szCs w:val="24"/>
          <w:lang w:val="uk-UA"/>
        </w:rPr>
      </w:pPr>
      <w:r w:rsidRPr="00DA3981">
        <w:rPr>
          <w:sz w:val="24"/>
          <w:szCs w:val="24"/>
          <w:lang w:val="uk-UA"/>
        </w:rPr>
        <w:t>Виконавці розміщують інформацію про калібрувальні можливості на своїх офіційних веб-сайтах.</w:t>
      </w:r>
    </w:p>
    <w:p w14:paraId="78310E25" w14:textId="77777777" w:rsidR="00046F53" w:rsidRPr="00DA3981" w:rsidRDefault="00046F53" w:rsidP="00DA3981">
      <w:pPr>
        <w:pStyle w:val="6"/>
        <w:ind w:firstLine="709"/>
        <w:jc w:val="both"/>
        <w:rPr>
          <w:sz w:val="24"/>
          <w:szCs w:val="24"/>
          <w:lang w:val="uk-UA"/>
        </w:rPr>
      </w:pPr>
      <w:r w:rsidRPr="00DA3981">
        <w:rPr>
          <w:sz w:val="24"/>
          <w:szCs w:val="24"/>
          <w:lang w:val="uk-UA"/>
        </w:rPr>
        <w:t>Інформація повинна містити:</w:t>
      </w:r>
    </w:p>
    <w:p w14:paraId="0CF89BE1" w14:textId="77777777" w:rsidR="00046F53" w:rsidRPr="00DA3981" w:rsidRDefault="00046F53" w:rsidP="00DA3981">
      <w:pPr>
        <w:pStyle w:val="6"/>
        <w:ind w:firstLine="709"/>
        <w:jc w:val="both"/>
        <w:rPr>
          <w:sz w:val="24"/>
          <w:szCs w:val="24"/>
          <w:lang w:val="uk-UA"/>
        </w:rPr>
      </w:pPr>
      <w:r w:rsidRPr="00DA3981">
        <w:rPr>
          <w:sz w:val="24"/>
          <w:szCs w:val="24"/>
          <w:lang w:val="uk-UA"/>
        </w:rPr>
        <w:t>а) назву та умовне позначення робочого еталона (об'єкт калібрування);</w:t>
      </w:r>
    </w:p>
    <w:p w14:paraId="3880B2B9" w14:textId="77777777" w:rsidR="00046F53" w:rsidRPr="00DA3981" w:rsidRDefault="00046F53" w:rsidP="00DA3981">
      <w:pPr>
        <w:pStyle w:val="6"/>
        <w:ind w:firstLine="709"/>
        <w:jc w:val="both"/>
        <w:rPr>
          <w:sz w:val="24"/>
          <w:szCs w:val="24"/>
          <w:lang w:val="uk-UA"/>
        </w:rPr>
      </w:pPr>
      <w:r w:rsidRPr="00DA3981">
        <w:rPr>
          <w:sz w:val="24"/>
          <w:szCs w:val="24"/>
          <w:lang w:val="uk-UA"/>
        </w:rPr>
        <w:t>б) діапазон вимір</w:t>
      </w:r>
      <w:r>
        <w:rPr>
          <w:sz w:val="24"/>
          <w:szCs w:val="24"/>
          <w:lang w:val="uk-UA"/>
        </w:rPr>
        <w:t>ювання</w:t>
      </w:r>
      <w:r w:rsidRPr="00DA3981">
        <w:rPr>
          <w:sz w:val="24"/>
          <w:szCs w:val="24"/>
          <w:lang w:val="uk-UA"/>
        </w:rPr>
        <w:t xml:space="preserve"> величини;</w:t>
      </w:r>
    </w:p>
    <w:p w14:paraId="3C552E96" w14:textId="77777777" w:rsidR="00046F53" w:rsidRPr="00DA3981" w:rsidRDefault="00046F53" w:rsidP="00DA3981">
      <w:pPr>
        <w:pStyle w:val="6"/>
        <w:ind w:firstLine="709"/>
        <w:jc w:val="both"/>
        <w:rPr>
          <w:sz w:val="24"/>
          <w:szCs w:val="24"/>
          <w:lang w:val="uk-UA"/>
        </w:rPr>
      </w:pPr>
      <w:r w:rsidRPr="00DA3981">
        <w:rPr>
          <w:sz w:val="24"/>
          <w:szCs w:val="24"/>
          <w:lang w:val="uk-UA"/>
        </w:rPr>
        <w:t>в) значення розширеної невизначеності (діапазон розширеної невизначеності) вимір</w:t>
      </w:r>
      <w:r>
        <w:rPr>
          <w:sz w:val="24"/>
          <w:szCs w:val="24"/>
          <w:lang w:val="uk-UA"/>
        </w:rPr>
        <w:t>ювання</w:t>
      </w:r>
      <w:r w:rsidRPr="00DA3981">
        <w:rPr>
          <w:sz w:val="24"/>
          <w:szCs w:val="24"/>
          <w:lang w:val="uk-UA"/>
        </w:rPr>
        <w:t>;</w:t>
      </w:r>
    </w:p>
    <w:p w14:paraId="2AE8FFFE" w14:textId="77777777" w:rsidR="00046F53" w:rsidRPr="00DA3981" w:rsidRDefault="00046F53" w:rsidP="00DA3981">
      <w:pPr>
        <w:pStyle w:val="6"/>
        <w:ind w:firstLine="709"/>
        <w:jc w:val="both"/>
        <w:rPr>
          <w:sz w:val="24"/>
          <w:szCs w:val="24"/>
          <w:lang w:val="uk-UA"/>
        </w:rPr>
      </w:pPr>
      <w:r w:rsidRPr="00DA3981">
        <w:rPr>
          <w:sz w:val="24"/>
          <w:szCs w:val="24"/>
          <w:lang w:val="uk-UA"/>
        </w:rPr>
        <w:t>г) найменування застосовуваної методики калібрування.</w:t>
      </w:r>
    </w:p>
    <w:p w14:paraId="47B18266" w14:textId="77777777" w:rsidR="00046F53" w:rsidRPr="007A5768" w:rsidRDefault="00046F53" w:rsidP="00554180">
      <w:pPr>
        <w:pStyle w:val="6"/>
        <w:ind w:firstLine="709"/>
        <w:jc w:val="both"/>
        <w:rPr>
          <w:sz w:val="24"/>
          <w:szCs w:val="24"/>
          <w:lang w:val="uk-UA"/>
        </w:rPr>
      </w:pPr>
      <w:r w:rsidRPr="007A5768">
        <w:rPr>
          <w:sz w:val="24"/>
          <w:szCs w:val="24"/>
          <w:lang w:val="uk-UA"/>
        </w:rPr>
        <w:t>Калібрування робочих еталонів проводиться згідно з методиками калібрування, які містяться в національних стандартах або розроблені виконавцями з урахуванням національних стандартів, гармонізованих з відповідними міжнародними та європейськими стандартами та документів, прийнятих міжнародними та регіональними організаціями з метрології.</w:t>
      </w:r>
    </w:p>
    <w:p w14:paraId="7FE455B2" w14:textId="77777777" w:rsidR="00046F53" w:rsidRPr="007A5768" w:rsidRDefault="00046F53" w:rsidP="007A5768">
      <w:pPr>
        <w:pStyle w:val="6"/>
        <w:ind w:firstLine="709"/>
        <w:jc w:val="both"/>
        <w:rPr>
          <w:sz w:val="24"/>
          <w:szCs w:val="24"/>
          <w:lang w:val="uk-UA"/>
        </w:rPr>
      </w:pPr>
      <w:r w:rsidRPr="007A5768">
        <w:rPr>
          <w:sz w:val="24"/>
          <w:szCs w:val="24"/>
          <w:lang w:val="uk-UA"/>
        </w:rPr>
        <w:t>Групи засобів вимірювальної техніки та обладнання, калібрування яких здійснюється відповідно до сфери акредитації, розміщуються на офіційних сайтах виконавців.</w:t>
      </w:r>
    </w:p>
    <w:p w14:paraId="75B89B47" w14:textId="77777777" w:rsidR="00046F53" w:rsidRPr="007A5768" w:rsidRDefault="00046F53" w:rsidP="007A5768">
      <w:pPr>
        <w:pStyle w:val="6"/>
        <w:ind w:firstLine="709"/>
        <w:jc w:val="both"/>
        <w:rPr>
          <w:sz w:val="24"/>
          <w:szCs w:val="24"/>
          <w:lang w:val="uk-UA"/>
        </w:rPr>
      </w:pPr>
      <w:r w:rsidRPr="007A5768">
        <w:rPr>
          <w:sz w:val="24"/>
          <w:szCs w:val="24"/>
          <w:lang w:val="uk-UA"/>
        </w:rPr>
        <w:t xml:space="preserve">Якщо для калібрування робочого </w:t>
      </w:r>
      <w:r>
        <w:rPr>
          <w:sz w:val="24"/>
          <w:szCs w:val="24"/>
          <w:lang w:val="uk-UA"/>
        </w:rPr>
        <w:t>еталона</w:t>
      </w:r>
      <w:r w:rsidRPr="007A5768">
        <w:rPr>
          <w:sz w:val="24"/>
          <w:szCs w:val="24"/>
          <w:lang w:val="uk-UA"/>
        </w:rPr>
        <w:t xml:space="preserve"> використовують </w:t>
      </w:r>
      <w:r>
        <w:rPr>
          <w:sz w:val="24"/>
          <w:szCs w:val="24"/>
          <w:lang w:val="uk-UA"/>
        </w:rPr>
        <w:t>еталони</w:t>
      </w:r>
      <w:r w:rsidRPr="007A5768">
        <w:rPr>
          <w:sz w:val="24"/>
          <w:szCs w:val="24"/>
          <w:lang w:val="uk-UA"/>
        </w:rPr>
        <w:t xml:space="preserve"> різних величин, то кожен із цих </w:t>
      </w:r>
      <w:r>
        <w:rPr>
          <w:sz w:val="24"/>
          <w:szCs w:val="24"/>
          <w:lang w:val="uk-UA"/>
        </w:rPr>
        <w:t>еталонів</w:t>
      </w:r>
      <w:r w:rsidRPr="007A5768">
        <w:rPr>
          <w:sz w:val="24"/>
          <w:szCs w:val="24"/>
          <w:lang w:val="uk-UA"/>
        </w:rPr>
        <w:t xml:space="preserve"> повинен мати документ про калібрування з інформацією про метрологічну простежуваність.</w:t>
      </w:r>
    </w:p>
    <w:p w14:paraId="4629D852" w14:textId="77777777" w:rsidR="00046F53" w:rsidRPr="00D21CBF" w:rsidRDefault="00046F53" w:rsidP="00D21CBF">
      <w:pPr>
        <w:pStyle w:val="6"/>
        <w:ind w:firstLine="709"/>
        <w:jc w:val="both"/>
        <w:rPr>
          <w:sz w:val="24"/>
          <w:szCs w:val="24"/>
          <w:lang w:val="uk-UA"/>
        </w:rPr>
      </w:pPr>
      <w:r w:rsidRPr="00D21CBF">
        <w:rPr>
          <w:sz w:val="24"/>
          <w:szCs w:val="24"/>
          <w:lang w:val="uk-UA"/>
        </w:rPr>
        <w:t xml:space="preserve">Робочі </w:t>
      </w:r>
      <w:r>
        <w:rPr>
          <w:sz w:val="24"/>
          <w:szCs w:val="24"/>
          <w:lang w:val="uk-UA"/>
        </w:rPr>
        <w:t>еталони</w:t>
      </w:r>
      <w:r w:rsidRPr="00D21CBF">
        <w:rPr>
          <w:sz w:val="24"/>
          <w:szCs w:val="24"/>
          <w:lang w:val="uk-UA"/>
        </w:rPr>
        <w:t xml:space="preserve"> необхідно калібрувати щорічно, крім робочих еталонів міжкалібрувальні інтервали яких наведено у додатку до Порядку калібрування вторинних та робочих еталонів [6].</w:t>
      </w:r>
    </w:p>
    <w:p w14:paraId="4E5CA06C" w14:textId="77777777" w:rsidR="00046F53" w:rsidRPr="00D21CBF" w:rsidRDefault="00046F53" w:rsidP="00D21CBF">
      <w:pPr>
        <w:pStyle w:val="6"/>
        <w:ind w:firstLine="709"/>
        <w:jc w:val="both"/>
        <w:rPr>
          <w:sz w:val="24"/>
          <w:szCs w:val="24"/>
          <w:lang w:val="uk-UA"/>
        </w:rPr>
      </w:pPr>
      <w:r w:rsidRPr="00D21CBF">
        <w:rPr>
          <w:sz w:val="24"/>
          <w:szCs w:val="24"/>
          <w:lang w:val="uk-UA"/>
        </w:rPr>
        <w:t>Перегляд міжкалібрувальних інтервалів робочих еталонів, затверджених цим наказом, здійснюється за поданням наукових метрологічних центрів не рідше одного разу на п'ять років.</w:t>
      </w:r>
    </w:p>
    <w:p w14:paraId="528338E2" w14:textId="77777777" w:rsidR="00046F53" w:rsidRPr="00D21CBF" w:rsidRDefault="00046F53" w:rsidP="00D21CBF">
      <w:pPr>
        <w:pStyle w:val="6"/>
        <w:ind w:firstLine="709"/>
        <w:jc w:val="both"/>
        <w:rPr>
          <w:sz w:val="24"/>
          <w:szCs w:val="24"/>
          <w:lang w:val="uk-UA"/>
        </w:rPr>
      </w:pPr>
      <w:r w:rsidRPr="00D21CBF">
        <w:rPr>
          <w:sz w:val="24"/>
          <w:szCs w:val="24"/>
          <w:lang w:val="uk-UA"/>
        </w:rPr>
        <w:t xml:space="preserve">Після ремонту або вдосконалення робочий </w:t>
      </w:r>
      <w:r>
        <w:rPr>
          <w:sz w:val="24"/>
          <w:szCs w:val="24"/>
          <w:lang w:val="uk-UA"/>
        </w:rPr>
        <w:t>еталон</w:t>
      </w:r>
      <w:r w:rsidRPr="00D21CBF">
        <w:rPr>
          <w:sz w:val="24"/>
          <w:szCs w:val="24"/>
          <w:lang w:val="uk-UA"/>
        </w:rPr>
        <w:t xml:space="preserve"> може застосовуватися тільки після його калібрування.</w:t>
      </w:r>
    </w:p>
    <w:p w14:paraId="0F2A144A" w14:textId="77777777" w:rsidR="00046F53" w:rsidRPr="00D21CBF" w:rsidRDefault="00046F53" w:rsidP="00D21CBF">
      <w:pPr>
        <w:pStyle w:val="6"/>
        <w:ind w:firstLine="709"/>
        <w:jc w:val="both"/>
        <w:rPr>
          <w:sz w:val="24"/>
          <w:szCs w:val="24"/>
          <w:lang w:val="uk-UA"/>
        </w:rPr>
      </w:pPr>
      <w:r w:rsidRPr="00D21CBF">
        <w:rPr>
          <w:sz w:val="24"/>
          <w:szCs w:val="24"/>
          <w:lang w:val="uk-UA"/>
        </w:rPr>
        <w:lastRenderedPageBreak/>
        <w:t>При калібруванні робочих еталонів необхідно дотримуватися меж діапазону, визначеного калібрувальними можливостями виконавця.</w:t>
      </w:r>
    </w:p>
    <w:p w14:paraId="5C591AB8" w14:textId="77777777" w:rsidR="00046F53" w:rsidRDefault="00046F53" w:rsidP="00D21CBF">
      <w:pPr>
        <w:pStyle w:val="6"/>
        <w:ind w:firstLine="709"/>
        <w:jc w:val="both"/>
        <w:rPr>
          <w:sz w:val="24"/>
          <w:szCs w:val="24"/>
          <w:lang w:val="uk-UA"/>
        </w:rPr>
      </w:pPr>
      <w:r>
        <w:rPr>
          <w:sz w:val="24"/>
          <w:szCs w:val="24"/>
          <w:lang w:val="uk-UA"/>
        </w:rPr>
        <w:t>Для калібрування робочого еталону</w:t>
      </w:r>
      <w:r w:rsidRPr="00D21CBF">
        <w:rPr>
          <w:sz w:val="24"/>
          <w:szCs w:val="24"/>
          <w:lang w:val="uk-UA"/>
        </w:rPr>
        <w:t xml:space="preserve"> науковий метрологічний центр, метрологічний центр, повірочна лабораторія подає виконавцю заявку, у якій вказує таку інформацію:</w:t>
      </w:r>
    </w:p>
    <w:p w14:paraId="6162FBC1" w14:textId="77777777" w:rsidR="00046F53" w:rsidRPr="00FC45D8" w:rsidRDefault="00046F53" w:rsidP="00E03BB4">
      <w:pPr>
        <w:pStyle w:val="6"/>
        <w:numPr>
          <w:ilvl w:val="0"/>
          <w:numId w:val="16"/>
        </w:numPr>
        <w:jc w:val="both"/>
        <w:rPr>
          <w:sz w:val="24"/>
          <w:szCs w:val="24"/>
          <w:lang w:val="uk-UA"/>
        </w:rPr>
      </w:pPr>
      <w:r>
        <w:rPr>
          <w:sz w:val="24"/>
          <w:szCs w:val="24"/>
          <w:lang w:val="uk-UA"/>
        </w:rPr>
        <w:t>об</w:t>
      </w:r>
      <w:r w:rsidRPr="00FC45D8">
        <w:rPr>
          <w:sz w:val="24"/>
          <w:szCs w:val="24"/>
          <w:lang w:val="uk-UA"/>
        </w:rPr>
        <w:t>’єкт калібрування, що надається на калібрування;</w:t>
      </w:r>
    </w:p>
    <w:p w14:paraId="2D60FF12" w14:textId="77777777" w:rsidR="00046F53" w:rsidRPr="00FC45D8" w:rsidRDefault="00046F53" w:rsidP="00E03BB4">
      <w:pPr>
        <w:pStyle w:val="6"/>
        <w:numPr>
          <w:ilvl w:val="0"/>
          <w:numId w:val="16"/>
        </w:numPr>
        <w:jc w:val="both"/>
        <w:rPr>
          <w:sz w:val="24"/>
          <w:szCs w:val="24"/>
          <w:lang w:val="uk-UA"/>
        </w:rPr>
      </w:pPr>
      <w:r w:rsidRPr="00FC45D8">
        <w:rPr>
          <w:sz w:val="24"/>
          <w:szCs w:val="24"/>
          <w:lang w:val="uk-UA"/>
        </w:rPr>
        <w:t xml:space="preserve">діапазон вимірювання або значення точок вимірювання та максимальне значення розширеної невизначеності вимірювання для цього діапазону або точок. Якщо </w:t>
      </w:r>
      <w:r>
        <w:rPr>
          <w:sz w:val="24"/>
          <w:szCs w:val="24"/>
          <w:lang w:val="uk-UA"/>
        </w:rPr>
        <w:t xml:space="preserve">в </w:t>
      </w:r>
      <w:r w:rsidRPr="00FC45D8">
        <w:rPr>
          <w:sz w:val="24"/>
          <w:szCs w:val="24"/>
          <w:lang w:val="uk-UA"/>
        </w:rPr>
        <w:t xml:space="preserve">робочому </w:t>
      </w:r>
      <w:r>
        <w:rPr>
          <w:sz w:val="24"/>
          <w:szCs w:val="24"/>
          <w:lang w:val="uk-UA"/>
        </w:rPr>
        <w:t xml:space="preserve">еталоні </w:t>
      </w:r>
      <w:r w:rsidRPr="00FC45D8">
        <w:rPr>
          <w:sz w:val="24"/>
          <w:szCs w:val="24"/>
          <w:lang w:val="uk-UA"/>
        </w:rPr>
        <w:t>реалізовано кілька способів вимір</w:t>
      </w:r>
      <w:r>
        <w:rPr>
          <w:sz w:val="24"/>
          <w:szCs w:val="24"/>
          <w:lang w:val="uk-UA"/>
        </w:rPr>
        <w:t>ювання</w:t>
      </w:r>
      <w:r w:rsidRPr="00FC45D8">
        <w:rPr>
          <w:sz w:val="24"/>
          <w:szCs w:val="24"/>
          <w:lang w:val="uk-UA"/>
        </w:rPr>
        <w:t>, їх обов'язково вказують у заявці;</w:t>
      </w:r>
    </w:p>
    <w:p w14:paraId="7D2614DA" w14:textId="77777777" w:rsidR="00046F53" w:rsidRPr="00FC45D8" w:rsidRDefault="00046F53" w:rsidP="00E03BB4">
      <w:pPr>
        <w:pStyle w:val="6"/>
        <w:numPr>
          <w:ilvl w:val="0"/>
          <w:numId w:val="16"/>
        </w:numPr>
        <w:jc w:val="both"/>
        <w:rPr>
          <w:sz w:val="24"/>
          <w:szCs w:val="24"/>
          <w:lang w:val="uk-UA"/>
        </w:rPr>
      </w:pPr>
      <w:r w:rsidRPr="00FC45D8">
        <w:rPr>
          <w:sz w:val="24"/>
          <w:szCs w:val="24"/>
          <w:lang w:val="uk-UA"/>
        </w:rPr>
        <w:t xml:space="preserve">найменування методики калібрування, за якою необхідно провести калібрування робочого </w:t>
      </w:r>
      <w:r>
        <w:rPr>
          <w:sz w:val="24"/>
          <w:szCs w:val="24"/>
          <w:lang w:val="uk-UA"/>
        </w:rPr>
        <w:t>еталона</w:t>
      </w:r>
      <w:r w:rsidRPr="00FC45D8">
        <w:rPr>
          <w:sz w:val="24"/>
          <w:szCs w:val="24"/>
          <w:lang w:val="uk-UA"/>
        </w:rPr>
        <w:t>;</w:t>
      </w:r>
    </w:p>
    <w:p w14:paraId="38FADBB1" w14:textId="77777777" w:rsidR="00046F53" w:rsidRPr="00FC45D8" w:rsidRDefault="00046F53" w:rsidP="00E03BB4">
      <w:pPr>
        <w:pStyle w:val="6"/>
        <w:numPr>
          <w:ilvl w:val="0"/>
          <w:numId w:val="16"/>
        </w:numPr>
        <w:jc w:val="both"/>
        <w:rPr>
          <w:sz w:val="24"/>
          <w:szCs w:val="24"/>
          <w:lang w:val="uk-UA"/>
        </w:rPr>
      </w:pPr>
      <w:r w:rsidRPr="00FC45D8">
        <w:rPr>
          <w:sz w:val="24"/>
          <w:szCs w:val="24"/>
          <w:lang w:val="uk-UA"/>
        </w:rPr>
        <w:t xml:space="preserve">необхідність включення до документа про калібрування інформації про відповідність робочого </w:t>
      </w:r>
      <w:r>
        <w:rPr>
          <w:sz w:val="24"/>
          <w:szCs w:val="24"/>
          <w:lang w:val="uk-UA"/>
        </w:rPr>
        <w:t>еталона</w:t>
      </w:r>
      <w:r w:rsidRPr="00FC45D8">
        <w:rPr>
          <w:sz w:val="24"/>
          <w:szCs w:val="24"/>
          <w:lang w:val="uk-UA"/>
        </w:rPr>
        <w:t xml:space="preserve"> метрологічним вимогам, наведеним замовником (за потреби);</w:t>
      </w:r>
    </w:p>
    <w:p w14:paraId="0ACAEFBE" w14:textId="77777777" w:rsidR="00046F53" w:rsidRDefault="00046F53" w:rsidP="00E03BB4">
      <w:pPr>
        <w:pStyle w:val="6"/>
        <w:numPr>
          <w:ilvl w:val="0"/>
          <w:numId w:val="16"/>
        </w:numPr>
        <w:jc w:val="both"/>
        <w:rPr>
          <w:sz w:val="24"/>
          <w:szCs w:val="24"/>
          <w:lang w:val="uk-UA"/>
        </w:rPr>
      </w:pPr>
      <w:r w:rsidRPr="00FC45D8">
        <w:rPr>
          <w:sz w:val="24"/>
          <w:szCs w:val="24"/>
          <w:lang w:val="uk-UA"/>
        </w:rPr>
        <w:t>термін проведення калібрування, що узгоджується з повноваженнями виконавця.</w:t>
      </w:r>
    </w:p>
    <w:p w14:paraId="265C08B8" w14:textId="77777777" w:rsidR="00046F53" w:rsidRDefault="00046F53" w:rsidP="00554180">
      <w:pPr>
        <w:pStyle w:val="6"/>
        <w:ind w:firstLine="709"/>
        <w:jc w:val="both"/>
        <w:rPr>
          <w:sz w:val="24"/>
          <w:szCs w:val="24"/>
        </w:rPr>
      </w:pPr>
    </w:p>
    <w:p w14:paraId="33C73344" w14:textId="77777777" w:rsidR="00046F53" w:rsidRPr="00BF15A6" w:rsidRDefault="00046F53" w:rsidP="00811439">
      <w:pPr>
        <w:pStyle w:val="6"/>
        <w:ind w:firstLine="709"/>
        <w:jc w:val="both"/>
        <w:outlineLvl w:val="2"/>
        <w:rPr>
          <w:sz w:val="24"/>
          <w:szCs w:val="24"/>
          <w:lang w:val="uk-UA"/>
        </w:rPr>
      </w:pPr>
      <w:bookmarkStart w:id="208" w:name="_Toc125452278"/>
      <w:r w:rsidRPr="00BF15A6">
        <w:rPr>
          <w:sz w:val="24"/>
          <w:szCs w:val="24"/>
          <w:lang w:val="uk-UA"/>
        </w:rPr>
        <w:t xml:space="preserve">2.8.2 Умови проведення калібрування робочих </w:t>
      </w:r>
      <w:r>
        <w:rPr>
          <w:sz w:val="24"/>
          <w:szCs w:val="24"/>
          <w:lang w:val="uk-UA"/>
        </w:rPr>
        <w:t>еталонів</w:t>
      </w:r>
      <w:r w:rsidRPr="00BF15A6">
        <w:rPr>
          <w:sz w:val="24"/>
          <w:szCs w:val="24"/>
          <w:lang w:val="uk-UA"/>
        </w:rPr>
        <w:t>.</w:t>
      </w:r>
      <w:bookmarkEnd w:id="208"/>
    </w:p>
    <w:p w14:paraId="7C0688EC" w14:textId="77777777" w:rsidR="00046F53" w:rsidRPr="00BF15A6" w:rsidRDefault="00046F53" w:rsidP="00BF15A6">
      <w:pPr>
        <w:pStyle w:val="6"/>
        <w:ind w:firstLine="709"/>
        <w:jc w:val="both"/>
        <w:rPr>
          <w:sz w:val="24"/>
          <w:szCs w:val="24"/>
          <w:lang w:val="uk-UA"/>
        </w:rPr>
      </w:pPr>
    </w:p>
    <w:p w14:paraId="21BFC20B" w14:textId="77777777" w:rsidR="00046F53" w:rsidRPr="00BF15A6" w:rsidRDefault="00046F53" w:rsidP="00BF15A6">
      <w:pPr>
        <w:pStyle w:val="6"/>
        <w:ind w:firstLine="709"/>
        <w:jc w:val="both"/>
        <w:rPr>
          <w:sz w:val="24"/>
          <w:szCs w:val="24"/>
          <w:lang w:val="uk-UA"/>
        </w:rPr>
      </w:pPr>
      <w:r w:rsidRPr="00BF15A6">
        <w:rPr>
          <w:sz w:val="24"/>
          <w:szCs w:val="24"/>
          <w:lang w:val="uk-UA"/>
        </w:rPr>
        <w:t>Калібрування робочих еталонів проводять:</w:t>
      </w:r>
    </w:p>
    <w:p w14:paraId="5483E0A9" w14:textId="77777777" w:rsidR="00046F53" w:rsidRPr="00BF15A6" w:rsidRDefault="00046F53" w:rsidP="00E03BB4">
      <w:pPr>
        <w:pStyle w:val="6"/>
        <w:numPr>
          <w:ilvl w:val="0"/>
          <w:numId w:val="17"/>
        </w:numPr>
        <w:jc w:val="both"/>
        <w:rPr>
          <w:sz w:val="24"/>
          <w:szCs w:val="24"/>
          <w:lang w:val="uk-UA"/>
        </w:rPr>
      </w:pPr>
      <w:r w:rsidRPr="00BF15A6">
        <w:rPr>
          <w:sz w:val="24"/>
          <w:szCs w:val="24"/>
          <w:lang w:val="uk-UA"/>
        </w:rPr>
        <w:t>у стаціонарних калібрувальних лабораторіях;</w:t>
      </w:r>
    </w:p>
    <w:p w14:paraId="624E83DE" w14:textId="77777777" w:rsidR="00046F53" w:rsidRPr="00BF15A6" w:rsidRDefault="00046F53" w:rsidP="00E03BB4">
      <w:pPr>
        <w:pStyle w:val="6"/>
        <w:numPr>
          <w:ilvl w:val="0"/>
          <w:numId w:val="17"/>
        </w:numPr>
        <w:jc w:val="both"/>
        <w:rPr>
          <w:sz w:val="24"/>
          <w:szCs w:val="24"/>
          <w:lang w:val="uk-UA"/>
        </w:rPr>
      </w:pPr>
      <w:r w:rsidRPr="00BF15A6">
        <w:rPr>
          <w:sz w:val="24"/>
          <w:szCs w:val="24"/>
          <w:lang w:val="uk-UA"/>
        </w:rPr>
        <w:t>безпосередньо на місці експлуатації.</w:t>
      </w:r>
    </w:p>
    <w:p w14:paraId="7925B8A2" w14:textId="77777777" w:rsidR="00046F53" w:rsidRPr="00AF635D" w:rsidRDefault="00046F53" w:rsidP="00AF635D">
      <w:pPr>
        <w:pStyle w:val="6"/>
        <w:ind w:firstLine="709"/>
        <w:jc w:val="both"/>
        <w:rPr>
          <w:sz w:val="24"/>
          <w:szCs w:val="24"/>
          <w:lang w:val="uk-UA"/>
        </w:rPr>
      </w:pPr>
      <w:r w:rsidRPr="00AF635D">
        <w:rPr>
          <w:sz w:val="24"/>
          <w:szCs w:val="24"/>
          <w:lang w:val="uk-UA"/>
        </w:rPr>
        <w:t>Умови калібрування робочих еталонів повинні відповідати вимогам, встановленим у методиках калібрування.</w:t>
      </w:r>
    </w:p>
    <w:p w14:paraId="372908A7" w14:textId="77777777" w:rsidR="00046F53" w:rsidRPr="00AF635D" w:rsidRDefault="00046F53" w:rsidP="00AF635D">
      <w:pPr>
        <w:pStyle w:val="6"/>
        <w:ind w:firstLine="709"/>
        <w:jc w:val="both"/>
        <w:rPr>
          <w:sz w:val="24"/>
          <w:szCs w:val="24"/>
          <w:lang w:val="uk-UA"/>
        </w:rPr>
      </w:pPr>
      <w:r w:rsidRPr="00AF635D">
        <w:rPr>
          <w:sz w:val="24"/>
          <w:szCs w:val="24"/>
          <w:lang w:val="uk-UA"/>
        </w:rPr>
        <w:t>Виконавці повинні відстежувати, контролювати та реєструвати умови навколишнього середовища відповідно до методик калібрування.</w:t>
      </w:r>
    </w:p>
    <w:p w14:paraId="3C3DB46D" w14:textId="77777777" w:rsidR="00046F53" w:rsidRDefault="00046F53" w:rsidP="00AF635D">
      <w:pPr>
        <w:pStyle w:val="6"/>
        <w:ind w:firstLine="709"/>
        <w:jc w:val="both"/>
        <w:rPr>
          <w:sz w:val="24"/>
          <w:szCs w:val="24"/>
          <w:lang w:val="uk-UA"/>
        </w:rPr>
      </w:pPr>
      <w:r w:rsidRPr="00AF635D">
        <w:rPr>
          <w:sz w:val="24"/>
          <w:szCs w:val="24"/>
          <w:lang w:val="uk-UA"/>
        </w:rPr>
        <w:t>Калібрування робочих еталонів необхідно припинити, якщо умови довкілля не відповідають вимогам встановленим методиками калібрування.</w:t>
      </w:r>
    </w:p>
    <w:p w14:paraId="263F978F" w14:textId="77777777" w:rsidR="00046F53" w:rsidRDefault="00046F53" w:rsidP="00AF635D">
      <w:pPr>
        <w:pStyle w:val="6"/>
        <w:ind w:firstLine="709"/>
        <w:jc w:val="both"/>
        <w:rPr>
          <w:sz w:val="24"/>
          <w:szCs w:val="24"/>
          <w:lang w:val="uk-UA"/>
        </w:rPr>
      </w:pPr>
    </w:p>
    <w:p w14:paraId="70A61A3E" w14:textId="77777777" w:rsidR="00046F53" w:rsidRPr="0039230D" w:rsidRDefault="00046F53" w:rsidP="00811439">
      <w:pPr>
        <w:pStyle w:val="6"/>
        <w:ind w:firstLine="709"/>
        <w:jc w:val="both"/>
        <w:outlineLvl w:val="2"/>
        <w:rPr>
          <w:sz w:val="24"/>
          <w:szCs w:val="24"/>
          <w:lang w:val="uk-UA"/>
        </w:rPr>
      </w:pPr>
      <w:bookmarkStart w:id="209" w:name="_Toc125452279"/>
      <w:r w:rsidRPr="0039230D">
        <w:rPr>
          <w:sz w:val="24"/>
          <w:szCs w:val="24"/>
          <w:lang w:val="uk-UA"/>
        </w:rPr>
        <w:t xml:space="preserve">2.8.3 Оформлення результатів калібрування робочих </w:t>
      </w:r>
      <w:r>
        <w:rPr>
          <w:sz w:val="24"/>
          <w:szCs w:val="24"/>
          <w:lang w:val="uk-UA"/>
        </w:rPr>
        <w:t>еталонів</w:t>
      </w:r>
      <w:bookmarkEnd w:id="209"/>
    </w:p>
    <w:p w14:paraId="2F49BFCD" w14:textId="77777777" w:rsidR="00046F53" w:rsidRPr="0039230D" w:rsidRDefault="00046F53" w:rsidP="0039230D">
      <w:pPr>
        <w:pStyle w:val="6"/>
        <w:ind w:firstLine="709"/>
        <w:jc w:val="both"/>
        <w:rPr>
          <w:sz w:val="24"/>
          <w:szCs w:val="24"/>
          <w:lang w:val="uk-UA"/>
        </w:rPr>
      </w:pPr>
    </w:p>
    <w:p w14:paraId="3B4FD7F1" w14:textId="77777777" w:rsidR="00046F53" w:rsidRPr="0039230D" w:rsidRDefault="00046F53" w:rsidP="0039230D">
      <w:pPr>
        <w:pStyle w:val="6"/>
        <w:ind w:firstLine="709"/>
        <w:jc w:val="both"/>
        <w:rPr>
          <w:sz w:val="24"/>
          <w:szCs w:val="24"/>
          <w:lang w:val="uk-UA"/>
        </w:rPr>
      </w:pPr>
      <w:r w:rsidRPr="0039230D">
        <w:rPr>
          <w:sz w:val="24"/>
          <w:szCs w:val="24"/>
          <w:lang w:val="uk-UA"/>
        </w:rPr>
        <w:t>Результати калібрування робочих еталонів мають бути документовані відповідно до методик калібрування.</w:t>
      </w:r>
    </w:p>
    <w:p w14:paraId="011C026F" w14:textId="77777777" w:rsidR="00046F53" w:rsidRPr="0039230D" w:rsidRDefault="00046F53" w:rsidP="0039230D">
      <w:pPr>
        <w:pStyle w:val="6"/>
        <w:ind w:firstLine="709"/>
        <w:jc w:val="both"/>
        <w:rPr>
          <w:sz w:val="24"/>
          <w:szCs w:val="24"/>
          <w:lang w:val="uk-UA"/>
        </w:rPr>
      </w:pPr>
      <w:r w:rsidRPr="0039230D">
        <w:rPr>
          <w:sz w:val="24"/>
          <w:szCs w:val="24"/>
          <w:lang w:val="uk-UA"/>
        </w:rPr>
        <w:t xml:space="preserve">Документ про калібрування робочого </w:t>
      </w:r>
      <w:r>
        <w:rPr>
          <w:sz w:val="24"/>
          <w:szCs w:val="24"/>
          <w:lang w:val="uk-UA"/>
        </w:rPr>
        <w:t>еталону</w:t>
      </w:r>
      <w:r w:rsidRPr="0039230D">
        <w:rPr>
          <w:sz w:val="24"/>
          <w:szCs w:val="24"/>
          <w:lang w:val="uk-UA"/>
        </w:rPr>
        <w:t xml:space="preserve"> повинен містити таку інформацію:</w:t>
      </w:r>
    </w:p>
    <w:p w14:paraId="2A96138C" w14:textId="77777777" w:rsidR="00046F53" w:rsidRPr="0039230D" w:rsidRDefault="00046F53" w:rsidP="00E03BB4">
      <w:pPr>
        <w:pStyle w:val="6"/>
        <w:numPr>
          <w:ilvl w:val="0"/>
          <w:numId w:val="18"/>
        </w:numPr>
        <w:jc w:val="both"/>
        <w:rPr>
          <w:sz w:val="24"/>
          <w:szCs w:val="24"/>
          <w:lang w:val="uk-UA"/>
        </w:rPr>
      </w:pPr>
      <w:r w:rsidRPr="0039230D">
        <w:rPr>
          <w:sz w:val="24"/>
          <w:szCs w:val="24"/>
          <w:lang w:val="uk-UA"/>
        </w:rPr>
        <w:t>найменування та адресу виконавця, а також місце проведення калібрування;</w:t>
      </w:r>
    </w:p>
    <w:p w14:paraId="5A78B6AE" w14:textId="77777777" w:rsidR="00046F53" w:rsidRPr="0039230D" w:rsidRDefault="00046F53" w:rsidP="00E03BB4">
      <w:pPr>
        <w:pStyle w:val="6"/>
        <w:numPr>
          <w:ilvl w:val="0"/>
          <w:numId w:val="18"/>
        </w:numPr>
        <w:jc w:val="both"/>
        <w:rPr>
          <w:sz w:val="24"/>
          <w:szCs w:val="24"/>
          <w:lang w:val="uk-UA"/>
        </w:rPr>
      </w:pPr>
      <w:r w:rsidRPr="0039230D">
        <w:rPr>
          <w:sz w:val="24"/>
          <w:szCs w:val="24"/>
          <w:lang w:val="uk-UA"/>
        </w:rPr>
        <w:t>серію, номер, нумерацію сторінок та загальну кількість сторінок;</w:t>
      </w:r>
    </w:p>
    <w:p w14:paraId="640507DD" w14:textId="77777777" w:rsidR="00046F53" w:rsidRPr="0039230D" w:rsidRDefault="00046F53" w:rsidP="00E03BB4">
      <w:pPr>
        <w:pStyle w:val="6"/>
        <w:numPr>
          <w:ilvl w:val="0"/>
          <w:numId w:val="18"/>
        </w:numPr>
        <w:jc w:val="both"/>
        <w:rPr>
          <w:sz w:val="24"/>
          <w:szCs w:val="24"/>
          <w:lang w:val="uk-UA"/>
        </w:rPr>
      </w:pPr>
      <w:r w:rsidRPr="0039230D">
        <w:rPr>
          <w:sz w:val="24"/>
          <w:szCs w:val="24"/>
          <w:lang w:val="uk-UA"/>
        </w:rPr>
        <w:t>дату проведення калібрування;</w:t>
      </w:r>
    </w:p>
    <w:p w14:paraId="300B98EE" w14:textId="77777777" w:rsidR="00046F53" w:rsidRDefault="00046F53" w:rsidP="00E03BB4">
      <w:pPr>
        <w:pStyle w:val="6"/>
        <w:numPr>
          <w:ilvl w:val="0"/>
          <w:numId w:val="18"/>
        </w:numPr>
        <w:jc w:val="both"/>
        <w:rPr>
          <w:sz w:val="24"/>
          <w:szCs w:val="24"/>
          <w:lang w:val="uk-UA"/>
        </w:rPr>
      </w:pPr>
      <w:r w:rsidRPr="0039230D">
        <w:rPr>
          <w:sz w:val="24"/>
          <w:szCs w:val="24"/>
          <w:lang w:val="uk-UA"/>
        </w:rPr>
        <w:t xml:space="preserve">стан робочого </w:t>
      </w:r>
      <w:r>
        <w:rPr>
          <w:sz w:val="24"/>
          <w:szCs w:val="24"/>
          <w:lang w:val="uk-UA"/>
        </w:rPr>
        <w:t>еталона</w:t>
      </w:r>
      <w:r w:rsidRPr="0039230D">
        <w:rPr>
          <w:sz w:val="24"/>
          <w:szCs w:val="24"/>
          <w:lang w:val="uk-UA"/>
        </w:rPr>
        <w:t>, його назва, умовне позначення та заводський номер;</w:t>
      </w:r>
    </w:p>
    <w:p w14:paraId="47F6AEAA" w14:textId="77777777" w:rsidR="00046F53" w:rsidRPr="001D23C3" w:rsidRDefault="00046F53" w:rsidP="00E03BB4">
      <w:pPr>
        <w:pStyle w:val="6"/>
        <w:numPr>
          <w:ilvl w:val="0"/>
          <w:numId w:val="18"/>
        </w:numPr>
        <w:jc w:val="both"/>
        <w:rPr>
          <w:sz w:val="24"/>
          <w:szCs w:val="24"/>
          <w:lang w:val="uk-UA"/>
        </w:rPr>
      </w:pPr>
      <w:r w:rsidRPr="001D23C3">
        <w:rPr>
          <w:sz w:val="24"/>
          <w:szCs w:val="24"/>
          <w:lang w:val="uk-UA"/>
        </w:rPr>
        <w:t>найменування та місцезнаходження замовника;</w:t>
      </w:r>
    </w:p>
    <w:p w14:paraId="5D977F2E" w14:textId="77777777" w:rsidR="00046F53" w:rsidRPr="001D23C3" w:rsidRDefault="00046F53" w:rsidP="00E03BB4">
      <w:pPr>
        <w:pStyle w:val="6"/>
        <w:numPr>
          <w:ilvl w:val="0"/>
          <w:numId w:val="18"/>
        </w:numPr>
        <w:jc w:val="both"/>
        <w:rPr>
          <w:sz w:val="24"/>
          <w:szCs w:val="24"/>
          <w:lang w:val="uk-UA"/>
        </w:rPr>
      </w:pPr>
      <w:r w:rsidRPr="001D23C3">
        <w:rPr>
          <w:sz w:val="24"/>
          <w:szCs w:val="24"/>
          <w:lang w:val="uk-UA"/>
        </w:rPr>
        <w:t>назв</w:t>
      </w:r>
      <w:r>
        <w:rPr>
          <w:sz w:val="24"/>
          <w:szCs w:val="24"/>
          <w:lang w:val="uk-UA"/>
        </w:rPr>
        <w:t>у</w:t>
      </w:r>
      <w:r w:rsidRPr="001D23C3">
        <w:rPr>
          <w:sz w:val="24"/>
          <w:szCs w:val="24"/>
          <w:lang w:val="uk-UA"/>
        </w:rPr>
        <w:t xml:space="preserve"> методики калібрування, яка була використана при калібруванні робочого </w:t>
      </w:r>
      <w:r>
        <w:rPr>
          <w:sz w:val="24"/>
          <w:szCs w:val="24"/>
          <w:lang w:val="uk-UA"/>
        </w:rPr>
        <w:t>еталона</w:t>
      </w:r>
      <w:r w:rsidRPr="001D23C3">
        <w:rPr>
          <w:sz w:val="24"/>
          <w:szCs w:val="24"/>
          <w:lang w:val="uk-UA"/>
        </w:rPr>
        <w:t>;</w:t>
      </w:r>
    </w:p>
    <w:p w14:paraId="17F6F63C" w14:textId="77777777" w:rsidR="00046F53" w:rsidRDefault="00046F53" w:rsidP="00E03BB4">
      <w:pPr>
        <w:pStyle w:val="6"/>
        <w:numPr>
          <w:ilvl w:val="0"/>
          <w:numId w:val="18"/>
        </w:numPr>
        <w:jc w:val="both"/>
        <w:rPr>
          <w:sz w:val="24"/>
          <w:szCs w:val="24"/>
          <w:lang w:val="uk-UA"/>
        </w:rPr>
      </w:pPr>
      <w:r w:rsidRPr="001D23C3">
        <w:rPr>
          <w:sz w:val="24"/>
          <w:szCs w:val="24"/>
          <w:lang w:val="uk-UA"/>
        </w:rPr>
        <w:t xml:space="preserve">докази метрологічної простежуваності: назва та умовне позначення еталона використаного при калібруванні; дату та номер документа про калібрування та ким він виданий. При калібруванні за декількома величинами вказують інформацію про кожен </w:t>
      </w:r>
      <w:r>
        <w:rPr>
          <w:sz w:val="24"/>
          <w:szCs w:val="24"/>
          <w:lang w:val="uk-UA"/>
        </w:rPr>
        <w:t>еталон</w:t>
      </w:r>
      <w:r w:rsidRPr="001D23C3">
        <w:rPr>
          <w:sz w:val="24"/>
          <w:szCs w:val="24"/>
          <w:lang w:val="uk-UA"/>
        </w:rPr>
        <w:t>, який був застосований;</w:t>
      </w:r>
    </w:p>
    <w:p w14:paraId="78510C33" w14:textId="77777777" w:rsidR="00046F53" w:rsidRPr="001D23C3" w:rsidRDefault="00046F53" w:rsidP="00E03BB4">
      <w:pPr>
        <w:pStyle w:val="6"/>
        <w:numPr>
          <w:ilvl w:val="0"/>
          <w:numId w:val="18"/>
        </w:numPr>
        <w:jc w:val="both"/>
        <w:rPr>
          <w:sz w:val="24"/>
          <w:szCs w:val="24"/>
          <w:lang w:val="uk-UA"/>
        </w:rPr>
      </w:pPr>
      <w:r w:rsidRPr="001D23C3">
        <w:rPr>
          <w:sz w:val="24"/>
          <w:szCs w:val="24"/>
          <w:lang w:val="uk-UA"/>
        </w:rPr>
        <w:t>результати калібрування із зазначенням одиниць вимір</w:t>
      </w:r>
      <w:r>
        <w:rPr>
          <w:sz w:val="24"/>
          <w:szCs w:val="24"/>
          <w:lang w:val="uk-UA"/>
        </w:rPr>
        <w:t>ювання</w:t>
      </w:r>
      <w:r w:rsidRPr="001D23C3">
        <w:rPr>
          <w:sz w:val="24"/>
          <w:szCs w:val="24"/>
          <w:lang w:val="uk-UA"/>
        </w:rPr>
        <w:t>;</w:t>
      </w:r>
    </w:p>
    <w:p w14:paraId="584DE767" w14:textId="77777777" w:rsidR="00046F53" w:rsidRPr="001D23C3" w:rsidRDefault="00046F53" w:rsidP="00E03BB4">
      <w:pPr>
        <w:pStyle w:val="6"/>
        <w:numPr>
          <w:ilvl w:val="0"/>
          <w:numId w:val="18"/>
        </w:numPr>
        <w:jc w:val="both"/>
        <w:rPr>
          <w:sz w:val="24"/>
          <w:szCs w:val="24"/>
          <w:lang w:val="uk-UA"/>
        </w:rPr>
      </w:pPr>
      <w:r w:rsidRPr="001D23C3">
        <w:rPr>
          <w:sz w:val="24"/>
          <w:szCs w:val="24"/>
          <w:lang w:val="uk-UA"/>
        </w:rPr>
        <w:t>умови, за яких проводили калібрування;</w:t>
      </w:r>
    </w:p>
    <w:p w14:paraId="3FB34365" w14:textId="77777777" w:rsidR="00046F53" w:rsidRDefault="00046F53" w:rsidP="00E03BB4">
      <w:pPr>
        <w:pStyle w:val="6"/>
        <w:numPr>
          <w:ilvl w:val="0"/>
          <w:numId w:val="18"/>
        </w:numPr>
        <w:jc w:val="both"/>
        <w:rPr>
          <w:sz w:val="24"/>
          <w:szCs w:val="24"/>
          <w:lang w:val="uk-UA"/>
        </w:rPr>
      </w:pPr>
      <w:r w:rsidRPr="001D23C3">
        <w:rPr>
          <w:sz w:val="24"/>
          <w:szCs w:val="24"/>
          <w:lang w:val="uk-UA"/>
        </w:rPr>
        <w:t xml:space="preserve">розширені невизначеності результатів вимірювання, отриманих при калібруванні, що враховують усі невизначеності вимірювань, </w:t>
      </w:r>
      <w:r>
        <w:rPr>
          <w:sz w:val="24"/>
          <w:szCs w:val="24"/>
          <w:lang w:val="uk-UA"/>
        </w:rPr>
        <w:t xml:space="preserve">що </w:t>
      </w:r>
      <w:r w:rsidRPr="001D23C3">
        <w:rPr>
          <w:sz w:val="24"/>
          <w:szCs w:val="24"/>
          <w:lang w:val="uk-UA"/>
        </w:rPr>
        <w:t>отримані через задокументований нерозривний ланцюг калібрувань, кожне з яких робить свій внесок у невизначеність вимірювання;</w:t>
      </w:r>
    </w:p>
    <w:p w14:paraId="5B2D3F86" w14:textId="77777777" w:rsidR="00046F53" w:rsidRPr="001D23C3" w:rsidRDefault="00046F53" w:rsidP="00E03BB4">
      <w:pPr>
        <w:pStyle w:val="6"/>
        <w:numPr>
          <w:ilvl w:val="0"/>
          <w:numId w:val="18"/>
        </w:numPr>
        <w:jc w:val="both"/>
        <w:rPr>
          <w:sz w:val="24"/>
          <w:szCs w:val="24"/>
          <w:lang w:val="uk-UA"/>
        </w:rPr>
      </w:pPr>
      <w:r w:rsidRPr="001D23C3">
        <w:rPr>
          <w:sz w:val="24"/>
          <w:szCs w:val="24"/>
          <w:lang w:val="uk-UA"/>
        </w:rPr>
        <w:t>згідно з заявкою замовника, документ про калібрування може містити висновок про відповідність робочого еталона метрологічни</w:t>
      </w:r>
      <w:r>
        <w:rPr>
          <w:sz w:val="24"/>
          <w:szCs w:val="24"/>
          <w:lang w:val="uk-UA"/>
        </w:rPr>
        <w:t>м</w:t>
      </w:r>
      <w:r w:rsidRPr="001D23C3">
        <w:rPr>
          <w:sz w:val="24"/>
          <w:szCs w:val="24"/>
          <w:lang w:val="uk-UA"/>
        </w:rPr>
        <w:t xml:space="preserve"> вимог</w:t>
      </w:r>
      <w:r>
        <w:rPr>
          <w:sz w:val="24"/>
          <w:szCs w:val="24"/>
          <w:lang w:val="uk-UA"/>
        </w:rPr>
        <w:t>ам</w:t>
      </w:r>
      <w:r w:rsidRPr="001D23C3">
        <w:rPr>
          <w:sz w:val="24"/>
          <w:szCs w:val="24"/>
          <w:lang w:val="uk-UA"/>
        </w:rPr>
        <w:t>, які замовник замовив у своїй заявці на калібрування;</w:t>
      </w:r>
    </w:p>
    <w:p w14:paraId="71EADC9B" w14:textId="77777777" w:rsidR="00046F53" w:rsidRPr="001D23C3" w:rsidRDefault="00046F53" w:rsidP="00E03BB4">
      <w:pPr>
        <w:pStyle w:val="6"/>
        <w:numPr>
          <w:ilvl w:val="0"/>
          <w:numId w:val="18"/>
        </w:numPr>
        <w:jc w:val="both"/>
        <w:rPr>
          <w:sz w:val="24"/>
          <w:szCs w:val="24"/>
          <w:lang w:val="uk-UA"/>
        </w:rPr>
      </w:pPr>
      <w:r>
        <w:rPr>
          <w:sz w:val="24"/>
          <w:szCs w:val="24"/>
          <w:lang w:val="uk-UA"/>
        </w:rPr>
        <w:t>ім</w:t>
      </w:r>
      <w:r w:rsidRPr="001D23C3">
        <w:rPr>
          <w:sz w:val="24"/>
          <w:szCs w:val="24"/>
          <w:lang w:val="uk-UA"/>
        </w:rPr>
        <w:t xml:space="preserve">’я, прізвище, посаду та підпис особи (осіб), яка проводила калібрування робочого </w:t>
      </w:r>
      <w:r>
        <w:rPr>
          <w:sz w:val="24"/>
          <w:szCs w:val="24"/>
          <w:lang w:val="uk-UA"/>
        </w:rPr>
        <w:lastRenderedPageBreak/>
        <w:t>еталона</w:t>
      </w:r>
      <w:r w:rsidRPr="001D23C3">
        <w:rPr>
          <w:sz w:val="24"/>
          <w:szCs w:val="24"/>
          <w:lang w:val="uk-UA"/>
        </w:rPr>
        <w:t>;</w:t>
      </w:r>
    </w:p>
    <w:p w14:paraId="5A1E19D9" w14:textId="77777777" w:rsidR="00046F53" w:rsidRDefault="00046F53" w:rsidP="00E03BB4">
      <w:pPr>
        <w:pStyle w:val="6"/>
        <w:numPr>
          <w:ilvl w:val="0"/>
          <w:numId w:val="18"/>
        </w:numPr>
        <w:jc w:val="both"/>
        <w:rPr>
          <w:sz w:val="24"/>
          <w:szCs w:val="24"/>
          <w:lang w:val="uk-UA"/>
        </w:rPr>
      </w:pPr>
      <w:r w:rsidRPr="001D23C3">
        <w:rPr>
          <w:sz w:val="24"/>
          <w:szCs w:val="24"/>
          <w:lang w:val="uk-UA"/>
        </w:rPr>
        <w:t>ім’я, прізвище, посада та підпис особи, яка затвердила документ про калібрування.</w:t>
      </w:r>
    </w:p>
    <w:p w14:paraId="4FD27744" w14:textId="77777777" w:rsidR="00046F53" w:rsidRDefault="00046F53" w:rsidP="00554180">
      <w:pPr>
        <w:pStyle w:val="6"/>
        <w:ind w:firstLine="709"/>
        <w:jc w:val="both"/>
        <w:rPr>
          <w:sz w:val="24"/>
          <w:szCs w:val="24"/>
        </w:rPr>
      </w:pPr>
    </w:p>
    <w:p w14:paraId="583658F3" w14:textId="77777777" w:rsidR="00046F53" w:rsidRDefault="00046F53" w:rsidP="00960B1F">
      <w:pPr>
        <w:pStyle w:val="41"/>
        <w:ind w:firstLine="709"/>
        <w:rPr>
          <w:i/>
          <w:sz w:val="24"/>
          <w:szCs w:val="24"/>
          <w:lang w:val="uk-UA"/>
        </w:rPr>
      </w:pPr>
      <w:r w:rsidRPr="00554180">
        <w:rPr>
          <w:i/>
          <w:sz w:val="24"/>
          <w:szCs w:val="24"/>
          <w:lang w:val="uk-UA"/>
        </w:rPr>
        <w:t xml:space="preserve">Запитання для самоперевірки до </w:t>
      </w:r>
      <w:r w:rsidRPr="00960B1F">
        <w:rPr>
          <w:i/>
          <w:sz w:val="24"/>
          <w:szCs w:val="24"/>
          <w:lang w:val="uk-UA"/>
        </w:rPr>
        <w:t>п'ятої лекції</w:t>
      </w:r>
      <w:r w:rsidRPr="00554180">
        <w:rPr>
          <w:i/>
          <w:sz w:val="24"/>
          <w:szCs w:val="24"/>
          <w:lang w:val="uk-UA"/>
        </w:rPr>
        <w:t>:</w:t>
      </w:r>
    </w:p>
    <w:p w14:paraId="37FF35AC" w14:textId="77777777" w:rsidR="00046F53" w:rsidRDefault="00046F53" w:rsidP="00960B1F">
      <w:pPr>
        <w:pStyle w:val="41"/>
        <w:ind w:firstLine="709"/>
        <w:rPr>
          <w:i/>
          <w:sz w:val="24"/>
          <w:szCs w:val="24"/>
          <w:lang w:val="uk-UA"/>
        </w:rPr>
      </w:pPr>
      <w:r>
        <w:rPr>
          <w:i/>
          <w:sz w:val="24"/>
          <w:szCs w:val="24"/>
          <w:lang w:val="uk-UA"/>
        </w:rPr>
        <w:t>1. Які с</w:t>
      </w:r>
      <w:r w:rsidRPr="009A7936">
        <w:rPr>
          <w:i/>
          <w:sz w:val="24"/>
          <w:szCs w:val="24"/>
          <w:lang w:val="uk-UA"/>
        </w:rPr>
        <w:t>пеціальні вимоги до свідоцтва про калібрування Вам відомі?</w:t>
      </w:r>
    </w:p>
    <w:p w14:paraId="54BAE7B1" w14:textId="77777777" w:rsidR="00046F53" w:rsidRDefault="00046F53" w:rsidP="00960B1F">
      <w:pPr>
        <w:pStyle w:val="41"/>
        <w:ind w:firstLine="709"/>
        <w:rPr>
          <w:i/>
          <w:sz w:val="24"/>
          <w:szCs w:val="24"/>
          <w:lang w:val="uk-UA"/>
        </w:rPr>
      </w:pPr>
      <w:r>
        <w:rPr>
          <w:i/>
          <w:sz w:val="24"/>
          <w:szCs w:val="24"/>
          <w:lang w:val="uk-UA"/>
        </w:rPr>
        <w:t>2. Як здійснюється робота зі скаргами?</w:t>
      </w:r>
    </w:p>
    <w:p w14:paraId="215753D5" w14:textId="77777777" w:rsidR="00046F53" w:rsidRPr="009A7936" w:rsidRDefault="00046F53" w:rsidP="00960B1F">
      <w:pPr>
        <w:pStyle w:val="41"/>
        <w:ind w:firstLine="709"/>
        <w:rPr>
          <w:i/>
          <w:sz w:val="24"/>
          <w:szCs w:val="24"/>
          <w:lang w:val="uk-UA"/>
        </w:rPr>
      </w:pPr>
      <w:r>
        <w:rPr>
          <w:i/>
          <w:sz w:val="24"/>
          <w:szCs w:val="24"/>
          <w:lang w:val="uk-UA"/>
        </w:rPr>
        <w:t xml:space="preserve">3. Що повинна забезпечити </w:t>
      </w:r>
      <w:r w:rsidRPr="009A7936">
        <w:rPr>
          <w:i/>
          <w:sz w:val="24"/>
          <w:szCs w:val="24"/>
          <w:lang w:val="uk-UA"/>
        </w:rPr>
        <w:t xml:space="preserve">процедура усунення </w:t>
      </w:r>
      <w:r>
        <w:rPr>
          <w:i/>
          <w:sz w:val="24"/>
          <w:szCs w:val="24"/>
          <w:lang w:val="uk-UA"/>
        </w:rPr>
        <w:t>н</w:t>
      </w:r>
      <w:r w:rsidRPr="009A7936">
        <w:rPr>
          <w:i/>
          <w:sz w:val="24"/>
          <w:szCs w:val="24"/>
          <w:lang w:val="uk-UA"/>
        </w:rPr>
        <w:t>евідповідн</w:t>
      </w:r>
      <w:r>
        <w:rPr>
          <w:i/>
          <w:sz w:val="24"/>
          <w:szCs w:val="24"/>
          <w:lang w:val="uk-UA"/>
        </w:rPr>
        <w:t>ої</w:t>
      </w:r>
      <w:r w:rsidRPr="009A7936">
        <w:rPr>
          <w:i/>
          <w:sz w:val="24"/>
          <w:szCs w:val="24"/>
          <w:lang w:val="uk-UA"/>
        </w:rPr>
        <w:t xml:space="preserve"> робот</w:t>
      </w:r>
      <w:r>
        <w:rPr>
          <w:i/>
          <w:sz w:val="24"/>
          <w:szCs w:val="24"/>
          <w:lang w:val="uk-UA"/>
        </w:rPr>
        <w:t>и</w:t>
      </w:r>
      <w:r w:rsidRPr="009A7936">
        <w:rPr>
          <w:i/>
          <w:sz w:val="24"/>
          <w:szCs w:val="24"/>
          <w:lang w:val="uk-UA"/>
        </w:rPr>
        <w:t xml:space="preserve"> лабораторії</w:t>
      </w:r>
      <w:r>
        <w:rPr>
          <w:i/>
          <w:sz w:val="24"/>
          <w:szCs w:val="24"/>
          <w:lang w:val="uk-UA"/>
        </w:rPr>
        <w:t>?</w:t>
      </w:r>
    </w:p>
    <w:p w14:paraId="2E37E6C0" w14:textId="77777777" w:rsidR="00046F53" w:rsidRDefault="00046F53" w:rsidP="009A7936">
      <w:pPr>
        <w:pStyle w:val="41"/>
        <w:ind w:firstLine="709"/>
        <w:rPr>
          <w:i/>
          <w:sz w:val="24"/>
          <w:szCs w:val="24"/>
          <w:lang w:val="uk-UA"/>
        </w:rPr>
      </w:pPr>
      <w:r>
        <w:rPr>
          <w:i/>
          <w:sz w:val="24"/>
          <w:szCs w:val="24"/>
          <w:lang w:val="uk-UA"/>
        </w:rPr>
        <w:t xml:space="preserve">4. Що </w:t>
      </w:r>
      <w:r w:rsidRPr="009A7936">
        <w:rPr>
          <w:i/>
          <w:sz w:val="24"/>
          <w:szCs w:val="24"/>
          <w:lang w:val="uk-UA"/>
        </w:rPr>
        <w:t>включає</w:t>
      </w:r>
      <w:r>
        <w:rPr>
          <w:i/>
          <w:sz w:val="24"/>
          <w:szCs w:val="24"/>
          <w:lang w:val="uk-UA"/>
        </w:rPr>
        <w:t xml:space="preserve"> с</w:t>
      </w:r>
      <w:r w:rsidRPr="009A7936">
        <w:rPr>
          <w:i/>
          <w:sz w:val="24"/>
          <w:szCs w:val="24"/>
          <w:lang w:val="uk-UA"/>
        </w:rPr>
        <w:t>истема управління інформацією в лабораторії</w:t>
      </w:r>
      <w:r>
        <w:rPr>
          <w:i/>
          <w:sz w:val="24"/>
          <w:szCs w:val="24"/>
          <w:lang w:val="uk-UA"/>
        </w:rPr>
        <w:t>?</w:t>
      </w:r>
    </w:p>
    <w:p w14:paraId="319C1B75" w14:textId="77777777" w:rsidR="00046F53" w:rsidRDefault="00046F53" w:rsidP="009A7936">
      <w:pPr>
        <w:pStyle w:val="41"/>
        <w:ind w:firstLine="709"/>
        <w:rPr>
          <w:i/>
          <w:sz w:val="24"/>
          <w:szCs w:val="24"/>
          <w:lang w:val="uk-UA"/>
        </w:rPr>
      </w:pPr>
      <w:r>
        <w:rPr>
          <w:i/>
          <w:sz w:val="24"/>
          <w:szCs w:val="24"/>
          <w:lang w:val="uk-UA"/>
        </w:rPr>
        <w:t xml:space="preserve">5. </w:t>
      </w:r>
      <w:r w:rsidRPr="00EE5BB5">
        <w:rPr>
          <w:i/>
          <w:sz w:val="24"/>
          <w:szCs w:val="24"/>
          <w:lang w:val="uk-UA"/>
        </w:rPr>
        <w:t>Що повинна враховувати система управління лабораторії?</w:t>
      </w:r>
    </w:p>
    <w:p w14:paraId="4CD62AD3" w14:textId="77777777" w:rsidR="00046F53" w:rsidRDefault="00046F53" w:rsidP="00960B1F">
      <w:pPr>
        <w:pStyle w:val="41"/>
        <w:ind w:firstLine="709"/>
        <w:rPr>
          <w:i/>
          <w:sz w:val="24"/>
          <w:szCs w:val="24"/>
          <w:lang w:val="uk-UA"/>
        </w:rPr>
      </w:pPr>
      <w:r>
        <w:rPr>
          <w:i/>
          <w:sz w:val="24"/>
          <w:szCs w:val="24"/>
          <w:lang w:val="uk-UA"/>
        </w:rPr>
        <w:t>6. Що повинна забезпечити у</w:t>
      </w:r>
      <w:r w:rsidRPr="00EE5BB5">
        <w:rPr>
          <w:i/>
          <w:sz w:val="24"/>
          <w:szCs w:val="24"/>
          <w:lang w:val="uk-UA"/>
        </w:rPr>
        <w:t>правління документацією системи керування</w:t>
      </w:r>
      <w:r>
        <w:rPr>
          <w:i/>
          <w:sz w:val="24"/>
          <w:szCs w:val="24"/>
          <w:lang w:val="uk-UA"/>
        </w:rPr>
        <w:t>?</w:t>
      </w:r>
    </w:p>
    <w:p w14:paraId="4F35B9E4" w14:textId="77777777" w:rsidR="00046F53" w:rsidRDefault="00046F53" w:rsidP="00EE5BB5">
      <w:pPr>
        <w:pStyle w:val="41"/>
        <w:ind w:firstLine="709"/>
        <w:rPr>
          <w:i/>
          <w:sz w:val="24"/>
          <w:szCs w:val="24"/>
          <w:lang w:val="uk-UA"/>
        </w:rPr>
      </w:pPr>
      <w:r>
        <w:rPr>
          <w:i/>
          <w:sz w:val="24"/>
          <w:szCs w:val="24"/>
          <w:lang w:val="uk-UA"/>
        </w:rPr>
        <w:t>7. Які д</w:t>
      </w:r>
      <w:r w:rsidRPr="00EE5BB5">
        <w:rPr>
          <w:i/>
          <w:sz w:val="24"/>
          <w:szCs w:val="24"/>
          <w:lang w:val="uk-UA"/>
        </w:rPr>
        <w:t>ії з ризиків та можливостей</w:t>
      </w:r>
      <w:r>
        <w:rPr>
          <w:i/>
          <w:sz w:val="24"/>
          <w:szCs w:val="24"/>
          <w:lang w:val="uk-UA"/>
        </w:rPr>
        <w:t xml:space="preserve"> л</w:t>
      </w:r>
      <w:r w:rsidRPr="00EE5BB5">
        <w:rPr>
          <w:i/>
          <w:sz w:val="24"/>
          <w:szCs w:val="24"/>
          <w:lang w:val="uk-UA"/>
        </w:rPr>
        <w:t>абораторія повинна брати до уваги?</w:t>
      </w:r>
    </w:p>
    <w:p w14:paraId="5B29467B" w14:textId="77777777" w:rsidR="00046F53" w:rsidRPr="00EE5BB5" w:rsidRDefault="00046F53" w:rsidP="00EE5BB5">
      <w:pPr>
        <w:pStyle w:val="41"/>
        <w:ind w:firstLine="709"/>
        <w:rPr>
          <w:i/>
          <w:sz w:val="24"/>
          <w:szCs w:val="24"/>
          <w:lang w:val="uk-UA"/>
        </w:rPr>
      </w:pPr>
      <w:r>
        <w:rPr>
          <w:i/>
          <w:sz w:val="24"/>
          <w:szCs w:val="24"/>
          <w:lang w:val="uk-UA"/>
        </w:rPr>
        <w:t xml:space="preserve">8. Що таке </w:t>
      </w:r>
      <w:r w:rsidRPr="00EE5BB5">
        <w:rPr>
          <w:i/>
          <w:sz w:val="24"/>
          <w:szCs w:val="24"/>
          <w:lang w:val="uk-UA"/>
        </w:rPr>
        <w:t>цикл Шухарта-Демінга?</w:t>
      </w:r>
    </w:p>
    <w:p w14:paraId="5981B0AD" w14:textId="77777777" w:rsidR="00046F53" w:rsidRDefault="00046F53" w:rsidP="009C1F4C">
      <w:pPr>
        <w:pStyle w:val="41"/>
        <w:ind w:firstLine="709"/>
        <w:rPr>
          <w:i/>
          <w:sz w:val="24"/>
          <w:szCs w:val="24"/>
          <w:lang w:val="uk-UA"/>
        </w:rPr>
      </w:pPr>
      <w:r>
        <w:rPr>
          <w:i/>
          <w:sz w:val="24"/>
          <w:szCs w:val="24"/>
          <w:lang w:val="uk-UA"/>
        </w:rPr>
        <w:t>9. Що таке в</w:t>
      </w:r>
      <w:r w:rsidRPr="009C1F4C">
        <w:rPr>
          <w:i/>
          <w:sz w:val="24"/>
          <w:szCs w:val="24"/>
          <w:lang w:val="uk-UA"/>
        </w:rPr>
        <w:t>нутрішні аудити, та як їх здійснюють?</w:t>
      </w:r>
    </w:p>
    <w:p w14:paraId="5F63CE70" w14:textId="77777777" w:rsidR="00046F53" w:rsidRDefault="00046F53" w:rsidP="009C1F4C">
      <w:pPr>
        <w:pStyle w:val="6"/>
        <w:ind w:firstLine="709"/>
        <w:jc w:val="both"/>
        <w:rPr>
          <w:i/>
          <w:sz w:val="24"/>
          <w:szCs w:val="24"/>
          <w:lang w:val="uk-UA"/>
        </w:rPr>
      </w:pPr>
      <w:r>
        <w:rPr>
          <w:i/>
          <w:sz w:val="24"/>
          <w:szCs w:val="24"/>
          <w:lang w:val="uk-UA"/>
        </w:rPr>
        <w:t>10 Що гарантує м</w:t>
      </w:r>
      <w:r w:rsidRPr="009C1F4C">
        <w:rPr>
          <w:i/>
          <w:sz w:val="24"/>
          <w:szCs w:val="24"/>
          <w:lang w:val="uk-UA"/>
        </w:rPr>
        <w:t>етрологічна простежуваність</w:t>
      </w:r>
      <w:r>
        <w:rPr>
          <w:i/>
          <w:sz w:val="24"/>
          <w:szCs w:val="24"/>
          <w:lang w:val="uk-UA"/>
        </w:rPr>
        <w:t>?</w:t>
      </w:r>
    </w:p>
    <w:p w14:paraId="12F3869E" w14:textId="77777777" w:rsidR="00046F53" w:rsidRDefault="00046F53" w:rsidP="009C1F4C">
      <w:pPr>
        <w:pStyle w:val="41"/>
        <w:ind w:firstLine="709"/>
        <w:rPr>
          <w:i/>
          <w:sz w:val="24"/>
          <w:szCs w:val="24"/>
          <w:lang w:val="uk-UA"/>
        </w:rPr>
      </w:pPr>
      <w:r>
        <w:rPr>
          <w:i/>
          <w:sz w:val="24"/>
          <w:szCs w:val="24"/>
          <w:lang w:val="uk-UA"/>
        </w:rPr>
        <w:t xml:space="preserve">11. На що поширюється дія </w:t>
      </w:r>
      <w:r w:rsidRPr="009C1F4C">
        <w:rPr>
          <w:i/>
          <w:sz w:val="24"/>
          <w:szCs w:val="24"/>
          <w:lang w:val="uk-UA"/>
        </w:rPr>
        <w:t>порядку калібрування вторинних еталонів?</w:t>
      </w:r>
    </w:p>
    <w:p w14:paraId="23800C67" w14:textId="77777777" w:rsidR="00046F53" w:rsidRDefault="00046F53" w:rsidP="009C1F4C">
      <w:pPr>
        <w:pStyle w:val="6"/>
        <w:ind w:firstLine="709"/>
        <w:jc w:val="both"/>
        <w:rPr>
          <w:i/>
          <w:sz w:val="24"/>
          <w:szCs w:val="24"/>
          <w:lang w:val="uk-UA"/>
        </w:rPr>
      </w:pPr>
      <w:r>
        <w:rPr>
          <w:i/>
          <w:sz w:val="24"/>
          <w:szCs w:val="24"/>
          <w:lang w:val="uk-UA"/>
        </w:rPr>
        <w:t xml:space="preserve">12. Хто проводить </w:t>
      </w:r>
      <w:r w:rsidRPr="009C1F4C">
        <w:rPr>
          <w:i/>
          <w:sz w:val="24"/>
          <w:szCs w:val="24"/>
          <w:lang w:val="uk-UA"/>
        </w:rPr>
        <w:t>калібрування робочих еталонів?</w:t>
      </w:r>
    </w:p>
    <w:p w14:paraId="02689D52" w14:textId="77777777" w:rsidR="00046F53" w:rsidRDefault="00046F53" w:rsidP="009C1F4C">
      <w:pPr>
        <w:pStyle w:val="41"/>
        <w:ind w:firstLine="709"/>
        <w:rPr>
          <w:i/>
          <w:sz w:val="24"/>
          <w:szCs w:val="24"/>
          <w:lang w:val="uk-UA"/>
        </w:rPr>
      </w:pPr>
      <w:r>
        <w:rPr>
          <w:i/>
          <w:sz w:val="24"/>
          <w:szCs w:val="24"/>
          <w:lang w:val="uk-UA"/>
        </w:rPr>
        <w:t xml:space="preserve">13. Яку </w:t>
      </w:r>
      <w:r w:rsidRPr="009C1F4C">
        <w:rPr>
          <w:i/>
          <w:sz w:val="24"/>
          <w:szCs w:val="24"/>
          <w:lang w:val="uk-UA"/>
        </w:rPr>
        <w:t xml:space="preserve">інформацію повинен містити документ про калібрування робочого еталону? </w:t>
      </w:r>
    </w:p>
    <w:p w14:paraId="0267F45C" w14:textId="77777777" w:rsidR="00046F53" w:rsidRPr="00442DF5" w:rsidRDefault="00046F53" w:rsidP="00960B1F">
      <w:pPr>
        <w:pStyle w:val="41"/>
        <w:ind w:firstLine="709"/>
        <w:rPr>
          <w:i/>
          <w:sz w:val="24"/>
          <w:szCs w:val="24"/>
          <w:lang w:val="uk-UA"/>
        </w:rPr>
      </w:pPr>
      <w:r w:rsidRPr="00442DF5">
        <w:rPr>
          <w:i/>
          <w:sz w:val="24"/>
          <w:szCs w:val="24"/>
          <w:lang w:val="uk-UA"/>
        </w:rPr>
        <w:t xml:space="preserve">Література для додаткового </w:t>
      </w:r>
      <w:r w:rsidRPr="009B77F2">
        <w:rPr>
          <w:i/>
          <w:sz w:val="24"/>
          <w:szCs w:val="24"/>
          <w:lang w:val="uk-UA"/>
        </w:rPr>
        <w:t xml:space="preserve">вивчення: </w:t>
      </w:r>
      <w:r w:rsidRPr="009B77F2">
        <w:rPr>
          <w:sz w:val="24"/>
          <w:szCs w:val="24"/>
          <w:lang w:val="uk-UA"/>
        </w:rPr>
        <w:t>[6,7].</w:t>
      </w:r>
    </w:p>
    <w:p w14:paraId="69162F49" w14:textId="77777777" w:rsidR="00046F53" w:rsidRDefault="00046F53" w:rsidP="00554180">
      <w:pPr>
        <w:pStyle w:val="6"/>
        <w:ind w:firstLine="709"/>
        <w:jc w:val="both"/>
        <w:rPr>
          <w:sz w:val="24"/>
          <w:szCs w:val="24"/>
        </w:rPr>
      </w:pPr>
    </w:p>
    <w:p w14:paraId="1320E766" w14:textId="77777777" w:rsidR="00046F53" w:rsidRPr="000D20C8" w:rsidRDefault="00046F53" w:rsidP="000D20C8">
      <w:pPr>
        <w:pStyle w:val="6"/>
        <w:ind w:left="40" w:firstLine="709"/>
        <w:jc w:val="both"/>
        <w:rPr>
          <w:i/>
          <w:sz w:val="24"/>
          <w:szCs w:val="24"/>
          <w:lang w:val="uk-UA"/>
        </w:rPr>
      </w:pPr>
      <w:r w:rsidRPr="000D20C8">
        <w:rPr>
          <w:i/>
          <w:sz w:val="24"/>
          <w:szCs w:val="24"/>
          <w:lang w:val="uk-UA"/>
        </w:rPr>
        <w:t>Лекція №6</w:t>
      </w:r>
    </w:p>
    <w:p w14:paraId="7059E4C1" w14:textId="77777777" w:rsidR="00046F53" w:rsidRPr="000D20C8" w:rsidRDefault="00046F53" w:rsidP="000D20C8">
      <w:pPr>
        <w:pStyle w:val="6"/>
        <w:ind w:left="40" w:firstLine="709"/>
        <w:jc w:val="both"/>
        <w:rPr>
          <w:i/>
          <w:sz w:val="24"/>
          <w:szCs w:val="24"/>
          <w:lang w:val="uk-UA"/>
        </w:rPr>
      </w:pPr>
      <w:r w:rsidRPr="000D20C8">
        <w:rPr>
          <w:i/>
          <w:sz w:val="24"/>
          <w:szCs w:val="24"/>
          <w:lang w:val="uk-UA"/>
        </w:rPr>
        <w:t>Ціль лекції є ознайомлення з методами передачі розмірів одиниць фізичних величин.</w:t>
      </w:r>
    </w:p>
    <w:p w14:paraId="43A9C2DD" w14:textId="77777777" w:rsidR="00046F53" w:rsidRPr="00554180" w:rsidRDefault="00046F53" w:rsidP="000D20C8">
      <w:pPr>
        <w:pStyle w:val="6"/>
        <w:ind w:firstLine="709"/>
        <w:jc w:val="both"/>
        <w:rPr>
          <w:sz w:val="24"/>
          <w:szCs w:val="24"/>
        </w:rPr>
      </w:pPr>
    </w:p>
    <w:p w14:paraId="62A570C6" w14:textId="77777777" w:rsidR="00046F53" w:rsidRPr="005459C0" w:rsidRDefault="00046F53" w:rsidP="00811439">
      <w:pPr>
        <w:pStyle w:val="6"/>
        <w:ind w:firstLine="709"/>
        <w:jc w:val="both"/>
        <w:outlineLvl w:val="1"/>
        <w:rPr>
          <w:sz w:val="24"/>
          <w:szCs w:val="24"/>
          <w:lang w:val="uk-UA"/>
        </w:rPr>
      </w:pPr>
      <w:bookmarkStart w:id="210" w:name="_Toc125452280"/>
      <w:r>
        <w:rPr>
          <w:sz w:val="24"/>
          <w:szCs w:val="24"/>
          <w:lang w:val="uk-UA"/>
        </w:rPr>
        <w:t>2.9</w:t>
      </w:r>
      <w:r w:rsidRPr="005459C0">
        <w:rPr>
          <w:sz w:val="24"/>
          <w:szCs w:val="24"/>
          <w:lang w:val="uk-UA"/>
        </w:rPr>
        <w:t xml:space="preserve"> Методи передачі ро</w:t>
      </w:r>
      <w:r>
        <w:rPr>
          <w:sz w:val="24"/>
          <w:szCs w:val="24"/>
          <w:lang w:val="uk-UA"/>
        </w:rPr>
        <w:t>змірів одиниць фізичних величин</w:t>
      </w:r>
      <w:bookmarkEnd w:id="210"/>
    </w:p>
    <w:p w14:paraId="7FE4499F" w14:textId="77777777" w:rsidR="00046F53" w:rsidRPr="005459C0" w:rsidRDefault="00046F53" w:rsidP="00554180">
      <w:pPr>
        <w:pStyle w:val="6"/>
        <w:ind w:firstLine="709"/>
        <w:rPr>
          <w:sz w:val="24"/>
          <w:szCs w:val="24"/>
          <w:lang w:val="uk-UA"/>
        </w:rPr>
      </w:pPr>
    </w:p>
    <w:p w14:paraId="73E955F7" w14:textId="77777777" w:rsidR="00046F53" w:rsidRPr="00E26D7F" w:rsidRDefault="00046F53" w:rsidP="005459C0">
      <w:pPr>
        <w:pStyle w:val="6"/>
        <w:ind w:firstLine="709"/>
        <w:jc w:val="both"/>
        <w:rPr>
          <w:sz w:val="24"/>
          <w:szCs w:val="24"/>
          <w:lang w:val="uk-UA"/>
        </w:rPr>
      </w:pPr>
      <w:r w:rsidRPr="005459C0">
        <w:rPr>
          <w:sz w:val="24"/>
          <w:szCs w:val="24"/>
          <w:lang w:val="uk-UA"/>
        </w:rPr>
        <w:t>Для забезпечення однаковості результатів вимір</w:t>
      </w:r>
      <w:r>
        <w:rPr>
          <w:sz w:val="24"/>
          <w:szCs w:val="24"/>
          <w:lang w:val="uk-UA"/>
        </w:rPr>
        <w:t>ювань</w:t>
      </w:r>
      <w:r w:rsidRPr="005459C0">
        <w:rPr>
          <w:sz w:val="24"/>
          <w:szCs w:val="24"/>
          <w:lang w:val="uk-UA"/>
        </w:rPr>
        <w:t xml:space="preserve"> необхідно встановлення системи передачі обсягів узаконених </w:t>
      </w:r>
      <w:r>
        <w:rPr>
          <w:sz w:val="24"/>
          <w:szCs w:val="24"/>
          <w:lang w:val="uk-UA"/>
        </w:rPr>
        <w:t xml:space="preserve">в </w:t>
      </w:r>
      <w:r w:rsidRPr="005459C0">
        <w:rPr>
          <w:sz w:val="24"/>
          <w:szCs w:val="24"/>
          <w:lang w:val="uk-UA"/>
        </w:rPr>
        <w:t xml:space="preserve">країні одиниць від </w:t>
      </w:r>
      <w:r>
        <w:rPr>
          <w:sz w:val="24"/>
          <w:szCs w:val="24"/>
          <w:lang w:val="uk-UA"/>
        </w:rPr>
        <w:t>еталонів</w:t>
      </w:r>
      <w:r w:rsidRPr="005459C0">
        <w:rPr>
          <w:sz w:val="24"/>
          <w:szCs w:val="24"/>
          <w:lang w:val="uk-UA"/>
        </w:rPr>
        <w:t xml:space="preserve"> до робочим ЗВТ. Ця система базується на п</w:t>
      </w:r>
      <w:r>
        <w:rPr>
          <w:sz w:val="24"/>
          <w:szCs w:val="24"/>
          <w:lang w:val="uk-UA"/>
        </w:rPr>
        <w:t>о</w:t>
      </w:r>
      <w:r w:rsidRPr="005459C0">
        <w:rPr>
          <w:sz w:val="24"/>
          <w:szCs w:val="24"/>
          <w:lang w:val="uk-UA"/>
        </w:rPr>
        <w:t xml:space="preserve">вірочних схемах ЗВТ для різних фізичних величин, що являють собою затверджені в установленому порядку документи, що регламентують засоби, методи та точність </w:t>
      </w:r>
      <w:r w:rsidRPr="00E26D7F">
        <w:rPr>
          <w:sz w:val="24"/>
          <w:szCs w:val="24"/>
          <w:lang w:val="uk-UA"/>
        </w:rPr>
        <w:t>передачі розмірів одиниць від еталонів до робочих ЗВТ.</w:t>
      </w:r>
    </w:p>
    <w:p w14:paraId="5993D2A6" w14:textId="77777777" w:rsidR="00046F53" w:rsidRDefault="00046F53" w:rsidP="00E26D7F">
      <w:pPr>
        <w:pStyle w:val="11"/>
        <w:spacing w:before="0"/>
        <w:ind w:left="0" w:firstLine="709"/>
        <w:rPr>
          <w:b/>
          <w:sz w:val="24"/>
          <w:szCs w:val="24"/>
        </w:rPr>
      </w:pPr>
      <w:r w:rsidRPr="00E26D7F">
        <w:rPr>
          <w:b/>
          <w:sz w:val="24"/>
          <w:szCs w:val="24"/>
        </w:rPr>
        <w:t xml:space="preserve">Перевірочна схема </w:t>
      </w:r>
      <w:r w:rsidRPr="00E26D7F">
        <w:rPr>
          <w:sz w:val="24"/>
          <w:szCs w:val="24"/>
        </w:rPr>
        <w:t xml:space="preserve">це нормативний документ, що встановлює співпідпорядкування ЗВТ, </w:t>
      </w:r>
      <w:r>
        <w:rPr>
          <w:sz w:val="24"/>
          <w:szCs w:val="24"/>
        </w:rPr>
        <w:t>які</w:t>
      </w:r>
      <w:r w:rsidRPr="00E26D7F">
        <w:rPr>
          <w:sz w:val="24"/>
          <w:szCs w:val="24"/>
        </w:rPr>
        <w:t xml:space="preserve"> </w:t>
      </w:r>
      <w:r>
        <w:rPr>
          <w:sz w:val="24"/>
          <w:szCs w:val="24"/>
        </w:rPr>
        <w:t xml:space="preserve">беруть участь </w:t>
      </w:r>
      <w:r w:rsidRPr="00E26D7F">
        <w:rPr>
          <w:sz w:val="24"/>
          <w:szCs w:val="24"/>
        </w:rPr>
        <w:t xml:space="preserve">у передачі розміру одиниці від </w:t>
      </w:r>
      <w:r>
        <w:rPr>
          <w:sz w:val="24"/>
          <w:szCs w:val="24"/>
        </w:rPr>
        <w:t>еталона</w:t>
      </w:r>
      <w:r w:rsidRPr="00E26D7F">
        <w:rPr>
          <w:sz w:val="24"/>
          <w:szCs w:val="24"/>
        </w:rPr>
        <w:t xml:space="preserve"> до робочим ЗВТ (із зазначенням способів передачі та похибок), </w:t>
      </w:r>
      <w:r>
        <w:rPr>
          <w:sz w:val="24"/>
          <w:szCs w:val="24"/>
        </w:rPr>
        <w:t xml:space="preserve">та </w:t>
      </w:r>
      <w:r w:rsidRPr="00E26D7F">
        <w:rPr>
          <w:sz w:val="24"/>
          <w:szCs w:val="24"/>
        </w:rPr>
        <w:t xml:space="preserve">затверджений у </w:t>
      </w:r>
      <w:r>
        <w:rPr>
          <w:sz w:val="24"/>
          <w:szCs w:val="24"/>
        </w:rPr>
        <w:t xml:space="preserve">встановленому </w:t>
      </w:r>
      <w:r w:rsidRPr="00E26D7F">
        <w:rPr>
          <w:sz w:val="24"/>
          <w:szCs w:val="24"/>
        </w:rPr>
        <w:t>порядку. П</w:t>
      </w:r>
      <w:r>
        <w:rPr>
          <w:sz w:val="24"/>
          <w:szCs w:val="24"/>
        </w:rPr>
        <w:t>о</w:t>
      </w:r>
      <w:r w:rsidRPr="00E26D7F">
        <w:rPr>
          <w:sz w:val="24"/>
          <w:szCs w:val="24"/>
        </w:rPr>
        <w:t xml:space="preserve">вірочні схеми є основним підтвердженням простежуваності </w:t>
      </w:r>
      <w:r>
        <w:rPr>
          <w:sz w:val="24"/>
          <w:szCs w:val="24"/>
        </w:rPr>
        <w:t xml:space="preserve">з метою </w:t>
      </w:r>
      <w:r w:rsidRPr="00E26D7F">
        <w:rPr>
          <w:sz w:val="24"/>
          <w:szCs w:val="24"/>
        </w:rPr>
        <w:t>забезпечення точності вимір</w:t>
      </w:r>
      <w:r>
        <w:rPr>
          <w:sz w:val="24"/>
          <w:szCs w:val="24"/>
        </w:rPr>
        <w:t>ювань</w:t>
      </w:r>
      <w:r w:rsidRPr="00E26D7F">
        <w:rPr>
          <w:sz w:val="24"/>
          <w:szCs w:val="24"/>
        </w:rPr>
        <w:t>. На жаль, у Законі України «Про метрологію та метрологічну діяльність» немає поняття п</w:t>
      </w:r>
      <w:r>
        <w:rPr>
          <w:sz w:val="24"/>
          <w:szCs w:val="24"/>
        </w:rPr>
        <w:t>о</w:t>
      </w:r>
      <w:r w:rsidRPr="00E26D7F">
        <w:rPr>
          <w:sz w:val="24"/>
          <w:szCs w:val="24"/>
        </w:rPr>
        <w:t>вірочної схеми, самі п</w:t>
      </w:r>
      <w:r>
        <w:rPr>
          <w:sz w:val="24"/>
          <w:szCs w:val="24"/>
        </w:rPr>
        <w:t>о</w:t>
      </w:r>
      <w:r w:rsidRPr="00E26D7F">
        <w:rPr>
          <w:sz w:val="24"/>
          <w:szCs w:val="24"/>
        </w:rPr>
        <w:t>вірочні схеми широко використовуються на підприємствах і багато державних п</w:t>
      </w:r>
      <w:r>
        <w:rPr>
          <w:sz w:val="24"/>
          <w:szCs w:val="24"/>
        </w:rPr>
        <w:t>о</w:t>
      </w:r>
      <w:r w:rsidRPr="00E26D7F">
        <w:rPr>
          <w:sz w:val="24"/>
          <w:szCs w:val="24"/>
        </w:rPr>
        <w:t>вірочних схем є державними стандартами і не втратили статусу «чинного».</w:t>
      </w:r>
    </w:p>
    <w:p w14:paraId="17051621" w14:textId="77777777" w:rsidR="00046F53" w:rsidRPr="00E26D7F" w:rsidRDefault="00046F53" w:rsidP="00E26D7F">
      <w:pPr>
        <w:pStyle w:val="70"/>
        <w:ind w:firstLine="709"/>
        <w:jc w:val="both"/>
        <w:rPr>
          <w:sz w:val="24"/>
          <w:szCs w:val="24"/>
          <w:lang w:val="uk-UA"/>
        </w:rPr>
      </w:pPr>
      <w:r w:rsidRPr="00E26D7F">
        <w:rPr>
          <w:sz w:val="24"/>
          <w:szCs w:val="24"/>
          <w:lang w:val="uk-UA"/>
        </w:rPr>
        <w:t>Для забезпечення правильної передачі розмірів одиниць вимір</w:t>
      </w:r>
      <w:r>
        <w:rPr>
          <w:sz w:val="24"/>
          <w:szCs w:val="24"/>
          <w:lang w:val="uk-UA"/>
        </w:rPr>
        <w:t>ювання</w:t>
      </w:r>
      <w:r w:rsidRPr="00E26D7F">
        <w:rPr>
          <w:sz w:val="24"/>
          <w:szCs w:val="24"/>
          <w:lang w:val="uk-UA"/>
        </w:rPr>
        <w:t xml:space="preserve"> має бути встановлений певний порядок цієї передачі. Для цього складають п</w:t>
      </w:r>
      <w:r>
        <w:rPr>
          <w:sz w:val="24"/>
          <w:szCs w:val="24"/>
          <w:lang w:val="uk-UA"/>
        </w:rPr>
        <w:t>о</w:t>
      </w:r>
      <w:r w:rsidRPr="00E26D7F">
        <w:rPr>
          <w:sz w:val="24"/>
          <w:szCs w:val="24"/>
          <w:lang w:val="uk-UA"/>
        </w:rPr>
        <w:t xml:space="preserve">вірочні схеми, які встановлюють підпорядкування еталонів та еталонних засобів вимірювання, а також порядок та точність передачі одиниць вимірювання від еталонів до робочих еталонів, а від них </w:t>
      </w:r>
      <w:r>
        <w:rPr>
          <w:sz w:val="24"/>
          <w:szCs w:val="24"/>
          <w:lang w:val="uk-UA"/>
        </w:rPr>
        <w:t>до</w:t>
      </w:r>
      <w:r w:rsidRPr="00E26D7F">
        <w:rPr>
          <w:sz w:val="24"/>
          <w:szCs w:val="24"/>
          <w:lang w:val="uk-UA"/>
        </w:rPr>
        <w:t xml:space="preserve"> робочих засобів вимірювання. У п</w:t>
      </w:r>
      <w:r>
        <w:rPr>
          <w:sz w:val="24"/>
          <w:szCs w:val="24"/>
          <w:lang w:val="uk-UA"/>
        </w:rPr>
        <w:t>о</w:t>
      </w:r>
      <w:r w:rsidRPr="00E26D7F">
        <w:rPr>
          <w:sz w:val="24"/>
          <w:szCs w:val="24"/>
          <w:lang w:val="uk-UA"/>
        </w:rPr>
        <w:t>вірочних схемах вказують також метод п</w:t>
      </w:r>
      <w:r>
        <w:rPr>
          <w:sz w:val="24"/>
          <w:szCs w:val="24"/>
          <w:lang w:val="uk-UA"/>
        </w:rPr>
        <w:t>о</w:t>
      </w:r>
      <w:r w:rsidRPr="00E26D7F">
        <w:rPr>
          <w:sz w:val="24"/>
          <w:szCs w:val="24"/>
          <w:lang w:val="uk-UA"/>
        </w:rPr>
        <w:t>вірки та застосовувані для цього пристро</w:t>
      </w:r>
      <w:r>
        <w:rPr>
          <w:sz w:val="24"/>
          <w:szCs w:val="24"/>
          <w:lang w:val="uk-UA"/>
        </w:rPr>
        <w:t>ї</w:t>
      </w:r>
      <w:r w:rsidRPr="00E26D7F">
        <w:rPr>
          <w:sz w:val="24"/>
          <w:szCs w:val="24"/>
          <w:lang w:val="uk-UA"/>
        </w:rPr>
        <w:t>.</w:t>
      </w:r>
    </w:p>
    <w:p w14:paraId="392EB213" w14:textId="77777777" w:rsidR="00046F53" w:rsidRPr="00E26D7F" w:rsidRDefault="00046F53" w:rsidP="00E26D7F">
      <w:pPr>
        <w:pStyle w:val="70"/>
        <w:ind w:firstLine="709"/>
        <w:jc w:val="both"/>
        <w:rPr>
          <w:sz w:val="24"/>
          <w:szCs w:val="24"/>
          <w:lang w:val="uk-UA"/>
        </w:rPr>
      </w:pPr>
      <w:r w:rsidRPr="00E26D7F">
        <w:rPr>
          <w:sz w:val="24"/>
          <w:szCs w:val="24"/>
          <w:lang w:val="uk-UA"/>
        </w:rPr>
        <w:t xml:space="preserve">Еталони </w:t>
      </w:r>
      <w:r>
        <w:rPr>
          <w:sz w:val="24"/>
          <w:szCs w:val="24"/>
          <w:lang w:val="uk-UA"/>
        </w:rPr>
        <w:t xml:space="preserve">та </w:t>
      </w:r>
      <w:r w:rsidRPr="00E26D7F">
        <w:rPr>
          <w:sz w:val="24"/>
          <w:szCs w:val="24"/>
          <w:lang w:val="uk-UA"/>
        </w:rPr>
        <w:t>найближчі до них розряди робочих стандартів перебувають у метрологічних організаціях, які здійснюють передачу розмірів одиниць на вищих щаблях п</w:t>
      </w:r>
      <w:r>
        <w:rPr>
          <w:sz w:val="24"/>
          <w:szCs w:val="24"/>
          <w:lang w:val="uk-UA"/>
        </w:rPr>
        <w:t>о</w:t>
      </w:r>
      <w:r w:rsidRPr="00E26D7F">
        <w:rPr>
          <w:sz w:val="24"/>
          <w:szCs w:val="24"/>
          <w:lang w:val="uk-UA"/>
        </w:rPr>
        <w:t>вірочних схем.</w:t>
      </w:r>
    </w:p>
    <w:p w14:paraId="4F7264AF" w14:textId="77777777" w:rsidR="00046F53" w:rsidRPr="00D20C6C" w:rsidRDefault="00046F53" w:rsidP="00E26D7F">
      <w:pPr>
        <w:pStyle w:val="70"/>
        <w:ind w:firstLine="709"/>
        <w:jc w:val="both"/>
        <w:rPr>
          <w:sz w:val="24"/>
          <w:szCs w:val="24"/>
          <w:lang w:val="uk-UA"/>
        </w:rPr>
      </w:pPr>
      <w:r w:rsidRPr="00D20C6C">
        <w:rPr>
          <w:sz w:val="24"/>
          <w:szCs w:val="24"/>
          <w:lang w:val="uk-UA"/>
        </w:rPr>
        <w:t>Нижня частина таких схем носить загальний характер, оскільки охоплює велику групу засобів вимірювання, що об'єднуються загальними метрологічними, а іноді і конструктивними ознаками. Ці схеми є основою для побудови п</w:t>
      </w:r>
      <w:r>
        <w:rPr>
          <w:sz w:val="24"/>
          <w:szCs w:val="24"/>
          <w:lang w:val="uk-UA"/>
        </w:rPr>
        <w:t>ов</w:t>
      </w:r>
      <w:r w:rsidRPr="00D20C6C">
        <w:rPr>
          <w:sz w:val="24"/>
          <w:szCs w:val="24"/>
          <w:lang w:val="uk-UA"/>
        </w:rPr>
        <w:t>ірочних схем підприємств, які мають велику кількість різноманітних засобів вимірювання з двома, трьома і більше ступенями точності.</w:t>
      </w:r>
    </w:p>
    <w:p w14:paraId="728D68FC" w14:textId="77777777" w:rsidR="00046F53" w:rsidRPr="00D20C6C" w:rsidRDefault="00046F53" w:rsidP="00E26D7F">
      <w:pPr>
        <w:pStyle w:val="70"/>
        <w:ind w:firstLine="709"/>
        <w:jc w:val="both"/>
        <w:rPr>
          <w:sz w:val="24"/>
          <w:szCs w:val="24"/>
          <w:lang w:val="uk-UA"/>
        </w:rPr>
      </w:pPr>
      <w:r w:rsidRPr="00D20C6C">
        <w:rPr>
          <w:sz w:val="24"/>
          <w:szCs w:val="24"/>
          <w:lang w:val="uk-UA"/>
        </w:rPr>
        <w:t>У п</w:t>
      </w:r>
      <w:r>
        <w:rPr>
          <w:sz w:val="24"/>
          <w:szCs w:val="24"/>
          <w:lang w:val="uk-UA"/>
        </w:rPr>
        <w:t>о</w:t>
      </w:r>
      <w:r w:rsidRPr="00D20C6C">
        <w:rPr>
          <w:sz w:val="24"/>
          <w:szCs w:val="24"/>
          <w:lang w:val="uk-UA"/>
        </w:rPr>
        <w:t xml:space="preserve">вірочних схемах підприємств робочі засоби вимірювання, як правило, об'єднують </w:t>
      </w:r>
      <w:r w:rsidRPr="00D20C6C">
        <w:rPr>
          <w:sz w:val="24"/>
          <w:szCs w:val="24"/>
          <w:lang w:val="uk-UA"/>
        </w:rPr>
        <w:lastRenderedPageBreak/>
        <w:t xml:space="preserve">у групи, еталонні засоби вимірювання вказують більш конкретно. У верхній частині схеми розташовуються засоби вимірювання вищої для цього підприємства точності, їх називають </w:t>
      </w:r>
      <w:r w:rsidRPr="00D20C6C">
        <w:rPr>
          <w:b/>
          <w:sz w:val="24"/>
          <w:szCs w:val="24"/>
          <w:lang w:val="uk-UA"/>
        </w:rPr>
        <w:t>вихідними еталонами</w:t>
      </w:r>
      <w:r w:rsidRPr="00D20C6C">
        <w:rPr>
          <w:sz w:val="24"/>
          <w:szCs w:val="24"/>
          <w:lang w:val="uk-UA"/>
        </w:rPr>
        <w:t>. Ці засоби вимірювання у встановлений термін п</w:t>
      </w:r>
      <w:r>
        <w:rPr>
          <w:sz w:val="24"/>
          <w:szCs w:val="24"/>
          <w:lang w:val="uk-UA"/>
        </w:rPr>
        <w:t>о</w:t>
      </w:r>
      <w:r w:rsidRPr="00D20C6C">
        <w:rPr>
          <w:sz w:val="24"/>
          <w:szCs w:val="24"/>
          <w:lang w:val="uk-UA"/>
        </w:rPr>
        <w:t>віряють у регіональній метрологічній організації.</w:t>
      </w:r>
    </w:p>
    <w:p w14:paraId="36017C77" w14:textId="77777777" w:rsidR="00046F53" w:rsidRPr="00D20C6C" w:rsidRDefault="00046F53" w:rsidP="00D107EE">
      <w:pPr>
        <w:pStyle w:val="70"/>
        <w:ind w:firstLine="709"/>
        <w:jc w:val="both"/>
        <w:rPr>
          <w:sz w:val="24"/>
          <w:szCs w:val="24"/>
          <w:lang w:val="uk-UA"/>
        </w:rPr>
      </w:pPr>
      <w:r w:rsidRPr="00D20C6C">
        <w:rPr>
          <w:sz w:val="24"/>
          <w:szCs w:val="24"/>
          <w:lang w:val="uk-UA"/>
        </w:rPr>
        <w:t xml:space="preserve">Так як робітники </w:t>
      </w:r>
      <w:r>
        <w:rPr>
          <w:sz w:val="24"/>
          <w:szCs w:val="24"/>
          <w:lang w:val="uk-UA"/>
        </w:rPr>
        <w:t>вико</w:t>
      </w:r>
      <w:r w:rsidRPr="00D20C6C">
        <w:rPr>
          <w:sz w:val="24"/>
          <w:szCs w:val="24"/>
          <w:lang w:val="uk-UA"/>
        </w:rPr>
        <w:t>рист</w:t>
      </w:r>
      <w:r>
        <w:rPr>
          <w:sz w:val="24"/>
          <w:szCs w:val="24"/>
          <w:lang w:val="uk-UA"/>
        </w:rPr>
        <w:t>ов</w:t>
      </w:r>
      <w:r w:rsidRPr="00D20C6C">
        <w:rPr>
          <w:sz w:val="24"/>
          <w:szCs w:val="24"/>
          <w:lang w:val="uk-UA"/>
        </w:rPr>
        <w:t>ують засоби вимірювання різних рівнів точності, то для їх п</w:t>
      </w:r>
      <w:r>
        <w:rPr>
          <w:sz w:val="24"/>
          <w:szCs w:val="24"/>
          <w:lang w:val="uk-UA"/>
        </w:rPr>
        <w:t>о</w:t>
      </w:r>
      <w:r w:rsidRPr="00D20C6C">
        <w:rPr>
          <w:sz w:val="24"/>
          <w:szCs w:val="24"/>
          <w:lang w:val="uk-UA"/>
        </w:rPr>
        <w:t xml:space="preserve">вірки застосовують еталонні засоби вимірювання різних розрядів. Таким чином, деякі робочі засоби вимірювання за точністю можуть перевищувати еталонні, </w:t>
      </w:r>
      <w:r>
        <w:rPr>
          <w:sz w:val="24"/>
          <w:szCs w:val="24"/>
          <w:lang w:val="uk-UA"/>
        </w:rPr>
        <w:t xml:space="preserve">які </w:t>
      </w:r>
      <w:r w:rsidRPr="00D20C6C">
        <w:rPr>
          <w:sz w:val="24"/>
          <w:szCs w:val="24"/>
          <w:lang w:val="uk-UA"/>
        </w:rPr>
        <w:t>призначені для п</w:t>
      </w:r>
      <w:r>
        <w:rPr>
          <w:sz w:val="24"/>
          <w:szCs w:val="24"/>
          <w:lang w:val="uk-UA"/>
        </w:rPr>
        <w:t>о</w:t>
      </w:r>
      <w:r w:rsidRPr="00D20C6C">
        <w:rPr>
          <w:sz w:val="24"/>
          <w:szCs w:val="24"/>
          <w:lang w:val="uk-UA"/>
        </w:rPr>
        <w:t>вірки менш точних робочих засобів вимірювання. Однак з цього не слід робити висновок, що робочі засоби вимірювання високої точності можуть одночасно застосовуватися як еталони. Як зазначалося, одне з основних правил метрології у тому, що до збереженню чи використанню еталонів слід ставитися з великою ретельністю, щоб забезпечувалася максимально можливу незмінність їх метрологічних характеристик. Жоден еталонний засіб вимір</w:t>
      </w:r>
      <w:r>
        <w:rPr>
          <w:sz w:val="24"/>
          <w:szCs w:val="24"/>
          <w:lang w:val="uk-UA"/>
        </w:rPr>
        <w:t>ювання</w:t>
      </w:r>
      <w:r w:rsidRPr="00D20C6C">
        <w:rPr>
          <w:sz w:val="24"/>
          <w:szCs w:val="24"/>
          <w:lang w:val="uk-UA"/>
        </w:rPr>
        <w:t xml:space="preserve"> має застосовуватися для практичних вимір</w:t>
      </w:r>
      <w:r>
        <w:rPr>
          <w:sz w:val="24"/>
          <w:szCs w:val="24"/>
          <w:lang w:val="uk-UA"/>
        </w:rPr>
        <w:t>ювань</w:t>
      </w:r>
      <w:r w:rsidRPr="00D20C6C">
        <w:rPr>
          <w:sz w:val="24"/>
          <w:szCs w:val="24"/>
          <w:lang w:val="uk-UA"/>
        </w:rPr>
        <w:t xml:space="preserve"> на користь його найменшого зносу і максимальної </w:t>
      </w:r>
      <w:r w:rsidRPr="00D107EE">
        <w:rPr>
          <w:sz w:val="24"/>
          <w:szCs w:val="24"/>
          <w:lang w:val="uk-UA"/>
        </w:rPr>
        <w:t>збереження</w:t>
      </w:r>
      <w:r w:rsidRPr="00D20C6C">
        <w:rPr>
          <w:sz w:val="24"/>
          <w:szCs w:val="24"/>
          <w:lang w:val="uk-UA"/>
        </w:rPr>
        <w:t xml:space="preserve"> його метрологічних характеристик.</w:t>
      </w:r>
    </w:p>
    <w:p w14:paraId="7210B0E0" w14:textId="77777777" w:rsidR="00046F53" w:rsidRPr="00527987" w:rsidRDefault="00046F53" w:rsidP="00E26D7F">
      <w:pPr>
        <w:pStyle w:val="70"/>
        <w:ind w:firstLine="709"/>
        <w:jc w:val="both"/>
        <w:rPr>
          <w:sz w:val="24"/>
          <w:szCs w:val="24"/>
          <w:lang w:val="uk-UA"/>
        </w:rPr>
      </w:pPr>
      <w:r w:rsidRPr="00527987">
        <w:rPr>
          <w:sz w:val="24"/>
          <w:szCs w:val="24"/>
          <w:lang w:val="uk-UA"/>
        </w:rPr>
        <w:t xml:space="preserve">Чим вищий розряд еталонних засобів вимірювання, тим вищі вимоги до умов їх зберігання та застосування. </w:t>
      </w:r>
      <w:r>
        <w:rPr>
          <w:sz w:val="24"/>
          <w:szCs w:val="24"/>
          <w:lang w:val="uk-UA"/>
        </w:rPr>
        <w:t>Найбільш високі вимоги пред</w:t>
      </w:r>
      <w:r w:rsidRPr="00527987">
        <w:rPr>
          <w:sz w:val="24"/>
          <w:szCs w:val="24"/>
          <w:lang w:val="uk-UA"/>
        </w:rPr>
        <w:t>’являють</w:t>
      </w:r>
      <w:r>
        <w:rPr>
          <w:sz w:val="24"/>
          <w:szCs w:val="24"/>
          <w:lang w:val="uk-UA"/>
        </w:rPr>
        <w:t xml:space="preserve"> до</w:t>
      </w:r>
      <w:r w:rsidRPr="00527987">
        <w:rPr>
          <w:sz w:val="24"/>
          <w:szCs w:val="24"/>
          <w:lang w:val="uk-UA"/>
        </w:rPr>
        <w:t xml:space="preserve"> умов зберігання і застосування національних стандартів.</w:t>
      </w:r>
    </w:p>
    <w:p w14:paraId="055E84CE" w14:textId="77777777" w:rsidR="00046F53" w:rsidRPr="00AD56C6" w:rsidRDefault="00046F53" w:rsidP="00E26D7F">
      <w:pPr>
        <w:pStyle w:val="70"/>
        <w:ind w:firstLine="709"/>
        <w:jc w:val="both"/>
        <w:rPr>
          <w:sz w:val="24"/>
          <w:szCs w:val="24"/>
          <w:lang w:val="uk-UA"/>
        </w:rPr>
      </w:pPr>
      <w:r w:rsidRPr="00AD56C6">
        <w:rPr>
          <w:sz w:val="24"/>
          <w:szCs w:val="24"/>
          <w:lang w:val="uk-UA"/>
        </w:rPr>
        <w:t>Якщо еталонний засіб вимір</w:t>
      </w:r>
      <w:r>
        <w:rPr>
          <w:sz w:val="24"/>
          <w:szCs w:val="24"/>
          <w:lang w:val="uk-UA"/>
        </w:rPr>
        <w:t>ювання</w:t>
      </w:r>
      <w:r w:rsidRPr="00AD56C6">
        <w:rPr>
          <w:sz w:val="24"/>
          <w:szCs w:val="24"/>
          <w:lang w:val="uk-UA"/>
        </w:rPr>
        <w:t xml:space="preserve"> таки застосовували для практичних вимір</w:t>
      </w:r>
      <w:r>
        <w:rPr>
          <w:sz w:val="24"/>
          <w:szCs w:val="24"/>
          <w:lang w:val="uk-UA"/>
        </w:rPr>
        <w:t>ювань</w:t>
      </w:r>
      <w:r w:rsidRPr="00AD56C6">
        <w:rPr>
          <w:sz w:val="24"/>
          <w:szCs w:val="24"/>
          <w:lang w:val="uk-UA"/>
        </w:rPr>
        <w:t>, його треба знову повірити і тільки після цього він може знову зайняти своє місце в ряді еталонних засобів вимір</w:t>
      </w:r>
      <w:r>
        <w:rPr>
          <w:sz w:val="24"/>
          <w:szCs w:val="24"/>
          <w:lang w:val="uk-UA"/>
        </w:rPr>
        <w:t>ювання</w:t>
      </w:r>
      <w:r w:rsidRPr="00AD56C6">
        <w:rPr>
          <w:sz w:val="24"/>
          <w:szCs w:val="24"/>
          <w:lang w:val="uk-UA"/>
        </w:rPr>
        <w:t>.</w:t>
      </w:r>
    </w:p>
    <w:p w14:paraId="16197707" w14:textId="77777777" w:rsidR="00046F53" w:rsidRPr="00385308" w:rsidRDefault="00046F53" w:rsidP="00385308">
      <w:pPr>
        <w:pStyle w:val="70"/>
        <w:ind w:firstLine="709"/>
        <w:jc w:val="both"/>
        <w:rPr>
          <w:sz w:val="24"/>
          <w:szCs w:val="24"/>
          <w:lang w:val="uk-UA"/>
        </w:rPr>
      </w:pPr>
      <w:r w:rsidRPr="00385308">
        <w:rPr>
          <w:sz w:val="24"/>
          <w:szCs w:val="24"/>
          <w:lang w:val="uk-UA"/>
        </w:rPr>
        <w:t>Приклад локальної п</w:t>
      </w:r>
      <w:r>
        <w:rPr>
          <w:sz w:val="24"/>
          <w:szCs w:val="24"/>
          <w:lang w:val="uk-UA"/>
        </w:rPr>
        <w:t>о</w:t>
      </w:r>
      <w:r w:rsidRPr="00385308">
        <w:rPr>
          <w:sz w:val="24"/>
          <w:szCs w:val="24"/>
          <w:lang w:val="uk-UA"/>
        </w:rPr>
        <w:t>вір</w:t>
      </w:r>
      <w:r>
        <w:rPr>
          <w:sz w:val="24"/>
          <w:szCs w:val="24"/>
          <w:lang w:val="uk-UA"/>
        </w:rPr>
        <w:t xml:space="preserve">очної </w:t>
      </w:r>
      <w:r w:rsidRPr="00385308">
        <w:rPr>
          <w:sz w:val="24"/>
          <w:szCs w:val="24"/>
          <w:lang w:val="uk-UA"/>
        </w:rPr>
        <w:t>схеми наведено на рис. 2.1</w:t>
      </w:r>
      <w:r>
        <w:rPr>
          <w:sz w:val="24"/>
          <w:szCs w:val="24"/>
          <w:lang w:val="uk-UA"/>
        </w:rPr>
        <w:t>4</w:t>
      </w:r>
      <w:r w:rsidRPr="00385308">
        <w:rPr>
          <w:sz w:val="24"/>
          <w:szCs w:val="24"/>
          <w:lang w:val="uk-UA"/>
        </w:rPr>
        <w:t>.</w:t>
      </w:r>
    </w:p>
    <w:p w14:paraId="69F8171D" w14:textId="77777777" w:rsidR="00046F53" w:rsidRPr="00385308" w:rsidRDefault="00046F53" w:rsidP="00385308">
      <w:pPr>
        <w:pStyle w:val="70"/>
        <w:ind w:firstLine="709"/>
        <w:jc w:val="both"/>
        <w:rPr>
          <w:sz w:val="24"/>
          <w:szCs w:val="24"/>
          <w:lang w:val="uk-UA"/>
        </w:rPr>
      </w:pPr>
      <w:r w:rsidRPr="00385308">
        <w:rPr>
          <w:sz w:val="24"/>
          <w:szCs w:val="24"/>
          <w:lang w:val="uk-UA"/>
        </w:rPr>
        <w:t>П</w:t>
      </w:r>
      <w:r>
        <w:rPr>
          <w:sz w:val="24"/>
          <w:szCs w:val="24"/>
          <w:lang w:val="uk-UA"/>
        </w:rPr>
        <w:t>о</w:t>
      </w:r>
      <w:r w:rsidRPr="00385308">
        <w:rPr>
          <w:sz w:val="24"/>
          <w:szCs w:val="24"/>
          <w:lang w:val="uk-UA"/>
        </w:rPr>
        <w:t>вірочні схеми складають окремо</w:t>
      </w:r>
      <w:r>
        <w:rPr>
          <w:sz w:val="24"/>
          <w:szCs w:val="24"/>
          <w:lang w:val="uk-UA"/>
        </w:rPr>
        <w:t xml:space="preserve"> для</w:t>
      </w:r>
      <w:r w:rsidRPr="00385308">
        <w:rPr>
          <w:sz w:val="24"/>
          <w:szCs w:val="24"/>
          <w:lang w:val="uk-UA"/>
        </w:rPr>
        <w:t xml:space="preserve"> кожно</w:t>
      </w:r>
      <w:r>
        <w:rPr>
          <w:sz w:val="24"/>
          <w:szCs w:val="24"/>
          <w:lang w:val="uk-UA"/>
        </w:rPr>
        <w:t>го</w:t>
      </w:r>
      <w:r w:rsidRPr="00385308">
        <w:rPr>
          <w:sz w:val="24"/>
          <w:szCs w:val="24"/>
          <w:lang w:val="uk-UA"/>
        </w:rPr>
        <w:t xml:space="preserve"> виду засобів вимір</w:t>
      </w:r>
      <w:r>
        <w:rPr>
          <w:sz w:val="24"/>
          <w:szCs w:val="24"/>
          <w:lang w:val="uk-UA"/>
        </w:rPr>
        <w:t>ювання</w:t>
      </w:r>
      <w:r w:rsidRPr="00385308">
        <w:rPr>
          <w:sz w:val="24"/>
          <w:szCs w:val="24"/>
          <w:lang w:val="uk-UA"/>
        </w:rPr>
        <w:t>. Іноді одна схема охоплює всю область вимір</w:t>
      </w:r>
      <w:r>
        <w:rPr>
          <w:sz w:val="24"/>
          <w:szCs w:val="24"/>
          <w:lang w:val="uk-UA"/>
        </w:rPr>
        <w:t>ювань</w:t>
      </w:r>
      <w:r w:rsidRPr="00385308">
        <w:rPr>
          <w:sz w:val="24"/>
          <w:szCs w:val="24"/>
          <w:lang w:val="uk-UA"/>
        </w:rPr>
        <w:t>, в інших випадках навіть окремі види вимір</w:t>
      </w:r>
      <w:r>
        <w:rPr>
          <w:sz w:val="24"/>
          <w:szCs w:val="24"/>
          <w:lang w:val="uk-UA"/>
        </w:rPr>
        <w:t xml:space="preserve">ювань </w:t>
      </w:r>
      <w:r w:rsidRPr="00385308">
        <w:rPr>
          <w:sz w:val="24"/>
          <w:szCs w:val="24"/>
          <w:lang w:val="uk-UA"/>
        </w:rPr>
        <w:t>бувають представлені декількома п</w:t>
      </w:r>
      <w:r>
        <w:rPr>
          <w:sz w:val="24"/>
          <w:szCs w:val="24"/>
          <w:lang w:val="uk-UA"/>
        </w:rPr>
        <w:t>о</w:t>
      </w:r>
      <w:r w:rsidRPr="00385308">
        <w:rPr>
          <w:sz w:val="24"/>
          <w:szCs w:val="24"/>
          <w:lang w:val="uk-UA"/>
        </w:rPr>
        <w:t>вірочними схемами.</w:t>
      </w:r>
    </w:p>
    <w:p w14:paraId="6D9BAFFD" w14:textId="77777777" w:rsidR="00046F53" w:rsidRPr="00F81708" w:rsidRDefault="00046F53" w:rsidP="00385308">
      <w:pPr>
        <w:pStyle w:val="70"/>
        <w:ind w:firstLine="709"/>
        <w:jc w:val="both"/>
        <w:rPr>
          <w:sz w:val="24"/>
          <w:szCs w:val="24"/>
          <w:lang w:val="uk-UA"/>
        </w:rPr>
      </w:pPr>
      <w:r w:rsidRPr="00F81708">
        <w:rPr>
          <w:sz w:val="24"/>
          <w:szCs w:val="24"/>
          <w:lang w:val="uk-UA"/>
        </w:rPr>
        <w:t>Тільки суворе дотримання п</w:t>
      </w:r>
      <w:r>
        <w:rPr>
          <w:sz w:val="24"/>
          <w:szCs w:val="24"/>
          <w:lang w:val="uk-UA"/>
        </w:rPr>
        <w:t>о</w:t>
      </w:r>
      <w:r w:rsidRPr="00F81708">
        <w:rPr>
          <w:sz w:val="24"/>
          <w:szCs w:val="24"/>
          <w:lang w:val="uk-UA"/>
        </w:rPr>
        <w:t>вірочних схем і своєчасна п</w:t>
      </w:r>
      <w:r>
        <w:rPr>
          <w:sz w:val="24"/>
          <w:szCs w:val="24"/>
          <w:lang w:val="uk-UA"/>
        </w:rPr>
        <w:t>о</w:t>
      </w:r>
      <w:r w:rsidRPr="00F81708">
        <w:rPr>
          <w:sz w:val="24"/>
          <w:szCs w:val="24"/>
          <w:lang w:val="uk-UA"/>
        </w:rPr>
        <w:t>вірка вихідних стандартів в метрологічних організаціях можуть забезпечити передачу правильних розмірів одиниць вимір</w:t>
      </w:r>
      <w:r>
        <w:rPr>
          <w:sz w:val="24"/>
          <w:szCs w:val="24"/>
          <w:lang w:val="uk-UA"/>
        </w:rPr>
        <w:t xml:space="preserve">ювання </w:t>
      </w:r>
      <w:r w:rsidRPr="00F81708">
        <w:rPr>
          <w:sz w:val="24"/>
          <w:szCs w:val="24"/>
          <w:lang w:val="uk-UA"/>
        </w:rPr>
        <w:t>до робочих засобів вимір</w:t>
      </w:r>
      <w:r>
        <w:rPr>
          <w:sz w:val="24"/>
          <w:szCs w:val="24"/>
          <w:lang w:val="uk-UA"/>
        </w:rPr>
        <w:t>ювання</w:t>
      </w:r>
      <w:r w:rsidRPr="00F81708">
        <w:rPr>
          <w:sz w:val="24"/>
          <w:szCs w:val="24"/>
          <w:lang w:val="uk-UA"/>
        </w:rPr>
        <w:t>.</w:t>
      </w:r>
    </w:p>
    <w:p w14:paraId="08BB71CD" w14:textId="77777777" w:rsidR="00046F53" w:rsidRDefault="00046F53" w:rsidP="00E26D7F">
      <w:pPr>
        <w:pStyle w:val="70"/>
        <w:ind w:firstLine="709"/>
        <w:jc w:val="both"/>
        <w:rPr>
          <w:sz w:val="24"/>
          <w:szCs w:val="24"/>
          <w:lang w:val="uk-UA"/>
        </w:rPr>
      </w:pPr>
      <w:r w:rsidRPr="00F81708">
        <w:rPr>
          <w:sz w:val="24"/>
          <w:szCs w:val="24"/>
          <w:lang w:val="uk-UA"/>
        </w:rPr>
        <w:t>Зміст та побудова повірочних схем обумовлені в ГОСТ 8.061-80. Відповідно до цього стандарту п</w:t>
      </w:r>
      <w:r>
        <w:rPr>
          <w:sz w:val="24"/>
          <w:szCs w:val="24"/>
          <w:lang w:val="uk-UA"/>
        </w:rPr>
        <w:t>о</w:t>
      </w:r>
      <w:r w:rsidRPr="00F81708">
        <w:rPr>
          <w:sz w:val="24"/>
          <w:szCs w:val="24"/>
          <w:lang w:val="uk-UA"/>
        </w:rPr>
        <w:t>вірочні схеми поділяють на: державні, відомчі та локальні.</w:t>
      </w:r>
    </w:p>
    <w:p w14:paraId="1A0986BD" w14:textId="77777777" w:rsidR="00046F53" w:rsidRPr="0066681F" w:rsidRDefault="00046F53" w:rsidP="0066681F">
      <w:pPr>
        <w:pStyle w:val="70"/>
        <w:ind w:firstLine="709"/>
        <w:jc w:val="both"/>
        <w:rPr>
          <w:sz w:val="24"/>
          <w:szCs w:val="24"/>
          <w:lang w:val="uk-UA"/>
        </w:rPr>
      </w:pPr>
      <w:r w:rsidRPr="0066681F">
        <w:rPr>
          <w:b/>
          <w:sz w:val="24"/>
          <w:szCs w:val="24"/>
          <w:lang w:val="uk-UA"/>
        </w:rPr>
        <w:t>Державні п</w:t>
      </w:r>
      <w:r>
        <w:rPr>
          <w:b/>
          <w:sz w:val="24"/>
          <w:szCs w:val="24"/>
          <w:lang w:val="uk-UA"/>
        </w:rPr>
        <w:t>о</w:t>
      </w:r>
      <w:r w:rsidRPr="0066681F">
        <w:rPr>
          <w:b/>
          <w:sz w:val="24"/>
          <w:szCs w:val="24"/>
          <w:lang w:val="uk-UA"/>
        </w:rPr>
        <w:t>вірочні схеми</w:t>
      </w:r>
      <w:r w:rsidRPr="0066681F">
        <w:rPr>
          <w:sz w:val="24"/>
          <w:szCs w:val="24"/>
          <w:lang w:val="uk-UA"/>
        </w:rPr>
        <w:t xml:space="preserve"> є підставою для складання відомчих і локальних п</w:t>
      </w:r>
      <w:r>
        <w:rPr>
          <w:sz w:val="24"/>
          <w:szCs w:val="24"/>
          <w:lang w:val="uk-UA"/>
        </w:rPr>
        <w:t>о</w:t>
      </w:r>
      <w:r w:rsidRPr="0066681F">
        <w:rPr>
          <w:sz w:val="24"/>
          <w:szCs w:val="24"/>
          <w:lang w:val="uk-UA"/>
        </w:rPr>
        <w:t>вірочних схем і для розробки державних стандартів та методик на методи та засоби п</w:t>
      </w:r>
      <w:r>
        <w:rPr>
          <w:sz w:val="24"/>
          <w:szCs w:val="24"/>
          <w:lang w:val="uk-UA"/>
        </w:rPr>
        <w:t>о</w:t>
      </w:r>
      <w:r w:rsidRPr="0066681F">
        <w:rPr>
          <w:sz w:val="24"/>
          <w:szCs w:val="24"/>
          <w:lang w:val="uk-UA"/>
        </w:rPr>
        <w:t>вірки еталонних та робочих засобів вимірювання. Ці п</w:t>
      </w:r>
      <w:r>
        <w:rPr>
          <w:sz w:val="24"/>
          <w:szCs w:val="24"/>
          <w:lang w:val="uk-UA"/>
        </w:rPr>
        <w:t>о</w:t>
      </w:r>
      <w:r w:rsidRPr="0066681F">
        <w:rPr>
          <w:sz w:val="24"/>
          <w:szCs w:val="24"/>
          <w:lang w:val="uk-UA"/>
        </w:rPr>
        <w:t>вірочні схеми утверджуються як державні стандарти.</w:t>
      </w:r>
    </w:p>
    <w:p w14:paraId="7A82BC26" w14:textId="77777777" w:rsidR="00046F53" w:rsidRDefault="00046F53" w:rsidP="0066681F">
      <w:pPr>
        <w:pStyle w:val="70"/>
        <w:ind w:firstLine="709"/>
        <w:jc w:val="both"/>
        <w:rPr>
          <w:sz w:val="24"/>
          <w:szCs w:val="24"/>
          <w:lang w:val="uk-UA"/>
        </w:rPr>
      </w:pPr>
      <w:r w:rsidRPr="0066681F">
        <w:rPr>
          <w:sz w:val="24"/>
          <w:szCs w:val="24"/>
          <w:lang w:val="uk-UA"/>
        </w:rPr>
        <w:t>Державні п</w:t>
      </w:r>
      <w:r>
        <w:rPr>
          <w:sz w:val="24"/>
          <w:szCs w:val="24"/>
          <w:lang w:val="uk-UA"/>
        </w:rPr>
        <w:t>о</w:t>
      </w:r>
      <w:r w:rsidRPr="0066681F">
        <w:rPr>
          <w:sz w:val="24"/>
          <w:szCs w:val="24"/>
          <w:lang w:val="uk-UA"/>
        </w:rPr>
        <w:t xml:space="preserve">вірочні схеми не </w:t>
      </w:r>
      <w:r>
        <w:rPr>
          <w:sz w:val="24"/>
          <w:szCs w:val="24"/>
          <w:lang w:val="uk-UA"/>
        </w:rPr>
        <w:t>по</w:t>
      </w:r>
      <w:r w:rsidRPr="0066681F">
        <w:rPr>
          <w:sz w:val="24"/>
          <w:szCs w:val="24"/>
          <w:lang w:val="uk-UA"/>
        </w:rPr>
        <w:t>винні суперечити міжнародним повірочним схемам.</w:t>
      </w:r>
    </w:p>
    <w:p w14:paraId="0479068E" w14:textId="77777777" w:rsidR="00046F53" w:rsidRDefault="00046F53" w:rsidP="00E26D7F">
      <w:pPr>
        <w:pStyle w:val="70"/>
        <w:ind w:firstLine="709"/>
        <w:jc w:val="both"/>
        <w:rPr>
          <w:sz w:val="24"/>
          <w:szCs w:val="24"/>
          <w:lang w:val="uk-UA"/>
        </w:rPr>
      </w:pPr>
      <w:r w:rsidRPr="00DB534D">
        <w:rPr>
          <w:b/>
          <w:sz w:val="24"/>
          <w:szCs w:val="24"/>
          <w:lang w:val="uk-UA"/>
        </w:rPr>
        <w:t xml:space="preserve">Відомча повірочна схема </w:t>
      </w:r>
      <w:r w:rsidRPr="00DB534D">
        <w:rPr>
          <w:sz w:val="24"/>
          <w:szCs w:val="24"/>
          <w:lang w:val="uk-UA"/>
        </w:rPr>
        <w:t>є нормативно-технічний документ відомства, а</w:t>
      </w:r>
      <w:r w:rsidRPr="00DB534D">
        <w:rPr>
          <w:b/>
          <w:sz w:val="24"/>
          <w:szCs w:val="24"/>
          <w:lang w:val="uk-UA"/>
        </w:rPr>
        <w:t xml:space="preserve"> локальна повірочна схема </w:t>
      </w:r>
      <w:r w:rsidRPr="00DB534D">
        <w:rPr>
          <w:sz w:val="24"/>
          <w:szCs w:val="24"/>
          <w:lang w:val="uk-UA"/>
        </w:rPr>
        <w:t>це нормативно-технічний документ підприємства (організації).</w:t>
      </w:r>
      <w:r>
        <w:rPr>
          <w:sz w:val="24"/>
          <w:szCs w:val="24"/>
          <w:lang w:val="uk-UA"/>
        </w:rPr>
        <w:t xml:space="preserve"> </w:t>
      </w:r>
      <w:r w:rsidRPr="00DB534D">
        <w:rPr>
          <w:sz w:val="24"/>
          <w:szCs w:val="24"/>
          <w:lang w:val="uk-UA"/>
        </w:rPr>
        <w:t xml:space="preserve">Ці схеми не </w:t>
      </w:r>
      <w:r>
        <w:rPr>
          <w:sz w:val="24"/>
          <w:szCs w:val="24"/>
          <w:lang w:val="uk-UA"/>
        </w:rPr>
        <w:t>по</w:t>
      </w:r>
      <w:r w:rsidRPr="00DB534D">
        <w:rPr>
          <w:sz w:val="24"/>
          <w:szCs w:val="24"/>
          <w:lang w:val="uk-UA"/>
        </w:rPr>
        <w:t>винні суперечити державним повірочним схемам для засобів вимір</w:t>
      </w:r>
      <w:r>
        <w:rPr>
          <w:sz w:val="24"/>
          <w:szCs w:val="24"/>
          <w:lang w:val="uk-UA"/>
        </w:rPr>
        <w:t>ювання</w:t>
      </w:r>
      <w:r w:rsidRPr="00DB534D">
        <w:rPr>
          <w:sz w:val="24"/>
          <w:szCs w:val="24"/>
          <w:lang w:val="uk-UA"/>
        </w:rPr>
        <w:t xml:space="preserve"> цього виду.</w:t>
      </w:r>
    </w:p>
    <w:p w14:paraId="31FD15BB" w14:textId="77777777" w:rsidR="00046F53" w:rsidRPr="00963FB4" w:rsidRDefault="00046F53" w:rsidP="00963FB4">
      <w:pPr>
        <w:pStyle w:val="70"/>
        <w:ind w:firstLine="709"/>
        <w:jc w:val="both"/>
        <w:rPr>
          <w:sz w:val="24"/>
          <w:szCs w:val="24"/>
          <w:lang w:val="uk-UA"/>
        </w:rPr>
      </w:pPr>
      <w:r w:rsidRPr="00963FB4">
        <w:rPr>
          <w:sz w:val="24"/>
          <w:szCs w:val="24"/>
          <w:lang w:val="uk-UA"/>
        </w:rPr>
        <w:t>Відомча та локальна п</w:t>
      </w:r>
      <w:r>
        <w:rPr>
          <w:sz w:val="24"/>
          <w:szCs w:val="24"/>
          <w:lang w:val="uk-UA"/>
        </w:rPr>
        <w:t>о</w:t>
      </w:r>
      <w:r w:rsidRPr="00963FB4">
        <w:rPr>
          <w:sz w:val="24"/>
          <w:szCs w:val="24"/>
          <w:lang w:val="uk-UA"/>
        </w:rPr>
        <w:t>вірочні схеми можуть бути складені за відсутності державної п</w:t>
      </w:r>
      <w:r>
        <w:rPr>
          <w:sz w:val="24"/>
          <w:szCs w:val="24"/>
          <w:lang w:val="uk-UA"/>
        </w:rPr>
        <w:t>о</w:t>
      </w:r>
      <w:r w:rsidRPr="00963FB4">
        <w:rPr>
          <w:sz w:val="24"/>
          <w:szCs w:val="24"/>
          <w:lang w:val="uk-UA"/>
        </w:rPr>
        <w:t>вірочної схеми.</w:t>
      </w:r>
    </w:p>
    <w:p w14:paraId="55377DD9" w14:textId="77777777" w:rsidR="00046F53" w:rsidRPr="00963FB4" w:rsidRDefault="00046F53" w:rsidP="00963FB4">
      <w:pPr>
        <w:pStyle w:val="70"/>
        <w:ind w:firstLine="709"/>
        <w:jc w:val="both"/>
        <w:rPr>
          <w:sz w:val="24"/>
          <w:szCs w:val="24"/>
          <w:lang w:val="uk-UA"/>
        </w:rPr>
      </w:pPr>
      <w:r w:rsidRPr="00963FB4">
        <w:rPr>
          <w:sz w:val="24"/>
          <w:szCs w:val="24"/>
          <w:lang w:val="uk-UA"/>
        </w:rPr>
        <w:t xml:space="preserve">Державна повірочна схема охоплює державні </w:t>
      </w:r>
      <w:r>
        <w:rPr>
          <w:sz w:val="24"/>
          <w:szCs w:val="24"/>
          <w:lang w:val="uk-UA"/>
        </w:rPr>
        <w:t>еталони</w:t>
      </w:r>
      <w:r w:rsidRPr="00963FB4">
        <w:rPr>
          <w:sz w:val="24"/>
          <w:szCs w:val="24"/>
          <w:lang w:val="uk-UA"/>
        </w:rPr>
        <w:t>; еталон</w:t>
      </w:r>
      <w:r>
        <w:rPr>
          <w:sz w:val="24"/>
          <w:szCs w:val="24"/>
          <w:lang w:val="uk-UA"/>
        </w:rPr>
        <w:t>и</w:t>
      </w:r>
      <w:r w:rsidRPr="00963FB4">
        <w:rPr>
          <w:sz w:val="24"/>
          <w:szCs w:val="24"/>
          <w:lang w:val="uk-UA"/>
        </w:rPr>
        <w:t xml:space="preserve">-копії; </w:t>
      </w:r>
      <w:r>
        <w:rPr>
          <w:sz w:val="24"/>
          <w:szCs w:val="24"/>
          <w:lang w:val="uk-UA"/>
        </w:rPr>
        <w:t>еталон</w:t>
      </w:r>
      <w:r w:rsidRPr="00963FB4">
        <w:rPr>
          <w:sz w:val="24"/>
          <w:szCs w:val="24"/>
          <w:lang w:val="uk-UA"/>
        </w:rPr>
        <w:t xml:space="preserve">и-свідки; </w:t>
      </w:r>
      <w:r>
        <w:rPr>
          <w:sz w:val="24"/>
          <w:szCs w:val="24"/>
          <w:lang w:val="uk-UA"/>
        </w:rPr>
        <w:t>еталони</w:t>
      </w:r>
      <w:r w:rsidRPr="00963FB4">
        <w:rPr>
          <w:sz w:val="24"/>
          <w:szCs w:val="24"/>
          <w:lang w:val="uk-UA"/>
        </w:rPr>
        <w:t xml:space="preserve"> порівняння; робочі </w:t>
      </w:r>
      <w:r>
        <w:rPr>
          <w:sz w:val="24"/>
          <w:szCs w:val="24"/>
          <w:lang w:val="uk-UA"/>
        </w:rPr>
        <w:t>еталони</w:t>
      </w:r>
      <w:r w:rsidRPr="00963FB4">
        <w:rPr>
          <w:sz w:val="24"/>
          <w:szCs w:val="24"/>
          <w:lang w:val="uk-UA"/>
        </w:rPr>
        <w:t xml:space="preserve">; вихідні </w:t>
      </w:r>
      <w:r>
        <w:rPr>
          <w:sz w:val="24"/>
          <w:szCs w:val="24"/>
          <w:lang w:val="uk-UA"/>
        </w:rPr>
        <w:t>еталони</w:t>
      </w:r>
      <w:r w:rsidRPr="00963FB4">
        <w:rPr>
          <w:sz w:val="24"/>
          <w:szCs w:val="24"/>
          <w:lang w:val="uk-UA"/>
        </w:rPr>
        <w:t xml:space="preserve"> та робочі засоби вимірювання, а також методи передачі розміру одиниць (методи п</w:t>
      </w:r>
      <w:r>
        <w:rPr>
          <w:sz w:val="24"/>
          <w:szCs w:val="24"/>
          <w:lang w:val="uk-UA"/>
        </w:rPr>
        <w:t>о</w:t>
      </w:r>
      <w:r w:rsidRPr="00963FB4">
        <w:rPr>
          <w:sz w:val="24"/>
          <w:szCs w:val="24"/>
          <w:lang w:val="uk-UA"/>
        </w:rPr>
        <w:t>вірки).</w:t>
      </w:r>
    </w:p>
    <w:p w14:paraId="4CE3E2A5" w14:textId="77777777" w:rsidR="00046F53" w:rsidRPr="009635DD" w:rsidRDefault="00046F53" w:rsidP="00E26D7F">
      <w:pPr>
        <w:pStyle w:val="70"/>
        <w:ind w:firstLine="709"/>
        <w:jc w:val="both"/>
        <w:rPr>
          <w:sz w:val="24"/>
          <w:szCs w:val="24"/>
          <w:lang w:val="uk-UA"/>
        </w:rPr>
      </w:pPr>
      <w:r>
        <w:rPr>
          <w:sz w:val="24"/>
          <w:szCs w:val="24"/>
          <w:lang w:val="uk-UA"/>
        </w:rPr>
        <w:t>Відомча та локальна по</w:t>
      </w:r>
      <w:r w:rsidRPr="009635DD">
        <w:rPr>
          <w:sz w:val="24"/>
          <w:szCs w:val="24"/>
          <w:lang w:val="uk-UA"/>
        </w:rPr>
        <w:t>вірочні схеми охоплюють еталонні та робочі ЗВТ, а також методи п</w:t>
      </w:r>
      <w:r>
        <w:rPr>
          <w:sz w:val="24"/>
          <w:szCs w:val="24"/>
          <w:lang w:val="uk-UA"/>
        </w:rPr>
        <w:t>о</w:t>
      </w:r>
      <w:r w:rsidRPr="009635DD">
        <w:rPr>
          <w:sz w:val="24"/>
          <w:szCs w:val="24"/>
          <w:lang w:val="uk-UA"/>
        </w:rPr>
        <w:t xml:space="preserve">вірки. Допускається включати в повірочну схему </w:t>
      </w:r>
      <w:r>
        <w:rPr>
          <w:sz w:val="24"/>
          <w:szCs w:val="24"/>
          <w:lang w:val="uk-UA"/>
        </w:rPr>
        <w:t>еталони копії та робочі еталон</w:t>
      </w:r>
      <w:r w:rsidRPr="009635DD">
        <w:rPr>
          <w:sz w:val="24"/>
          <w:szCs w:val="24"/>
          <w:lang w:val="uk-UA"/>
        </w:rPr>
        <w:t>и. У відомчих та локальних п</w:t>
      </w:r>
      <w:r>
        <w:rPr>
          <w:sz w:val="24"/>
          <w:szCs w:val="24"/>
          <w:lang w:val="uk-UA"/>
        </w:rPr>
        <w:t>о</w:t>
      </w:r>
      <w:r w:rsidRPr="009635DD">
        <w:rPr>
          <w:sz w:val="24"/>
          <w:szCs w:val="24"/>
          <w:lang w:val="uk-UA"/>
        </w:rPr>
        <w:t>вірочних схемах допускається вказувати позначення конкретних ЗВТ.</w:t>
      </w:r>
    </w:p>
    <w:p w14:paraId="5D7AB499" w14:textId="77777777" w:rsidR="00046F53" w:rsidRPr="00E26D7F" w:rsidRDefault="00046F53" w:rsidP="00E26D7F">
      <w:pPr>
        <w:spacing w:line="216" w:lineRule="auto"/>
        <w:jc w:val="center"/>
        <w:rPr>
          <w:sz w:val="24"/>
          <w:szCs w:val="24"/>
          <w:lang w:val="uk-UA"/>
        </w:rPr>
      </w:pPr>
      <w:r w:rsidRPr="00E26D7F">
        <w:rPr>
          <w:sz w:val="24"/>
          <w:szCs w:val="24"/>
        </w:rPr>
        <w:br w:type="page"/>
      </w:r>
      <w:r w:rsidRPr="00E26D7F">
        <w:rPr>
          <w:sz w:val="24"/>
          <w:szCs w:val="24"/>
        </w:rPr>
        <w:lastRenderedPageBreak/>
        <w:t>ЛОКАЛЬНА ПОВІРОЧНА СХЕМА</w:t>
      </w:r>
    </w:p>
    <w:p w14:paraId="476F378F" w14:textId="77777777" w:rsidR="00046F53" w:rsidRPr="00E26D7F" w:rsidRDefault="00046F53" w:rsidP="00E26D7F">
      <w:pPr>
        <w:spacing w:line="216" w:lineRule="auto"/>
        <w:jc w:val="center"/>
        <w:rPr>
          <w:sz w:val="24"/>
          <w:szCs w:val="24"/>
          <w:lang w:val="uk-UA"/>
        </w:rPr>
      </w:pPr>
      <w:r w:rsidRPr="00E26D7F">
        <w:rPr>
          <w:sz w:val="24"/>
          <w:szCs w:val="24"/>
          <w:lang w:val="uk-UA"/>
        </w:rPr>
        <w:t>Для засобів вимірювання температури.</w:t>
      </w:r>
    </w:p>
    <w:p w14:paraId="10B34AF5" w14:textId="77777777" w:rsidR="00046F53" w:rsidRPr="00E26D7F" w:rsidRDefault="00000000" w:rsidP="00E26D7F">
      <w:pPr>
        <w:spacing w:line="216" w:lineRule="auto"/>
        <w:jc w:val="center"/>
        <w:rPr>
          <w:sz w:val="24"/>
          <w:szCs w:val="24"/>
          <w:lang w:val="uk-UA"/>
        </w:rPr>
      </w:pPr>
      <w:r>
        <w:rPr>
          <w:noProof/>
          <w:lang w:val="en-US" w:eastAsia="en-US"/>
        </w:rPr>
        <w:pict w14:anchorId="164EB484">
          <v:group id="Группа 112" o:spid="_x0000_s1149" style="position:absolute;left:0;text-align:left;margin-left:-26.3pt;margin-top:15.6pt;width:526.7pt;height:635.35pt;z-index:91" coordorigin="860,2976" coordsize="10650,12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" o:allowincell="f">
            <v:rect id="Rectangle 45" o:spid="_x0000_s1150" style="position:absolute;left:860;top:2976;width:10640;height:120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"/>
            <v:shape id="Text Box 46" o:spid="_x0000_s1151" type="#_x0000_t202" style="position:absolute;left:1715;top:3239;width:2256;height:14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">
              <v:textbox inset="0,0,0,0">
                <w:txbxContent>
                  <w:p w14:paraId="078F6C29" w14:textId="77777777" w:rsidR="00046F53" w:rsidRPr="00143E20" w:rsidRDefault="00046F53" w:rsidP="00E26D7F">
                    <w:pPr>
                      <w:pStyle w:val="210"/>
                      <w:ind w:left="40" w:right="40"/>
                      <w:jc w:val="center"/>
                      <w:rPr>
                        <w:sz w:val="20"/>
                      </w:rPr>
                    </w:pPr>
                    <w:r w:rsidRPr="00A3565E">
                      <w:rPr>
                        <w:sz w:val="20"/>
                        <w:lang w:val="uk-UA"/>
                      </w:rPr>
                      <w:t>Платиновий термоперетворювач</w:t>
                    </w:r>
                    <w:r w:rsidRPr="00143E20">
                      <w:rPr>
                        <w:sz w:val="20"/>
                      </w:rPr>
                      <w:t xml:space="preserve"> опору</w:t>
                    </w:r>
                  </w:p>
                  <w:p w14:paraId="24350649" w14:textId="77777777" w:rsidR="00046F53" w:rsidRPr="00143E20" w:rsidRDefault="00046F53" w:rsidP="00E26D7F">
                    <w:pPr>
                      <w:pStyle w:val="210"/>
                      <w:ind w:left="40" w:right="40"/>
                      <w:jc w:val="center"/>
                      <w:rPr>
                        <w:sz w:val="20"/>
                      </w:rPr>
                    </w:pPr>
                    <w:r w:rsidRPr="00143E20">
                      <w:rPr>
                        <w:sz w:val="20"/>
                      </w:rPr>
                      <w:t>77-273 К</w:t>
                    </w:r>
                  </w:p>
                  <w:p w14:paraId="213EEA80" w14:textId="77777777" w:rsidR="00046F53" w:rsidRPr="00143E20" w:rsidRDefault="00046F53" w:rsidP="00E26D7F">
                    <w:pPr>
                      <w:pStyle w:val="a6"/>
                      <w:spacing w:line="180" w:lineRule="exact"/>
                      <w:rPr>
                        <w:sz w:val="20"/>
                      </w:rPr>
                    </w:pPr>
                    <w:r w:rsidRPr="00143E20">
                      <w:rPr>
                        <w:sz w:val="20"/>
                      </w:rPr>
                      <w:sym w:font="Symbol" w:char="F064"/>
                    </w:r>
                    <w:r w:rsidRPr="00143E20">
                      <w:rPr>
                        <w:sz w:val="20"/>
                      </w:rPr>
                      <w:t xml:space="preserve"> = (0.005-0,01 )К</w:t>
                    </w:r>
                  </w:p>
                </w:txbxContent>
              </v:textbox>
            </v:shape>
            <v:shape id="Text Box 47" o:spid="_x0000_s1152" type="#_x0000_t202" style="position:absolute;left:860;top:5316;width:660;height:29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">
              <v:textbox style="layout-flow:vertical;mso-layout-flow-alt:bottom-to-top" inset="0,0,0,0">
                <w:txbxContent>
                  <w:p w14:paraId="5562F356" w14:textId="77777777" w:rsidR="00046F53" w:rsidRPr="00143E20" w:rsidRDefault="00046F53" w:rsidP="00E26D7F">
                    <w:pPr>
                      <w:jc w:val="center"/>
                      <w:rPr>
                        <w:sz w:val="20"/>
                        <w:lang w:val="uk-UA"/>
                      </w:rPr>
                    </w:pPr>
                    <w:r w:rsidRPr="00143E20">
                      <w:rPr>
                        <w:sz w:val="20"/>
                        <w:lang w:val="uk-UA"/>
                      </w:rPr>
                      <w:t xml:space="preserve">Робочі еталони </w:t>
                    </w:r>
                  </w:p>
                  <w:p w14:paraId="501DFFE2" w14:textId="77777777" w:rsidR="00046F53" w:rsidRPr="00143E20" w:rsidRDefault="00046F53" w:rsidP="00E26D7F">
                    <w:pPr>
                      <w:jc w:val="center"/>
                      <w:rPr>
                        <w:sz w:val="20"/>
                        <w:lang w:val="uk-UA"/>
                      </w:rPr>
                    </w:pPr>
                    <w:r w:rsidRPr="00143E20">
                      <w:rPr>
                        <w:sz w:val="20"/>
                        <w:lang w:val="uk-UA"/>
                      </w:rPr>
                      <w:t>2 розряду</w:t>
                    </w:r>
                  </w:p>
                </w:txbxContent>
              </v:textbox>
            </v:shape>
            <v:shape id="Text Box 48" o:spid="_x0000_s1153" type="#_x0000_t202" style="position:absolute;left:860;top:2976;width:660;height:2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">
              <v:textbox style="layout-flow:vertical;mso-layout-flow-alt:bottom-to-top">
                <w:txbxContent>
                  <w:p w14:paraId="3BAD187C" w14:textId="77777777" w:rsidR="00046F53" w:rsidRPr="00143E20" w:rsidRDefault="00046F53" w:rsidP="00E26D7F">
                    <w:pPr>
                      <w:jc w:val="center"/>
                      <w:rPr>
                        <w:sz w:val="20"/>
                        <w:lang w:val="uk-UA"/>
                      </w:rPr>
                    </w:pPr>
                    <w:r w:rsidRPr="00143E20">
                      <w:rPr>
                        <w:sz w:val="20"/>
                        <w:lang w:val="uk-UA"/>
                      </w:rPr>
                      <w:t>Вихідні еталони</w:t>
                    </w:r>
                  </w:p>
                </w:txbxContent>
              </v:textbox>
            </v:shape>
            <v:shape id="Text Box 49" o:spid="_x0000_s1154" type="#_x0000_t202" style="position:absolute;left:860;top:8236;width:660;height:28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">
              <v:textbox style="layout-flow:vertical;mso-layout-flow-alt:bottom-to-top" inset="0,0,0,0">
                <w:txbxContent>
                  <w:p w14:paraId="2E6AFA2E" w14:textId="77777777" w:rsidR="00046F53" w:rsidRPr="00143E20" w:rsidRDefault="00046F53" w:rsidP="00E26D7F">
                    <w:pPr>
                      <w:pStyle w:val="a6"/>
                      <w:rPr>
                        <w:sz w:val="20"/>
                      </w:rPr>
                    </w:pPr>
                    <w:r w:rsidRPr="00143E20">
                      <w:rPr>
                        <w:sz w:val="20"/>
                      </w:rPr>
                      <w:t>Робочі еталони</w:t>
                    </w:r>
                  </w:p>
                  <w:p w14:paraId="590C85C2" w14:textId="77777777" w:rsidR="00046F53" w:rsidRPr="00143E20" w:rsidRDefault="00046F53" w:rsidP="00E26D7F">
                    <w:pPr>
                      <w:pStyle w:val="a6"/>
                      <w:rPr>
                        <w:sz w:val="20"/>
                      </w:rPr>
                    </w:pPr>
                    <w:r w:rsidRPr="00143E20">
                      <w:rPr>
                        <w:sz w:val="20"/>
                      </w:rPr>
                      <w:t>3 розряду</w:t>
                    </w:r>
                  </w:p>
                </w:txbxContent>
              </v:textbox>
            </v:shape>
            <v:shape id="Text Box 50" o:spid="_x0000_s1155" type="#_x0000_t202" style="position:absolute;left:860;top:11105;width:660;height:38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">
              <v:textbox style="layout-flow:vertical;mso-layout-flow-alt:bottom-to-top" inset="0,0,0,0">
                <w:txbxContent>
                  <w:p w14:paraId="1A019454" w14:textId="77777777" w:rsidR="00046F53" w:rsidRPr="00143E20" w:rsidRDefault="00046F53" w:rsidP="00E26D7F">
                    <w:pPr>
                      <w:jc w:val="center"/>
                      <w:rPr>
                        <w:sz w:val="20"/>
                        <w:lang w:val="uk-UA"/>
                      </w:rPr>
                    </w:pPr>
                    <w:r w:rsidRPr="00143E20">
                      <w:rPr>
                        <w:sz w:val="20"/>
                        <w:lang w:val="uk-UA"/>
                      </w:rPr>
                      <w:t xml:space="preserve">Робочі засоби </w:t>
                    </w:r>
                  </w:p>
                  <w:p w14:paraId="49A41928" w14:textId="77777777" w:rsidR="00046F53" w:rsidRPr="00143E20" w:rsidRDefault="00046F53" w:rsidP="00E26D7F">
                    <w:pPr>
                      <w:jc w:val="center"/>
                      <w:rPr>
                        <w:sz w:val="20"/>
                        <w:lang w:val="uk-UA"/>
                      </w:rPr>
                    </w:pPr>
                    <w:r w:rsidRPr="00143E20">
                      <w:rPr>
                        <w:sz w:val="20"/>
                        <w:lang w:val="uk-UA"/>
                      </w:rPr>
                      <w:t>вимірювальної техніки</w:t>
                    </w:r>
                  </w:p>
                </w:txbxContent>
              </v:textbox>
            </v:shape>
            <v:line id="Line 51" o:spid="_x0000_s1156" style="position:absolute;visibility:visible" from="1510,5316" to="11500,5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">
              <v:stroke dashstyle="dash"/>
            </v:line>
            <v:line id="Line 52" o:spid="_x0000_s1157" style="position:absolute;visibility:visible" from="1510,8236" to="11500,8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">
              <v:stroke dashstyle="dash"/>
            </v:line>
            <v:shape id="Text Box 53" o:spid="_x0000_s1158" type="#_x0000_t202" style="position:absolute;left:4181;top:3235;width:2255;height:1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">
              <v:textbox inset="0,0,0,0">
                <w:txbxContent>
                  <w:p w14:paraId="5B75B103" w14:textId="77777777" w:rsidR="00046F53" w:rsidRPr="00143E20" w:rsidRDefault="00046F53" w:rsidP="00E26D7F">
                    <w:pPr>
                      <w:pStyle w:val="210"/>
                      <w:ind w:left="40" w:right="40"/>
                      <w:jc w:val="center"/>
                      <w:rPr>
                        <w:sz w:val="20"/>
                      </w:rPr>
                    </w:pPr>
                    <w:r w:rsidRPr="00A3565E">
                      <w:rPr>
                        <w:sz w:val="20"/>
                        <w:lang w:val="uk-UA"/>
                      </w:rPr>
                      <w:t>Платиновий термоперетворювач</w:t>
                    </w:r>
                    <w:r w:rsidRPr="00143E20">
                      <w:rPr>
                        <w:sz w:val="20"/>
                      </w:rPr>
                      <w:t xml:space="preserve"> опору</w:t>
                    </w:r>
                  </w:p>
                  <w:p w14:paraId="4D149FC6" w14:textId="77777777" w:rsidR="00046F53" w:rsidRPr="00143E20" w:rsidRDefault="00046F53" w:rsidP="00E26D7F">
                    <w:pPr>
                      <w:pStyle w:val="a6"/>
                      <w:spacing w:line="180" w:lineRule="exact"/>
                      <w:rPr>
                        <w:sz w:val="20"/>
                      </w:rPr>
                    </w:pPr>
                    <w:r w:rsidRPr="00143E20">
                      <w:rPr>
                        <w:sz w:val="20"/>
                      </w:rPr>
                      <w:t>273 - 903 К</w:t>
                    </w:r>
                  </w:p>
                  <w:p w14:paraId="2B42470C" w14:textId="77777777" w:rsidR="00046F53" w:rsidRPr="00143E20" w:rsidRDefault="00046F53" w:rsidP="00E26D7F">
                    <w:pPr>
                      <w:pStyle w:val="a6"/>
                      <w:spacing w:line="180" w:lineRule="exact"/>
                      <w:rPr>
                        <w:sz w:val="20"/>
                      </w:rPr>
                    </w:pPr>
                    <w:r w:rsidRPr="00143E20">
                      <w:rPr>
                        <w:sz w:val="20"/>
                      </w:rPr>
                      <w:sym w:font="Symbol" w:char="F064"/>
                    </w:r>
                    <w:r w:rsidRPr="00143E20">
                      <w:rPr>
                        <w:sz w:val="20"/>
                      </w:rPr>
                      <w:t xml:space="preserve"> = (0.002 - 0,2) К</w:t>
                    </w:r>
                  </w:p>
                </w:txbxContent>
              </v:textbox>
            </v:shape>
            <v:shape id="Text Box 54" o:spid="_x0000_s1159" type="#_x0000_t202" style="position:absolute;left:6632;top:3206;width:2247;height:14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">
              <v:textbox inset="0,0,0,0">
                <w:txbxContent>
                  <w:p w14:paraId="78409D10" w14:textId="77777777" w:rsidR="00046F53" w:rsidRPr="00143E20" w:rsidRDefault="00046F53" w:rsidP="00E26D7F">
                    <w:pPr>
                      <w:pStyle w:val="310"/>
                      <w:ind w:left="40" w:right="40" w:firstLine="0"/>
                      <w:jc w:val="center"/>
                      <w:rPr>
                        <w:sz w:val="20"/>
                      </w:rPr>
                    </w:pPr>
                    <w:r w:rsidRPr="00143E20">
                      <w:rPr>
                        <w:sz w:val="20"/>
                      </w:rPr>
                      <w:t>Ртутні скляні термометри</w:t>
                    </w:r>
                  </w:p>
                  <w:p w14:paraId="61D65AC8" w14:textId="77777777" w:rsidR="00046F53" w:rsidRPr="00143E20" w:rsidRDefault="00046F53" w:rsidP="00E26D7F">
                    <w:pPr>
                      <w:pStyle w:val="310"/>
                      <w:ind w:left="40" w:right="40" w:firstLine="0"/>
                      <w:jc w:val="center"/>
                      <w:rPr>
                        <w:sz w:val="20"/>
                      </w:rPr>
                    </w:pPr>
                    <w:r w:rsidRPr="00143E20">
                      <w:rPr>
                        <w:sz w:val="20"/>
                      </w:rPr>
                      <w:t>243 – 573 К</w:t>
                    </w:r>
                  </w:p>
                  <w:p w14:paraId="7765A11D" w14:textId="77777777" w:rsidR="00046F53" w:rsidRPr="00143E20" w:rsidRDefault="00046F53" w:rsidP="00E26D7F">
                    <w:pPr>
                      <w:pStyle w:val="a6"/>
                      <w:spacing w:line="180" w:lineRule="exact"/>
                      <w:rPr>
                        <w:sz w:val="20"/>
                      </w:rPr>
                    </w:pPr>
                    <w:r w:rsidRPr="00143E20">
                      <w:rPr>
                        <w:sz w:val="20"/>
                      </w:rPr>
                      <w:sym w:font="Symbol" w:char="F064"/>
                    </w:r>
                    <w:r w:rsidRPr="00143E20">
                      <w:rPr>
                        <w:sz w:val="20"/>
                      </w:rPr>
                      <w:t xml:space="preserve"> = (0,01 - 0,5) К</w:t>
                    </w:r>
                  </w:p>
                </w:txbxContent>
              </v:textbox>
            </v:shape>
            <v:shape id="Text Box 55" o:spid="_x0000_s1160" type="#_x0000_t202" style="position:absolute;left:9091;top:6046;width:2245;height:14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">
              <v:textbox inset="0,0,0,0">
                <w:txbxContent>
                  <w:p w14:paraId="6A2E59D2" w14:textId="77777777" w:rsidR="00046F53" w:rsidRPr="00143E20" w:rsidRDefault="00046F53" w:rsidP="00E26D7F">
                    <w:pPr>
                      <w:pStyle w:val="310"/>
                      <w:ind w:right="40" w:firstLine="0"/>
                      <w:jc w:val="center"/>
                      <w:rPr>
                        <w:sz w:val="20"/>
                      </w:rPr>
                    </w:pPr>
                    <w:r w:rsidRPr="00143E20">
                      <w:rPr>
                        <w:sz w:val="20"/>
                      </w:rPr>
                      <w:t>Платинородій-</w:t>
                    </w:r>
                  </w:p>
                  <w:p w14:paraId="0F38B78A" w14:textId="77777777" w:rsidR="00046F53" w:rsidRPr="00143E20" w:rsidRDefault="00046F53" w:rsidP="00E26D7F">
                    <w:pPr>
                      <w:pStyle w:val="310"/>
                      <w:ind w:left="40" w:right="40" w:firstLine="0"/>
                      <w:jc w:val="center"/>
                      <w:rPr>
                        <w:sz w:val="20"/>
                      </w:rPr>
                    </w:pPr>
                    <w:r w:rsidRPr="00143E20">
                      <w:rPr>
                        <w:sz w:val="20"/>
                      </w:rPr>
                      <w:t xml:space="preserve">платинові термоелектричні термоперетворювачі </w:t>
                    </w:r>
                  </w:p>
                  <w:p w14:paraId="0DE5F257" w14:textId="77777777" w:rsidR="00046F53" w:rsidRPr="00143E20" w:rsidRDefault="00046F53" w:rsidP="00E26D7F">
                    <w:pPr>
                      <w:pStyle w:val="310"/>
                      <w:ind w:left="40" w:right="40" w:firstLine="0"/>
                      <w:jc w:val="center"/>
                      <w:rPr>
                        <w:sz w:val="20"/>
                      </w:rPr>
                    </w:pPr>
                    <w:r w:rsidRPr="00143E20">
                      <w:rPr>
                        <w:sz w:val="20"/>
                      </w:rPr>
                      <w:t>573 - 1473 К</w:t>
                    </w:r>
                  </w:p>
                  <w:p w14:paraId="498EB8D7" w14:textId="77777777" w:rsidR="00046F53" w:rsidRPr="00143E20" w:rsidRDefault="00046F53" w:rsidP="00E26D7F">
                    <w:pPr>
                      <w:pStyle w:val="310"/>
                      <w:ind w:left="40" w:right="40" w:firstLine="0"/>
                      <w:jc w:val="center"/>
                      <w:rPr>
                        <w:sz w:val="20"/>
                      </w:rPr>
                    </w:pPr>
                    <w:r w:rsidRPr="00143E20">
                      <w:rPr>
                        <w:sz w:val="20"/>
                        <w:lang w:val="ru-RU"/>
                      </w:rPr>
                      <w:sym w:font="Symbol" w:char="F064"/>
                    </w:r>
                    <w:r w:rsidRPr="00143E20">
                      <w:rPr>
                        <w:sz w:val="20"/>
                        <w:lang w:val="ru-RU"/>
                      </w:rPr>
                      <w:t xml:space="preserve"> =</w:t>
                    </w:r>
                    <w:r w:rsidRPr="00143E20">
                      <w:rPr>
                        <w:sz w:val="20"/>
                      </w:rPr>
                      <w:t xml:space="preserve"> (0,4 – 1,0) К</w:t>
                    </w:r>
                  </w:p>
                </w:txbxContent>
              </v:textbox>
            </v:shape>
            <v:shape id="Text Box 56" o:spid="_x0000_s1161" type="#_x0000_t202" style="position:absolute;left:9091;top:3201;width:2240;height:14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">
              <v:textbox inset="0,0,0,0">
                <w:txbxContent>
                  <w:p w14:paraId="110B4574" w14:textId="77777777" w:rsidR="00046F53" w:rsidRPr="00143E20" w:rsidRDefault="00046F53" w:rsidP="00E26D7F">
                    <w:pPr>
                      <w:pStyle w:val="310"/>
                      <w:ind w:right="40" w:firstLine="0"/>
                      <w:jc w:val="center"/>
                      <w:rPr>
                        <w:sz w:val="20"/>
                      </w:rPr>
                    </w:pPr>
                    <w:r w:rsidRPr="00143E20">
                      <w:rPr>
                        <w:sz w:val="20"/>
                      </w:rPr>
                      <w:t>Платинородій-</w:t>
                    </w:r>
                  </w:p>
                  <w:p w14:paraId="78742710" w14:textId="77777777" w:rsidR="00046F53" w:rsidRPr="00143E20" w:rsidRDefault="00046F53" w:rsidP="00E26D7F">
                    <w:pPr>
                      <w:pStyle w:val="310"/>
                      <w:ind w:left="40" w:right="40" w:firstLine="0"/>
                      <w:jc w:val="center"/>
                      <w:rPr>
                        <w:sz w:val="20"/>
                      </w:rPr>
                    </w:pPr>
                    <w:r w:rsidRPr="00143E20">
                      <w:rPr>
                        <w:sz w:val="20"/>
                      </w:rPr>
                      <w:t xml:space="preserve">платиновий термоелектричний термоперетворювач </w:t>
                    </w:r>
                  </w:p>
                  <w:p w14:paraId="1B0B8C4C" w14:textId="77777777" w:rsidR="00046F53" w:rsidRPr="00143E20" w:rsidRDefault="00046F53" w:rsidP="00E26D7F">
                    <w:pPr>
                      <w:pStyle w:val="310"/>
                      <w:ind w:left="40" w:right="40" w:firstLine="0"/>
                      <w:jc w:val="center"/>
                      <w:rPr>
                        <w:sz w:val="20"/>
                      </w:rPr>
                    </w:pPr>
                    <w:r w:rsidRPr="00143E20">
                      <w:rPr>
                        <w:sz w:val="20"/>
                      </w:rPr>
                      <w:t>573 - 1473 К</w:t>
                    </w:r>
                  </w:p>
                  <w:p w14:paraId="25120046" w14:textId="77777777" w:rsidR="00046F53" w:rsidRPr="00143E20" w:rsidRDefault="00046F53" w:rsidP="00E26D7F">
                    <w:pPr>
                      <w:pStyle w:val="a6"/>
                      <w:spacing w:line="180" w:lineRule="exact"/>
                      <w:rPr>
                        <w:sz w:val="20"/>
                      </w:rPr>
                    </w:pPr>
                    <w:r w:rsidRPr="00143E20">
                      <w:rPr>
                        <w:sz w:val="20"/>
                      </w:rPr>
                      <w:sym w:font="Symbol" w:char="F064"/>
                    </w:r>
                    <w:r w:rsidRPr="00143E20">
                      <w:rPr>
                        <w:sz w:val="20"/>
                      </w:rPr>
                      <w:t xml:space="preserve"> = (0,25-0,6) К</w:t>
                    </w:r>
                  </w:p>
                </w:txbxContent>
              </v:textbox>
            </v:shape>
            <v:group id="Group 57" o:spid="_x0000_s1162" style="position:absolute;left:1721;top:4944;width:2243;height:761" coordorigin="1641,5078" coordsize="2243,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">
              <v:roundrect id="AutoShape 58" o:spid="_x0000_s1163" style="position:absolute;left:1641;top:5078;width:2243;height:761;visibility:visible" arcsize="3187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"/>
              <v:shape id="Text Box 59" o:spid="_x0000_s1164" type="#_x0000_t202" style="position:absolute;left:1861;top:5148;width:1845;height:5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" strokecolor="white">
                <v:textbox inset="0,0,0,0">
                  <w:txbxContent>
                    <w:p w14:paraId="4D3673E7" w14:textId="77777777" w:rsidR="00046F53" w:rsidRPr="00143E20" w:rsidRDefault="00046F53" w:rsidP="00E26D7F">
                      <w:pPr>
                        <w:pStyle w:val="a6"/>
                        <w:spacing w:line="180" w:lineRule="exact"/>
                        <w:rPr>
                          <w:sz w:val="20"/>
                        </w:rPr>
                      </w:pPr>
                      <w:r w:rsidRPr="00143E20">
                        <w:rPr>
                          <w:sz w:val="20"/>
                        </w:rPr>
                        <w:t>Безпосереднє</w:t>
                      </w:r>
                    </w:p>
                    <w:p w14:paraId="3D094EB8" w14:textId="77777777" w:rsidR="00046F53" w:rsidRPr="00143E20" w:rsidRDefault="00046F53" w:rsidP="00E26D7F">
                      <w:pPr>
                        <w:pStyle w:val="a6"/>
                        <w:spacing w:line="180" w:lineRule="exact"/>
                        <w:rPr>
                          <w:sz w:val="20"/>
                        </w:rPr>
                      </w:pPr>
                      <w:r w:rsidRPr="00143E20">
                        <w:rPr>
                          <w:sz w:val="20"/>
                        </w:rPr>
                        <w:t xml:space="preserve"> звіряння</w:t>
                      </w:r>
                    </w:p>
                    <w:p w14:paraId="291DAE9B" w14:textId="77777777" w:rsidR="00046F53" w:rsidRPr="00143E20" w:rsidRDefault="00046F53" w:rsidP="00E26D7F">
                      <w:pPr>
                        <w:pStyle w:val="a6"/>
                        <w:spacing w:line="180" w:lineRule="exact"/>
                        <w:rPr>
                          <w:sz w:val="20"/>
                        </w:rPr>
                      </w:pPr>
                      <w:r w:rsidRPr="00143E20">
                        <w:rPr>
                          <w:sz w:val="20"/>
                        </w:rPr>
                        <w:sym w:font="Symbol" w:char="F064"/>
                      </w:r>
                      <w:r w:rsidRPr="00143E20">
                        <w:rPr>
                          <w:sz w:val="20"/>
                          <w:vertAlign w:val="subscript"/>
                        </w:rPr>
                        <w:sym w:font="Symbol" w:char="F053"/>
                      </w:r>
                      <w:r w:rsidRPr="00143E20">
                        <w:rPr>
                          <w:sz w:val="20"/>
                        </w:rPr>
                        <w:t xml:space="preserve"> = (0,005 - 0.02) К</w:t>
                      </w:r>
                    </w:p>
                  </w:txbxContent>
                </v:textbox>
              </v:shape>
            </v:group>
            <v:group id="Group 60" o:spid="_x0000_s1165" style="position:absolute;left:4141;top:4934;width:2243;height:761" coordorigin="1641,5078" coordsize="2243,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">
              <v:roundrect id="AutoShape 61" o:spid="_x0000_s1166" style="position:absolute;left:1641;top:5078;width:2243;height:761;visibility:visible" arcsize="3187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"/>
              <v:shape id="Text Box 62" o:spid="_x0000_s1167" type="#_x0000_t202" style="position:absolute;left:1861;top:5148;width:1845;height:5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" strokecolor="white">
                <v:textbox inset="0,0,0,0">
                  <w:txbxContent>
                    <w:p w14:paraId="50C7C094" w14:textId="77777777" w:rsidR="00046F53" w:rsidRPr="00143E20" w:rsidRDefault="00046F53" w:rsidP="00E26D7F">
                      <w:pPr>
                        <w:pStyle w:val="a6"/>
                        <w:spacing w:line="180" w:lineRule="exact"/>
                        <w:rPr>
                          <w:sz w:val="20"/>
                        </w:rPr>
                      </w:pPr>
                      <w:r w:rsidRPr="00143E20">
                        <w:rPr>
                          <w:sz w:val="20"/>
                        </w:rPr>
                        <w:t xml:space="preserve">Безпосереднє </w:t>
                      </w:r>
                    </w:p>
                    <w:p w14:paraId="1A33CAC1" w14:textId="77777777" w:rsidR="00046F53" w:rsidRPr="00143E20" w:rsidRDefault="00046F53" w:rsidP="00E26D7F">
                      <w:pPr>
                        <w:pStyle w:val="a6"/>
                        <w:spacing w:line="180" w:lineRule="exact"/>
                        <w:rPr>
                          <w:sz w:val="20"/>
                        </w:rPr>
                      </w:pPr>
                      <w:r w:rsidRPr="00143E20">
                        <w:rPr>
                          <w:sz w:val="20"/>
                        </w:rPr>
                        <w:t>звіряння</w:t>
                      </w:r>
                    </w:p>
                    <w:p w14:paraId="4FF6118C" w14:textId="77777777" w:rsidR="00046F53" w:rsidRPr="00143E20" w:rsidRDefault="00046F53" w:rsidP="00E26D7F">
                      <w:pPr>
                        <w:pStyle w:val="a6"/>
                        <w:spacing w:line="180" w:lineRule="exact"/>
                        <w:rPr>
                          <w:sz w:val="20"/>
                        </w:rPr>
                      </w:pPr>
                      <w:r w:rsidRPr="00143E20">
                        <w:rPr>
                          <w:sz w:val="20"/>
                        </w:rPr>
                        <w:sym w:font="Symbol" w:char="F064"/>
                      </w:r>
                      <w:r w:rsidRPr="00143E20">
                        <w:rPr>
                          <w:sz w:val="20"/>
                          <w:vertAlign w:val="subscript"/>
                        </w:rPr>
                        <w:sym w:font="Symbol" w:char="F053"/>
                      </w:r>
                      <w:r w:rsidRPr="00143E20">
                        <w:rPr>
                          <w:sz w:val="20"/>
                        </w:rPr>
                        <w:t xml:space="preserve"> = (0,004 – 0,4) К</w:t>
                      </w:r>
                    </w:p>
                  </w:txbxContent>
                </v:textbox>
              </v:shape>
            </v:group>
            <v:group id="Group 63" o:spid="_x0000_s1168" style="position:absolute;left:6681;top:4914;width:2243;height:761" coordorigin="1641,5078" coordsize="2243,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">
              <v:roundrect id="AutoShape 64" o:spid="_x0000_s1169" style="position:absolute;left:1641;top:5078;width:2243;height:761;visibility:visible" arcsize="3187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"/>
              <v:shape id="Text Box 65" o:spid="_x0000_s1170" type="#_x0000_t202" style="position:absolute;left:1861;top:5148;width:1845;height:5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" strokecolor="white">
                <v:textbox inset="0,0,0,0">
                  <w:txbxContent>
                    <w:p w14:paraId="20676225" w14:textId="77777777" w:rsidR="00046F53" w:rsidRPr="00143E20" w:rsidRDefault="00046F53" w:rsidP="00E26D7F">
                      <w:pPr>
                        <w:pStyle w:val="a6"/>
                        <w:spacing w:line="180" w:lineRule="exact"/>
                        <w:rPr>
                          <w:sz w:val="20"/>
                        </w:rPr>
                      </w:pPr>
                      <w:r w:rsidRPr="00143E20">
                        <w:rPr>
                          <w:sz w:val="20"/>
                        </w:rPr>
                        <w:t xml:space="preserve">Безпосереднє </w:t>
                      </w:r>
                    </w:p>
                    <w:p w14:paraId="392CF6BD" w14:textId="77777777" w:rsidR="00046F53" w:rsidRPr="00143E20" w:rsidRDefault="00046F53" w:rsidP="00E26D7F">
                      <w:pPr>
                        <w:pStyle w:val="a6"/>
                        <w:spacing w:line="180" w:lineRule="exact"/>
                        <w:rPr>
                          <w:sz w:val="20"/>
                        </w:rPr>
                      </w:pPr>
                      <w:r w:rsidRPr="00143E20">
                        <w:rPr>
                          <w:sz w:val="20"/>
                        </w:rPr>
                        <w:t>звіряння</w:t>
                      </w:r>
                    </w:p>
                    <w:p w14:paraId="0D028D93" w14:textId="77777777" w:rsidR="00046F53" w:rsidRPr="00143E20" w:rsidRDefault="00046F53" w:rsidP="00E26D7F">
                      <w:pPr>
                        <w:pStyle w:val="a6"/>
                        <w:spacing w:line="180" w:lineRule="exact"/>
                        <w:rPr>
                          <w:sz w:val="20"/>
                        </w:rPr>
                      </w:pPr>
                      <w:r w:rsidRPr="00143E20">
                        <w:rPr>
                          <w:sz w:val="20"/>
                        </w:rPr>
                        <w:sym w:font="Symbol" w:char="F064"/>
                      </w:r>
                      <w:r w:rsidRPr="00143E20">
                        <w:rPr>
                          <w:sz w:val="20"/>
                          <w:vertAlign w:val="subscript"/>
                        </w:rPr>
                        <w:sym w:font="Symbol" w:char="F053"/>
                      </w:r>
                      <w:r w:rsidRPr="00143E20">
                        <w:rPr>
                          <w:sz w:val="20"/>
                        </w:rPr>
                        <w:t xml:space="preserve"> = (0,01 – 0,2) К</w:t>
                      </w:r>
                    </w:p>
                  </w:txbxContent>
                </v:textbox>
              </v:shape>
            </v:group>
            <v:group id="Group 66" o:spid="_x0000_s1171" style="position:absolute;left:9101;top:4904;width:2243;height:761" coordorigin="1641,5078" coordsize="2243,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">
              <v:roundrect id="AutoShape 67" o:spid="_x0000_s1172" style="position:absolute;left:1641;top:5078;width:2243;height:761;visibility:visible" arcsize="3187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"/>
              <v:shape id="Text Box 68" o:spid="_x0000_s1173" type="#_x0000_t202" style="position:absolute;left:1861;top:5148;width:1845;height:5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" strokecolor="white">
                <v:textbox inset="0,0,0,0">
                  <w:txbxContent>
                    <w:p w14:paraId="6BDAC0E3" w14:textId="77777777" w:rsidR="00046F53" w:rsidRPr="00143E20" w:rsidRDefault="00046F53" w:rsidP="00E26D7F">
                      <w:pPr>
                        <w:pStyle w:val="a6"/>
                        <w:spacing w:line="180" w:lineRule="exact"/>
                        <w:rPr>
                          <w:sz w:val="20"/>
                        </w:rPr>
                      </w:pPr>
                      <w:r w:rsidRPr="00143E20">
                        <w:rPr>
                          <w:sz w:val="20"/>
                        </w:rPr>
                        <w:t xml:space="preserve">Безпосереднє </w:t>
                      </w:r>
                    </w:p>
                    <w:p w14:paraId="4226C86A" w14:textId="77777777" w:rsidR="00046F53" w:rsidRPr="00143E20" w:rsidRDefault="00046F53" w:rsidP="00E26D7F">
                      <w:pPr>
                        <w:pStyle w:val="a6"/>
                        <w:spacing w:line="180" w:lineRule="exact"/>
                        <w:rPr>
                          <w:sz w:val="20"/>
                        </w:rPr>
                      </w:pPr>
                      <w:r w:rsidRPr="00143E20">
                        <w:rPr>
                          <w:sz w:val="20"/>
                        </w:rPr>
                        <w:t>звіряння</w:t>
                      </w:r>
                    </w:p>
                    <w:p w14:paraId="64E35F66" w14:textId="77777777" w:rsidR="00046F53" w:rsidRPr="00143E20" w:rsidRDefault="00046F53" w:rsidP="00E26D7F">
                      <w:pPr>
                        <w:pStyle w:val="a6"/>
                        <w:spacing w:line="180" w:lineRule="exact"/>
                        <w:rPr>
                          <w:sz w:val="20"/>
                        </w:rPr>
                      </w:pPr>
                      <w:r w:rsidRPr="00143E20">
                        <w:rPr>
                          <w:sz w:val="20"/>
                        </w:rPr>
                        <w:sym w:font="Symbol" w:char="F064"/>
                      </w:r>
                      <w:r w:rsidRPr="00143E20">
                        <w:rPr>
                          <w:sz w:val="20"/>
                          <w:vertAlign w:val="subscript"/>
                        </w:rPr>
                        <w:sym w:font="Symbol" w:char="F053"/>
                      </w:r>
                      <w:r w:rsidRPr="00143E20">
                        <w:rPr>
                          <w:sz w:val="20"/>
                        </w:rPr>
                        <w:t xml:space="preserve"> = (0,05 – 0,1) К</w:t>
                      </w:r>
                    </w:p>
                  </w:txbxContent>
                </v:textbox>
              </v:shape>
            </v:group>
            <v:group id="Group 69" o:spid="_x0000_s1174" style="position:absolute;left:9141;top:7854;width:2253;height:761" coordorigin="1641,5078" coordsize="2243,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">
              <v:roundrect id="AutoShape 70" o:spid="_x0000_s1175" style="position:absolute;left:1641;top:5078;width:2243;height:761;visibility:visible" arcsize="3187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"/>
              <v:shape id="Text Box 71" o:spid="_x0000_s1176" type="#_x0000_t202" style="position:absolute;left:1861;top:5148;width:1845;height:5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" strokecolor="white">
                <v:textbox inset="0,0,0,0">
                  <w:txbxContent>
                    <w:p w14:paraId="1AB3BEF9" w14:textId="77777777" w:rsidR="00046F53" w:rsidRPr="00143E20" w:rsidRDefault="00046F53" w:rsidP="00E26D7F">
                      <w:pPr>
                        <w:pStyle w:val="a6"/>
                        <w:spacing w:line="180" w:lineRule="exact"/>
                        <w:rPr>
                          <w:sz w:val="20"/>
                        </w:rPr>
                      </w:pPr>
                      <w:r w:rsidRPr="00143E20">
                        <w:rPr>
                          <w:sz w:val="20"/>
                        </w:rPr>
                        <w:t xml:space="preserve">Безпосереднє </w:t>
                      </w:r>
                    </w:p>
                    <w:p w14:paraId="7CB20BF4" w14:textId="77777777" w:rsidR="00046F53" w:rsidRPr="00143E20" w:rsidRDefault="00046F53" w:rsidP="00E26D7F">
                      <w:pPr>
                        <w:pStyle w:val="a6"/>
                        <w:spacing w:line="180" w:lineRule="exact"/>
                        <w:rPr>
                          <w:sz w:val="20"/>
                        </w:rPr>
                      </w:pPr>
                      <w:r w:rsidRPr="00143E20">
                        <w:rPr>
                          <w:sz w:val="20"/>
                        </w:rPr>
                        <w:t>звіряння</w:t>
                      </w:r>
                    </w:p>
                    <w:p w14:paraId="55819B02" w14:textId="77777777" w:rsidR="00046F53" w:rsidRPr="00143E20" w:rsidRDefault="00046F53" w:rsidP="00E26D7F">
                      <w:pPr>
                        <w:pStyle w:val="a6"/>
                        <w:spacing w:line="180" w:lineRule="exact"/>
                        <w:rPr>
                          <w:sz w:val="20"/>
                        </w:rPr>
                      </w:pPr>
                      <w:r w:rsidRPr="00143E20">
                        <w:rPr>
                          <w:sz w:val="20"/>
                        </w:rPr>
                        <w:sym w:font="Symbol" w:char="F064"/>
                      </w:r>
                      <w:r w:rsidRPr="00143E20">
                        <w:rPr>
                          <w:sz w:val="20"/>
                          <w:vertAlign w:val="subscript"/>
                        </w:rPr>
                        <w:sym w:font="Symbol" w:char="F053"/>
                      </w:r>
                      <w:r w:rsidRPr="00143E20">
                        <w:rPr>
                          <w:sz w:val="20"/>
                        </w:rPr>
                        <w:t xml:space="preserve"> = (0,05 – 1,0) К</w:t>
                      </w:r>
                    </w:p>
                  </w:txbxContent>
                </v:textbox>
              </v:shape>
            </v:group>
            <v:shape id="Arc 72" o:spid="_x0000_s1177" style="position:absolute;left:5160;top:5826;width:255;height:133;flip:y;visibility:visible" coordsize="43200,2623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" adj="0,,0" path="m42841,712nfc43080,2004,43200,3315,43200,4630v,11929,-9671,21600,-21600,21600c9670,26230,,16559,,4630,,3073,168,1520,502,em42841,712nsc43080,2004,43200,3315,43200,4630v,11929,-9671,21600,-21600,21600c9670,26230,,16559,,4630,,3073,168,1520,502,l21600,4630,42841,712xe" filled="f">
              <v:stroke joinstyle="round"/>
              <v:formulas/>
              <v:path arrowok="t" o:extrusionok="f" o:connecttype="custom" o:connectlocs="253,4;3,0;128,23" o:connectangles="0,0,0" textboxrect="3163,3163,18437,18437"/>
            </v:shape>
            <v:line id="Line 73" o:spid="_x0000_s1178" style="position:absolute;visibility:visible" from="2760,4684" to="2760,4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"/>
            <v:line id="Line 74" o:spid="_x0000_s1179" style="position:absolute;flip:x;visibility:visible" from="2740,5716" to="2740,8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"/>
            <v:line id="Line 75" o:spid="_x0000_s1180" style="position:absolute;flip:x;visibility:visible" from="5299,5696" to="5300,11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"/>
            <v:line id="Line 76" o:spid="_x0000_s1181" style="position:absolute;flip:x;visibility:visible" from="7842,5676" to="7850,8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"/>
            <v:line id="Line 77" o:spid="_x0000_s1182" style="position:absolute;flip:x;visibility:visible" from="10280,5676" to="10280,6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"/>
            <v:line id="Line 78" o:spid="_x0000_s1183" style="position:absolute;flip:x;visibility:visible" from="10290,7496" to="10290,7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"/>
            <v:line id="Line 79" o:spid="_x0000_s1184" style="position:absolute;flip:x;visibility:visible" from="10330,8616" to="10330,89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"/>
            <v:line id="Line 80" o:spid="_x0000_s1185" style="position:absolute;flip:x;visibility:visible" from="2320,5956" to="2320,8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"/>
            <v:line id="Line 81" o:spid="_x0000_s1186" style="position:absolute;flip:y;visibility:visible" from="7970,5956" to="10290,5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"/>
            <v:shape id="Arc 82" o:spid="_x0000_s1187" style="position:absolute;left:2610;top:5826;width:255;height:133;flip:y;visibility:visible" coordsize="43200,2623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" adj="0,,0" path="m42841,712nfc43080,2004,43200,3315,43200,4630v,11929,-9671,21600,-21600,21600c9670,26230,,16559,,4630,,3073,168,1520,502,em42841,712nsc43080,2004,43200,3315,43200,4630v,11929,-9671,21600,-21600,21600c9670,26230,,16559,,4630,,3073,168,1520,502,l21600,4630,42841,712xe" filled="f">
              <v:stroke joinstyle="round"/>
              <v:formulas/>
              <v:path arrowok="t" o:extrusionok="f" o:connecttype="custom" o:connectlocs="253,4;3,0;128,23" o:connectangles="0,0,0" textboxrect="3163,3163,18437,18437"/>
            </v:shape>
            <v:shape id="Arc 83" o:spid="_x0000_s1188" style="position:absolute;left:7720;top:5826;width:255;height:133;flip:y;visibility:visible" coordsize="43200,2623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" adj="0,,0" path="m42841,712nfc43080,2004,43200,3315,43200,4630v,11929,-9671,21600,-21600,21600c9670,26230,,16559,,4630,,3073,168,1520,502,em42841,712nsc43080,2004,43200,3315,43200,4630v,11929,-9671,21600,-21600,21600c9670,26230,,16559,,4630,,3073,168,1520,502,l21600,4630,42841,712xe" filled="f">
              <v:stroke joinstyle="round"/>
              <v:formulas/>
              <v:path arrowok="t" o:extrusionok="f" o:connecttype="custom" o:connectlocs="253,4;3,0;128,23" o:connectangles="0,0,0" textboxrect="3163,3163,18437,18437"/>
            </v:shape>
            <v:line id="Line 84" o:spid="_x0000_s1189" style="position:absolute;flip:y;visibility:visible" from="5420,5956" to="7710,5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"/>
            <v:line id="Line 85" o:spid="_x0000_s1190" style="position:absolute;flip:y;visibility:visible" from="2870,5966" to="5160,5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"/>
            <v:line id="Line 86" o:spid="_x0000_s1191" style="position:absolute;visibility:visible" from="2330,5956" to="2600,5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"/>
            <v:line id="Line 87" o:spid="_x0000_s1192" style="position:absolute;flip:y;visibility:visible" from="2740,7466" to="5180,7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"/>
            <v:shape id="Arc 88" o:spid="_x0000_s1193" style="position:absolute;left:5170;top:7336;width:255;height:133;flip:y;visibility:visible" coordsize="43200,2623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" adj="0,,0" path="m42841,712nfc43080,2004,43200,3315,43200,4630v,11929,-9671,21600,-21600,21600c9670,26230,,16559,,4630,,3073,168,1520,502,em42841,712nsc43080,2004,43200,3315,43200,4630v,11929,-9671,21600,-21600,21600c9670,26230,,16559,,4630,,3073,168,1520,502,l21600,4630,42841,712xe" filled="f">
              <v:stroke joinstyle="round"/>
              <v:formulas/>
              <v:path arrowok="t" o:extrusionok="f" o:connecttype="custom" o:connectlocs="253,4;3,0;128,23" o:connectangles="0,0,0" textboxrect="3163,3163,18437,18437"/>
            </v:shape>
            <v:line id="Line 89" o:spid="_x0000_s1194" style="position:absolute;flip:y;visibility:visible" from="5420,7476" to="7860,7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"/>
            <v:line id="Line 90" o:spid="_x0000_s1195" style="position:absolute;visibility:visible" from="2330,7596" to="2740,7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"/>
            <v:line id="Line 91" o:spid="_x0000_s1196" style="position:absolute;visibility:visible" from="2320,7906" to="2610,7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"/>
            <v:shape id="Arc 92" o:spid="_x0000_s1197" style="position:absolute;left:2610;top:7766;width:255;height:133;flip:y;visibility:visible" coordsize="43200,2623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" adj="0,,0" path="m42841,712nfc43080,2004,43200,3315,43200,4630v,11929,-9671,21600,-21600,21600c9670,26230,,16559,,4630,,3073,168,1520,502,em42841,712nsc43080,2004,43200,3315,43200,4630v,11929,-9671,21600,-21600,21600c9670,26230,,16559,,4630,,3073,168,1520,502,l21600,4630,42841,712xe" filled="f">
              <v:stroke joinstyle="round"/>
              <v:formulas/>
              <v:path arrowok="t" o:extrusionok="f" o:connecttype="custom" o:connectlocs="253,4;3,0;128,23" o:connectangles="0,0,0" textboxrect="3163,3163,18437,18437"/>
            </v:shape>
            <v:line id="Line 93" o:spid="_x0000_s1198" style="position:absolute;flip:y;visibility:visible" from="2860,7906" to="5290,7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"/>
            <v:shape id="Text Box 94" o:spid="_x0000_s1199" type="#_x0000_t202" style="position:absolute;left:1681;top:8906;width:2245;height:14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">
              <v:textbox inset="0,0,0,0">
                <w:txbxContent>
                  <w:p w14:paraId="58E4972D" w14:textId="77777777" w:rsidR="00046F53" w:rsidRPr="00143E20" w:rsidRDefault="00046F53" w:rsidP="00E26D7F">
                    <w:pPr>
                      <w:pStyle w:val="310"/>
                      <w:ind w:left="40" w:right="40" w:firstLine="0"/>
                      <w:jc w:val="center"/>
                      <w:rPr>
                        <w:sz w:val="20"/>
                      </w:rPr>
                    </w:pPr>
                    <w:r w:rsidRPr="00143E20">
                      <w:rPr>
                        <w:sz w:val="20"/>
                      </w:rPr>
                      <w:t xml:space="preserve">Калібратори температури </w:t>
                    </w:r>
                  </w:p>
                  <w:p w14:paraId="54887908" w14:textId="77777777" w:rsidR="00046F53" w:rsidRPr="00143E20" w:rsidRDefault="00046F53" w:rsidP="00E26D7F">
                    <w:pPr>
                      <w:pStyle w:val="310"/>
                      <w:ind w:left="40" w:right="40" w:firstLine="0"/>
                      <w:jc w:val="center"/>
                      <w:rPr>
                        <w:sz w:val="20"/>
                      </w:rPr>
                    </w:pPr>
                    <w:r w:rsidRPr="00143E20">
                      <w:rPr>
                        <w:sz w:val="20"/>
                        <w:lang w:val="ru-RU"/>
                      </w:rPr>
                      <w:t xml:space="preserve">273 -1473 К </w:t>
                    </w:r>
                  </w:p>
                  <w:p w14:paraId="12980006" w14:textId="77777777" w:rsidR="00046F53" w:rsidRPr="00143E20" w:rsidRDefault="00046F53" w:rsidP="00E26D7F">
                    <w:pPr>
                      <w:pStyle w:val="310"/>
                      <w:ind w:left="40" w:right="40" w:firstLine="0"/>
                      <w:jc w:val="center"/>
                      <w:rPr>
                        <w:sz w:val="20"/>
                      </w:rPr>
                    </w:pPr>
                    <w:r w:rsidRPr="00143E20">
                      <w:rPr>
                        <w:sz w:val="20"/>
                        <w:lang w:val="ru-RU"/>
                      </w:rPr>
                      <w:sym w:font="Symbol" w:char="F064"/>
                    </w:r>
                    <w:r w:rsidRPr="00143E20">
                      <w:rPr>
                        <w:sz w:val="20"/>
                        <w:lang w:val="ru-RU"/>
                      </w:rPr>
                      <w:t xml:space="preserve"> =</w:t>
                    </w:r>
                    <w:r w:rsidRPr="00143E20">
                      <w:rPr>
                        <w:sz w:val="20"/>
                      </w:rPr>
                      <w:t xml:space="preserve"> (0,05 – 1,0) К</w:t>
                    </w:r>
                  </w:p>
                </w:txbxContent>
              </v:textbox>
            </v:shape>
            <v:shape id="Text Box 95" o:spid="_x0000_s1200" type="#_x0000_t202" style="position:absolute;left:9031;top:8946;width:2105;height:14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">
              <v:textbox inset="0,0,0,0">
                <w:txbxContent>
                  <w:p w14:paraId="48A56B5A" w14:textId="77777777" w:rsidR="00046F53" w:rsidRPr="00143E20" w:rsidRDefault="00046F53" w:rsidP="00E26D7F">
                    <w:pPr>
                      <w:pStyle w:val="310"/>
                      <w:ind w:right="40" w:firstLine="0"/>
                      <w:jc w:val="center"/>
                      <w:rPr>
                        <w:sz w:val="20"/>
                      </w:rPr>
                    </w:pPr>
                    <w:r w:rsidRPr="00143E20">
                      <w:rPr>
                        <w:sz w:val="20"/>
                      </w:rPr>
                      <w:t>Платинородій-</w:t>
                    </w:r>
                  </w:p>
                  <w:p w14:paraId="0D1447D2" w14:textId="77777777" w:rsidR="00046F53" w:rsidRPr="00143E20" w:rsidRDefault="00046F53" w:rsidP="00E26D7F">
                    <w:pPr>
                      <w:pStyle w:val="310"/>
                      <w:ind w:left="40" w:right="40" w:firstLine="0"/>
                      <w:jc w:val="center"/>
                      <w:rPr>
                        <w:sz w:val="20"/>
                      </w:rPr>
                    </w:pPr>
                    <w:r w:rsidRPr="00143E20">
                      <w:rPr>
                        <w:sz w:val="20"/>
                      </w:rPr>
                      <w:t xml:space="preserve">платинові термоелектричні термоперетворювачі </w:t>
                    </w:r>
                  </w:p>
                  <w:p w14:paraId="5E13FAE2" w14:textId="77777777" w:rsidR="00046F53" w:rsidRPr="00143E20" w:rsidRDefault="00046F53" w:rsidP="00E26D7F">
                    <w:pPr>
                      <w:pStyle w:val="310"/>
                      <w:ind w:left="40" w:right="40" w:firstLine="0"/>
                      <w:jc w:val="center"/>
                      <w:rPr>
                        <w:sz w:val="20"/>
                      </w:rPr>
                    </w:pPr>
                    <w:r w:rsidRPr="00143E20">
                      <w:rPr>
                        <w:sz w:val="20"/>
                      </w:rPr>
                      <w:t>573 - 1473 К</w:t>
                    </w:r>
                  </w:p>
                  <w:p w14:paraId="3F8CA7C3" w14:textId="77777777" w:rsidR="00046F53" w:rsidRPr="00143E20" w:rsidRDefault="00046F53" w:rsidP="00E26D7F">
                    <w:pPr>
                      <w:pStyle w:val="310"/>
                      <w:ind w:left="40" w:right="40" w:firstLine="0"/>
                      <w:jc w:val="center"/>
                      <w:rPr>
                        <w:sz w:val="20"/>
                      </w:rPr>
                    </w:pPr>
                    <w:r w:rsidRPr="00143E20">
                      <w:rPr>
                        <w:sz w:val="20"/>
                        <w:lang w:val="ru-RU"/>
                      </w:rPr>
                      <w:sym w:font="Symbol" w:char="F064"/>
                    </w:r>
                    <w:r w:rsidRPr="00143E20">
                      <w:rPr>
                        <w:sz w:val="20"/>
                        <w:lang w:val="ru-RU"/>
                      </w:rPr>
                      <w:t xml:space="preserve"> =</w:t>
                    </w:r>
                    <w:r w:rsidRPr="00143E20">
                      <w:rPr>
                        <w:sz w:val="20"/>
                      </w:rPr>
                      <w:t xml:space="preserve"> (0,4 – 1,0) К</w:t>
                    </w:r>
                  </w:p>
                </w:txbxContent>
              </v:textbox>
            </v:shape>
            <v:shape id="Text Box 96" o:spid="_x0000_s1201" type="#_x0000_t202" style="position:absolute;left:6811;top:8956;width:2055;height:14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">
              <v:textbox inset="0,0,0,0">
                <w:txbxContent>
                  <w:p w14:paraId="0E4B6895" w14:textId="77777777" w:rsidR="00046F53" w:rsidRPr="00143E20" w:rsidRDefault="00046F53" w:rsidP="00E26D7F">
                    <w:pPr>
                      <w:pStyle w:val="310"/>
                      <w:ind w:left="40" w:right="40" w:firstLine="0"/>
                      <w:jc w:val="center"/>
                      <w:rPr>
                        <w:sz w:val="20"/>
                      </w:rPr>
                    </w:pPr>
                    <w:r w:rsidRPr="00143E20">
                      <w:rPr>
                        <w:sz w:val="20"/>
                      </w:rPr>
                      <w:t>Ртутні скляні</w:t>
                    </w:r>
                  </w:p>
                  <w:p w14:paraId="7DF7E601" w14:textId="77777777" w:rsidR="00046F53" w:rsidRPr="00143E20" w:rsidRDefault="00046F53" w:rsidP="00E26D7F">
                    <w:pPr>
                      <w:pStyle w:val="310"/>
                      <w:ind w:left="40" w:right="40" w:firstLine="0"/>
                      <w:jc w:val="center"/>
                      <w:rPr>
                        <w:sz w:val="20"/>
                      </w:rPr>
                    </w:pPr>
                    <w:r w:rsidRPr="00143E20">
                      <w:rPr>
                        <w:sz w:val="20"/>
                      </w:rPr>
                      <w:t xml:space="preserve">термометри </w:t>
                    </w:r>
                  </w:p>
                  <w:p w14:paraId="2A3FB850" w14:textId="77777777" w:rsidR="00046F53" w:rsidRPr="00143E20" w:rsidRDefault="00046F53" w:rsidP="00E26D7F">
                    <w:pPr>
                      <w:pStyle w:val="310"/>
                      <w:ind w:left="40" w:right="40" w:firstLine="0"/>
                      <w:jc w:val="center"/>
                      <w:rPr>
                        <w:sz w:val="20"/>
                      </w:rPr>
                    </w:pPr>
                    <w:r w:rsidRPr="00143E20">
                      <w:rPr>
                        <w:sz w:val="20"/>
                      </w:rPr>
                      <w:t>243 - 573 К</w:t>
                    </w:r>
                  </w:p>
                  <w:p w14:paraId="698EA9F4" w14:textId="77777777" w:rsidR="00046F53" w:rsidRPr="00143E20" w:rsidRDefault="00046F53" w:rsidP="00E26D7F">
                    <w:pPr>
                      <w:pStyle w:val="a6"/>
                      <w:spacing w:line="180" w:lineRule="exact"/>
                      <w:rPr>
                        <w:sz w:val="20"/>
                      </w:rPr>
                    </w:pPr>
                    <w:r w:rsidRPr="00143E20">
                      <w:rPr>
                        <w:sz w:val="20"/>
                      </w:rPr>
                      <w:sym w:font="Symbol" w:char="F064"/>
                    </w:r>
                    <w:r w:rsidRPr="00143E20">
                      <w:rPr>
                        <w:sz w:val="20"/>
                      </w:rPr>
                      <w:t xml:space="preserve"> = (0,02 –0,5) К</w:t>
                    </w:r>
                  </w:p>
                </w:txbxContent>
              </v:textbox>
            </v:shape>
            <v:line id="Line 97" o:spid="_x0000_s1202" style="position:absolute;visibility:visible" from="1500,11106" to="11490,11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">
              <v:stroke dashstyle="dash"/>
            </v:line>
            <v:group id="Group 98" o:spid="_x0000_s1203" style="position:absolute;left:9131;top:10714;width:2043;height:761" coordorigin="1641,5078" coordsize="2243,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">
              <v:roundrect id="AutoShape 99" o:spid="_x0000_s1204" style="position:absolute;left:1641;top:5078;width:2243;height:761;visibility:visible" arcsize="3187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"/>
              <v:shape id="Text Box 100" o:spid="_x0000_s1205" type="#_x0000_t202" style="position:absolute;left:1861;top:5148;width:1845;height:5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" strokecolor="white">
                <v:textbox inset="0,0,0,0">
                  <w:txbxContent>
                    <w:p w14:paraId="212E1E77" w14:textId="77777777" w:rsidR="00046F53" w:rsidRPr="00143E20" w:rsidRDefault="00046F53" w:rsidP="00E26D7F">
                      <w:pPr>
                        <w:pStyle w:val="a6"/>
                        <w:spacing w:line="180" w:lineRule="exact"/>
                        <w:rPr>
                          <w:sz w:val="20"/>
                        </w:rPr>
                      </w:pPr>
                      <w:r w:rsidRPr="00143E20">
                        <w:rPr>
                          <w:sz w:val="20"/>
                        </w:rPr>
                        <w:t xml:space="preserve">Безпосереднє </w:t>
                      </w:r>
                    </w:p>
                    <w:p w14:paraId="015370BC" w14:textId="77777777" w:rsidR="00046F53" w:rsidRPr="00143E20" w:rsidRDefault="00046F53" w:rsidP="00E26D7F">
                      <w:pPr>
                        <w:pStyle w:val="a6"/>
                        <w:spacing w:line="180" w:lineRule="exact"/>
                        <w:rPr>
                          <w:sz w:val="20"/>
                        </w:rPr>
                      </w:pPr>
                      <w:r w:rsidRPr="00143E20">
                        <w:rPr>
                          <w:sz w:val="20"/>
                        </w:rPr>
                        <w:t>звіряння</w:t>
                      </w:r>
                    </w:p>
                    <w:p w14:paraId="791883EE" w14:textId="77777777" w:rsidR="00046F53" w:rsidRPr="00143E20" w:rsidRDefault="00046F53" w:rsidP="00E26D7F">
                      <w:pPr>
                        <w:pStyle w:val="a6"/>
                        <w:spacing w:line="180" w:lineRule="exact"/>
                        <w:rPr>
                          <w:sz w:val="20"/>
                        </w:rPr>
                      </w:pPr>
                      <w:r w:rsidRPr="00143E20">
                        <w:rPr>
                          <w:sz w:val="20"/>
                        </w:rPr>
                        <w:sym w:font="Symbol" w:char="F064"/>
                      </w:r>
                      <w:r w:rsidRPr="00143E20">
                        <w:rPr>
                          <w:sz w:val="20"/>
                          <w:vertAlign w:val="subscript"/>
                        </w:rPr>
                        <w:sym w:font="Symbol" w:char="F053"/>
                      </w:r>
                      <w:r w:rsidRPr="00143E20">
                        <w:rPr>
                          <w:sz w:val="20"/>
                        </w:rPr>
                        <w:t xml:space="preserve"> = (0,05 – 1,0) К</w:t>
                      </w:r>
                    </w:p>
                  </w:txbxContent>
                </v:textbox>
              </v:shape>
            </v:group>
            <v:group id="Group 101" o:spid="_x0000_s1206" style="position:absolute;left:6861;top:10730;width:2043;height:761" coordorigin="1641,5078" coordsize="2243,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">
              <v:roundrect id="AutoShape 102" o:spid="_x0000_s1207" style="position:absolute;left:1641;top:5078;width:2243;height:761;visibility:visible" arcsize="3187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"/>
              <v:shape id="Text Box 103" o:spid="_x0000_s1208" type="#_x0000_t202" style="position:absolute;left:1861;top:5148;width:1845;height:5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" strokecolor="white">
                <v:textbox inset="0,0,0,0">
                  <w:txbxContent>
                    <w:p w14:paraId="1F874E27" w14:textId="77777777" w:rsidR="00046F53" w:rsidRPr="00143E20" w:rsidRDefault="00046F53" w:rsidP="00E26D7F">
                      <w:pPr>
                        <w:pStyle w:val="a6"/>
                        <w:spacing w:line="180" w:lineRule="exact"/>
                        <w:rPr>
                          <w:sz w:val="20"/>
                        </w:rPr>
                      </w:pPr>
                      <w:r w:rsidRPr="00143E20">
                        <w:rPr>
                          <w:sz w:val="20"/>
                        </w:rPr>
                        <w:t>Безпосереднє</w:t>
                      </w:r>
                    </w:p>
                    <w:p w14:paraId="24CDE684" w14:textId="77777777" w:rsidR="00046F53" w:rsidRPr="00143E20" w:rsidRDefault="00046F53" w:rsidP="00E26D7F">
                      <w:pPr>
                        <w:pStyle w:val="a6"/>
                        <w:spacing w:line="180" w:lineRule="exact"/>
                        <w:rPr>
                          <w:sz w:val="20"/>
                        </w:rPr>
                      </w:pPr>
                      <w:r w:rsidRPr="00143E20">
                        <w:rPr>
                          <w:sz w:val="20"/>
                        </w:rPr>
                        <w:t xml:space="preserve"> звіряння</w:t>
                      </w:r>
                    </w:p>
                    <w:p w14:paraId="0A112036" w14:textId="77777777" w:rsidR="00046F53" w:rsidRPr="00143E20" w:rsidRDefault="00046F53" w:rsidP="00E26D7F">
                      <w:pPr>
                        <w:pStyle w:val="a6"/>
                        <w:spacing w:line="180" w:lineRule="exact"/>
                        <w:rPr>
                          <w:sz w:val="20"/>
                        </w:rPr>
                      </w:pPr>
                      <w:r w:rsidRPr="00143E20">
                        <w:rPr>
                          <w:sz w:val="20"/>
                        </w:rPr>
                        <w:sym w:font="Symbol" w:char="F064"/>
                      </w:r>
                      <w:r w:rsidRPr="00143E20">
                        <w:rPr>
                          <w:sz w:val="20"/>
                          <w:vertAlign w:val="subscript"/>
                        </w:rPr>
                        <w:sym w:font="Symbol" w:char="F053"/>
                      </w:r>
                      <w:r w:rsidRPr="00143E20">
                        <w:rPr>
                          <w:sz w:val="20"/>
                        </w:rPr>
                        <w:t xml:space="preserve"> = (0,01 – 0,1) К</w:t>
                      </w:r>
                    </w:p>
                  </w:txbxContent>
                </v:textbox>
              </v:shape>
            </v:group>
            <v:group id="Group 104" o:spid="_x0000_s1209" style="position:absolute;left:1781;top:10734;width:2043;height:761" coordorigin="1641,5078" coordsize="2243,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">
              <v:roundrect id="AutoShape 105" o:spid="_x0000_s1210" style="position:absolute;left:1641;top:5078;width:2243;height:761;visibility:visible" arcsize="3187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"/>
              <v:shape id="Text Box 106" o:spid="_x0000_s1211" type="#_x0000_t202" style="position:absolute;left:1861;top:5148;width:1845;height:5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" strokecolor="white">
                <v:textbox inset="0,0,0,0">
                  <w:txbxContent>
                    <w:p w14:paraId="73DAE900" w14:textId="77777777" w:rsidR="00046F53" w:rsidRPr="00143E20" w:rsidRDefault="00046F53" w:rsidP="00E26D7F">
                      <w:pPr>
                        <w:pStyle w:val="a6"/>
                        <w:spacing w:line="180" w:lineRule="exact"/>
                        <w:rPr>
                          <w:sz w:val="20"/>
                        </w:rPr>
                      </w:pPr>
                      <w:r w:rsidRPr="00143E20">
                        <w:rPr>
                          <w:sz w:val="20"/>
                        </w:rPr>
                        <w:t xml:space="preserve">Метод прямих </w:t>
                      </w:r>
                    </w:p>
                    <w:p w14:paraId="30299864" w14:textId="77777777" w:rsidR="00046F53" w:rsidRPr="00143E20" w:rsidRDefault="00046F53" w:rsidP="00E26D7F">
                      <w:pPr>
                        <w:pStyle w:val="a6"/>
                        <w:spacing w:line="180" w:lineRule="exact"/>
                        <w:rPr>
                          <w:sz w:val="20"/>
                        </w:rPr>
                      </w:pPr>
                      <w:r w:rsidRPr="00143E20">
                        <w:rPr>
                          <w:sz w:val="20"/>
                        </w:rPr>
                        <w:t xml:space="preserve">вимірювань </w:t>
                      </w:r>
                    </w:p>
                    <w:p w14:paraId="46C803AD" w14:textId="77777777" w:rsidR="00046F53" w:rsidRPr="00143E20" w:rsidRDefault="00046F53" w:rsidP="00E26D7F">
                      <w:pPr>
                        <w:pStyle w:val="a6"/>
                        <w:spacing w:line="180" w:lineRule="exact"/>
                        <w:rPr>
                          <w:sz w:val="20"/>
                        </w:rPr>
                      </w:pPr>
                      <w:r w:rsidRPr="00143E20">
                        <w:rPr>
                          <w:sz w:val="20"/>
                        </w:rPr>
                        <w:sym w:font="Symbol" w:char="F064"/>
                      </w:r>
                      <w:r w:rsidRPr="00143E20">
                        <w:rPr>
                          <w:sz w:val="20"/>
                          <w:vertAlign w:val="subscript"/>
                        </w:rPr>
                        <w:sym w:font="Symbol" w:char="F053"/>
                      </w:r>
                      <w:r w:rsidRPr="00143E20">
                        <w:rPr>
                          <w:sz w:val="20"/>
                        </w:rPr>
                        <w:t xml:space="preserve"> = (0,02 – 1,0) К</w:t>
                      </w:r>
                    </w:p>
                  </w:txbxContent>
                </v:textbox>
              </v:shape>
            </v:group>
            <v:shape id="Text Box 107" o:spid="_x0000_s1212" type="#_x0000_t202" style="position:absolute;left:1740;top:11945;width:870;height:29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">
              <v:textbox style="layout-flow:vertical;mso-layout-flow-alt:bottom-to-top" inset="0,0,0,0">
                <w:txbxContent>
                  <w:p w14:paraId="35F082F2" w14:textId="77777777" w:rsidR="00046F53" w:rsidRPr="00143E20" w:rsidRDefault="00046F53" w:rsidP="00E26D7F">
                    <w:pPr>
                      <w:spacing w:line="200" w:lineRule="exact"/>
                      <w:jc w:val="center"/>
                      <w:rPr>
                        <w:sz w:val="20"/>
                        <w:lang w:val="uk-UA"/>
                      </w:rPr>
                    </w:pPr>
                    <w:r w:rsidRPr="00143E20">
                      <w:rPr>
                        <w:sz w:val="20"/>
                        <w:lang w:val="uk-UA"/>
                      </w:rPr>
                      <w:t>Термометри для вимірювання температури поверхні</w:t>
                    </w:r>
                  </w:p>
                  <w:p w14:paraId="66DC3E0E" w14:textId="77777777" w:rsidR="00046F53" w:rsidRPr="00143E20" w:rsidRDefault="00046F53" w:rsidP="00E26D7F">
                    <w:pPr>
                      <w:spacing w:line="200" w:lineRule="exact"/>
                      <w:jc w:val="center"/>
                      <w:rPr>
                        <w:sz w:val="20"/>
                        <w:lang w:val="uk-UA"/>
                      </w:rPr>
                    </w:pPr>
                    <w:r w:rsidRPr="00143E20">
                      <w:rPr>
                        <w:sz w:val="20"/>
                        <w:lang w:val="uk-UA"/>
                      </w:rPr>
                      <w:t>293 – 773 К</w:t>
                    </w:r>
                  </w:p>
                  <w:p w14:paraId="2A457C26" w14:textId="77777777" w:rsidR="00046F53" w:rsidRPr="00143E20" w:rsidRDefault="00046F53" w:rsidP="00E26D7F">
                    <w:pPr>
                      <w:spacing w:line="200" w:lineRule="exact"/>
                      <w:jc w:val="center"/>
                      <w:rPr>
                        <w:sz w:val="20"/>
                        <w:lang w:val="uk-UA"/>
                      </w:rPr>
                    </w:pPr>
                    <w:r w:rsidRPr="00143E20">
                      <w:rPr>
                        <w:sz w:val="20"/>
                        <w:lang w:val="uk-UA"/>
                      </w:rPr>
                      <w:sym w:font="Symbol" w:char="F044"/>
                    </w:r>
                    <w:r w:rsidRPr="00143E20">
                      <w:rPr>
                        <w:sz w:val="20"/>
                        <w:lang w:val="uk-UA"/>
                      </w:rPr>
                      <w:t xml:space="preserve"> = (0,5 – 15) К</w:t>
                    </w:r>
                  </w:p>
                </w:txbxContent>
              </v:textbox>
            </v:shape>
            <v:shape id="Text Box 108" o:spid="_x0000_s1213" type="#_x0000_t202" style="position:absolute;left:6370;top:11945;width:810;height:29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">
              <v:textbox style="layout-flow:vertical;mso-layout-flow-alt:bottom-to-top" inset="0,0,0,0">
                <w:txbxContent>
                  <w:p w14:paraId="304E4141" w14:textId="77777777" w:rsidR="00046F53" w:rsidRPr="00143E20" w:rsidRDefault="00046F53" w:rsidP="00E26D7F">
                    <w:pPr>
                      <w:spacing w:line="200" w:lineRule="exact"/>
                      <w:jc w:val="center"/>
                      <w:rPr>
                        <w:sz w:val="20"/>
                        <w:lang w:val="uk-UA"/>
                      </w:rPr>
                    </w:pPr>
                    <w:r w:rsidRPr="00143E20">
                      <w:rPr>
                        <w:sz w:val="20"/>
                        <w:lang w:val="uk-UA"/>
                      </w:rPr>
                      <w:t>Термоперетворювачі для вимірювання різниці температур</w:t>
                    </w:r>
                  </w:p>
                  <w:p w14:paraId="452A38F3" w14:textId="77777777" w:rsidR="00046F53" w:rsidRPr="00143E20" w:rsidRDefault="00046F53" w:rsidP="00E26D7F">
                    <w:pPr>
                      <w:spacing w:line="200" w:lineRule="exact"/>
                      <w:jc w:val="center"/>
                      <w:rPr>
                        <w:sz w:val="20"/>
                        <w:lang w:val="uk-UA"/>
                      </w:rPr>
                    </w:pPr>
                    <w:r w:rsidRPr="00143E20">
                      <w:rPr>
                        <w:sz w:val="20"/>
                        <w:lang w:val="uk-UA"/>
                      </w:rPr>
                      <w:t>273 – 423 К</w:t>
                    </w:r>
                  </w:p>
                  <w:p w14:paraId="7FD7900D" w14:textId="77777777" w:rsidR="00046F53" w:rsidRPr="00143E20" w:rsidRDefault="00046F53" w:rsidP="00E26D7F">
                    <w:pPr>
                      <w:spacing w:line="200" w:lineRule="exact"/>
                      <w:jc w:val="center"/>
                      <w:rPr>
                        <w:sz w:val="20"/>
                        <w:lang w:val="uk-UA"/>
                      </w:rPr>
                    </w:pPr>
                    <w:r w:rsidRPr="00143E20">
                      <w:rPr>
                        <w:sz w:val="20"/>
                        <w:lang w:val="uk-UA"/>
                      </w:rPr>
                      <w:sym w:font="Symbol" w:char="F044"/>
                    </w:r>
                    <w:r w:rsidRPr="00143E20">
                      <w:rPr>
                        <w:sz w:val="20"/>
                        <w:lang w:val="uk-UA"/>
                      </w:rPr>
                      <w:t xml:space="preserve"> = (0,05 – 0,1) К</w:t>
                    </w:r>
                  </w:p>
                </w:txbxContent>
              </v:textbox>
            </v:shape>
            <v:shape id="Text Box 109" o:spid="_x0000_s1214" type="#_x0000_t202" style="position:absolute;left:2760;top:11965;width:670;height:29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">
              <v:textbox style="layout-flow:vertical;mso-layout-flow-alt:bottom-to-top" inset="0,0,0,0">
                <w:txbxContent>
                  <w:p w14:paraId="1A79AE1C" w14:textId="77777777" w:rsidR="00046F53" w:rsidRPr="00143E20" w:rsidRDefault="00046F53" w:rsidP="00E26D7F">
                    <w:pPr>
                      <w:spacing w:line="200" w:lineRule="exact"/>
                      <w:jc w:val="center"/>
                      <w:rPr>
                        <w:sz w:val="20"/>
                        <w:lang w:val="uk-UA"/>
                      </w:rPr>
                    </w:pPr>
                    <w:r w:rsidRPr="00143E20">
                      <w:rPr>
                        <w:sz w:val="20"/>
                        <w:lang w:val="uk-UA"/>
                      </w:rPr>
                      <w:t>Термоелектричні перетворювачі</w:t>
                    </w:r>
                  </w:p>
                  <w:p w14:paraId="49192769" w14:textId="77777777" w:rsidR="00046F53" w:rsidRPr="00143E20" w:rsidRDefault="00046F53" w:rsidP="00E26D7F">
                    <w:pPr>
                      <w:spacing w:line="200" w:lineRule="exact"/>
                      <w:jc w:val="center"/>
                      <w:rPr>
                        <w:sz w:val="20"/>
                        <w:lang w:val="uk-UA"/>
                      </w:rPr>
                    </w:pPr>
                    <w:r w:rsidRPr="00143E20">
                      <w:rPr>
                        <w:sz w:val="20"/>
                        <w:lang w:val="uk-UA"/>
                      </w:rPr>
                      <w:t>193 – 273 К</w:t>
                    </w:r>
                  </w:p>
                  <w:p w14:paraId="6509CCAC" w14:textId="77777777" w:rsidR="00046F53" w:rsidRPr="00143E20" w:rsidRDefault="00046F53" w:rsidP="00E26D7F">
                    <w:pPr>
                      <w:spacing w:line="200" w:lineRule="exact"/>
                      <w:jc w:val="center"/>
                      <w:rPr>
                        <w:sz w:val="20"/>
                        <w:lang w:val="uk-UA"/>
                      </w:rPr>
                    </w:pPr>
                    <w:r w:rsidRPr="00143E20">
                      <w:rPr>
                        <w:sz w:val="20"/>
                        <w:lang w:val="uk-UA"/>
                      </w:rPr>
                      <w:sym w:font="Symbol" w:char="F044"/>
                    </w:r>
                    <w:r w:rsidRPr="00143E20">
                      <w:rPr>
                        <w:sz w:val="20"/>
                        <w:lang w:val="uk-UA"/>
                      </w:rPr>
                      <w:t xml:space="preserve"> = (0,5 – 3) К</w:t>
                    </w:r>
                  </w:p>
                </w:txbxContent>
              </v:textbox>
            </v:shape>
            <v:shape id="Text Box 110" o:spid="_x0000_s1215" type="#_x0000_t202" style="position:absolute;left:3680;top:11965;width:670;height:29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">
              <v:textbox style="layout-flow:vertical;mso-layout-flow-alt:bottom-to-top" inset="0,0,0,0">
                <w:txbxContent>
                  <w:p w14:paraId="78E3A5AC" w14:textId="77777777" w:rsidR="00046F53" w:rsidRPr="00143E20" w:rsidRDefault="00046F53" w:rsidP="00E26D7F">
                    <w:pPr>
                      <w:spacing w:line="200" w:lineRule="exact"/>
                      <w:jc w:val="center"/>
                      <w:rPr>
                        <w:sz w:val="20"/>
                        <w:lang w:val="uk-UA"/>
                      </w:rPr>
                    </w:pPr>
                    <w:r w:rsidRPr="00143E20">
                      <w:rPr>
                        <w:sz w:val="20"/>
                        <w:lang w:val="uk-UA"/>
                      </w:rPr>
                      <w:t>Термоперетворювачі опору</w:t>
                    </w:r>
                  </w:p>
                  <w:p w14:paraId="5057C027" w14:textId="77777777" w:rsidR="00046F53" w:rsidRPr="00143E20" w:rsidRDefault="00046F53" w:rsidP="00E26D7F">
                    <w:pPr>
                      <w:spacing w:line="200" w:lineRule="exact"/>
                      <w:jc w:val="center"/>
                      <w:rPr>
                        <w:sz w:val="20"/>
                        <w:lang w:val="uk-UA"/>
                      </w:rPr>
                    </w:pPr>
                    <w:r w:rsidRPr="00143E20">
                      <w:rPr>
                        <w:sz w:val="20"/>
                        <w:lang w:val="uk-UA"/>
                      </w:rPr>
                      <w:t>193 – 773 К</w:t>
                    </w:r>
                  </w:p>
                  <w:p w14:paraId="51737DFF" w14:textId="77777777" w:rsidR="00046F53" w:rsidRPr="00143E20" w:rsidRDefault="00046F53" w:rsidP="00E26D7F">
                    <w:pPr>
                      <w:spacing w:line="200" w:lineRule="exact"/>
                      <w:jc w:val="center"/>
                      <w:rPr>
                        <w:sz w:val="20"/>
                        <w:lang w:val="uk-UA"/>
                      </w:rPr>
                    </w:pPr>
                    <w:r w:rsidRPr="00143E20">
                      <w:rPr>
                        <w:sz w:val="20"/>
                        <w:lang w:val="uk-UA"/>
                      </w:rPr>
                      <w:sym w:font="Symbol" w:char="F044"/>
                    </w:r>
                    <w:r w:rsidRPr="00143E20">
                      <w:rPr>
                        <w:sz w:val="20"/>
                        <w:lang w:val="uk-UA"/>
                      </w:rPr>
                      <w:t xml:space="preserve"> = (0,15 – 1) К</w:t>
                    </w:r>
                  </w:p>
                </w:txbxContent>
              </v:textbox>
            </v:shape>
            <v:shape id="Text Box 111" o:spid="_x0000_s1216" type="#_x0000_t202" style="position:absolute;left:4630;top:11965;width:670;height:29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">
              <v:textbox style="layout-flow:vertical;mso-layout-flow-alt:bottom-to-top" inset="0,0,0,0">
                <w:txbxContent>
                  <w:p w14:paraId="0A24B8F4" w14:textId="77777777" w:rsidR="00046F53" w:rsidRPr="00143E20" w:rsidRDefault="00046F53" w:rsidP="00E26D7F">
                    <w:pPr>
                      <w:spacing w:line="200" w:lineRule="exact"/>
                      <w:jc w:val="center"/>
                      <w:rPr>
                        <w:sz w:val="20"/>
                        <w:lang w:val="uk-UA"/>
                      </w:rPr>
                    </w:pPr>
                    <w:r w:rsidRPr="00143E20">
                      <w:rPr>
                        <w:sz w:val="20"/>
                        <w:lang w:val="uk-UA"/>
                      </w:rPr>
                      <w:t>Скляні рідинні термометри</w:t>
                    </w:r>
                  </w:p>
                  <w:p w14:paraId="3DD82615" w14:textId="77777777" w:rsidR="00046F53" w:rsidRPr="00143E20" w:rsidRDefault="00046F53" w:rsidP="00E26D7F">
                    <w:pPr>
                      <w:spacing w:line="200" w:lineRule="exact"/>
                      <w:jc w:val="center"/>
                      <w:rPr>
                        <w:sz w:val="20"/>
                        <w:lang w:val="uk-UA"/>
                      </w:rPr>
                    </w:pPr>
                    <w:r w:rsidRPr="00143E20">
                      <w:rPr>
                        <w:sz w:val="20"/>
                        <w:lang w:val="uk-UA"/>
                      </w:rPr>
                      <w:t>193 – 273 К</w:t>
                    </w:r>
                  </w:p>
                  <w:p w14:paraId="2839CB5F" w14:textId="77777777" w:rsidR="00046F53" w:rsidRPr="00143E20" w:rsidRDefault="00046F53" w:rsidP="00E26D7F">
                    <w:pPr>
                      <w:spacing w:line="200" w:lineRule="exact"/>
                      <w:jc w:val="center"/>
                      <w:rPr>
                        <w:sz w:val="20"/>
                        <w:lang w:val="uk-UA"/>
                      </w:rPr>
                    </w:pPr>
                    <w:r w:rsidRPr="00143E20">
                      <w:rPr>
                        <w:sz w:val="20"/>
                        <w:lang w:val="uk-UA"/>
                      </w:rPr>
                      <w:sym w:font="Symbol" w:char="F044"/>
                    </w:r>
                    <w:r w:rsidRPr="00143E20">
                      <w:rPr>
                        <w:sz w:val="20"/>
                        <w:lang w:val="uk-UA"/>
                      </w:rPr>
                      <w:t xml:space="preserve"> = (0,1 – 3) К</w:t>
                    </w:r>
                  </w:p>
                </w:txbxContent>
              </v:textbox>
            </v:shape>
            <v:shape id="Text Box 112" o:spid="_x0000_s1217" type="#_x0000_t202" style="position:absolute;left:5460;top:11945;width:670;height:29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">
              <v:textbox style="layout-flow:vertical;mso-layout-flow-alt:bottom-to-top" inset="0,0,0,0">
                <w:txbxContent>
                  <w:p w14:paraId="2CBCE328" w14:textId="77777777" w:rsidR="00046F53" w:rsidRPr="00143E20" w:rsidRDefault="00046F53" w:rsidP="00E26D7F">
                    <w:pPr>
                      <w:spacing w:line="200" w:lineRule="exact"/>
                      <w:jc w:val="center"/>
                      <w:rPr>
                        <w:sz w:val="20"/>
                        <w:lang w:val="uk-UA"/>
                      </w:rPr>
                    </w:pPr>
                    <w:r w:rsidRPr="00143E20">
                      <w:rPr>
                        <w:sz w:val="20"/>
                        <w:lang w:val="uk-UA"/>
                      </w:rPr>
                      <w:t>Манометричні термометри</w:t>
                    </w:r>
                  </w:p>
                  <w:p w14:paraId="65633944" w14:textId="77777777" w:rsidR="00046F53" w:rsidRPr="00143E20" w:rsidRDefault="00046F53" w:rsidP="00E26D7F">
                    <w:pPr>
                      <w:spacing w:line="200" w:lineRule="exact"/>
                      <w:jc w:val="center"/>
                      <w:rPr>
                        <w:sz w:val="20"/>
                        <w:lang w:val="uk-UA"/>
                      </w:rPr>
                    </w:pPr>
                    <w:r w:rsidRPr="00143E20">
                      <w:rPr>
                        <w:sz w:val="20"/>
                        <w:lang w:val="uk-UA"/>
                      </w:rPr>
                      <w:t>223 – 873 К</w:t>
                    </w:r>
                  </w:p>
                  <w:p w14:paraId="2A98C756" w14:textId="77777777" w:rsidR="00046F53" w:rsidRPr="00143E20" w:rsidRDefault="00046F53" w:rsidP="00E26D7F">
                    <w:pPr>
                      <w:spacing w:line="200" w:lineRule="exact"/>
                      <w:jc w:val="center"/>
                      <w:rPr>
                        <w:sz w:val="20"/>
                        <w:lang w:val="uk-UA"/>
                      </w:rPr>
                    </w:pPr>
                    <w:r w:rsidRPr="00143E20">
                      <w:rPr>
                        <w:sz w:val="20"/>
                        <w:lang w:val="uk-UA"/>
                      </w:rPr>
                      <w:sym w:font="Symbol" w:char="F044"/>
                    </w:r>
                    <w:r w:rsidRPr="00143E20">
                      <w:rPr>
                        <w:sz w:val="20"/>
                        <w:lang w:val="uk-UA"/>
                      </w:rPr>
                      <w:t xml:space="preserve"> = (0,25 – 20) К</w:t>
                    </w:r>
                  </w:p>
                </w:txbxContent>
              </v:textbox>
            </v:shape>
            <v:shape id="Text Box 113" o:spid="_x0000_s1218" type="#_x0000_t202" style="position:absolute;left:9400;top:11937;width:810;height:29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">
              <v:textbox style="layout-flow:vertical;mso-layout-flow-alt:bottom-to-top" inset="0,0,0,0">
                <w:txbxContent>
                  <w:p w14:paraId="797C94A3" w14:textId="77777777" w:rsidR="00046F53" w:rsidRPr="00143E20" w:rsidRDefault="00046F53" w:rsidP="00E26D7F">
                    <w:pPr>
                      <w:spacing w:line="200" w:lineRule="exact"/>
                      <w:jc w:val="center"/>
                      <w:rPr>
                        <w:sz w:val="20"/>
                        <w:lang w:val="uk-UA"/>
                      </w:rPr>
                    </w:pPr>
                    <w:r w:rsidRPr="00143E20">
                      <w:rPr>
                        <w:sz w:val="20"/>
                        <w:lang w:val="uk-UA"/>
                      </w:rPr>
                      <w:t>Термоелектричні перетворювачі</w:t>
                    </w:r>
                  </w:p>
                  <w:p w14:paraId="3B5F2667" w14:textId="77777777" w:rsidR="00046F53" w:rsidRPr="00143E20" w:rsidRDefault="00046F53" w:rsidP="00E26D7F">
                    <w:pPr>
                      <w:spacing w:line="200" w:lineRule="exact"/>
                      <w:jc w:val="center"/>
                      <w:rPr>
                        <w:sz w:val="20"/>
                        <w:lang w:val="uk-UA"/>
                      </w:rPr>
                    </w:pPr>
                    <w:r w:rsidRPr="00143E20">
                      <w:rPr>
                        <w:sz w:val="20"/>
                        <w:lang w:val="uk-UA"/>
                      </w:rPr>
                      <w:t>з неблагородних металів</w:t>
                    </w:r>
                  </w:p>
                  <w:p w14:paraId="4C511A8E" w14:textId="77777777" w:rsidR="00046F53" w:rsidRPr="00143E20" w:rsidRDefault="00046F53" w:rsidP="00E26D7F">
                    <w:pPr>
                      <w:spacing w:line="200" w:lineRule="exact"/>
                      <w:jc w:val="center"/>
                      <w:rPr>
                        <w:sz w:val="20"/>
                        <w:lang w:val="uk-UA"/>
                      </w:rPr>
                    </w:pPr>
                    <w:r w:rsidRPr="00143E20">
                      <w:rPr>
                        <w:sz w:val="20"/>
                        <w:lang w:val="uk-UA"/>
                      </w:rPr>
                      <w:t>273 – 1373 К</w:t>
                    </w:r>
                  </w:p>
                  <w:p w14:paraId="5E748AF5" w14:textId="77777777" w:rsidR="00046F53" w:rsidRPr="00143E20" w:rsidRDefault="00046F53" w:rsidP="00E26D7F">
                    <w:pPr>
                      <w:spacing w:line="200" w:lineRule="exact"/>
                      <w:jc w:val="center"/>
                      <w:rPr>
                        <w:sz w:val="20"/>
                        <w:lang w:val="uk-UA"/>
                      </w:rPr>
                    </w:pPr>
                    <w:r w:rsidRPr="00143E20">
                      <w:rPr>
                        <w:sz w:val="20"/>
                        <w:lang w:val="uk-UA"/>
                      </w:rPr>
                      <w:sym w:font="Symbol" w:char="F044"/>
                    </w:r>
                    <w:r w:rsidRPr="00143E20">
                      <w:rPr>
                        <w:sz w:val="20"/>
                        <w:lang w:val="uk-UA"/>
                      </w:rPr>
                      <w:t xml:space="preserve"> = (0,5 – 15) К</w:t>
                    </w:r>
                  </w:p>
                </w:txbxContent>
              </v:textbox>
            </v:shape>
            <v:shape id="Text Box 114" o:spid="_x0000_s1219" type="#_x0000_t202" style="position:absolute;left:7520;top:11935;width:670;height:29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">
              <v:textbox style="layout-flow:vertical;mso-layout-flow-alt:bottom-to-top" inset="0,0,0,0">
                <w:txbxContent>
                  <w:p w14:paraId="027208D1" w14:textId="77777777" w:rsidR="00046F53" w:rsidRPr="00143E20" w:rsidRDefault="00046F53" w:rsidP="00E26D7F">
                    <w:pPr>
                      <w:spacing w:line="200" w:lineRule="exact"/>
                      <w:jc w:val="center"/>
                      <w:rPr>
                        <w:sz w:val="20"/>
                        <w:lang w:val="uk-UA"/>
                      </w:rPr>
                    </w:pPr>
                    <w:r w:rsidRPr="00143E20">
                      <w:rPr>
                        <w:sz w:val="20"/>
                        <w:lang w:val="uk-UA"/>
                      </w:rPr>
                      <w:t>Термоперетворювачі опору</w:t>
                    </w:r>
                  </w:p>
                  <w:p w14:paraId="6BC8DDD0" w14:textId="77777777" w:rsidR="00046F53" w:rsidRPr="00143E20" w:rsidRDefault="00046F53" w:rsidP="00E26D7F">
                    <w:pPr>
                      <w:spacing w:line="200" w:lineRule="exact"/>
                      <w:jc w:val="center"/>
                      <w:rPr>
                        <w:sz w:val="20"/>
                        <w:lang w:val="uk-UA"/>
                      </w:rPr>
                    </w:pPr>
                    <w:r w:rsidRPr="00143E20">
                      <w:rPr>
                        <w:sz w:val="20"/>
                        <w:lang w:val="uk-UA"/>
                      </w:rPr>
                      <w:t>273 – 903 К</w:t>
                    </w:r>
                  </w:p>
                  <w:p w14:paraId="13F274FF" w14:textId="77777777" w:rsidR="00046F53" w:rsidRPr="00143E20" w:rsidRDefault="00046F53" w:rsidP="00E26D7F">
                    <w:pPr>
                      <w:spacing w:line="200" w:lineRule="exact"/>
                      <w:jc w:val="center"/>
                      <w:rPr>
                        <w:sz w:val="20"/>
                        <w:lang w:val="uk-UA"/>
                      </w:rPr>
                    </w:pPr>
                    <w:r w:rsidRPr="00143E20">
                      <w:rPr>
                        <w:sz w:val="20"/>
                        <w:lang w:val="uk-UA"/>
                      </w:rPr>
                      <w:sym w:font="Symbol" w:char="F044"/>
                    </w:r>
                    <w:r w:rsidRPr="00143E20">
                      <w:rPr>
                        <w:sz w:val="20"/>
                        <w:lang w:val="uk-UA"/>
                      </w:rPr>
                      <w:t xml:space="preserve"> = (0,15 – 10) К</w:t>
                    </w:r>
                  </w:p>
                </w:txbxContent>
              </v:textbox>
            </v:shape>
            <v:shape id="Text Box 115" o:spid="_x0000_s1220" type="#_x0000_t202" style="position:absolute;left:10480;top:11935;width:810;height:29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">
              <v:textbox style="layout-flow:vertical;mso-layout-flow-alt:bottom-to-top" inset="0,0,0,0">
                <w:txbxContent>
                  <w:p w14:paraId="3FEB849B" w14:textId="77777777" w:rsidR="00046F53" w:rsidRPr="00143E20" w:rsidRDefault="00046F53" w:rsidP="00E26D7F">
                    <w:pPr>
                      <w:spacing w:line="200" w:lineRule="exact"/>
                      <w:jc w:val="center"/>
                      <w:rPr>
                        <w:sz w:val="20"/>
                        <w:lang w:val="uk-UA"/>
                      </w:rPr>
                    </w:pPr>
                    <w:r w:rsidRPr="00143E20">
                      <w:rPr>
                        <w:sz w:val="20"/>
                        <w:lang w:val="uk-UA"/>
                      </w:rPr>
                      <w:t xml:space="preserve">Платинородій-платинові термоелектричні перетворювачі </w:t>
                    </w:r>
                  </w:p>
                  <w:p w14:paraId="494AFA5C" w14:textId="77777777" w:rsidR="00046F53" w:rsidRPr="00143E20" w:rsidRDefault="00046F53" w:rsidP="00E26D7F">
                    <w:pPr>
                      <w:spacing w:line="200" w:lineRule="exact"/>
                      <w:jc w:val="center"/>
                      <w:rPr>
                        <w:sz w:val="20"/>
                        <w:lang w:val="uk-UA"/>
                      </w:rPr>
                    </w:pPr>
                    <w:r w:rsidRPr="00143E20">
                      <w:rPr>
                        <w:sz w:val="20"/>
                        <w:lang w:val="uk-UA"/>
                      </w:rPr>
                      <w:t>573 – 1473 К</w:t>
                    </w:r>
                  </w:p>
                  <w:p w14:paraId="5C738345" w14:textId="77777777" w:rsidR="00046F53" w:rsidRPr="00143E20" w:rsidRDefault="00046F53" w:rsidP="00E26D7F">
                    <w:pPr>
                      <w:spacing w:line="200" w:lineRule="exact"/>
                      <w:jc w:val="center"/>
                      <w:rPr>
                        <w:sz w:val="20"/>
                        <w:lang w:val="uk-UA"/>
                      </w:rPr>
                    </w:pPr>
                    <w:r w:rsidRPr="00143E20">
                      <w:rPr>
                        <w:sz w:val="20"/>
                        <w:lang w:val="uk-UA"/>
                      </w:rPr>
                      <w:sym w:font="Symbol" w:char="F044"/>
                    </w:r>
                    <w:r w:rsidRPr="00143E20">
                      <w:rPr>
                        <w:sz w:val="20"/>
                        <w:lang w:val="uk-UA"/>
                      </w:rPr>
                      <w:t xml:space="preserve"> = (0,5 – 6) К</w:t>
                    </w:r>
                  </w:p>
                </w:txbxContent>
              </v:textbox>
            </v:shape>
            <v:shape id="Text Box 116" o:spid="_x0000_s1221" type="#_x0000_t202" style="position:absolute;left:8450;top:11945;width:670;height:29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">
              <v:textbox style="layout-flow:vertical;mso-layout-flow-alt:bottom-to-top" inset="0,0,0,0">
                <w:txbxContent>
                  <w:p w14:paraId="037A6F0A" w14:textId="77777777" w:rsidR="00046F53" w:rsidRPr="00143E20" w:rsidRDefault="00046F53" w:rsidP="00E26D7F">
                    <w:pPr>
                      <w:spacing w:line="200" w:lineRule="exact"/>
                      <w:jc w:val="center"/>
                      <w:rPr>
                        <w:sz w:val="20"/>
                        <w:lang w:val="uk-UA"/>
                      </w:rPr>
                    </w:pPr>
                    <w:r w:rsidRPr="00143E20">
                      <w:rPr>
                        <w:sz w:val="20"/>
                        <w:lang w:val="uk-UA"/>
                      </w:rPr>
                      <w:t>Цифрові термометри</w:t>
                    </w:r>
                  </w:p>
                  <w:p w14:paraId="0B0273D4" w14:textId="77777777" w:rsidR="00046F53" w:rsidRPr="00143E20" w:rsidRDefault="00046F53" w:rsidP="00E26D7F">
                    <w:pPr>
                      <w:spacing w:line="200" w:lineRule="exact"/>
                      <w:jc w:val="center"/>
                      <w:rPr>
                        <w:sz w:val="20"/>
                        <w:lang w:val="uk-UA"/>
                      </w:rPr>
                    </w:pPr>
                    <w:r w:rsidRPr="00143E20">
                      <w:rPr>
                        <w:sz w:val="20"/>
                        <w:lang w:val="uk-UA"/>
                      </w:rPr>
                      <w:t>193 – 1273 К</w:t>
                    </w:r>
                  </w:p>
                  <w:p w14:paraId="78225165" w14:textId="77777777" w:rsidR="00046F53" w:rsidRPr="00143E20" w:rsidRDefault="00046F53" w:rsidP="00E26D7F">
                    <w:pPr>
                      <w:spacing w:line="200" w:lineRule="exact"/>
                      <w:jc w:val="center"/>
                      <w:rPr>
                        <w:sz w:val="20"/>
                        <w:lang w:val="uk-UA"/>
                      </w:rPr>
                    </w:pPr>
                    <w:r w:rsidRPr="00143E20">
                      <w:rPr>
                        <w:sz w:val="20"/>
                        <w:lang w:val="uk-UA"/>
                      </w:rPr>
                      <w:sym w:font="Symbol" w:char="F044"/>
                    </w:r>
                    <w:r w:rsidRPr="00143E20">
                      <w:rPr>
                        <w:sz w:val="20"/>
                        <w:lang w:val="uk-UA"/>
                      </w:rPr>
                      <w:t xml:space="preserve"> = (0,15 – 20) К</w:t>
                    </w:r>
                  </w:p>
                </w:txbxContent>
              </v:textbox>
            </v:shape>
            <v:line id="Line 117" o:spid="_x0000_s1222" style="position:absolute;flip:y;visibility:visible" from="2726,8656" to="4391,8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"/>
            <v:line id="Line 118" o:spid="_x0000_s1223" style="position:absolute;flip:x;visibility:visible" from="2430,11498" to="2430,11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"/>
            <v:line id="Line 119" o:spid="_x0000_s1224" style="position:absolute;flip:x;visibility:visible" from="2750,10376" to="2750,10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"/>
            <v:line id="Line 120" o:spid="_x0000_s1225" style="position:absolute;flip:x;visibility:visible" from="5340,4691" to="5340,4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"/>
            <v:line id="Line 121" o:spid="_x0000_s1226" style="position:absolute;flip:x;visibility:visible" from="7830,4698" to="7830,4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"/>
            <v:line id="Line 122" o:spid="_x0000_s1227" style="position:absolute;visibility:visible" from="10297,4691" to="10304,4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"/>
            <v:line id="Line 123" o:spid="_x0000_s1228" style="position:absolute;visibility:visible" from="3109,11756" to="3109,11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"/>
            <v:line id="Line 124" o:spid="_x0000_s1229" style="position:absolute;visibility:visible" from="4028,11753" to="4028,11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"/>
            <v:line id="Line 125" o:spid="_x0000_s1230" style="position:absolute;flip:y;visibility:visible" from="3101,11752" to="5801,11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"/>
            <v:line id="Line 126" o:spid="_x0000_s1231" style="position:absolute;visibility:visible" from="4393,8659" to="4395,11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"/>
            <v:line id="Line 127" o:spid="_x0000_s1232" style="position:absolute;visibility:visible" from="4398,11641" to="10016,11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"/>
            <v:line id="Line 128" o:spid="_x0000_s1233" style="position:absolute;flip:x;visibility:visible" from="4989,11756" to="4990,11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"/>
            <v:line id="Line 129" o:spid="_x0000_s1234" style="position:absolute;visibility:visible" from="5805,11752" to="5805,11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"/>
            <v:line id="Line 130" o:spid="_x0000_s1235" style="position:absolute;flip:y;visibility:visible" from="6181,8626" to="7846,8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"/>
            <v:line id="Line 131" o:spid="_x0000_s1236" style="position:absolute;flip:x;visibility:visible" from="6178,8622" to="6186,11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"/>
            <v:shape id="Arc 132" o:spid="_x0000_s1237" style="position:absolute;left:6083;top:11523;width:130;height:275;flip:y;visibility:visib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" adj="0,,0" path="m15680,42373nfc6400,39728,,31249,,21600,,9670,9670,,21599,em15680,42373nsc6400,39728,,31249,,21600,,9670,9670,,21599,r1,21600l15680,42373xe" filled="f">
              <v:stroke joinstyle="round"/>
              <v:formulas/>
              <v:path arrowok="t" o:extrusionok="f" o:connecttype="custom" o:connectlocs="94,275;130,0;130,140" o:connectangles="0,0,0" textboxrect="3163,3163,18437,18437"/>
            </v:shape>
            <v:line id="Line 133" o:spid="_x0000_s1238" style="position:absolute;visibility:visible" from="6228,11798" to="7938,1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"/>
            <v:line id="Line 134" o:spid="_x0000_s1239" style="position:absolute;visibility:visible" from="6750,11801" to="6750,11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"/>
            <v:line id="Line 135" o:spid="_x0000_s1240" style="position:absolute;flip:x;visibility:visible" from="7938,11794" to="7939,11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"/>
            <v:line id="Line 136" o:spid="_x0000_s1241" style="position:absolute;visibility:visible" from="7815,11493" to="7815,11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"/>
            <v:line id="Line 137" o:spid="_x0000_s1242" style="position:absolute;flip:x;visibility:visible" from="8788,11646" to="8788,11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"/>
            <v:line id="Line 138" o:spid="_x0000_s1243" style="position:absolute;visibility:visible" from="9809,11800" to="9809,11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"/>
            <v:line id="Line 139" o:spid="_x0000_s1244" style="position:absolute;visibility:visible" from="10724,11791" to="10725,11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"/>
            <v:line id="Line 140" o:spid="_x0000_s1245" style="position:absolute;flip:y;visibility:visible" from="10328,8776" to="11348,8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"/>
            <v:line id="Line 141" o:spid="_x0000_s1246" style="position:absolute;flip:x;visibility:visible" from="11346,8772" to="11354,117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"/>
            <v:line id="Line 142" o:spid="_x0000_s1247" style="position:absolute;visibility:visible" from="11092,11796" to="11092,11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"/>
            <v:line id="Line 143" o:spid="_x0000_s1248" style="position:absolute;visibility:visible" from="8963,11790" to="10718,11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"/>
            <v:line id="Line 144" o:spid="_x0000_s1249" style="position:absolute;visibility:visible" from="8960,11789" to="8960,11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"/>
            <v:shape id="Arc 145" o:spid="_x0000_s1250" style="position:absolute;left:9996;top:11640;width:127;height:227;flip:x y;visibility:visib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" adj="0,,0" path="m17204,42561nfc7183,40478,,31648,,21413,,10579,8025,1421,18765,-1em17204,42561nsc7183,40478,,31648,,21413,,10579,8025,1421,18765,-1r2835,21414l17204,42561xe" filled="f">
              <v:stroke joinstyle="round"/>
              <v:formulas/>
              <v:path arrowok="t" o:extrusionok="f" o:connecttype="custom" o:connectlocs="101,227;110,0;127,114" o:connectangles="0,0,0" textboxrect="3163,3163,18437,18437"/>
            </v:shape>
            <v:line id="Line 146" o:spid="_x0000_s1251" style="position:absolute;visibility:visible" from="10004,11867" to="10004,11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"/>
            <v:line id="Line 147" o:spid="_x0000_s1252" style="position:absolute;visibility:visible" from="11086,11790" to="11356,11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"/>
            <v:line id="Line 148" o:spid="_x0000_s1253" style="position:absolute;flip:x;visibility:visible" from="10280,11479" to="10280,11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"/>
            <v:line id="Line 149" o:spid="_x0000_s1254" style="position:absolute;flip:x;visibility:visible" from="10160,10407" to="10160,10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"/>
            <v:line id="Line 150" o:spid="_x0000_s1255" style="position:absolute;flip:x;visibility:visible" from="7797,10429" to="7797,10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"/>
            <v:shape id="Text Box 151" o:spid="_x0000_s1256" type="#_x0000_t202" style="position:absolute;left:860;top:14997;width:5730;height:5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">
              <v:textbox inset="0,0,0,0">
                <w:txbxContent>
                  <w:p w14:paraId="3A5748BF" w14:textId="77777777" w:rsidR="00046F53" w:rsidRPr="00143E20" w:rsidRDefault="00046F53" w:rsidP="00E26D7F">
                    <w:pPr>
                      <w:pStyle w:val="a6"/>
                      <w:spacing w:line="180" w:lineRule="exact"/>
                      <w:rPr>
                        <w:sz w:val="20"/>
                      </w:rPr>
                    </w:pPr>
                    <w:r w:rsidRPr="00143E20">
                      <w:rPr>
                        <w:sz w:val="20"/>
                      </w:rPr>
                      <w:t xml:space="preserve">Примітка: </w:t>
                    </w:r>
                    <w:r w:rsidRPr="00143E20">
                      <w:rPr>
                        <w:sz w:val="20"/>
                      </w:rPr>
                      <w:sym w:font="Symbol" w:char="F044"/>
                    </w:r>
                    <w:r w:rsidRPr="00143E20">
                      <w:rPr>
                        <w:sz w:val="20"/>
                      </w:rPr>
                      <w:t xml:space="preserve"> - границі допустимих абсолютних похибок</w:t>
                    </w:r>
                  </w:p>
                  <w:p w14:paraId="418EA965" w14:textId="77777777" w:rsidR="00046F53" w:rsidRPr="00143E20" w:rsidRDefault="00046F53" w:rsidP="00E26D7F">
                    <w:pPr>
                      <w:pStyle w:val="a6"/>
                      <w:spacing w:line="180" w:lineRule="exact"/>
                      <w:rPr>
                        <w:sz w:val="20"/>
                      </w:rPr>
                    </w:pPr>
                    <w:r w:rsidRPr="00143E20">
                      <w:rPr>
                        <w:sz w:val="20"/>
                        <w:lang w:val="ru-RU"/>
                      </w:rPr>
                      <w:sym w:font="Symbol" w:char="F064"/>
                    </w:r>
                    <w:r w:rsidRPr="00143E20">
                      <w:rPr>
                        <w:sz w:val="20"/>
                      </w:rPr>
                      <w:t xml:space="preserve"> - довірча похибка (з довірчою ймовірністю 0,95)</w:t>
                    </w:r>
                  </w:p>
                  <w:p w14:paraId="190551A6" w14:textId="77777777" w:rsidR="00046F53" w:rsidRPr="00143E20" w:rsidRDefault="00046F53" w:rsidP="00E26D7F">
                    <w:pPr>
                      <w:pStyle w:val="a6"/>
                      <w:spacing w:line="180" w:lineRule="exact"/>
                      <w:rPr>
                        <w:sz w:val="20"/>
                      </w:rPr>
                    </w:pPr>
                    <w:r w:rsidRPr="00143E20">
                      <w:rPr>
                        <w:sz w:val="20"/>
                      </w:rPr>
                      <w:sym w:font="Symbol" w:char="F064"/>
                    </w:r>
                    <w:r w:rsidRPr="00143E20">
                      <w:rPr>
                        <w:sz w:val="20"/>
                        <w:vertAlign w:val="subscript"/>
                      </w:rPr>
                      <w:sym w:font="Symbol" w:char="F053"/>
                    </w:r>
                    <w:r w:rsidRPr="00143E20">
                      <w:rPr>
                        <w:sz w:val="20"/>
                      </w:rPr>
                      <w:t xml:space="preserve"> - похибка передачі розміру одиниці температури</w:t>
                    </w:r>
                  </w:p>
                </w:txbxContent>
              </v:textbox>
            </v:shape>
            <v:shape id="Text Box 152" o:spid="_x0000_s1257" type="#_x0000_t202" style="position:absolute;left:6560;top:14997;width:4935;height:5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">
              <v:textbox inset="0,0,0,0">
                <w:txbxContent>
                  <w:p w14:paraId="0E37D7D6" w14:textId="77777777" w:rsidR="00046F53" w:rsidRPr="00143E20" w:rsidRDefault="00046F53" w:rsidP="00E26D7F">
                    <w:pPr>
                      <w:pStyle w:val="a6"/>
                      <w:spacing w:line="180" w:lineRule="exact"/>
                      <w:rPr>
                        <w:sz w:val="20"/>
                      </w:rPr>
                    </w:pPr>
                  </w:p>
                  <w:p w14:paraId="0F5FF859" w14:textId="77777777" w:rsidR="00046F53" w:rsidRPr="00143E20" w:rsidRDefault="00046F53" w:rsidP="00E26D7F">
                    <w:pPr>
                      <w:pStyle w:val="a6"/>
                      <w:spacing w:line="180" w:lineRule="exact"/>
                      <w:rPr>
                        <w:sz w:val="20"/>
                      </w:rPr>
                    </w:pPr>
                    <w:r w:rsidRPr="00143E20">
                      <w:rPr>
                        <w:sz w:val="20"/>
                      </w:rPr>
                      <w:t>Розроблено згідно з ДСТУ 3742</w:t>
                    </w:r>
                  </w:p>
                </w:txbxContent>
              </v:textbox>
            </v:shape>
            <v:shape id="Text Box 153" o:spid="_x0000_s1258" type="#_x0000_t202" style="position:absolute;left:860;top:15589;width:10650;height:3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">
              <v:textbox inset="0,0,0,0">
                <w:txbxContent>
                  <w:p w14:paraId="46FE21A3" w14:textId="77777777" w:rsidR="00046F53" w:rsidRPr="00143E20" w:rsidRDefault="00046F53" w:rsidP="00E26D7F">
                    <w:pPr>
                      <w:pStyle w:val="a6"/>
                      <w:spacing w:line="180" w:lineRule="exact"/>
                      <w:rPr>
                        <w:sz w:val="20"/>
                      </w:rPr>
                    </w:pPr>
                    <w:r w:rsidRPr="00143E20">
                      <w:rPr>
                        <w:sz w:val="20"/>
                      </w:rPr>
                      <w:t xml:space="preserve">Начальник відділу </w:t>
                    </w:r>
                    <w:r w:rsidRPr="00143E20">
                      <w:rPr>
                        <w:sz w:val="20"/>
                      </w:rPr>
                      <w:tab/>
                    </w:r>
                    <w:r w:rsidRPr="00143E20">
                      <w:rPr>
                        <w:sz w:val="20"/>
                      </w:rPr>
                      <w:tab/>
                    </w:r>
                    <w:r w:rsidRPr="00143E20">
                      <w:rPr>
                        <w:sz w:val="20"/>
                      </w:rPr>
                      <w:tab/>
                    </w:r>
                    <w:r w:rsidRPr="00143E20">
                      <w:rPr>
                        <w:sz w:val="20"/>
                      </w:rPr>
                      <w:tab/>
                    </w:r>
                    <w:r w:rsidRPr="00143E20">
                      <w:rPr>
                        <w:sz w:val="20"/>
                      </w:rPr>
                      <w:tab/>
                    </w:r>
                    <w:r w:rsidRPr="00143E20">
                      <w:rPr>
                        <w:sz w:val="20"/>
                      </w:rPr>
                      <w:tab/>
                    </w:r>
                    <w:r w:rsidRPr="00143E20">
                      <w:rPr>
                        <w:sz w:val="20"/>
                      </w:rPr>
                      <w:tab/>
                      <w:t>__________________</w:t>
                    </w:r>
                  </w:p>
                </w:txbxContent>
              </v:textbox>
            </v:shape>
            <w10:wrap type="topAndBottom"/>
          </v:group>
        </w:pict>
      </w:r>
      <w:r w:rsidR="00046F53" w:rsidRPr="00E26D7F">
        <w:rPr>
          <w:sz w:val="24"/>
          <w:szCs w:val="24"/>
          <w:lang w:val="uk-UA"/>
        </w:rPr>
        <w:t xml:space="preserve"> Контактні засоби вимірювання температури в діапазоні 193 – 1473 К.</w:t>
      </w:r>
    </w:p>
    <w:p w14:paraId="494F62F5" w14:textId="77777777" w:rsidR="00046F53" w:rsidRPr="00A3565E" w:rsidRDefault="00046F53" w:rsidP="00E26D7F">
      <w:pPr>
        <w:pStyle w:val="70"/>
        <w:ind w:firstLine="709"/>
        <w:jc w:val="both"/>
        <w:rPr>
          <w:sz w:val="24"/>
          <w:szCs w:val="24"/>
          <w:lang w:val="uk-UA"/>
        </w:rPr>
      </w:pPr>
      <w:r w:rsidRPr="00A3565E">
        <w:rPr>
          <w:sz w:val="24"/>
          <w:szCs w:val="24"/>
          <w:lang w:val="uk-UA"/>
        </w:rPr>
        <w:t>Рисунок 2.1</w:t>
      </w:r>
      <w:r>
        <w:rPr>
          <w:sz w:val="24"/>
          <w:szCs w:val="24"/>
          <w:lang w:val="uk-UA"/>
        </w:rPr>
        <w:t>4</w:t>
      </w:r>
      <w:r w:rsidRPr="00A3565E">
        <w:rPr>
          <w:sz w:val="24"/>
          <w:szCs w:val="24"/>
          <w:lang w:val="uk-UA"/>
        </w:rPr>
        <w:t xml:space="preserve"> – Локальна пов</w:t>
      </w:r>
      <w:r>
        <w:rPr>
          <w:sz w:val="24"/>
          <w:szCs w:val="24"/>
          <w:lang w:val="uk-UA"/>
        </w:rPr>
        <w:t>і</w:t>
      </w:r>
      <w:r w:rsidRPr="00A3565E">
        <w:rPr>
          <w:sz w:val="24"/>
          <w:szCs w:val="24"/>
          <w:lang w:val="uk-UA"/>
        </w:rPr>
        <w:t>рочна схема</w:t>
      </w:r>
      <w:r>
        <w:rPr>
          <w:sz w:val="24"/>
          <w:szCs w:val="24"/>
          <w:lang w:val="uk-UA"/>
        </w:rPr>
        <w:t>.</w:t>
      </w:r>
    </w:p>
    <w:p w14:paraId="05943590" w14:textId="77777777" w:rsidR="00046F53" w:rsidRPr="00DF7CD7" w:rsidRDefault="00046F53" w:rsidP="00DF7CD7">
      <w:pPr>
        <w:pStyle w:val="70"/>
        <w:ind w:firstLine="709"/>
        <w:jc w:val="both"/>
        <w:rPr>
          <w:sz w:val="24"/>
          <w:szCs w:val="24"/>
          <w:lang w:val="uk-UA"/>
        </w:rPr>
      </w:pPr>
      <w:r w:rsidRPr="00E26D7F">
        <w:rPr>
          <w:sz w:val="24"/>
          <w:szCs w:val="24"/>
        </w:rPr>
        <w:br w:type="page"/>
      </w:r>
      <w:r w:rsidRPr="00DF7CD7">
        <w:rPr>
          <w:sz w:val="24"/>
          <w:szCs w:val="24"/>
          <w:lang w:val="uk-UA"/>
        </w:rPr>
        <w:lastRenderedPageBreak/>
        <w:t>П</w:t>
      </w:r>
      <w:r>
        <w:rPr>
          <w:sz w:val="24"/>
          <w:szCs w:val="24"/>
          <w:lang w:val="uk-UA"/>
        </w:rPr>
        <w:t>о</w:t>
      </w:r>
      <w:r w:rsidRPr="00DF7CD7">
        <w:rPr>
          <w:sz w:val="24"/>
          <w:szCs w:val="24"/>
          <w:lang w:val="uk-UA"/>
        </w:rPr>
        <w:t>вірочні схеми складаються з текстової частини та креслення. На кресленні п</w:t>
      </w:r>
      <w:r>
        <w:rPr>
          <w:sz w:val="24"/>
          <w:szCs w:val="24"/>
          <w:lang w:val="uk-UA"/>
        </w:rPr>
        <w:t>о</w:t>
      </w:r>
      <w:r w:rsidRPr="00DF7CD7">
        <w:rPr>
          <w:sz w:val="24"/>
          <w:szCs w:val="24"/>
          <w:lang w:val="uk-UA"/>
        </w:rPr>
        <w:t>вірочної схеми мають бути вказані:</w:t>
      </w:r>
    </w:p>
    <w:p w14:paraId="21D77FA6" w14:textId="77777777" w:rsidR="00046F53" w:rsidRPr="00DF7CD7" w:rsidRDefault="00046F53" w:rsidP="00DF7CD7">
      <w:pPr>
        <w:pStyle w:val="70"/>
        <w:ind w:firstLine="709"/>
        <w:jc w:val="both"/>
        <w:rPr>
          <w:sz w:val="24"/>
          <w:szCs w:val="24"/>
          <w:lang w:val="uk-UA"/>
        </w:rPr>
      </w:pPr>
      <w:r w:rsidRPr="00DF7CD7">
        <w:rPr>
          <w:sz w:val="24"/>
          <w:szCs w:val="24"/>
          <w:lang w:val="uk-UA"/>
        </w:rPr>
        <w:t>• найменування засобів вимірювань та методів п</w:t>
      </w:r>
      <w:r>
        <w:rPr>
          <w:sz w:val="24"/>
          <w:szCs w:val="24"/>
          <w:lang w:val="uk-UA"/>
        </w:rPr>
        <w:t>о</w:t>
      </w:r>
      <w:r w:rsidRPr="00DF7CD7">
        <w:rPr>
          <w:sz w:val="24"/>
          <w:szCs w:val="24"/>
          <w:lang w:val="uk-UA"/>
        </w:rPr>
        <w:t>вірки;</w:t>
      </w:r>
    </w:p>
    <w:p w14:paraId="6348CED5" w14:textId="77777777" w:rsidR="00046F53" w:rsidRPr="00DF7CD7" w:rsidRDefault="00046F53" w:rsidP="00DF7CD7">
      <w:pPr>
        <w:pStyle w:val="70"/>
        <w:ind w:firstLine="709"/>
        <w:jc w:val="both"/>
        <w:rPr>
          <w:sz w:val="24"/>
          <w:szCs w:val="24"/>
          <w:lang w:val="uk-UA"/>
        </w:rPr>
      </w:pPr>
      <w:r w:rsidRPr="00DF7CD7">
        <w:rPr>
          <w:sz w:val="24"/>
          <w:szCs w:val="24"/>
          <w:lang w:val="uk-UA"/>
        </w:rPr>
        <w:t xml:space="preserve">• номінальні значення </w:t>
      </w:r>
      <w:r>
        <w:rPr>
          <w:sz w:val="24"/>
          <w:szCs w:val="24"/>
          <w:lang w:val="uk-UA"/>
        </w:rPr>
        <w:t>або</w:t>
      </w:r>
      <w:r w:rsidRPr="00DF7CD7">
        <w:rPr>
          <w:sz w:val="24"/>
          <w:szCs w:val="24"/>
          <w:lang w:val="uk-UA"/>
        </w:rPr>
        <w:t xml:space="preserve"> діапазони значень фізичних величин;</w:t>
      </w:r>
    </w:p>
    <w:p w14:paraId="7B339ED0" w14:textId="77777777" w:rsidR="00046F53" w:rsidRPr="00DF7CD7" w:rsidRDefault="00046F53" w:rsidP="00DF7CD7">
      <w:pPr>
        <w:pStyle w:val="70"/>
        <w:ind w:firstLine="709"/>
        <w:jc w:val="both"/>
        <w:rPr>
          <w:sz w:val="24"/>
          <w:szCs w:val="24"/>
          <w:lang w:val="uk-UA"/>
        </w:rPr>
      </w:pPr>
      <w:r w:rsidRPr="00DF7CD7">
        <w:rPr>
          <w:sz w:val="24"/>
          <w:szCs w:val="24"/>
          <w:lang w:val="uk-UA"/>
        </w:rPr>
        <w:t>• допустимі значення похибок засобів вимірювань;</w:t>
      </w:r>
    </w:p>
    <w:p w14:paraId="06607ED0" w14:textId="77777777" w:rsidR="00046F53" w:rsidRPr="00DF7CD7" w:rsidRDefault="00046F53" w:rsidP="00DF7CD7">
      <w:pPr>
        <w:pStyle w:val="70"/>
        <w:ind w:firstLine="709"/>
        <w:jc w:val="both"/>
        <w:rPr>
          <w:sz w:val="24"/>
          <w:szCs w:val="24"/>
          <w:lang w:val="uk-UA"/>
        </w:rPr>
      </w:pPr>
      <w:r w:rsidRPr="00DF7CD7">
        <w:rPr>
          <w:sz w:val="24"/>
          <w:szCs w:val="24"/>
          <w:lang w:val="uk-UA"/>
        </w:rPr>
        <w:t>• допустимі значення похибок методів п</w:t>
      </w:r>
      <w:r>
        <w:rPr>
          <w:sz w:val="24"/>
          <w:szCs w:val="24"/>
          <w:lang w:val="uk-UA"/>
        </w:rPr>
        <w:t>о</w:t>
      </w:r>
      <w:r w:rsidRPr="00DF7CD7">
        <w:rPr>
          <w:sz w:val="24"/>
          <w:szCs w:val="24"/>
          <w:lang w:val="uk-UA"/>
        </w:rPr>
        <w:t>вірки.</w:t>
      </w:r>
    </w:p>
    <w:p w14:paraId="3EED9EBF" w14:textId="77777777" w:rsidR="00046F53" w:rsidRPr="00EB782B" w:rsidRDefault="00046F53" w:rsidP="00EB782B">
      <w:pPr>
        <w:pStyle w:val="70"/>
        <w:ind w:firstLine="709"/>
        <w:jc w:val="both"/>
        <w:rPr>
          <w:sz w:val="24"/>
          <w:szCs w:val="24"/>
          <w:lang w:val="uk-UA"/>
        </w:rPr>
      </w:pPr>
      <w:r w:rsidRPr="00EB782B">
        <w:rPr>
          <w:sz w:val="24"/>
          <w:szCs w:val="24"/>
          <w:lang w:val="uk-UA"/>
        </w:rPr>
        <w:t>Кр</w:t>
      </w:r>
      <w:r>
        <w:rPr>
          <w:sz w:val="24"/>
          <w:szCs w:val="24"/>
          <w:lang w:val="uk-UA"/>
        </w:rPr>
        <w:t xml:space="preserve">еслення </w:t>
      </w:r>
      <w:r w:rsidRPr="00EB782B">
        <w:rPr>
          <w:sz w:val="24"/>
          <w:szCs w:val="24"/>
          <w:lang w:val="uk-UA"/>
        </w:rPr>
        <w:t xml:space="preserve">повірочної схеми повинно складатися з полів, </w:t>
      </w:r>
      <w:r>
        <w:rPr>
          <w:sz w:val="24"/>
          <w:szCs w:val="24"/>
          <w:lang w:val="uk-UA"/>
        </w:rPr>
        <w:t xml:space="preserve">що </w:t>
      </w:r>
      <w:r w:rsidRPr="00EB782B">
        <w:rPr>
          <w:sz w:val="24"/>
          <w:szCs w:val="24"/>
          <w:lang w:val="uk-UA"/>
        </w:rPr>
        <w:t>розташован</w:t>
      </w:r>
      <w:r>
        <w:rPr>
          <w:sz w:val="24"/>
          <w:szCs w:val="24"/>
          <w:lang w:val="uk-UA"/>
        </w:rPr>
        <w:t>і</w:t>
      </w:r>
      <w:r w:rsidRPr="00EB782B">
        <w:rPr>
          <w:sz w:val="24"/>
          <w:szCs w:val="24"/>
          <w:lang w:val="uk-UA"/>
        </w:rPr>
        <w:t xml:space="preserve"> один під одним і розділених штриховими лініями. П</w:t>
      </w:r>
      <w:r>
        <w:rPr>
          <w:sz w:val="24"/>
          <w:szCs w:val="24"/>
          <w:lang w:val="uk-UA"/>
        </w:rPr>
        <w:t>о</w:t>
      </w:r>
      <w:r w:rsidRPr="00EB782B">
        <w:rPr>
          <w:sz w:val="24"/>
          <w:szCs w:val="24"/>
          <w:lang w:val="uk-UA"/>
        </w:rPr>
        <w:t>вірочна схема повинна включати не менше двох ступенів (полів) передачі розміру одиниці.</w:t>
      </w:r>
    </w:p>
    <w:p w14:paraId="3CEFCD2B" w14:textId="77777777" w:rsidR="00046F53" w:rsidRPr="00EB782B" w:rsidRDefault="00046F53" w:rsidP="00EB782B">
      <w:pPr>
        <w:pStyle w:val="70"/>
        <w:ind w:firstLine="709"/>
        <w:jc w:val="both"/>
        <w:rPr>
          <w:sz w:val="24"/>
          <w:szCs w:val="24"/>
          <w:lang w:val="uk-UA"/>
        </w:rPr>
      </w:pPr>
      <w:r w:rsidRPr="00EB782B">
        <w:rPr>
          <w:sz w:val="24"/>
          <w:szCs w:val="24"/>
          <w:lang w:val="uk-UA"/>
        </w:rPr>
        <w:t>Поля повинні мати найменування:</w:t>
      </w:r>
    </w:p>
    <w:p w14:paraId="569EC4E9" w14:textId="77777777" w:rsidR="00046F53" w:rsidRPr="00EB782B" w:rsidRDefault="00046F53" w:rsidP="00EB782B">
      <w:pPr>
        <w:pStyle w:val="70"/>
        <w:ind w:firstLine="709"/>
        <w:jc w:val="both"/>
        <w:rPr>
          <w:sz w:val="24"/>
          <w:szCs w:val="24"/>
          <w:lang w:val="uk-UA"/>
        </w:rPr>
      </w:pPr>
      <w:r>
        <w:rPr>
          <w:sz w:val="24"/>
          <w:szCs w:val="24"/>
          <w:lang w:val="uk-UA"/>
        </w:rPr>
        <w:t>• «</w:t>
      </w:r>
      <w:r w:rsidRPr="00EB782B">
        <w:rPr>
          <w:sz w:val="24"/>
          <w:szCs w:val="24"/>
          <w:lang w:val="uk-UA"/>
        </w:rPr>
        <w:t>Еталони</w:t>
      </w:r>
      <w:r>
        <w:rPr>
          <w:sz w:val="24"/>
          <w:szCs w:val="24"/>
          <w:lang w:val="uk-UA"/>
        </w:rPr>
        <w:t>»</w:t>
      </w:r>
      <w:r w:rsidRPr="00EB782B">
        <w:rPr>
          <w:sz w:val="24"/>
          <w:szCs w:val="24"/>
          <w:lang w:val="uk-UA"/>
        </w:rPr>
        <w:t xml:space="preserve"> або </w:t>
      </w:r>
      <w:r>
        <w:rPr>
          <w:sz w:val="24"/>
          <w:szCs w:val="24"/>
          <w:lang w:val="uk-UA"/>
        </w:rPr>
        <w:t>«</w:t>
      </w:r>
      <w:r w:rsidRPr="00EB782B">
        <w:rPr>
          <w:sz w:val="24"/>
          <w:szCs w:val="24"/>
          <w:lang w:val="uk-UA"/>
        </w:rPr>
        <w:t>Державний еталон</w:t>
      </w:r>
      <w:r>
        <w:rPr>
          <w:sz w:val="24"/>
          <w:szCs w:val="24"/>
          <w:lang w:val="uk-UA"/>
        </w:rPr>
        <w:t>»</w:t>
      </w:r>
      <w:r w:rsidRPr="00EB782B">
        <w:rPr>
          <w:sz w:val="24"/>
          <w:szCs w:val="24"/>
          <w:lang w:val="uk-UA"/>
        </w:rPr>
        <w:t xml:space="preserve"> (якщо вторинні еталони відсутні);</w:t>
      </w:r>
    </w:p>
    <w:p w14:paraId="23F4F3C4" w14:textId="77777777" w:rsidR="00046F53" w:rsidRPr="00EB782B" w:rsidRDefault="00046F53" w:rsidP="00EB782B">
      <w:pPr>
        <w:pStyle w:val="70"/>
        <w:ind w:firstLine="709"/>
        <w:jc w:val="both"/>
        <w:rPr>
          <w:sz w:val="24"/>
          <w:szCs w:val="24"/>
          <w:lang w:val="uk-UA"/>
        </w:rPr>
      </w:pPr>
      <w:r w:rsidRPr="00EB782B">
        <w:rPr>
          <w:sz w:val="24"/>
          <w:szCs w:val="24"/>
          <w:lang w:val="uk-UA"/>
        </w:rPr>
        <w:t xml:space="preserve">• </w:t>
      </w:r>
      <w:r>
        <w:rPr>
          <w:sz w:val="24"/>
          <w:szCs w:val="24"/>
          <w:lang w:val="uk-UA"/>
        </w:rPr>
        <w:t>«</w:t>
      </w:r>
      <w:r w:rsidRPr="00EB782B">
        <w:rPr>
          <w:sz w:val="24"/>
          <w:szCs w:val="24"/>
          <w:lang w:val="uk-UA"/>
        </w:rPr>
        <w:t xml:space="preserve">Вихідні </w:t>
      </w:r>
      <w:r>
        <w:rPr>
          <w:sz w:val="24"/>
          <w:szCs w:val="24"/>
          <w:lang w:val="uk-UA"/>
        </w:rPr>
        <w:t>еталони»</w:t>
      </w:r>
      <w:r w:rsidRPr="00EB782B">
        <w:rPr>
          <w:sz w:val="24"/>
          <w:szCs w:val="24"/>
          <w:lang w:val="uk-UA"/>
        </w:rPr>
        <w:t>;</w:t>
      </w:r>
    </w:p>
    <w:p w14:paraId="073866DF" w14:textId="77777777" w:rsidR="00046F53" w:rsidRPr="00EB782B" w:rsidRDefault="00046F53" w:rsidP="00EB782B">
      <w:pPr>
        <w:pStyle w:val="70"/>
        <w:ind w:firstLine="709"/>
        <w:jc w:val="both"/>
        <w:rPr>
          <w:sz w:val="24"/>
          <w:szCs w:val="24"/>
          <w:lang w:val="uk-UA"/>
        </w:rPr>
      </w:pPr>
      <w:r w:rsidRPr="00EB782B">
        <w:rPr>
          <w:sz w:val="24"/>
          <w:szCs w:val="24"/>
          <w:lang w:val="uk-UA"/>
        </w:rPr>
        <w:t xml:space="preserve">• </w:t>
      </w:r>
      <w:r>
        <w:rPr>
          <w:sz w:val="24"/>
          <w:szCs w:val="24"/>
          <w:lang w:val="uk-UA"/>
        </w:rPr>
        <w:t>«</w:t>
      </w:r>
      <w:r w:rsidRPr="00EB782B">
        <w:rPr>
          <w:sz w:val="24"/>
          <w:szCs w:val="24"/>
          <w:lang w:val="uk-UA"/>
        </w:rPr>
        <w:t xml:space="preserve">Робочі </w:t>
      </w:r>
      <w:r>
        <w:rPr>
          <w:sz w:val="24"/>
          <w:szCs w:val="24"/>
          <w:lang w:val="uk-UA"/>
        </w:rPr>
        <w:t>еталони</w:t>
      </w:r>
      <w:r w:rsidRPr="00EB782B">
        <w:rPr>
          <w:sz w:val="24"/>
          <w:szCs w:val="24"/>
          <w:lang w:val="uk-UA"/>
        </w:rPr>
        <w:t xml:space="preserve"> n-го розряду</w:t>
      </w:r>
      <w:r>
        <w:rPr>
          <w:sz w:val="24"/>
          <w:szCs w:val="24"/>
          <w:lang w:val="uk-UA"/>
        </w:rPr>
        <w:t>»</w:t>
      </w:r>
      <w:r w:rsidRPr="00EB782B">
        <w:rPr>
          <w:sz w:val="24"/>
          <w:szCs w:val="24"/>
          <w:lang w:val="uk-UA"/>
        </w:rPr>
        <w:t xml:space="preserve"> (для кожного розряду - окреме поле);</w:t>
      </w:r>
    </w:p>
    <w:p w14:paraId="19CF2320" w14:textId="77777777" w:rsidR="00046F53" w:rsidRPr="00EB782B" w:rsidRDefault="00046F53" w:rsidP="00EB782B">
      <w:pPr>
        <w:pStyle w:val="70"/>
        <w:ind w:firstLine="709"/>
        <w:jc w:val="both"/>
        <w:rPr>
          <w:sz w:val="24"/>
          <w:szCs w:val="24"/>
          <w:lang w:val="uk-UA"/>
        </w:rPr>
      </w:pPr>
      <w:r w:rsidRPr="00EB782B">
        <w:rPr>
          <w:sz w:val="24"/>
          <w:szCs w:val="24"/>
          <w:lang w:val="uk-UA"/>
        </w:rPr>
        <w:t xml:space="preserve">• </w:t>
      </w:r>
      <w:r>
        <w:rPr>
          <w:sz w:val="24"/>
          <w:szCs w:val="24"/>
          <w:lang w:val="uk-UA"/>
        </w:rPr>
        <w:t>«</w:t>
      </w:r>
      <w:r w:rsidRPr="00EB782B">
        <w:rPr>
          <w:sz w:val="24"/>
          <w:szCs w:val="24"/>
          <w:lang w:val="uk-UA"/>
        </w:rPr>
        <w:t>Робочі засоби вимірювальної техніки</w:t>
      </w:r>
      <w:r>
        <w:rPr>
          <w:sz w:val="24"/>
          <w:szCs w:val="24"/>
          <w:lang w:val="uk-UA"/>
        </w:rPr>
        <w:t>»</w:t>
      </w:r>
      <w:r w:rsidRPr="00EB782B">
        <w:rPr>
          <w:sz w:val="24"/>
          <w:szCs w:val="24"/>
          <w:lang w:val="uk-UA"/>
        </w:rPr>
        <w:t>.</w:t>
      </w:r>
    </w:p>
    <w:p w14:paraId="3A833940" w14:textId="77777777" w:rsidR="00046F53" w:rsidRPr="00694F40" w:rsidRDefault="00046F53" w:rsidP="00694F40">
      <w:pPr>
        <w:pStyle w:val="70"/>
        <w:ind w:firstLine="709"/>
        <w:jc w:val="both"/>
        <w:rPr>
          <w:sz w:val="24"/>
          <w:szCs w:val="24"/>
          <w:lang w:val="uk-UA"/>
        </w:rPr>
      </w:pPr>
      <w:r w:rsidRPr="00694F40">
        <w:rPr>
          <w:sz w:val="24"/>
          <w:szCs w:val="24"/>
          <w:lang w:val="uk-UA"/>
        </w:rPr>
        <w:t xml:space="preserve">Якщо відомчу (локальну) повірочну схему очолюють робочі </w:t>
      </w:r>
      <w:r>
        <w:rPr>
          <w:sz w:val="24"/>
          <w:szCs w:val="24"/>
          <w:lang w:val="uk-UA"/>
        </w:rPr>
        <w:t>еталон</w:t>
      </w:r>
      <w:r w:rsidRPr="00694F40">
        <w:rPr>
          <w:sz w:val="24"/>
          <w:szCs w:val="24"/>
          <w:lang w:val="uk-UA"/>
        </w:rPr>
        <w:t xml:space="preserve">и чи вторинні </w:t>
      </w:r>
      <w:r>
        <w:rPr>
          <w:sz w:val="24"/>
          <w:szCs w:val="24"/>
          <w:lang w:val="uk-UA"/>
        </w:rPr>
        <w:t>еталон</w:t>
      </w:r>
      <w:r w:rsidRPr="00694F40">
        <w:rPr>
          <w:sz w:val="24"/>
          <w:szCs w:val="24"/>
          <w:lang w:val="uk-UA"/>
        </w:rPr>
        <w:t xml:space="preserve">и, то верхнє полі її креслення повинне мати найменування: </w:t>
      </w:r>
      <w:r>
        <w:rPr>
          <w:sz w:val="24"/>
          <w:szCs w:val="24"/>
          <w:lang w:val="uk-UA"/>
        </w:rPr>
        <w:t>«</w:t>
      </w:r>
      <w:r w:rsidRPr="00EB782B">
        <w:rPr>
          <w:sz w:val="24"/>
          <w:szCs w:val="24"/>
          <w:lang w:val="uk-UA"/>
        </w:rPr>
        <w:t xml:space="preserve">Вихідні </w:t>
      </w:r>
      <w:r>
        <w:rPr>
          <w:sz w:val="24"/>
          <w:szCs w:val="24"/>
          <w:lang w:val="uk-UA"/>
        </w:rPr>
        <w:t>еталони»</w:t>
      </w:r>
      <w:r w:rsidRPr="00694F40">
        <w:rPr>
          <w:sz w:val="24"/>
          <w:szCs w:val="24"/>
          <w:lang w:val="uk-UA"/>
        </w:rPr>
        <w:t xml:space="preserve"> .</w:t>
      </w:r>
    </w:p>
    <w:p w14:paraId="57380FAF" w14:textId="77777777" w:rsidR="00046F53" w:rsidRPr="00694F40" w:rsidRDefault="00046F53" w:rsidP="00694F40">
      <w:pPr>
        <w:pStyle w:val="70"/>
        <w:ind w:firstLine="709"/>
        <w:jc w:val="both"/>
        <w:rPr>
          <w:sz w:val="24"/>
          <w:szCs w:val="24"/>
          <w:lang w:val="uk-UA"/>
        </w:rPr>
      </w:pPr>
      <w:r w:rsidRPr="00694F40">
        <w:rPr>
          <w:sz w:val="24"/>
          <w:szCs w:val="24"/>
          <w:lang w:val="uk-UA"/>
        </w:rPr>
        <w:t>Число полів залежить від структури п</w:t>
      </w:r>
      <w:r>
        <w:rPr>
          <w:sz w:val="24"/>
          <w:szCs w:val="24"/>
          <w:lang w:val="uk-UA"/>
        </w:rPr>
        <w:t>о</w:t>
      </w:r>
      <w:r w:rsidRPr="00694F40">
        <w:rPr>
          <w:sz w:val="24"/>
          <w:szCs w:val="24"/>
          <w:lang w:val="uk-UA"/>
        </w:rPr>
        <w:t xml:space="preserve">вірочної схеми. Найменування полів вказують у лівій частині креслення, </w:t>
      </w:r>
      <w:r>
        <w:rPr>
          <w:sz w:val="24"/>
          <w:szCs w:val="24"/>
          <w:lang w:val="uk-UA"/>
        </w:rPr>
        <w:t xml:space="preserve">яке </w:t>
      </w:r>
      <w:r w:rsidRPr="00694F40">
        <w:rPr>
          <w:sz w:val="24"/>
          <w:szCs w:val="24"/>
          <w:lang w:val="uk-UA"/>
        </w:rPr>
        <w:t>відокремлене суцільною вертикальною лінією.</w:t>
      </w:r>
    </w:p>
    <w:p w14:paraId="1CBE98B3" w14:textId="77777777" w:rsidR="00046F53" w:rsidRPr="00041FFE" w:rsidRDefault="00046F53" w:rsidP="00694F40">
      <w:pPr>
        <w:pStyle w:val="70"/>
        <w:ind w:firstLine="709"/>
        <w:jc w:val="both"/>
        <w:rPr>
          <w:sz w:val="24"/>
          <w:szCs w:val="24"/>
          <w:lang w:val="uk-UA"/>
        </w:rPr>
      </w:pPr>
      <w:r w:rsidRPr="00694F40">
        <w:rPr>
          <w:sz w:val="24"/>
          <w:szCs w:val="24"/>
          <w:lang w:val="uk-UA"/>
        </w:rPr>
        <w:t>У верхньому полі креслення національної п</w:t>
      </w:r>
      <w:r>
        <w:rPr>
          <w:sz w:val="24"/>
          <w:szCs w:val="24"/>
          <w:lang w:val="uk-UA"/>
        </w:rPr>
        <w:t>о</w:t>
      </w:r>
      <w:r w:rsidRPr="00694F40">
        <w:rPr>
          <w:sz w:val="24"/>
          <w:szCs w:val="24"/>
          <w:lang w:val="uk-UA"/>
        </w:rPr>
        <w:t xml:space="preserve">вірочної схеми, очолюваної національним </w:t>
      </w:r>
      <w:r>
        <w:rPr>
          <w:sz w:val="24"/>
          <w:szCs w:val="24"/>
          <w:lang w:val="uk-UA"/>
        </w:rPr>
        <w:t>еталоном</w:t>
      </w:r>
      <w:r w:rsidRPr="00694F40">
        <w:rPr>
          <w:sz w:val="24"/>
          <w:szCs w:val="24"/>
          <w:lang w:val="uk-UA"/>
        </w:rPr>
        <w:t xml:space="preserve">, вказують назви </w:t>
      </w:r>
      <w:r>
        <w:rPr>
          <w:sz w:val="24"/>
          <w:szCs w:val="24"/>
          <w:lang w:val="uk-UA"/>
        </w:rPr>
        <w:t>еталонів</w:t>
      </w:r>
      <w:r w:rsidRPr="00694F40">
        <w:rPr>
          <w:sz w:val="24"/>
          <w:szCs w:val="24"/>
          <w:lang w:val="uk-UA"/>
        </w:rPr>
        <w:t xml:space="preserve"> у </w:t>
      </w:r>
      <w:r w:rsidRPr="00041FFE">
        <w:rPr>
          <w:sz w:val="24"/>
          <w:szCs w:val="24"/>
          <w:lang w:val="uk-UA"/>
        </w:rPr>
        <w:t>порядку їх супідрядності.</w:t>
      </w:r>
    </w:p>
    <w:p w14:paraId="56F4C2A0" w14:textId="77777777" w:rsidR="00046F53" w:rsidRPr="00FE7DA6" w:rsidRDefault="00046F53" w:rsidP="00FE7DA6">
      <w:pPr>
        <w:pStyle w:val="70"/>
        <w:ind w:firstLine="709"/>
        <w:jc w:val="both"/>
        <w:rPr>
          <w:sz w:val="24"/>
          <w:szCs w:val="24"/>
          <w:lang w:val="uk-UA"/>
        </w:rPr>
      </w:pPr>
      <w:r w:rsidRPr="00FE7DA6">
        <w:rPr>
          <w:sz w:val="24"/>
          <w:szCs w:val="24"/>
          <w:lang w:val="uk-UA"/>
        </w:rPr>
        <w:t>У верхньому полі креслення відомчої (локальної) п</w:t>
      </w:r>
      <w:r>
        <w:rPr>
          <w:sz w:val="24"/>
          <w:szCs w:val="24"/>
          <w:lang w:val="uk-UA"/>
        </w:rPr>
        <w:t>о</w:t>
      </w:r>
      <w:r w:rsidRPr="00FE7DA6">
        <w:rPr>
          <w:sz w:val="24"/>
          <w:szCs w:val="24"/>
          <w:lang w:val="uk-UA"/>
        </w:rPr>
        <w:t>вірочної схеми вказують найменування</w:t>
      </w:r>
      <w:r>
        <w:rPr>
          <w:sz w:val="24"/>
          <w:szCs w:val="24"/>
          <w:lang w:val="uk-UA"/>
        </w:rPr>
        <w:t xml:space="preserve"> еталон</w:t>
      </w:r>
      <w:r w:rsidRPr="00FE7DA6">
        <w:rPr>
          <w:sz w:val="24"/>
          <w:szCs w:val="24"/>
          <w:lang w:val="uk-UA"/>
        </w:rPr>
        <w:t xml:space="preserve">а чи робочих </w:t>
      </w:r>
      <w:r>
        <w:rPr>
          <w:sz w:val="24"/>
          <w:szCs w:val="24"/>
          <w:lang w:val="uk-UA"/>
        </w:rPr>
        <w:t>еталон</w:t>
      </w:r>
      <w:r w:rsidRPr="00FE7DA6">
        <w:rPr>
          <w:sz w:val="24"/>
          <w:szCs w:val="24"/>
          <w:lang w:val="uk-UA"/>
        </w:rPr>
        <w:t>ів.</w:t>
      </w:r>
    </w:p>
    <w:p w14:paraId="06DB456D" w14:textId="77777777" w:rsidR="00046F53" w:rsidRPr="00FE7DA6" w:rsidRDefault="00046F53" w:rsidP="00FE7DA6">
      <w:pPr>
        <w:pStyle w:val="70"/>
        <w:ind w:firstLine="709"/>
        <w:jc w:val="both"/>
        <w:rPr>
          <w:sz w:val="24"/>
          <w:szCs w:val="24"/>
          <w:lang w:val="uk-UA"/>
        </w:rPr>
      </w:pPr>
      <w:r>
        <w:rPr>
          <w:sz w:val="24"/>
          <w:szCs w:val="24"/>
          <w:lang w:val="uk-UA"/>
        </w:rPr>
        <w:t>У верхньому полі креслення по</w:t>
      </w:r>
      <w:r w:rsidRPr="00FE7DA6">
        <w:rPr>
          <w:sz w:val="24"/>
          <w:szCs w:val="24"/>
          <w:lang w:val="uk-UA"/>
        </w:rPr>
        <w:t xml:space="preserve">вірочної схеми для засобів вимірювань похідних величин, одиниці яких відтворюють шляхом непрямих вимірювань, вказують найменування робочих стандартів, </w:t>
      </w:r>
      <w:r>
        <w:rPr>
          <w:sz w:val="24"/>
          <w:szCs w:val="24"/>
          <w:lang w:val="uk-UA"/>
        </w:rPr>
        <w:t xml:space="preserve">які </w:t>
      </w:r>
      <w:r w:rsidRPr="00FE7DA6">
        <w:rPr>
          <w:sz w:val="24"/>
          <w:szCs w:val="24"/>
          <w:lang w:val="uk-UA"/>
        </w:rPr>
        <w:t>застосову</w:t>
      </w:r>
      <w:r>
        <w:rPr>
          <w:sz w:val="24"/>
          <w:szCs w:val="24"/>
          <w:lang w:val="uk-UA"/>
        </w:rPr>
        <w:t xml:space="preserve">ють для </w:t>
      </w:r>
      <w:r w:rsidRPr="00FE7DA6">
        <w:rPr>
          <w:sz w:val="24"/>
          <w:szCs w:val="24"/>
          <w:lang w:val="uk-UA"/>
        </w:rPr>
        <w:t>відтворення цієї одиниці, запозичених з інших державних п</w:t>
      </w:r>
      <w:r>
        <w:rPr>
          <w:sz w:val="24"/>
          <w:szCs w:val="24"/>
          <w:lang w:val="uk-UA"/>
        </w:rPr>
        <w:t>о</w:t>
      </w:r>
      <w:r w:rsidRPr="00FE7DA6">
        <w:rPr>
          <w:sz w:val="24"/>
          <w:szCs w:val="24"/>
          <w:lang w:val="uk-UA"/>
        </w:rPr>
        <w:t xml:space="preserve">вірочних схем. Найменування цих робочих </w:t>
      </w:r>
      <w:r>
        <w:rPr>
          <w:sz w:val="24"/>
          <w:szCs w:val="24"/>
          <w:lang w:val="uk-UA"/>
        </w:rPr>
        <w:t>еталонів</w:t>
      </w:r>
      <w:r w:rsidRPr="00FE7DA6">
        <w:rPr>
          <w:sz w:val="24"/>
          <w:szCs w:val="24"/>
          <w:lang w:val="uk-UA"/>
        </w:rPr>
        <w:t xml:space="preserve"> супроводжують посиланнями на відповідні п</w:t>
      </w:r>
      <w:r>
        <w:rPr>
          <w:sz w:val="24"/>
          <w:szCs w:val="24"/>
          <w:lang w:val="uk-UA"/>
        </w:rPr>
        <w:t>о</w:t>
      </w:r>
      <w:r w:rsidRPr="00FE7DA6">
        <w:rPr>
          <w:sz w:val="24"/>
          <w:szCs w:val="24"/>
          <w:lang w:val="uk-UA"/>
        </w:rPr>
        <w:t>вірочні схеми.</w:t>
      </w:r>
    </w:p>
    <w:p w14:paraId="25031D26" w14:textId="77777777" w:rsidR="00046F53" w:rsidRPr="00BC04F0" w:rsidRDefault="00046F53" w:rsidP="00BC04F0">
      <w:pPr>
        <w:pStyle w:val="70"/>
        <w:ind w:firstLine="709"/>
        <w:jc w:val="both"/>
        <w:rPr>
          <w:sz w:val="24"/>
          <w:szCs w:val="24"/>
          <w:lang w:val="uk-UA"/>
        </w:rPr>
      </w:pPr>
      <w:r w:rsidRPr="00BC04F0">
        <w:rPr>
          <w:sz w:val="24"/>
          <w:szCs w:val="24"/>
          <w:lang w:val="uk-UA"/>
        </w:rPr>
        <w:t>Під найменуваннями еталонів та робочих еталонів вказують номінальні значення чи діапазони значень фізичних величин та значення їх похибок.</w:t>
      </w:r>
    </w:p>
    <w:p w14:paraId="0381F747" w14:textId="77777777" w:rsidR="00046F53" w:rsidRPr="00BC04F0" w:rsidRDefault="00046F53" w:rsidP="00BC04F0">
      <w:pPr>
        <w:pStyle w:val="70"/>
        <w:ind w:firstLine="709"/>
        <w:jc w:val="both"/>
        <w:rPr>
          <w:sz w:val="24"/>
          <w:szCs w:val="24"/>
          <w:lang w:val="uk-UA"/>
        </w:rPr>
      </w:pPr>
      <w:r w:rsidRPr="00BC04F0">
        <w:rPr>
          <w:sz w:val="24"/>
          <w:szCs w:val="24"/>
          <w:lang w:val="uk-UA"/>
        </w:rPr>
        <w:t xml:space="preserve">Під полем </w:t>
      </w:r>
      <w:r>
        <w:rPr>
          <w:sz w:val="24"/>
          <w:szCs w:val="24"/>
          <w:lang w:val="uk-UA"/>
        </w:rPr>
        <w:t>еталонів</w:t>
      </w:r>
      <w:r w:rsidRPr="00BC04F0">
        <w:rPr>
          <w:sz w:val="24"/>
          <w:szCs w:val="24"/>
          <w:lang w:val="uk-UA"/>
        </w:rPr>
        <w:t xml:space="preserve"> розташовують поле робочих </w:t>
      </w:r>
      <w:r>
        <w:rPr>
          <w:sz w:val="24"/>
          <w:szCs w:val="24"/>
          <w:lang w:val="uk-UA"/>
        </w:rPr>
        <w:t>еталонів</w:t>
      </w:r>
      <w:r w:rsidRPr="00BC04F0">
        <w:rPr>
          <w:sz w:val="24"/>
          <w:szCs w:val="24"/>
          <w:lang w:val="uk-UA"/>
        </w:rPr>
        <w:t xml:space="preserve"> 1-го розряду і далі поля робочих </w:t>
      </w:r>
      <w:r>
        <w:rPr>
          <w:sz w:val="24"/>
          <w:szCs w:val="24"/>
          <w:lang w:val="uk-UA"/>
        </w:rPr>
        <w:t>еталонів</w:t>
      </w:r>
      <w:r w:rsidRPr="00BC04F0">
        <w:rPr>
          <w:sz w:val="24"/>
          <w:szCs w:val="24"/>
          <w:lang w:val="uk-UA"/>
        </w:rPr>
        <w:t xml:space="preserve"> наступних розрядів.</w:t>
      </w:r>
    </w:p>
    <w:p w14:paraId="2BF8024F" w14:textId="77777777" w:rsidR="00046F53" w:rsidRPr="00BC04F0" w:rsidRDefault="00046F53" w:rsidP="00BC04F0">
      <w:pPr>
        <w:pStyle w:val="70"/>
        <w:ind w:firstLine="709"/>
        <w:jc w:val="both"/>
        <w:rPr>
          <w:sz w:val="24"/>
          <w:szCs w:val="24"/>
          <w:lang w:val="uk-UA"/>
        </w:rPr>
      </w:pPr>
      <w:r w:rsidRPr="00BC04F0">
        <w:rPr>
          <w:sz w:val="24"/>
          <w:szCs w:val="24"/>
          <w:lang w:val="uk-UA"/>
        </w:rPr>
        <w:t>Розряди робочих еталонів, що вказуються у відомчих і локальних п</w:t>
      </w:r>
      <w:r>
        <w:rPr>
          <w:sz w:val="24"/>
          <w:szCs w:val="24"/>
          <w:lang w:val="uk-UA"/>
        </w:rPr>
        <w:t>о</w:t>
      </w:r>
      <w:r w:rsidRPr="00BC04F0">
        <w:rPr>
          <w:sz w:val="24"/>
          <w:szCs w:val="24"/>
          <w:lang w:val="uk-UA"/>
        </w:rPr>
        <w:t>вірочних схемах, повинні відповідати розрядам, присвоєним цим ЗВТ у державних п</w:t>
      </w:r>
      <w:r>
        <w:rPr>
          <w:sz w:val="24"/>
          <w:szCs w:val="24"/>
          <w:lang w:val="uk-UA"/>
        </w:rPr>
        <w:t>о</w:t>
      </w:r>
      <w:r w:rsidRPr="00BC04F0">
        <w:rPr>
          <w:sz w:val="24"/>
          <w:szCs w:val="24"/>
          <w:lang w:val="uk-UA"/>
        </w:rPr>
        <w:t>вірочних схемах.</w:t>
      </w:r>
    </w:p>
    <w:p w14:paraId="647D6E48" w14:textId="77777777" w:rsidR="00046F53" w:rsidRPr="00045971" w:rsidRDefault="00046F53" w:rsidP="00E26D7F">
      <w:pPr>
        <w:pStyle w:val="70"/>
        <w:ind w:firstLine="709"/>
        <w:jc w:val="both"/>
        <w:rPr>
          <w:sz w:val="24"/>
          <w:szCs w:val="24"/>
          <w:lang w:val="uk-UA"/>
        </w:rPr>
      </w:pPr>
      <w:r w:rsidRPr="00045971">
        <w:rPr>
          <w:sz w:val="24"/>
          <w:szCs w:val="24"/>
          <w:lang w:val="uk-UA"/>
        </w:rPr>
        <w:t xml:space="preserve">Під полем робочих </w:t>
      </w:r>
      <w:r>
        <w:rPr>
          <w:sz w:val="24"/>
          <w:szCs w:val="24"/>
          <w:lang w:val="uk-UA"/>
        </w:rPr>
        <w:t>еталонів</w:t>
      </w:r>
      <w:r w:rsidRPr="00045971">
        <w:rPr>
          <w:sz w:val="24"/>
          <w:szCs w:val="24"/>
          <w:lang w:val="uk-UA"/>
        </w:rPr>
        <w:t xml:space="preserve"> нижнього розряду поміщають поле робочих засобів вимір</w:t>
      </w:r>
      <w:r>
        <w:rPr>
          <w:sz w:val="24"/>
          <w:szCs w:val="24"/>
          <w:lang w:val="uk-UA"/>
        </w:rPr>
        <w:t>ювання</w:t>
      </w:r>
      <w:r w:rsidRPr="00045971">
        <w:rPr>
          <w:sz w:val="24"/>
          <w:szCs w:val="24"/>
          <w:lang w:val="uk-UA"/>
        </w:rPr>
        <w:t>. У ньому розташовують наскільки можна зліва направо порядку зростання похибки групи робочих засобів вимірів, повіряних по еталонним засобам вимірів одного найменування. Для кожної групи вказують вид, діапазон вимірювань та значення похибок засобів вимірювання.</w:t>
      </w:r>
    </w:p>
    <w:p w14:paraId="3AFCBB57" w14:textId="77777777" w:rsidR="00046F53" w:rsidRPr="007674ED" w:rsidRDefault="00046F53" w:rsidP="007674ED">
      <w:pPr>
        <w:pStyle w:val="70"/>
        <w:ind w:firstLine="709"/>
        <w:jc w:val="both"/>
        <w:rPr>
          <w:sz w:val="24"/>
          <w:szCs w:val="24"/>
          <w:lang w:val="uk-UA"/>
        </w:rPr>
      </w:pPr>
      <w:r w:rsidRPr="007674ED">
        <w:rPr>
          <w:sz w:val="24"/>
          <w:szCs w:val="24"/>
          <w:lang w:val="uk-UA"/>
        </w:rPr>
        <w:t>Метрологічні характеристики засобів вимірювань, що вказуються у перевірочній схемі, повинні відповідати таким вимогам.</w:t>
      </w:r>
    </w:p>
    <w:p w14:paraId="0CABC3C3" w14:textId="77777777" w:rsidR="00046F53" w:rsidRPr="007674ED" w:rsidRDefault="00046F53" w:rsidP="007674ED">
      <w:pPr>
        <w:pStyle w:val="70"/>
        <w:ind w:firstLine="709"/>
        <w:jc w:val="both"/>
        <w:rPr>
          <w:sz w:val="24"/>
          <w:szCs w:val="24"/>
          <w:lang w:val="uk-UA"/>
        </w:rPr>
      </w:pPr>
      <w:r w:rsidRPr="007674ED">
        <w:rPr>
          <w:sz w:val="24"/>
          <w:szCs w:val="24"/>
          <w:lang w:val="uk-UA"/>
        </w:rPr>
        <w:t xml:space="preserve">Похибки слід характеризувати межею похибки засобів вимірювань </w:t>
      </w:r>
      <w:r w:rsidRPr="00E26D7F">
        <w:rPr>
          <w:sz w:val="24"/>
          <w:szCs w:val="24"/>
        </w:rPr>
        <w:sym w:font="Symbol" w:char="F044"/>
      </w:r>
      <w:r w:rsidRPr="007674ED">
        <w:rPr>
          <w:sz w:val="24"/>
          <w:szCs w:val="24"/>
          <w:lang w:val="uk-UA"/>
        </w:rPr>
        <w:t xml:space="preserve"> або довірчою похибкою засобу вимірювань </w:t>
      </w:r>
      <w:r w:rsidRPr="00E26D7F">
        <w:rPr>
          <w:sz w:val="24"/>
          <w:szCs w:val="24"/>
        </w:rPr>
        <w:sym w:font="Symbol" w:char="F064"/>
      </w:r>
      <w:r w:rsidRPr="00CB7EBF">
        <w:rPr>
          <w:sz w:val="24"/>
          <w:szCs w:val="24"/>
          <w:lang w:val="uk-UA"/>
        </w:rPr>
        <w:t xml:space="preserve"> </w:t>
      </w:r>
      <w:r w:rsidRPr="007674ED">
        <w:rPr>
          <w:sz w:val="24"/>
          <w:szCs w:val="24"/>
          <w:lang w:val="uk-UA"/>
        </w:rPr>
        <w:t>при відповідній довірчій ймовірності.</w:t>
      </w:r>
    </w:p>
    <w:p w14:paraId="3481CA6F" w14:textId="77777777" w:rsidR="00046F53" w:rsidRPr="007674ED" w:rsidRDefault="00046F53" w:rsidP="007674ED">
      <w:pPr>
        <w:pStyle w:val="70"/>
        <w:ind w:firstLine="709"/>
        <w:jc w:val="both"/>
        <w:rPr>
          <w:sz w:val="24"/>
          <w:szCs w:val="24"/>
          <w:lang w:val="uk-UA"/>
        </w:rPr>
      </w:pPr>
      <w:r w:rsidRPr="007674ED">
        <w:rPr>
          <w:sz w:val="24"/>
          <w:szCs w:val="24"/>
          <w:lang w:val="uk-UA"/>
        </w:rPr>
        <w:t>Для кожної п</w:t>
      </w:r>
      <w:r>
        <w:rPr>
          <w:sz w:val="24"/>
          <w:szCs w:val="24"/>
          <w:lang w:val="uk-UA"/>
        </w:rPr>
        <w:t>о</w:t>
      </w:r>
      <w:r w:rsidRPr="007674ED">
        <w:rPr>
          <w:sz w:val="24"/>
          <w:szCs w:val="24"/>
          <w:lang w:val="uk-UA"/>
        </w:rPr>
        <w:t>вірочної схеми довірчу ймовірність приймають єдиною та вибирають із ряду: 0,90; 0,95; 0,99.</w:t>
      </w:r>
    </w:p>
    <w:p w14:paraId="723FDFCF" w14:textId="77777777" w:rsidR="00046F53" w:rsidRPr="007674ED" w:rsidRDefault="00046F53" w:rsidP="007674ED">
      <w:pPr>
        <w:pStyle w:val="70"/>
        <w:ind w:firstLine="709"/>
        <w:jc w:val="both"/>
        <w:rPr>
          <w:sz w:val="24"/>
          <w:szCs w:val="24"/>
          <w:lang w:val="uk-UA"/>
        </w:rPr>
      </w:pPr>
      <w:r w:rsidRPr="007674ED">
        <w:rPr>
          <w:sz w:val="24"/>
          <w:szCs w:val="24"/>
          <w:lang w:val="uk-UA"/>
        </w:rPr>
        <w:t>Метрологічні характеристики робочих засобів вимірювання повинні відповідати вимогам ГОСТ 8.009-84 «Державна система забезпечення єдності вимірювань. Нормовані метрологічні характеристики засобів вимір</w:t>
      </w:r>
      <w:r>
        <w:rPr>
          <w:sz w:val="24"/>
          <w:szCs w:val="24"/>
          <w:lang w:val="uk-UA"/>
        </w:rPr>
        <w:t>ювання</w:t>
      </w:r>
      <w:r w:rsidRPr="007674ED">
        <w:rPr>
          <w:sz w:val="24"/>
          <w:szCs w:val="24"/>
          <w:lang w:val="uk-UA"/>
        </w:rPr>
        <w:t>». Похибка робочих засобів вимірюван</w:t>
      </w:r>
      <w:r>
        <w:rPr>
          <w:sz w:val="24"/>
          <w:szCs w:val="24"/>
          <w:lang w:val="uk-UA"/>
        </w:rPr>
        <w:t>ня</w:t>
      </w:r>
      <w:r w:rsidRPr="007674ED">
        <w:rPr>
          <w:sz w:val="24"/>
          <w:szCs w:val="24"/>
          <w:lang w:val="uk-UA"/>
        </w:rPr>
        <w:t xml:space="preserve"> слід характеризувати межею похибки засобів вимірюван</w:t>
      </w:r>
      <w:r>
        <w:rPr>
          <w:sz w:val="24"/>
          <w:szCs w:val="24"/>
          <w:lang w:val="uk-UA"/>
        </w:rPr>
        <w:t>ня</w:t>
      </w:r>
      <w:r w:rsidRPr="007674ED">
        <w:rPr>
          <w:sz w:val="24"/>
          <w:szCs w:val="24"/>
          <w:lang w:val="uk-UA"/>
        </w:rPr>
        <w:t>, що допускається.</w:t>
      </w:r>
    </w:p>
    <w:p w14:paraId="177A0016" w14:textId="77777777" w:rsidR="00046F53" w:rsidRPr="007674ED" w:rsidRDefault="00046F53" w:rsidP="007674ED">
      <w:pPr>
        <w:pStyle w:val="70"/>
        <w:ind w:firstLine="709"/>
        <w:jc w:val="both"/>
        <w:rPr>
          <w:sz w:val="24"/>
          <w:szCs w:val="24"/>
          <w:lang w:val="uk-UA"/>
        </w:rPr>
      </w:pPr>
      <w:r w:rsidRPr="007674ED">
        <w:rPr>
          <w:sz w:val="24"/>
          <w:szCs w:val="24"/>
          <w:lang w:val="uk-UA"/>
        </w:rPr>
        <w:t>Форма вираження похибки еталонних та робочих засобів вимірюван</w:t>
      </w:r>
      <w:r>
        <w:rPr>
          <w:sz w:val="24"/>
          <w:szCs w:val="24"/>
          <w:lang w:val="uk-UA"/>
        </w:rPr>
        <w:t>ня в одній по</w:t>
      </w:r>
      <w:r w:rsidRPr="007674ED">
        <w:rPr>
          <w:sz w:val="24"/>
          <w:szCs w:val="24"/>
          <w:lang w:val="uk-UA"/>
        </w:rPr>
        <w:t>вірочній схемі по можливості має бути однаковою.</w:t>
      </w:r>
    </w:p>
    <w:p w14:paraId="3E621772" w14:textId="77777777" w:rsidR="00046F53" w:rsidRDefault="00046F53" w:rsidP="007674ED">
      <w:pPr>
        <w:pStyle w:val="70"/>
        <w:ind w:firstLine="709"/>
        <w:jc w:val="both"/>
        <w:rPr>
          <w:sz w:val="24"/>
          <w:szCs w:val="24"/>
          <w:lang w:val="uk-UA"/>
        </w:rPr>
      </w:pPr>
      <w:r w:rsidRPr="007674ED">
        <w:rPr>
          <w:sz w:val="24"/>
          <w:szCs w:val="24"/>
          <w:lang w:val="uk-UA"/>
        </w:rPr>
        <w:t>Найменування ЗВТ, їх номінальні значення або діапазони значень фізичних величин та похибки, що вказуються у п</w:t>
      </w:r>
      <w:r>
        <w:rPr>
          <w:sz w:val="24"/>
          <w:szCs w:val="24"/>
          <w:lang w:val="uk-UA"/>
        </w:rPr>
        <w:t>о</w:t>
      </w:r>
      <w:r w:rsidRPr="007674ED">
        <w:rPr>
          <w:sz w:val="24"/>
          <w:szCs w:val="24"/>
          <w:lang w:val="uk-UA"/>
        </w:rPr>
        <w:t>вірочній схемі, повинні відповідати:</w:t>
      </w:r>
    </w:p>
    <w:p w14:paraId="542A46E1" w14:textId="77777777" w:rsidR="00046F53" w:rsidRPr="00C8545B" w:rsidRDefault="00046F53" w:rsidP="00C8545B">
      <w:pPr>
        <w:pStyle w:val="70"/>
        <w:ind w:firstLine="709"/>
        <w:jc w:val="both"/>
        <w:rPr>
          <w:sz w:val="24"/>
          <w:szCs w:val="24"/>
          <w:lang w:val="uk-UA"/>
        </w:rPr>
      </w:pPr>
      <w:r>
        <w:rPr>
          <w:sz w:val="24"/>
          <w:szCs w:val="24"/>
          <w:lang w:val="uk-UA"/>
        </w:rPr>
        <w:lastRenderedPageBreak/>
        <w:t>• для еталонів –</w:t>
      </w:r>
      <w:r w:rsidRPr="00C8545B">
        <w:rPr>
          <w:sz w:val="24"/>
          <w:szCs w:val="24"/>
          <w:lang w:val="uk-UA"/>
        </w:rPr>
        <w:t xml:space="preserve"> встановлених внаслідок їх затвердження відповідно до вимог ДСТУ 3231:2007 Метрологія. Еталони одиниць вимірювань державні, первинні та вторинні. Основні положення, порядок розроблення, затвердження, реєстрації, зберігання та застосування;</w:t>
      </w:r>
    </w:p>
    <w:p w14:paraId="74EE171A" w14:textId="77777777" w:rsidR="00046F53" w:rsidRPr="00C8545B" w:rsidRDefault="00046F53" w:rsidP="00C8545B">
      <w:pPr>
        <w:pStyle w:val="70"/>
        <w:ind w:firstLine="709"/>
        <w:jc w:val="both"/>
        <w:rPr>
          <w:sz w:val="24"/>
          <w:szCs w:val="24"/>
          <w:lang w:val="uk-UA"/>
        </w:rPr>
      </w:pPr>
      <w:r>
        <w:rPr>
          <w:sz w:val="24"/>
          <w:szCs w:val="24"/>
          <w:lang w:val="uk-UA"/>
        </w:rPr>
        <w:t>• для робочих еталонів –</w:t>
      </w:r>
      <w:r w:rsidRPr="00C8545B">
        <w:rPr>
          <w:sz w:val="24"/>
          <w:szCs w:val="24"/>
          <w:lang w:val="uk-UA"/>
        </w:rPr>
        <w:t xml:space="preserve"> зазначеним у державних стандартах, які встановлюють технічні вимоги, або свідоцтва про їхню метрологічну атестацію;</w:t>
      </w:r>
    </w:p>
    <w:p w14:paraId="6CF939D4" w14:textId="77777777" w:rsidR="00046F53" w:rsidRDefault="00046F53" w:rsidP="00C8545B">
      <w:pPr>
        <w:pStyle w:val="70"/>
        <w:ind w:firstLine="709"/>
        <w:jc w:val="both"/>
        <w:rPr>
          <w:sz w:val="24"/>
          <w:szCs w:val="24"/>
          <w:lang w:val="uk-UA"/>
        </w:rPr>
      </w:pPr>
      <w:r w:rsidRPr="00C8545B">
        <w:rPr>
          <w:sz w:val="24"/>
          <w:szCs w:val="24"/>
          <w:lang w:val="uk-UA"/>
        </w:rPr>
        <w:t>• для робочих засобів вимірювань – встановленим у державних стандартах технічни</w:t>
      </w:r>
      <w:r>
        <w:rPr>
          <w:sz w:val="24"/>
          <w:szCs w:val="24"/>
          <w:lang w:val="uk-UA"/>
        </w:rPr>
        <w:t>м</w:t>
      </w:r>
      <w:r w:rsidRPr="00C8545B">
        <w:rPr>
          <w:sz w:val="24"/>
          <w:szCs w:val="24"/>
          <w:lang w:val="uk-UA"/>
        </w:rPr>
        <w:t xml:space="preserve"> вимог</w:t>
      </w:r>
      <w:r>
        <w:rPr>
          <w:sz w:val="24"/>
          <w:szCs w:val="24"/>
          <w:lang w:val="uk-UA"/>
        </w:rPr>
        <w:t>ам</w:t>
      </w:r>
      <w:r w:rsidRPr="00C8545B">
        <w:rPr>
          <w:sz w:val="24"/>
          <w:szCs w:val="24"/>
          <w:lang w:val="uk-UA"/>
        </w:rPr>
        <w:t xml:space="preserve"> на ці </w:t>
      </w:r>
      <w:r>
        <w:rPr>
          <w:sz w:val="24"/>
          <w:szCs w:val="24"/>
          <w:lang w:val="uk-UA"/>
        </w:rPr>
        <w:t>засоби</w:t>
      </w:r>
      <w:r w:rsidRPr="00C8545B">
        <w:rPr>
          <w:sz w:val="24"/>
          <w:szCs w:val="24"/>
          <w:lang w:val="uk-UA"/>
        </w:rPr>
        <w:t>.</w:t>
      </w:r>
    </w:p>
    <w:p w14:paraId="302C5DBF" w14:textId="77777777" w:rsidR="00046F53" w:rsidRPr="009E1F27" w:rsidRDefault="00046F53" w:rsidP="009E1F27">
      <w:pPr>
        <w:pStyle w:val="70"/>
        <w:ind w:firstLine="709"/>
        <w:jc w:val="both"/>
        <w:rPr>
          <w:sz w:val="24"/>
          <w:szCs w:val="24"/>
          <w:lang w:val="uk-UA"/>
        </w:rPr>
      </w:pPr>
      <w:r w:rsidRPr="009E1F27">
        <w:rPr>
          <w:sz w:val="24"/>
          <w:szCs w:val="24"/>
          <w:lang w:val="uk-UA"/>
        </w:rPr>
        <w:t>Найменування та позначення фізичних величин та їх одиниць повинні відповідати ДСТУ 3651.0-97 Метрологія. Одиниці фізичних величин. Основні одиниці фізичних величин Міжнародної системи одиниць. Основні положення, назви та позначення.</w:t>
      </w:r>
    </w:p>
    <w:p w14:paraId="3115393C" w14:textId="77777777" w:rsidR="00046F53" w:rsidRDefault="00046F53" w:rsidP="009E1F27">
      <w:pPr>
        <w:pStyle w:val="70"/>
        <w:ind w:firstLine="709"/>
        <w:jc w:val="both"/>
        <w:rPr>
          <w:sz w:val="24"/>
          <w:szCs w:val="24"/>
          <w:lang w:val="uk-UA"/>
        </w:rPr>
      </w:pPr>
      <w:r w:rsidRPr="009E1F27">
        <w:rPr>
          <w:sz w:val="24"/>
          <w:szCs w:val="24"/>
          <w:lang w:val="uk-UA"/>
        </w:rPr>
        <w:t>Методи п</w:t>
      </w:r>
      <w:r>
        <w:rPr>
          <w:sz w:val="24"/>
          <w:szCs w:val="24"/>
          <w:lang w:val="uk-UA"/>
        </w:rPr>
        <w:t>о</w:t>
      </w:r>
      <w:r w:rsidRPr="009E1F27">
        <w:rPr>
          <w:sz w:val="24"/>
          <w:szCs w:val="24"/>
          <w:lang w:val="uk-UA"/>
        </w:rPr>
        <w:t>вірки засобів вимірювань, що вказуються на п</w:t>
      </w:r>
      <w:r>
        <w:rPr>
          <w:sz w:val="24"/>
          <w:szCs w:val="24"/>
          <w:lang w:val="uk-UA"/>
        </w:rPr>
        <w:t>о</w:t>
      </w:r>
      <w:r w:rsidRPr="009E1F27">
        <w:rPr>
          <w:sz w:val="24"/>
          <w:szCs w:val="24"/>
          <w:lang w:val="uk-UA"/>
        </w:rPr>
        <w:t>вірочній схемі, з метою уніфікації повинні відповідати одному з наступних загальних методів:</w:t>
      </w:r>
    </w:p>
    <w:p w14:paraId="16418C44" w14:textId="77777777" w:rsidR="00046F53" w:rsidRPr="009E1F27" w:rsidRDefault="00046F53" w:rsidP="009E1F27">
      <w:pPr>
        <w:pStyle w:val="70"/>
        <w:ind w:firstLine="709"/>
        <w:jc w:val="both"/>
        <w:rPr>
          <w:sz w:val="24"/>
          <w:szCs w:val="24"/>
          <w:lang w:val="uk-UA"/>
        </w:rPr>
      </w:pPr>
      <w:r w:rsidRPr="009E1F27">
        <w:rPr>
          <w:sz w:val="24"/>
          <w:szCs w:val="24"/>
          <w:lang w:val="uk-UA"/>
        </w:rPr>
        <w:t>• безпосереднє звірення (тобто без засобів порівняння);</w:t>
      </w:r>
    </w:p>
    <w:p w14:paraId="6BAEBB88" w14:textId="77777777" w:rsidR="00046F53" w:rsidRPr="009E1F27" w:rsidRDefault="00046F53" w:rsidP="009E1F27">
      <w:pPr>
        <w:pStyle w:val="70"/>
        <w:ind w:firstLine="709"/>
        <w:jc w:val="both"/>
        <w:rPr>
          <w:sz w:val="24"/>
          <w:szCs w:val="24"/>
          <w:lang w:val="uk-UA"/>
        </w:rPr>
      </w:pPr>
      <w:r w:rsidRPr="009E1F27">
        <w:rPr>
          <w:sz w:val="24"/>
          <w:szCs w:val="24"/>
          <w:lang w:val="uk-UA"/>
        </w:rPr>
        <w:t>• звірення за допомогою компаратора чи інших засобів порівняння;</w:t>
      </w:r>
    </w:p>
    <w:p w14:paraId="295D3E67" w14:textId="77777777" w:rsidR="00046F53" w:rsidRPr="009E1F27" w:rsidRDefault="00046F53" w:rsidP="009E1F27">
      <w:pPr>
        <w:pStyle w:val="70"/>
        <w:ind w:firstLine="709"/>
        <w:jc w:val="both"/>
        <w:rPr>
          <w:sz w:val="24"/>
          <w:szCs w:val="24"/>
          <w:lang w:val="uk-UA"/>
        </w:rPr>
      </w:pPr>
      <w:r w:rsidRPr="009E1F27">
        <w:rPr>
          <w:sz w:val="24"/>
          <w:szCs w:val="24"/>
          <w:lang w:val="uk-UA"/>
        </w:rPr>
        <w:t>• метод прямих вимір</w:t>
      </w:r>
      <w:r>
        <w:rPr>
          <w:sz w:val="24"/>
          <w:szCs w:val="24"/>
          <w:lang w:val="uk-UA"/>
        </w:rPr>
        <w:t>ю</w:t>
      </w:r>
      <w:r w:rsidRPr="009E1F27">
        <w:rPr>
          <w:sz w:val="24"/>
          <w:szCs w:val="24"/>
          <w:lang w:val="uk-UA"/>
        </w:rPr>
        <w:t>в</w:t>
      </w:r>
      <w:r>
        <w:rPr>
          <w:sz w:val="24"/>
          <w:szCs w:val="24"/>
          <w:lang w:val="uk-UA"/>
        </w:rPr>
        <w:t>ань</w:t>
      </w:r>
      <w:r w:rsidRPr="009E1F27">
        <w:rPr>
          <w:sz w:val="24"/>
          <w:szCs w:val="24"/>
          <w:lang w:val="uk-UA"/>
        </w:rPr>
        <w:t>;</w:t>
      </w:r>
    </w:p>
    <w:p w14:paraId="792FC1C4" w14:textId="77777777" w:rsidR="00046F53" w:rsidRDefault="00046F53" w:rsidP="009E1F27">
      <w:pPr>
        <w:pStyle w:val="70"/>
        <w:ind w:firstLine="709"/>
        <w:jc w:val="both"/>
        <w:rPr>
          <w:sz w:val="24"/>
          <w:szCs w:val="24"/>
          <w:lang w:val="uk-UA"/>
        </w:rPr>
      </w:pPr>
      <w:r w:rsidRPr="009E1F27">
        <w:rPr>
          <w:sz w:val="24"/>
          <w:szCs w:val="24"/>
          <w:lang w:val="uk-UA"/>
        </w:rPr>
        <w:t>• метод непрямих вимір</w:t>
      </w:r>
      <w:r>
        <w:rPr>
          <w:sz w:val="24"/>
          <w:szCs w:val="24"/>
          <w:lang w:val="uk-UA"/>
        </w:rPr>
        <w:t>ювань</w:t>
      </w:r>
      <w:r w:rsidRPr="009E1F27">
        <w:rPr>
          <w:sz w:val="24"/>
          <w:szCs w:val="24"/>
          <w:lang w:val="uk-UA"/>
        </w:rPr>
        <w:t>.</w:t>
      </w:r>
    </w:p>
    <w:p w14:paraId="38297FEE" w14:textId="77777777" w:rsidR="00046F53" w:rsidRPr="009E1F27" w:rsidRDefault="00046F53" w:rsidP="009E1F27">
      <w:pPr>
        <w:pStyle w:val="70"/>
        <w:ind w:firstLine="709"/>
        <w:jc w:val="both"/>
        <w:rPr>
          <w:sz w:val="24"/>
          <w:szCs w:val="24"/>
          <w:lang w:val="uk-UA"/>
        </w:rPr>
      </w:pPr>
      <w:r w:rsidRPr="009E1F27">
        <w:rPr>
          <w:sz w:val="24"/>
          <w:szCs w:val="24"/>
          <w:lang w:val="uk-UA"/>
        </w:rPr>
        <w:t>При зазначенні методу п</w:t>
      </w:r>
      <w:r>
        <w:rPr>
          <w:sz w:val="24"/>
          <w:szCs w:val="24"/>
          <w:lang w:val="uk-UA"/>
        </w:rPr>
        <w:t>о</w:t>
      </w:r>
      <w:r w:rsidRPr="009E1F27">
        <w:rPr>
          <w:sz w:val="24"/>
          <w:szCs w:val="24"/>
          <w:lang w:val="uk-UA"/>
        </w:rPr>
        <w:t>вірки допускається в текстовій частині відображати специфіку п</w:t>
      </w:r>
      <w:r>
        <w:rPr>
          <w:sz w:val="24"/>
          <w:szCs w:val="24"/>
          <w:lang w:val="uk-UA"/>
        </w:rPr>
        <w:t>о</w:t>
      </w:r>
      <w:r w:rsidRPr="009E1F27">
        <w:rPr>
          <w:sz w:val="24"/>
          <w:szCs w:val="24"/>
          <w:lang w:val="uk-UA"/>
        </w:rPr>
        <w:t>вірки засобів вимірюван</w:t>
      </w:r>
      <w:r>
        <w:rPr>
          <w:sz w:val="24"/>
          <w:szCs w:val="24"/>
          <w:lang w:val="uk-UA"/>
        </w:rPr>
        <w:t>ня</w:t>
      </w:r>
      <w:r w:rsidRPr="009E1F27">
        <w:rPr>
          <w:sz w:val="24"/>
          <w:szCs w:val="24"/>
          <w:lang w:val="uk-UA"/>
        </w:rPr>
        <w:t>.</w:t>
      </w:r>
    </w:p>
    <w:p w14:paraId="2B1D8D87" w14:textId="77777777" w:rsidR="00046F53" w:rsidRPr="009E1F27" w:rsidRDefault="00046F53" w:rsidP="009E1F27">
      <w:pPr>
        <w:pStyle w:val="70"/>
        <w:ind w:firstLine="709"/>
        <w:jc w:val="both"/>
        <w:rPr>
          <w:sz w:val="24"/>
          <w:szCs w:val="24"/>
          <w:lang w:val="uk-UA"/>
        </w:rPr>
      </w:pPr>
      <w:r w:rsidRPr="009E1F27">
        <w:rPr>
          <w:sz w:val="24"/>
          <w:szCs w:val="24"/>
          <w:lang w:val="uk-UA"/>
        </w:rPr>
        <w:t>Якщо під час п</w:t>
      </w:r>
      <w:r>
        <w:rPr>
          <w:sz w:val="24"/>
          <w:szCs w:val="24"/>
          <w:lang w:val="uk-UA"/>
        </w:rPr>
        <w:t>о</w:t>
      </w:r>
      <w:r w:rsidRPr="009E1F27">
        <w:rPr>
          <w:sz w:val="24"/>
          <w:szCs w:val="24"/>
          <w:lang w:val="uk-UA"/>
        </w:rPr>
        <w:t>вірки проводять градуювання засобів вимірюван</w:t>
      </w:r>
      <w:r>
        <w:rPr>
          <w:sz w:val="24"/>
          <w:szCs w:val="24"/>
          <w:lang w:val="uk-UA"/>
        </w:rPr>
        <w:t>ня</w:t>
      </w:r>
      <w:r w:rsidRPr="009E1F27">
        <w:rPr>
          <w:sz w:val="24"/>
          <w:szCs w:val="24"/>
          <w:lang w:val="uk-UA"/>
        </w:rPr>
        <w:t>, це вказують у тексті.</w:t>
      </w:r>
    </w:p>
    <w:p w14:paraId="27CB3322" w14:textId="77777777" w:rsidR="00046F53" w:rsidRPr="009E1F27" w:rsidRDefault="00046F53" w:rsidP="009E1F27">
      <w:pPr>
        <w:pStyle w:val="70"/>
        <w:ind w:firstLine="709"/>
        <w:jc w:val="both"/>
        <w:rPr>
          <w:sz w:val="24"/>
          <w:szCs w:val="24"/>
          <w:lang w:val="uk-UA"/>
        </w:rPr>
      </w:pPr>
      <w:r w:rsidRPr="009E1F27">
        <w:rPr>
          <w:sz w:val="24"/>
          <w:szCs w:val="24"/>
          <w:lang w:val="uk-UA"/>
        </w:rPr>
        <w:t>Під найменуванням методу п</w:t>
      </w:r>
      <w:r>
        <w:rPr>
          <w:sz w:val="24"/>
          <w:szCs w:val="24"/>
          <w:lang w:val="uk-UA"/>
        </w:rPr>
        <w:t>о</w:t>
      </w:r>
      <w:r w:rsidRPr="009E1F27">
        <w:rPr>
          <w:sz w:val="24"/>
          <w:szCs w:val="24"/>
          <w:lang w:val="uk-UA"/>
        </w:rPr>
        <w:t>вірки вказують допустиме значення похибки методу п</w:t>
      </w:r>
      <w:r>
        <w:rPr>
          <w:sz w:val="24"/>
          <w:szCs w:val="24"/>
          <w:lang w:val="uk-UA"/>
        </w:rPr>
        <w:t>о</w:t>
      </w:r>
      <w:r w:rsidRPr="009E1F27">
        <w:rPr>
          <w:sz w:val="24"/>
          <w:szCs w:val="24"/>
          <w:lang w:val="uk-UA"/>
        </w:rPr>
        <w:t>вірки.</w:t>
      </w:r>
    </w:p>
    <w:p w14:paraId="397576F2" w14:textId="77777777" w:rsidR="00046F53" w:rsidRDefault="00046F53" w:rsidP="009E1F27">
      <w:pPr>
        <w:pStyle w:val="70"/>
        <w:ind w:firstLine="709"/>
        <w:jc w:val="both"/>
        <w:rPr>
          <w:sz w:val="24"/>
          <w:szCs w:val="24"/>
          <w:lang w:val="uk-UA"/>
        </w:rPr>
      </w:pPr>
      <w:r w:rsidRPr="009E1F27">
        <w:rPr>
          <w:sz w:val="24"/>
          <w:szCs w:val="24"/>
          <w:lang w:val="uk-UA"/>
        </w:rPr>
        <w:t>Способи графічного зображення ступеня передачі ро</w:t>
      </w:r>
      <w:r>
        <w:rPr>
          <w:sz w:val="24"/>
          <w:szCs w:val="24"/>
          <w:lang w:val="uk-UA"/>
        </w:rPr>
        <w:t xml:space="preserve">зміру одиниці вказані у табл. </w:t>
      </w:r>
      <w:r w:rsidRPr="009E1F27">
        <w:rPr>
          <w:sz w:val="24"/>
          <w:szCs w:val="24"/>
          <w:lang w:val="uk-UA"/>
        </w:rPr>
        <w:t>2.1.</w:t>
      </w:r>
    </w:p>
    <w:p w14:paraId="6A60E25A" w14:textId="77777777" w:rsidR="00046F53" w:rsidRPr="009E1F27" w:rsidRDefault="00046F53" w:rsidP="00E26D7F">
      <w:pPr>
        <w:pStyle w:val="70"/>
        <w:ind w:firstLine="840"/>
        <w:jc w:val="both"/>
        <w:rPr>
          <w:sz w:val="24"/>
          <w:szCs w:val="24"/>
          <w:lang w:val="uk-UA"/>
        </w:rPr>
      </w:pPr>
    </w:p>
    <w:p w14:paraId="21D878A1" w14:textId="77777777" w:rsidR="00046F53" w:rsidRPr="009E1F27" w:rsidRDefault="00046F53" w:rsidP="00E26D7F">
      <w:pPr>
        <w:pStyle w:val="70"/>
        <w:ind w:firstLine="300"/>
        <w:jc w:val="both"/>
        <w:rPr>
          <w:sz w:val="24"/>
          <w:szCs w:val="24"/>
          <w:lang w:val="uk-UA"/>
        </w:rPr>
      </w:pPr>
      <w:r w:rsidRPr="009E1F27">
        <w:rPr>
          <w:sz w:val="24"/>
          <w:szCs w:val="24"/>
          <w:lang w:val="uk-UA"/>
        </w:rPr>
        <w:t xml:space="preserve">Таблиця 2.1 – Способи зображення ступеня передачі розміру одиниці </w:t>
      </w:r>
    </w:p>
    <w:tbl>
      <w:tblPr>
        <w:tblW w:w="9923" w:type="dxa"/>
        <w:tblInd w:w="105" w:type="dxa"/>
        <w:tblLayout w:type="fixed"/>
        <w:tblCellMar>
          <w:left w:w="105" w:type="dxa"/>
          <w:right w:w="105" w:type="dxa"/>
        </w:tblCellMar>
        <w:tblLook w:val="0000" w:firstRow="0" w:lastRow="0" w:firstColumn="0" w:lastColumn="0" w:noHBand="0" w:noVBand="0"/>
      </w:tblPr>
      <w:tblGrid>
        <w:gridCol w:w="4920"/>
        <w:gridCol w:w="5003"/>
      </w:tblGrid>
      <w:tr w:rsidR="00046F53" w:rsidRPr="00E26D7F" w14:paraId="286F4C2D" w14:textId="77777777" w:rsidTr="002D3F7E">
        <w:tc>
          <w:tcPr>
            <w:tcW w:w="4920" w:type="dxa"/>
            <w:tcBorders>
              <w:top w:val="single" w:sz="2" w:space="0" w:color="auto"/>
              <w:left w:val="single" w:sz="2" w:space="0" w:color="auto"/>
              <w:bottom w:val="single" w:sz="2" w:space="0" w:color="auto"/>
              <w:right w:val="single" w:sz="2" w:space="0" w:color="auto"/>
            </w:tcBorders>
          </w:tcPr>
          <w:p w14:paraId="08987B7A" w14:textId="77777777" w:rsidR="00046F53" w:rsidRPr="00DA4A7F" w:rsidRDefault="00046F53" w:rsidP="00E26D7F">
            <w:pPr>
              <w:pStyle w:val="70"/>
              <w:jc w:val="center"/>
              <w:rPr>
                <w:sz w:val="24"/>
                <w:szCs w:val="24"/>
                <w:lang w:val="uk-UA"/>
              </w:rPr>
            </w:pPr>
            <w:r w:rsidRPr="00DA4A7F">
              <w:rPr>
                <w:sz w:val="24"/>
                <w:szCs w:val="24"/>
                <w:lang w:val="uk-UA"/>
              </w:rPr>
              <w:t>Ступінь передачі</w:t>
            </w:r>
          </w:p>
        </w:tc>
        <w:tc>
          <w:tcPr>
            <w:tcW w:w="5003" w:type="dxa"/>
            <w:tcBorders>
              <w:top w:val="single" w:sz="2" w:space="0" w:color="auto"/>
              <w:left w:val="single" w:sz="2" w:space="0" w:color="auto"/>
              <w:bottom w:val="single" w:sz="2" w:space="0" w:color="auto"/>
              <w:right w:val="single" w:sz="2" w:space="0" w:color="auto"/>
            </w:tcBorders>
          </w:tcPr>
          <w:p w14:paraId="5CC5B9A1" w14:textId="77777777" w:rsidR="00046F53" w:rsidRPr="00DA4A7F" w:rsidRDefault="00046F53" w:rsidP="00E26D7F">
            <w:pPr>
              <w:pStyle w:val="70"/>
              <w:jc w:val="center"/>
              <w:rPr>
                <w:sz w:val="24"/>
                <w:szCs w:val="24"/>
                <w:lang w:val="uk-UA"/>
              </w:rPr>
            </w:pPr>
            <w:r w:rsidRPr="00DA4A7F">
              <w:rPr>
                <w:sz w:val="24"/>
                <w:szCs w:val="24"/>
                <w:lang w:val="uk-UA"/>
              </w:rPr>
              <w:t>Графічне зображення</w:t>
            </w:r>
          </w:p>
        </w:tc>
      </w:tr>
      <w:tr w:rsidR="00046F53" w:rsidRPr="00E26D7F" w14:paraId="6553664E" w14:textId="77777777" w:rsidTr="002D3F7E">
        <w:tc>
          <w:tcPr>
            <w:tcW w:w="4920" w:type="dxa"/>
            <w:tcBorders>
              <w:top w:val="single" w:sz="2" w:space="0" w:color="auto"/>
              <w:left w:val="single" w:sz="2" w:space="0" w:color="auto"/>
              <w:bottom w:val="single" w:sz="2" w:space="0" w:color="auto"/>
              <w:right w:val="single" w:sz="2" w:space="0" w:color="auto"/>
            </w:tcBorders>
          </w:tcPr>
          <w:p w14:paraId="50CA2965" w14:textId="77777777" w:rsidR="00046F53" w:rsidRPr="00E26D7F" w:rsidRDefault="00046F53" w:rsidP="00DA4A7F">
            <w:pPr>
              <w:pStyle w:val="70"/>
              <w:ind w:firstLine="300"/>
              <w:jc w:val="both"/>
              <w:rPr>
                <w:sz w:val="24"/>
                <w:szCs w:val="24"/>
              </w:rPr>
            </w:pPr>
            <w:r w:rsidRPr="00DA4A7F">
              <w:rPr>
                <w:sz w:val="24"/>
                <w:szCs w:val="24"/>
                <w:lang w:val="uk-UA"/>
              </w:rPr>
              <w:t>Від еталона або робочого еталона вимірювань (далі - еталона) 1 об'єкту п</w:t>
            </w:r>
            <w:r>
              <w:rPr>
                <w:sz w:val="24"/>
                <w:szCs w:val="24"/>
                <w:lang w:val="uk-UA"/>
              </w:rPr>
              <w:t>о</w:t>
            </w:r>
            <w:r w:rsidRPr="00DA4A7F">
              <w:rPr>
                <w:sz w:val="24"/>
                <w:szCs w:val="24"/>
                <w:lang w:val="uk-UA"/>
              </w:rPr>
              <w:t>вірки 5 методом 3</w:t>
            </w:r>
          </w:p>
        </w:tc>
        <w:tc>
          <w:tcPr>
            <w:tcW w:w="5003" w:type="dxa"/>
            <w:tcBorders>
              <w:top w:val="single" w:sz="2" w:space="0" w:color="auto"/>
              <w:left w:val="single" w:sz="2" w:space="0" w:color="auto"/>
              <w:bottom w:val="single" w:sz="2" w:space="0" w:color="auto"/>
              <w:right w:val="single" w:sz="2" w:space="0" w:color="auto"/>
            </w:tcBorders>
          </w:tcPr>
          <w:p w14:paraId="76A2F9BB" w14:textId="77777777" w:rsidR="00046F53" w:rsidRPr="00E26D7F" w:rsidRDefault="00B6625D" w:rsidP="00DA4A7F">
            <w:pPr>
              <w:pStyle w:val="70"/>
              <w:jc w:val="center"/>
              <w:rPr>
                <w:sz w:val="24"/>
                <w:szCs w:val="24"/>
              </w:rPr>
            </w:pPr>
            <w:r>
              <w:rPr>
                <w:noProof/>
                <w:sz w:val="24"/>
                <w:szCs w:val="24"/>
                <w:lang w:val="en-US" w:eastAsia="en-US"/>
              </w:rPr>
              <w:pict w14:anchorId="646FE785">
                <v:shape id="Рисунок 206" o:spid="_x0000_i1039" type="#_x0000_t75" style="width:29.9pt;height:56.1pt;visibility:visible">
                  <v:imagedata r:id="rId51" o:title="" chromakey="white"/>
                </v:shape>
              </w:pict>
            </w:r>
            <w:r w:rsidR="00046F53" w:rsidRPr="00E26D7F">
              <w:rPr>
                <w:sz w:val="24"/>
                <w:szCs w:val="24"/>
              </w:rPr>
              <w:t xml:space="preserve"> </w:t>
            </w:r>
          </w:p>
        </w:tc>
      </w:tr>
      <w:tr w:rsidR="00046F53" w:rsidRPr="00E26D7F" w14:paraId="04424CCF" w14:textId="77777777" w:rsidTr="002D3F7E">
        <w:tc>
          <w:tcPr>
            <w:tcW w:w="4920" w:type="dxa"/>
            <w:tcBorders>
              <w:top w:val="single" w:sz="2" w:space="0" w:color="auto"/>
              <w:left w:val="single" w:sz="2" w:space="0" w:color="auto"/>
              <w:bottom w:val="single" w:sz="2" w:space="0" w:color="auto"/>
              <w:right w:val="single" w:sz="2" w:space="0" w:color="auto"/>
            </w:tcBorders>
          </w:tcPr>
          <w:p w14:paraId="4B88A36A" w14:textId="77777777" w:rsidR="00046F53" w:rsidRPr="007413E0" w:rsidRDefault="00046F53" w:rsidP="007413E0">
            <w:pPr>
              <w:pStyle w:val="70"/>
              <w:ind w:firstLine="300"/>
              <w:jc w:val="both"/>
              <w:rPr>
                <w:sz w:val="24"/>
                <w:szCs w:val="24"/>
                <w:lang w:val="uk-UA"/>
              </w:rPr>
            </w:pPr>
            <w:r w:rsidRPr="007413E0">
              <w:rPr>
                <w:sz w:val="24"/>
                <w:szCs w:val="24"/>
                <w:lang w:val="uk-UA"/>
              </w:rPr>
              <w:t>Від еталона 1 об'єктам п</w:t>
            </w:r>
            <w:r>
              <w:rPr>
                <w:sz w:val="24"/>
                <w:szCs w:val="24"/>
                <w:lang w:val="uk-UA"/>
              </w:rPr>
              <w:t>о</w:t>
            </w:r>
            <w:r w:rsidRPr="007413E0">
              <w:rPr>
                <w:sz w:val="24"/>
                <w:szCs w:val="24"/>
                <w:lang w:val="uk-UA"/>
              </w:rPr>
              <w:t xml:space="preserve">вірки 5 і 6 </w:t>
            </w:r>
            <w:r w:rsidRPr="00DA4A7F">
              <w:rPr>
                <w:sz w:val="24"/>
                <w:szCs w:val="24"/>
                <w:lang w:val="uk-UA"/>
              </w:rPr>
              <w:t>методом</w:t>
            </w:r>
            <w:r w:rsidRPr="007413E0">
              <w:rPr>
                <w:sz w:val="24"/>
                <w:szCs w:val="24"/>
                <w:lang w:val="uk-UA"/>
              </w:rPr>
              <w:t xml:space="preserve"> 3</w:t>
            </w:r>
          </w:p>
        </w:tc>
        <w:tc>
          <w:tcPr>
            <w:tcW w:w="5003" w:type="dxa"/>
            <w:tcBorders>
              <w:top w:val="single" w:sz="2" w:space="0" w:color="auto"/>
              <w:left w:val="single" w:sz="2" w:space="0" w:color="auto"/>
              <w:bottom w:val="single" w:sz="2" w:space="0" w:color="auto"/>
              <w:right w:val="single" w:sz="2" w:space="0" w:color="auto"/>
            </w:tcBorders>
          </w:tcPr>
          <w:p w14:paraId="53F1F49F" w14:textId="77777777" w:rsidR="00046F53" w:rsidRPr="00E26D7F" w:rsidRDefault="00B6625D" w:rsidP="007413E0">
            <w:pPr>
              <w:pStyle w:val="70"/>
              <w:jc w:val="center"/>
              <w:rPr>
                <w:sz w:val="24"/>
                <w:szCs w:val="24"/>
              </w:rPr>
            </w:pPr>
            <w:r>
              <w:rPr>
                <w:noProof/>
                <w:sz w:val="24"/>
                <w:szCs w:val="24"/>
                <w:lang w:val="en-US" w:eastAsia="en-US"/>
              </w:rPr>
              <w:pict w14:anchorId="3411C2AB">
                <v:shape id="Рисунок 205" o:spid="_x0000_i1040" type="#_x0000_t75" style="width:63.6pt;height:62.65pt;visibility:visible">
                  <v:imagedata r:id="rId52" o:title="" chromakey="white"/>
                </v:shape>
              </w:pict>
            </w:r>
            <w:r w:rsidR="00046F53" w:rsidRPr="00E26D7F">
              <w:rPr>
                <w:sz w:val="24"/>
                <w:szCs w:val="24"/>
              </w:rPr>
              <w:t xml:space="preserve"> </w:t>
            </w:r>
          </w:p>
        </w:tc>
      </w:tr>
      <w:tr w:rsidR="00046F53" w:rsidRPr="00E26D7F" w14:paraId="621316B4" w14:textId="77777777" w:rsidTr="002D3F7E">
        <w:tc>
          <w:tcPr>
            <w:tcW w:w="4920" w:type="dxa"/>
            <w:tcBorders>
              <w:top w:val="single" w:sz="2" w:space="0" w:color="auto"/>
              <w:left w:val="single" w:sz="2" w:space="0" w:color="auto"/>
              <w:bottom w:val="single" w:sz="2" w:space="0" w:color="auto"/>
              <w:right w:val="single" w:sz="2" w:space="0" w:color="auto"/>
            </w:tcBorders>
          </w:tcPr>
          <w:p w14:paraId="7E895AE4" w14:textId="77777777" w:rsidR="00046F53" w:rsidRPr="00E80D52" w:rsidRDefault="00046F53" w:rsidP="00E80D52">
            <w:pPr>
              <w:pStyle w:val="70"/>
              <w:ind w:firstLine="300"/>
              <w:jc w:val="both"/>
              <w:rPr>
                <w:sz w:val="24"/>
                <w:szCs w:val="24"/>
                <w:lang w:val="uk-UA"/>
              </w:rPr>
            </w:pPr>
            <w:r w:rsidRPr="00E80D52">
              <w:rPr>
                <w:sz w:val="24"/>
                <w:szCs w:val="24"/>
                <w:lang w:val="uk-UA"/>
              </w:rPr>
              <w:t>Від еталона 1 об'єкту п</w:t>
            </w:r>
            <w:r>
              <w:rPr>
                <w:sz w:val="24"/>
                <w:szCs w:val="24"/>
                <w:lang w:val="uk-UA"/>
              </w:rPr>
              <w:t>о</w:t>
            </w:r>
            <w:r w:rsidRPr="00E80D52">
              <w:rPr>
                <w:sz w:val="24"/>
                <w:szCs w:val="24"/>
                <w:lang w:val="uk-UA"/>
              </w:rPr>
              <w:t xml:space="preserve">вірки 5 </w:t>
            </w:r>
            <w:r w:rsidRPr="00DA4A7F">
              <w:rPr>
                <w:sz w:val="24"/>
                <w:szCs w:val="24"/>
                <w:lang w:val="uk-UA"/>
              </w:rPr>
              <w:t>методом</w:t>
            </w:r>
            <w:r w:rsidRPr="00E80D52">
              <w:rPr>
                <w:sz w:val="24"/>
                <w:szCs w:val="24"/>
                <w:lang w:val="uk-UA"/>
              </w:rPr>
              <w:t xml:space="preserve"> 3 або 4</w:t>
            </w:r>
          </w:p>
        </w:tc>
        <w:tc>
          <w:tcPr>
            <w:tcW w:w="5003" w:type="dxa"/>
            <w:tcBorders>
              <w:top w:val="single" w:sz="2" w:space="0" w:color="auto"/>
              <w:left w:val="single" w:sz="2" w:space="0" w:color="auto"/>
              <w:bottom w:val="single" w:sz="2" w:space="0" w:color="auto"/>
              <w:right w:val="single" w:sz="2" w:space="0" w:color="auto"/>
            </w:tcBorders>
          </w:tcPr>
          <w:p w14:paraId="7670D7C8" w14:textId="77777777" w:rsidR="00046F53" w:rsidRPr="00E26D7F" w:rsidRDefault="00B6625D" w:rsidP="00E80D52">
            <w:pPr>
              <w:pStyle w:val="70"/>
              <w:jc w:val="center"/>
              <w:rPr>
                <w:sz w:val="24"/>
                <w:szCs w:val="24"/>
              </w:rPr>
            </w:pPr>
            <w:r>
              <w:rPr>
                <w:noProof/>
                <w:sz w:val="24"/>
                <w:szCs w:val="24"/>
                <w:lang w:val="en-US" w:eastAsia="en-US"/>
              </w:rPr>
              <w:pict w14:anchorId="2865DC6F">
                <v:shape id="Рисунок 204" o:spid="_x0000_i1041" type="#_x0000_t75" style="width:103.8pt;height:66.4pt;visibility:visible">
                  <v:imagedata r:id="rId53" o:title="" chromakey="white"/>
                </v:shape>
              </w:pict>
            </w:r>
          </w:p>
        </w:tc>
      </w:tr>
      <w:tr w:rsidR="00046F53" w:rsidRPr="00E26D7F" w14:paraId="41FED07E" w14:textId="77777777" w:rsidTr="002D3F7E">
        <w:tc>
          <w:tcPr>
            <w:tcW w:w="4920" w:type="dxa"/>
            <w:tcBorders>
              <w:top w:val="single" w:sz="2" w:space="0" w:color="auto"/>
              <w:left w:val="single" w:sz="2" w:space="0" w:color="auto"/>
              <w:bottom w:val="single" w:sz="2" w:space="0" w:color="auto"/>
              <w:right w:val="single" w:sz="2" w:space="0" w:color="auto"/>
            </w:tcBorders>
          </w:tcPr>
          <w:p w14:paraId="115AEBC2" w14:textId="77777777" w:rsidR="00046F53" w:rsidRPr="00462EE3" w:rsidRDefault="00046F53" w:rsidP="00462EE3">
            <w:pPr>
              <w:pStyle w:val="70"/>
              <w:ind w:firstLine="300"/>
              <w:jc w:val="both"/>
              <w:rPr>
                <w:sz w:val="24"/>
                <w:szCs w:val="24"/>
                <w:lang w:val="uk-UA"/>
              </w:rPr>
            </w:pPr>
            <w:r w:rsidRPr="00462EE3">
              <w:rPr>
                <w:sz w:val="24"/>
                <w:szCs w:val="24"/>
                <w:lang w:val="uk-UA"/>
              </w:rPr>
              <w:t xml:space="preserve">Від </w:t>
            </w:r>
            <w:r w:rsidRPr="00E80D52">
              <w:rPr>
                <w:sz w:val="24"/>
                <w:szCs w:val="24"/>
                <w:lang w:val="uk-UA"/>
              </w:rPr>
              <w:t>еталона</w:t>
            </w:r>
            <w:r w:rsidRPr="00462EE3">
              <w:rPr>
                <w:sz w:val="24"/>
                <w:szCs w:val="24"/>
                <w:lang w:val="uk-UA"/>
              </w:rPr>
              <w:t xml:space="preserve"> 1 об'єкту п</w:t>
            </w:r>
            <w:r>
              <w:rPr>
                <w:sz w:val="24"/>
                <w:szCs w:val="24"/>
                <w:lang w:val="uk-UA"/>
              </w:rPr>
              <w:t>о</w:t>
            </w:r>
            <w:r w:rsidRPr="00462EE3">
              <w:rPr>
                <w:sz w:val="24"/>
                <w:szCs w:val="24"/>
                <w:lang w:val="uk-UA"/>
              </w:rPr>
              <w:t xml:space="preserve">вірки 5 </w:t>
            </w:r>
            <w:r w:rsidRPr="00DA4A7F">
              <w:rPr>
                <w:sz w:val="24"/>
                <w:szCs w:val="24"/>
                <w:lang w:val="uk-UA"/>
              </w:rPr>
              <w:t>методом</w:t>
            </w:r>
            <w:r w:rsidRPr="00462EE3">
              <w:rPr>
                <w:sz w:val="24"/>
                <w:szCs w:val="24"/>
                <w:lang w:val="uk-UA"/>
              </w:rPr>
              <w:t xml:space="preserve"> 3 і об'єкту п</w:t>
            </w:r>
            <w:r>
              <w:rPr>
                <w:sz w:val="24"/>
                <w:szCs w:val="24"/>
                <w:lang w:val="uk-UA"/>
              </w:rPr>
              <w:t>о</w:t>
            </w:r>
            <w:r w:rsidRPr="00462EE3">
              <w:rPr>
                <w:sz w:val="24"/>
                <w:szCs w:val="24"/>
                <w:lang w:val="uk-UA"/>
              </w:rPr>
              <w:t xml:space="preserve">вірки 6 </w:t>
            </w:r>
            <w:r w:rsidRPr="00DA4A7F">
              <w:rPr>
                <w:sz w:val="24"/>
                <w:szCs w:val="24"/>
                <w:lang w:val="uk-UA"/>
              </w:rPr>
              <w:t>методом</w:t>
            </w:r>
            <w:r w:rsidRPr="00462EE3">
              <w:rPr>
                <w:sz w:val="24"/>
                <w:szCs w:val="24"/>
                <w:lang w:val="uk-UA"/>
              </w:rPr>
              <w:t xml:space="preserve"> 4</w:t>
            </w:r>
          </w:p>
        </w:tc>
        <w:tc>
          <w:tcPr>
            <w:tcW w:w="5003" w:type="dxa"/>
            <w:tcBorders>
              <w:top w:val="single" w:sz="2" w:space="0" w:color="auto"/>
              <w:left w:val="single" w:sz="2" w:space="0" w:color="auto"/>
              <w:bottom w:val="single" w:sz="2" w:space="0" w:color="auto"/>
              <w:right w:val="single" w:sz="2" w:space="0" w:color="auto"/>
            </w:tcBorders>
          </w:tcPr>
          <w:p w14:paraId="68132852" w14:textId="77777777" w:rsidR="00046F53" w:rsidRPr="00E26D7F" w:rsidRDefault="00B6625D" w:rsidP="00462EE3">
            <w:pPr>
              <w:pStyle w:val="70"/>
              <w:jc w:val="center"/>
              <w:rPr>
                <w:sz w:val="24"/>
                <w:szCs w:val="24"/>
              </w:rPr>
            </w:pPr>
            <w:r>
              <w:rPr>
                <w:noProof/>
                <w:sz w:val="24"/>
                <w:szCs w:val="24"/>
                <w:lang w:val="en-US" w:eastAsia="en-US"/>
              </w:rPr>
              <w:pict w14:anchorId="66C65EA5">
                <v:shape id="Рисунок 203" o:spid="_x0000_i1042" type="#_x0000_t75" style="width:105.65pt;height:58.9pt;visibility:visible">
                  <v:imagedata r:id="rId54" o:title="" chromakey="white"/>
                </v:shape>
              </w:pict>
            </w:r>
            <w:r w:rsidR="00046F53" w:rsidRPr="00E26D7F">
              <w:rPr>
                <w:sz w:val="24"/>
                <w:szCs w:val="24"/>
              </w:rPr>
              <w:t xml:space="preserve"> </w:t>
            </w:r>
          </w:p>
        </w:tc>
      </w:tr>
      <w:tr w:rsidR="00046F53" w:rsidRPr="00E26D7F" w14:paraId="6E998181" w14:textId="77777777" w:rsidTr="002D3F7E">
        <w:tc>
          <w:tcPr>
            <w:tcW w:w="4920" w:type="dxa"/>
            <w:tcBorders>
              <w:top w:val="single" w:sz="2" w:space="0" w:color="auto"/>
              <w:left w:val="single" w:sz="2" w:space="0" w:color="auto"/>
              <w:bottom w:val="single" w:sz="2" w:space="0" w:color="auto"/>
              <w:right w:val="single" w:sz="2" w:space="0" w:color="auto"/>
            </w:tcBorders>
          </w:tcPr>
          <w:p w14:paraId="67915188" w14:textId="77777777" w:rsidR="00046F53" w:rsidRPr="00A45D0D" w:rsidRDefault="00046F53" w:rsidP="00507159">
            <w:pPr>
              <w:pStyle w:val="70"/>
              <w:ind w:firstLine="300"/>
              <w:jc w:val="both"/>
              <w:rPr>
                <w:sz w:val="24"/>
                <w:szCs w:val="24"/>
                <w:lang w:val="uk-UA"/>
              </w:rPr>
            </w:pPr>
            <w:r w:rsidRPr="00A45D0D">
              <w:rPr>
                <w:sz w:val="24"/>
                <w:szCs w:val="24"/>
                <w:lang w:val="uk-UA"/>
              </w:rPr>
              <w:t>Від еталона 1 або 2 об'єкту повірки 5 методом 3</w:t>
            </w:r>
          </w:p>
        </w:tc>
        <w:tc>
          <w:tcPr>
            <w:tcW w:w="5003" w:type="dxa"/>
            <w:tcBorders>
              <w:top w:val="single" w:sz="2" w:space="0" w:color="auto"/>
              <w:left w:val="single" w:sz="2" w:space="0" w:color="auto"/>
              <w:bottom w:val="single" w:sz="2" w:space="0" w:color="auto"/>
              <w:right w:val="single" w:sz="2" w:space="0" w:color="auto"/>
            </w:tcBorders>
          </w:tcPr>
          <w:p w14:paraId="4CF1AD7D" w14:textId="77777777" w:rsidR="00046F53" w:rsidRPr="00E26D7F" w:rsidRDefault="00B6625D" w:rsidP="002D3F7E">
            <w:pPr>
              <w:pStyle w:val="70"/>
              <w:jc w:val="center"/>
              <w:rPr>
                <w:sz w:val="24"/>
                <w:szCs w:val="24"/>
              </w:rPr>
            </w:pPr>
            <w:r>
              <w:rPr>
                <w:noProof/>
                <w:sz w:val="24"/>
                <w:szCs w:val="24"/>
                <w:lang w:val="en-US" w:eastAsia="en-US"/>
              </w:rPr>
              <w:pict w14:anchorId="6329D55A">
                <v:shape id="Рисунок 202" o:spid="_x0000_i1043" type="#_x0000_t75" style="width:85.1pt;height:75.75pt;visibility:visible">
                  <v:imagedata r:id="rId55" o:title="" chromakey="white"/>
                </v:shape>
              </w:pict>
            </w:r>
            <w:r w:rsidR="00046F53" w:rsidRPr="00E26D7F">
              <w:rPr>
                <w:sz w:val="24"/>
                <w:szCs w:val="24"/>
              </w:rPr>
              <w:t xml:space="preserve"> </w:t>
            </w:r>
          </w:p>
        </w:tc>
      </w:tr>
    </w:tbl>
    <w:p w14:paraId="120A1DB0" w14:textId="77777777" w:rsidR="00046F53" w:rsidRDefault="00046F53">
      <w:pPr>
        <w:rPr>
          <w:lang w:val="uk-UA"/>
        </w:rPr>
      </w:pPr>
    </w:p>
    <w:p w14:paraId="2921AB1A" w14:textId="77777777" w:rsidR="00046F53" w:rsidRPr="00E03BB4" w:rsidRDefault="00046F53">
      <w:pPr>
        <w:rPr>
          <w:lang w:val="uk-UA"/>
        </w:rPr>
      </w:pPr>
    </w:p>
    <w:tbl>
      <w:tblPr>
        <w:tblW w:w="9923" w:type="dxa"/>
        <w:tblInd w:w="105" w:type="dxa"/>
        <w:tblLayout w:type="fixed"/>
        <w:tblCellMar>
          <w:left w:w="105" w:type="dxa"/>
          <w:right w:w="105" w:type="dxa"/>
        </w:tblCellMar>
        <w:tblLook w:val="0000" w:firstRow="0" w:lastRow="0" w:firstColumn="0" w:lastColumn="0" w:noHBand="0" w:noVBand="0"/>
      </w:tblPr>
      <w:tblGrid>
        <w:gridCol w:w="4920"/>
        <w:gridCol w:w="5003"/>
      </w:tblGrid>
      <w:tr w:rsidR="00046F53" w:rsidRPr="00E26D7F" w14:paraId="4FD38169" w14:textId="77777777" w:rsidTr="002D3F7E">
        <w:tc>
          <w:tcPr>
            <w:tcW w:w="4920" w:type="dxa"/>
            <w:tcBorders>
              <w:top w:val="single" w:sz="2" w:space="0" w:color="auto"/>
              <w:left w:val="single" w:sz="2" w:space="0" w:color="auto"/>
              <w:bottom w:val="single" w:sz="2" w:space="0" w:color="auto"/>
              <w:right w:val="single" w:sz="2" w:space="0" w:color="auto"/>
            </w:tcBorders>
          </w:tcPr>
          <w:p w14:paraId="0BADC6D6" w14:textId="77777777" w:rsidR="00046F53" w:rsidRPr="00DA4A7F" w:rsidRDefault="00046F53" w:rsidP="002D3F7E">
            <w:pPr>
              <w:pStyle w:val="70"/>
              <w:jc w:val="center"/>
              <w:rPr>
                <w:sz w:val="24"/>
                <w:szCs w:val="24"/>
                <w:lang w:val="uk-UA"/>
              </w:rPr>
            </w:pPr>
            <w:r w:rsidRPr="00DA4A7F">
              <w:rPr>
                <w:sz w:val="24"/>
                <w:szCs w:val="24"/>
                <w:lang w:val="uk-UA"/>
              </w:rPr>
              <w:lastRenderedPageBreak/>
              <w:t>Ступінь передачі</w:t>
            </w:r>
          </w:p>
        </w:tc>
        <w:tc>
          <w:tcPr>
            <w:tcW w:w="5003" w:type="dxa"/>
            <w:tcBorders>
              <w:top w:val="single" w:sz="2" w:space="0" w:color="auto"/>
              <w:left w:val="single" w:sz="2" w:space="0" w:color="auto"/>
              <w:bottom w:val="single" w:sz="2" w:space="0" w:color="auto"/>
              <w:right w:val="single" w:sz="2" w:space="0" w:color="auto"/>
            </w:tcBorders>
          </w:tcPr>
          <w:p w14:paraId="24B1B0AC" w14:textId="77777777" w:rsidR="00046F53" w:rsidRPr="00DA4A7F" w:rsidRDefault="00046F53" w:rsidP="002D3F7E">
            <w:pPr>
              <w:pStyle w:val="70"/>
              <w:jc w:val="center"/>
              <w:rPr>
                <w:sz w:val="24"/>
                <w:szCs w:val="24"/>
                <w:lang w:val="uk-UA"/>
              </w:rPr>
            </w:pPr>
            <w:r w:rsidRPr="00DA4A7F">
              <w:rPr>
                <w:sz w:val="24"/>
                <w:szCs w:val="24"/>
                <w:lang w:val="uk-UA"/>
              </w:rPr>
              <w:t>Графічне зображення</w:t>
            </w:r>
          </w:p>
        </w:tc>
      </w:tr>
      <w:tr w:rsidR="00046F53" w:rsidRPr="00E26D7F" w14:paraId="3FF72AAB" w14:textId="77777777" w:rsidTr="002D3F7E">
        <w:tc>
          <w:tcPr>
            <w:tcW w:w="4920" w:type="dxa"/>
            <w:tcBorders>
              <w:top w:val="single" w:sz="2" w:space="0" w:color="auto"/>
              <w:left w:val="single" w:sz="2" w:space="0" w:color="auto"/>
              <w:bottom w:val="single" w:sz="2" w:space="0" w:color="auto"/>
              <w:right w:val="single" w:sz="2" w:space="0" w:color="auto"/>
            </w:tcBorders>
          </w:tcPr>
          <w:p w14:paraId="00188B90" w14:textId="77777777" w:rsidR="00046F53" w:rsidRPr="007159C3" w:rsidRDefault="00046F53" w:rsidP="002D3F7E">
            <w:pPr>
              <w:pStyle w:val="70"/>
              <w:ind w:firstLine="300"/>
              <w:jc w:val="both"/>
              <w:rPr>
                <w:sz w:val="24"/>
                <w:szCs w:val="24"/>
                <w:lang w:val="uk-UA"/>
              </w:rPr>
            </w:pPr>
            <w:r w:rsidRPr="007159C3">
              <w:rPr>
                <w:sz w:val="24"/>
                <w:szCs w:val="24"/>
                <w:lang w:val="uk-UA"/>
              </w:rPr>
              <w:t>Від еталонів 1 і 2 одиниць різних фізичних величин об'єкту п</w:t>
            </w:r>
            <w:r>
              <w:rPr>
                <w:sz w:val="24"/>
                <w:szCs w:val="24"/>
                <w:lang w:val="uk-UA"/>
              </w:rPr>
              <w:t>о</w:t>
            </w:r>
            <w:r w:rsidRPr="007159C3">
              <w:rPr>
                <w:sz w:val="24"/>
                <w:szCs w:val="24"/>
                <w:lang w:val="uk-UA"/>
              </w:rPr>
              <w:t>вірки 5 методом 3</w:t>
            </w:r>
          </w:p>
          <w:p w14:paraId="48AED4CD" w14:textId="77777777" w:rsidR="00046F53" w:rsidRPr="00E26D7F" w:rsidRDefault="00046F53" w:rsidP="002D3F7E">
            <w:pPr>
              <w:pStyle w:val="70"/>
              <w:ind w:firstLine="300"/>
              <w:jc w:val="both"/>
              <w:rPr>
                <w:sz w:val="24"/>
                <w:szCs w:val="24"/>
              </w:rPr>
            </w:pPr>
          </w:p>
        </w:tc>
        <w:tc>
          <w:tcPr>
            <w:tcW w:w="5003" w:type="dxa"/>
            <w:tcBorders>
              <w:top w:val="single" w:sz="2" w:space="0" w:color="auto"/>
              <w:left w:val="single" w:sz="2" w:space="0" w:color="auto"/>
              <w:bottom w:val="single" w:sz="2" w:space="0" w:color="auto"/>
              <w:right w:val="single" w:sz="2" w:space="0" w:color="auto"/>
            </w:tcBorders>
          </w:tcPr>
          <w:p w14:paraId="76268CDE" w14:textId="77777777" w:rsidR="00046F53" w:rsidRPr="00E26D7F" w:rsidRDefault="00B6625D" w:rsidP="002D3F7E">
            <w:pPr>
              <w:pStyle w:val="70"/>
              <w:jc w:val="center"/>
              <w:rPr>
                <w:sz w:val="24"/>
                <w:szCs w:val="24"/>
              </w:rPr>
            </w:pPr>
            <w:r>
              <w:rPr>
                <w:noProof/>
                <w:sz w:val="24"/>
                <w:szCs w:val="24"/>
                <w:lang w:val="en-US" w:eastAsia="en-US"/>
              </w:rPr>
              <w:pict w14:anchorId="56EACFBC">
                <v:shape id="Рисунок 200" o:spid="_x0000_i1044" type="#_x0000_t75" style="width:86.05pt;height:69.2pt;visibility:visible">
                  <v:imagedata r:id="rId56" o:title="" chromakey="white"/>
                </v:shape>
              </w:pict>
            </w:r>
            <w:r w:rsidR="00046F53" w:rsidRPr="00E26D7F">
              <w:rPr>
                <w:sz w:val="24"/>
                <w:szCs w:val="24"/>
              </w:rPr>
              <w:t xml:space="preserve"> </w:t>
            </w:r>
          </w:p>
        </w:tc>
      </w:tr>
      <w:tr w:rsidR="00046F53" w:rsidRPr="00E26D7F" w14:paraId="2A74AC6C" w14:textId="77777777" w:rsidTr="002D3F7E">
        <w:tc>
          <w:tcPr>
            <w:tcW w:w="4920" w:type="dxa"/>
            <w:tcBorders>
              <w:top w:val="single" w:sz="2" w:space="0" w:color="auto"/>
              <w:left w:val="single" w:sz="2" w:space="0" w:color="auto"/>
              <w:bottom w:val="single" w:sz="2" w:space="0" w:color="auto"/>
              <w:right w:val="single" w:sz="2" w:space="0" w:color="auto"/>
            </w:tcBorders>
          </w:tcPr>
          <w:p w14:paraId="082CAC14" w14:textId="77777777" w:rsidR="00046F53" w:rsidRPr="00464340" w:rsidRDefault="00046F53" w:rsidP="002D3F7E">
            <w:pPr>
              <w:pStyle w:val="70"/>
              <w:ind w:firstLine="300"/>
              <w:jc w:val="both"/>
              <w:rPr>
                <w:sz w:val="24"/>
                <w:szCs w:val="24"/>
                <w:lang w:val="uk-UA"/>
              </w:rPr>
            </w:pPr>
            <w:r w:rsidRPr="00464340">
              <w:rPr>
                <w:sz w:val="24"/>
                <w:szCs w:val="24"/>
                <w:lang w:val="uk-UA"/>
              </w:rPr>
              <w:t>Від еталонів 1 та 2 одиниць різних фізичних величин об'єктам п</w:t>
            </w:r>
            <w:r>
              <w:rPr>
                <w:sz w:val="24"/>
                <w:szCs w:val="24"/>
                <w:lang w:val="uk-UA"/>
              </w:rPr>
              <w:t>о</w:t>
            </w:r>
            <w:r w:rsidRPr="00464340">
              <w:rPr>
                <w:sz w:val="24"/>
                <w:szCs w:val="24"/>
                <w:lang w:val="uk-UA"/>
              </w:rPr>
              <w:t>вірки 5 та 6 методом 3</w:t>
            </w:r>
          </w:p>
          <w:p w14:paraId="34D23975" w14:textId="77777777" w:rsidR="00046F53" w:rsidRPr="00E26D7F" w:rsidRDefault="00046F53" w:rsidP="002D3F7E">
            <w:pPr>
              <w:pStyle w:val="70"/>
              <w:ind w:firstLine="300"/>
              <w:jc w:val="both"/>
              <w:rPr>
                <w:sz w:val="24"/>
                <w:szCs w:val="24"/>
              </w:rPr>
            </w:pPr>
          </w:p>
        </w:tc>
        <w:tc>
          <w:tcPr>
            <w:tcW w:w="5003" w:type="dxa"/>
            <w:tcBorders>
              <w:top w:val="single" w:sz="2" w:space="0" w:color="auto"/>
              <w:left w:val="single" w:sz="2" w:space="0" w:color="auto"/>
              <w:bottom w:val="single" w:sz="2" w:space="0" w:color="auto"/>
              <w:right w:val="single" w:sz="2" w:space="0" w:color="auto"/>
            </w:tcBorders>
          </w:tcPr>
          <w:p w14:paraId="7FF30E33" w14:textId="77777777" w:rsidR="00046F53" w:rsidRPr="00E26D7F" w:rsidRDefault="00B6625D" w:rsidP="002D3F7E">
            <w:pPr>
              <w:pStyle w:val="70"/>
              <w:jc w:val="center"/>
              <w:rPr>
                <w:sz w:val="24"/>
                <w:szCs w:val="24"/>
              </w:rPr>
            </w:pPr>
            <w:r>
              <w:rPr>
                <w:noProof/>
                <w:sz w:val="24"/>
                <w:szCs w:val="24"/>
                <w:lang w:val="en-US" w:eastAsia="en-US"/>
              </w:rPr>
              <w:pict w14:anchorId="09304AAC">
                <v:shape id="Рисунок 199" o:spid="_x0000_i1045" type="#_x0000_t75" style="width:96.3pt;height:76.7pt;visibility:visible">
                  <v:imagedata r:id="rId57" o:title="" chromakey="white"/>
                </v:shape>
              </w:pict>
            </w:r>
            <w:r w:rsidR="00046F53" w:rsidRPr="00E26D7F">
              <w:rPr>
                <w:sz w:val="24"/>
                <w:szCs w:val="24"/>
              </w:rPr>
              <w:t xml:space="preserve"> </w:t>
            </w:r>
          </w:p>
        </w:tc>
      </w:tr>
      <w:tr w:rsidR="00046F53" w:rsidRPr="00E26D7F" w14:paraId="0BA14EE4" w14:textId="77777777" w:rsidTr="002D3F7E">
        <w:tc>
          <w:tcPr>
            <w:tcW w:w="4920" w:type="dxa"/>
            <w:tcBorders>
              <w:top w:val="single" w:sz="2" w:space="0" w:color="auto"/>
              <w:left w:val="single" w:sz="2" w:space="0" w:color="auto"/>
              <w:bottom w:val="single" w:sz="2" w:space="0" w:color="auto"/>
              <w:right w:val="single" w:sz="2" w:space="0" w:color="auto"/>
            </w:tcBorders>
          </w:tcPr>
          <w:p w14:paraId="5907624E" w14:textId="77777777" w:rsidR="00046F53" w:rsidRPr="00464340" w:rsidRDefault="00046F53" w:rsidP="002D3F7E">
            <w:pPr>
              <w:pStyle w:val="70"/>
              <w:ind w:firstLine="300"/>
              <w:jc w:val="both"/>
              <w:rPr>
                <w:sz w:val="24"/>
                <w:szCs w:val="24"/>
                <w:lang w:val="uk-UA"/>
              </w:rPr>
            </w:pPr>
            <w:r w:rsidRPr="00464340">
              <w:rPr>
                <w:sz w:val="24"/>
                <w:szCs w:val="24"/>
                <w:lang w:val="uk-UA"/>
              </w:rPr>
              <w:t>Від еталона 1 методом 3 або від еталона 2 методом 4 об'єкту повірки 5</w:t>
            </w:r>
          </w:p>
          <w:p w14:paraId="0B533796" w14:textId="77777777" w:rsidR="00046F53" w:rsidRPr="00E26D7F" w:rsidRDefault="00046F53" w:rsidP="002D3F7E">
            <w:pPr>
              <w:pStyle w:val="70"/>
              <w:ind w:firstLine="300"/>
              <w:jc w:val="both"/>
              <w:rPr>
                <w:sz w:val="24"/>
                <w:szCs w:val="24"/>
              </w:rPr>
            </w:pPr>
          </w:p>
        </w:tc>
        <w:tc>
          <w:tcPr>
            <w:tcW w:w="5003" w:type="dxa"/>
            <w:tcBorders>
              <w:top w:val="single" w:sz="2" w:space="0" w:color="auto"/>
              <w:left w:val="single" w:sz="2" w:space="0" w:color="auto"/>
              <w:bottom w:val="single" w:sz="2" w:space="0" w:color="auto"/>
              <w:right w:val="single" w:sz="2" w:space="0" w:color="auto"/>
            </w:tcBorders>
          </w:tcPr>
          <w:p w14:paraId="12882287" w14:textId="77777777" w:rsidR="00046F53" w:rsidRPr="00E26D7F" w:rsidRDefault="00B6625D" w:rsidP="002D3F7E">
            <w:pPr>
              <w:pStyle w:val="70"/>
              <w:jc w:val="center"/>
              <w:rPr>
                <w:sz w:val="24"/>
                <w:szCs w:val="24"/>
              </w:rPr>
            </w:pPr>
            <w:r>
              <w:rPr>
                <w:noProof/>
                <w:sz w:val="24"/>
                <w:szCs w:val="24"/>
                <w:lang w:val="en-US" w:eastAsia="en-US"/>
              </w:rPr>
              <w:pict w14:anchorId="1CAD6720">
                <v:shape id="Рисунок 198" o:spid="_x0000_i1046" type="#_x0000_t75" style="width:96.3pt;height:69.2pt;visibility:visible">
                  <v:imagedata r:id="rId58" o:title="" chromakey="white"/>
                </v:shape>
              </w:pict>
            </w:r>
            <w:r w:rsidR="00046F53" w:rsidRPr="00E26D7F">
              <w:rPr>
                <w:sz w:val="24"/>
                <w:szCs w:val="24"/>
              </w:rPr>
              <w:t xml:space="preserve"> </w:t>
            </w:r>
          </w:p>
        </w:tc>
      </w:tr>
      <w:tr w:rsidR="00046F53" w:rsidRPr="00E26D7F" w14:paraId="01B588A6" w14:textId="77777777" w:rsidTr="002D3F7E">
        <w:tc>
          <w:tcPr>
            <w:tcW w:w="4920" w:type="dxa"/>
            <w:tcBorders>
              <w:top w:val="single" w:sz="2" w:space="0" w:color="auto"/>
              <w:left w:val="single" w:sz="2" w:space="0" w:color="auto"/>
              <w:bottom w:val="single" w:sz="2" w:space="0" w:color="auto"/>
              <w:right w:val="single" w:sz="2" w:space="0" w:color="auto"/>
            </w:tcBorders>
          </w:tcPr>
          <w:p w14:paraId="465C3CFF" w14:textId="77777777" w:rsidR="00046F53" w:rsidRPr="00464340" w:rsidRDefault="00046F53" w:rsidP="002D3F7E">
            <w:pPr>
              <w:pStyle w:val="70"/>
              <w:ind w:firstLine="300"/>
              <w:jc w:val="both"/>
              <w:rPr>
                <w:sz w:val="24"/>
                <w:szCs w:val="24"/>
                <w:lang w:val="uk-UA"/>
              </w:rPr>
            </w:pPr>
            <w:r w:rsidRPr="00464340">
              <w:rPr>
                <w:sz w:val="24"/>
                <w:szCs w:val="24"/>
                <w:lang w:val="uk-UA"/>
              </w:rPr>
              <w:t>Від еталона 1 методом 3 або еталона 2 методом 4 об'єктами п</w:t>
            </w:r>
            <w:r>
              <w:rPr>
                <w:sz w:val="24"/>
                <w:szCs w:val="24"/>
                <w:lang w:val="uk-UA"/>
              </w:rPr>
              <w:t>о</w:t>
            </w:r>
            <w:r w:rsidRPr="00464340">
              <w:rPr>
                <w:sz w:val="24"/>
                <w:szCs w:val="24"/>
                <w:lang w:val="uk-UA"/>
              </w:rPr>
              <w:t>вірки 5 та 6</w:t>
            </w:r>
          </w:p>
          <w:p w14:paraId="5B9CD701" w14:textId="77777777" w:rsidR="00046F53" w:rsidRPr="00E26D7F" w:rsidRDefault="00046F53" w:rsidP="002D3F7E">
            <w:pPr>
              <w:pStyle w:val="70"/>
              <w:ind w:firstLine="300"/>
              <w:jc w:val="both"/>
              <w:rPr>
                <w:sz w:val="24"/>
                <w:szCs w:val="24"/>
              </w:rPr>
            </w:pPr>
          </w:p>
        </w:tc>
        <w:tc>
          <w:tcPr>
            <w:tcW w:w="5003" w:type="dxa"/>
            <w:tcBorders>
              <w:top w:val="single" w:sz="2" w:space="0" w:color="auto"/>
              <w:left w:val="single" w:sz="2" w:space="0" w:color="auto"/>
              <w:bottom w:val="single" w:sz="2" w:space="0" w:color="auto"/>
              <w:right w:val="single" w:sz="2" w:space="0" w:color="auto"/>
            </w:tcBorders>
          </w:tcPr>
          <w:p w14:paraId="2AF12F6F" w14:textId="77777777" w:rsidR="00046F53" w:rsidRPr="00E26D7F" w:rsidRDefault="00B6625D" w:rsidP="002D3F7E">
            <w:pPr>
              <w:pStyle w:val="70"/>
              <w:jc w:val="center"/>
              <w:rPr>
                <w:sz w:val="24"/>
                <w:szCs w:val="24"/>
              </w:rPr>
            </w:pPr>
            <w:r>
              <w:rPr>
                <w:noProof/>
                <w:sz w:val="24"/>
                <w:szCs w:val="24"/>
                <w:lang w:val="en-US" w:eastAsia="en-US"/>
              </w:rPr>
              <w:pict w14:anchorId="435A0AC5">
                <v:shape id="Рисунок 196" o:spid="_x0000_i1047" type="#_x0000_t75" style="width:104.75pt;height:70.15pt;visibility:visible">
                  <v:imagedata r:id="rId59" o:title="" chromakey="white"/>
                </v:shape>
              </w:pict>
            </w:r>
          </w:p>
        </w:tc>
      </w:tr>
      <w:tr w:rsidR="00046F53" w:rsidRPr="00E26D7F" w14:paraId="3F315D2E" w14:textId="77777777" w:rsidTr="002D3F7E">
        <w:tc>
          <w:tcPr>
            <w:tcW w:w="4920" w:type="dxa"/>
            <w:tcBorders>
              <w:top w:val="single" w:sz="2" w:space="0" w:color="auto"/>
              <w:left w:val="single" w:sz="2" w:space="0" w:color="auto"/>
              <w:bottom w:val="single" w:sz="2" w:space="0" w:color="auto"/>
              <w:right w:val="single" w:sz="2" w:space="0" w:color="auto"/>
            </w:tcBorders>
          </w:tcPr>
          <w:p w14:paraId="2C47FB2F" w14:textId="77777777" w:rsidR="00046F53" w:rsidRPr="00072823" w:rsidRDefault="00046F53" w:rsidP="002D3F7E">
            <w:pPr>
              <w:pStyle w:val="70"/>
              <w:ind w:firstLine="300"/>
              <w:jc w:val="both"/>
              <w:rPr>
                <w:sz w:val="24"/>
                <w:szCs w:val="24"/>
                <w:lang w:val="uk-UA"/>
              </w:rPr>
            </w:pPr>
            <w:r w:rsidRPr="00072823">
              <w:rPr>
                <w:sz w:val="24"/>
                <w:szCs w:val="24"/>
                <w:lang w:val="uk-UA"/>
              </w:rPr>
              <w:t>Від еталона 1 або 2 об'єкту п</w:t>
            </w:r>
            <w:r>
              <w:rPr>
                <w:sz w:val="24"/>
                <w:szCs w:val="24"/>
                <w:lang w:val="uk-UA"/>
              </w:rPr>
              <w:t>о</w:t>
            </w:r>
            <w:r w:rsidRPr="00072823">
              <w:rPr>
                <w:sz w:val="24"/>
                <w:szCs w:val="24"/>
                <w:lang w:val="uk-UA"/>
              </w:rPr>
              <w:t>вірки 5 методом 3 або об'єкту п</w:t>
            </w:r>
            <w:r>
              <w:rPr>
                <w:sz w:val="24"/>
                <w:szCs w:val="24"/>
                <w:lang w:val="uk-UA"/>
              </w:rPr>
              <w:t>о</w:t>
            </w:r>
            <w:r w:rsidRPr="00072823">
              <w:rPr>
                <w:sz w:val="24"/>
                <w:szCs w:val="24"/>
                <w:lang w:val="uk-UA"/>
              </w:rPr>
              <w:t>вірки 6 методом 4</w:t>
            </w:r>
          </w:p>
        </w:tc>
        <w:tc>
          <w:tcPr>
            <w:tcW w:w="5003" w:type="dxa"/>
            <w:tcBorders>
              <w:top w:val="single" w:sz="2" w:space="0" w:color="auto"/>
              <w:left w:val="single" w:sz="2" w:space="0" w:color="auto"/>
              <w:bottom w:val="single" w:sz="2" w:space="0" w:color="auto"/>
              <w:right w:val="single" w:sz="2" w:space="0" w:color="auto"/>
            </w:tcBorders>
          </w:tcPr>
          <w:p w14:paraId="607BFA5D" w14:textId="77777777" w:rsidR="00046F53" w:rsidRPr="00E26D7F" w:rsidRDefault="00B6625D" w:rsidP="002D3F7E">
            <w:pPr>
              <w:pStyle w:val="70"/>
              <w:jc w:val="center"/>
              <w:rPr>
                <w:sz w:val="24"/>
                <w:szCs w:val="24"/>
              </w:rPr>
            </w:pPr>
            <w:r>
              <w:rPr>
                <w:noProof/>
                <w:sz w:val="24"/>
                <w:szCs w:val="24"/>
                <w:lang w:val="en-US" w:eastAsia="en-US"/>
              </w:rPr>
              <w:pict w14:anchorId="705C00BA">
                <v:shape id="Рисунок 4667" o:spid="_x0000_i1048" type="#_x0000_t75" style="width:101.9pt;height:71.05pt;visibility:visible">
                  <v:imagedata r:id="rId60" o:title="" chromakey="white"/>
                </v:shape>
              </w:pict>
            </w:r>
            <w:r w:rsidR="00046F53" w:rsidRPr="00E26D7F">
              <w:rPr>
                <w:sz w:val="24"/>
                <w:szCs w:val="24"/>
              </w:rPr>
              <w:t xml:space="preserve"> </w:t>
            </w:r>
          </w:p>
          <w:p w14:paraId="0F40ACC9" w14:textId="77777777" w:rsidR="00046F53" w:rsidRPr="00E26D7F" w:rsidRDefault="00046F53" w:rsidP="002D3F7E">
            <w:pPr>
              <w:pStyle w:val="70"/>
              <w:jc w:val="center"/>
              <w:rPr>
                <w:sz w:val="24"/>
                <w:szCs w:val="24"/>
              </w:rPr>
            </w:pPr>
          </w:p>
        </w:tc>
      </w:tr>
      <w:tr w:rsidR="00046F53" w:rsidRPr="00E26D7F" w14:paraId="18AF61B5" w14:textId="77777777" w:rsidTr="002D3F7E">
        <w:tc>
          <w:tcPr>
            <w:tcW w:w="4920" w:type="dxa"/>
            <w:tcBorders>
              <w:top w:val="single" w:sz="2" w:space="0" w:color="auto"/>
              <w:left w:val="single" w:sz="2" w:space="0" w:color="auto"/>
              <w:bottom w:val="single" w:sz="2" w:space="0" w:color="auto"/>
              <w:right w:val="single" w:sz="2" w:space="0" w:color="auto"/>
            </w:tcBorders>
          </w:tcPr>
          <w:p w14:paraId="63D09675" w14:textId="77777777" w:rsidR="00046F53" w:rsidRPr="00072823" w:rsidRDefault="00046F53" w:rsidP="002D3F7E">
            <w:pPr>
              <w:pStyle w:val="70"/>
              <w:ind w:firstLine="300"/>
              <w:jc w:val="both"/>
              <w:rPr>
                <w:sz w:val="24"/>
                <w:szCs w:val="24"/>
                <w:lang w:val="uk-UA"/>
              </w:rPr>
            </w:pPr>
            <w:r w:rsidRPr="00072823">
              <w:rPr>
                <w:sz w:val="24"/>
                <w:szCs w:val="24"/>
                <w:lang w:val="uk-UA"/>
              </w:rPr>
              <w:t>Від еталонів 1 і 2 одиниць різних фізичних величин методом 3 об'єкту п</w:t>
            </w:r>
            <w:r>
              <w:rPr>
                <w:sz w:val="24"/>
                <w:szCs w:val="24"/>
                <w:lang w:val="uk-UA"/>
              </w:rPr>
              <w:t>о</w:t>
            </w:r>
            <w:r w:rsidRPr="00072823">
              <w:rPr>
                <w:sz w:val="24"/>
                <w:szCs w:val="24"/>
                <w:lang w:val="uk-UA"/>
              </w:rPr>
              <w:t>вірки 5 та методом 4 об'єкту п</w:t>
            </w:r>
            <w:r>
              <w:rPr>
                <w:sz w:val="24"/>
                <w:szCs w:val="24"/>
                <w:lang w:val="uk-UA"/>
              </w:rPr>
              <w:t>о</w:t>
            </w:r>
            <w:r w:rsidRPr="00072823">
              <w:rPr>
                <w:sz w:val="24"/>
                <w:szCs w:val="24"/>
                <w:lang w:val="uk-UA"/>
              </w:rPr>
              <w:t>вірки 6</w:t>
            </w:r>
          </w:p>
          <w:p w14:paraId="54290428" w14:textId="77777777" w:rsidR="00046F53" w:rsidRPr="00E26D7F" w:rsidRDefault="00046F53" w:rsidP="002D3F7E">
            <w:pPr>
              <w:pStyle w:val="70"/>
              <w:ind w:firstLine="300"/>
              <w:jc w:val="both"/>
              <w:rPr>
                <w:sz w:val="24"/>
                <w:szCs w:val="24"/>
              </w:rPr>
            </w:pPr>
          </w:p>
        </w:tc>
        <w:tc>
          <w:tcPr>
            <w:tcW w:w="5003" w:type="dxa"/>
            <w:tcBorders>
              <w:top w:val="single" w:sz="2" w:space="0" w:color="auto"/>
              <w:left w:val="single" w:sz="2" w:space="0" w:color="auto"/>
              <w:bottom w:val="single" w:sz="2" w:space="0" w:color="auto"/>
              <w:right w:val="single" w:sz="2" w:space="0" w:color="auto"/>
            </w:tcBorders>
          </w:tcPr>
          <w:p w14:paraId="449163D3" w14:textId="77777777" w:rsidR="00046F53" w:rsidRPr="00E26D7F" w:rsidRDefault="00B6625D" w:rsidP="002D3F7E">
            <w:pPr>
              <w:pStyle w:val="70"/>
              <w:jc w:val="center"/>
              <w:rPr>
                <w:sz w:val="24"/>
                <w:szCs w:val="24"/>
              </w:rPr>
            </w:pPr>
            <w:r>
              <w:rPr>
                <w:noProof/>
                <w:sz w:val="24"/>
                <w:szCs w:val="24"/>
                <w:lang w:val="en-US" w:eastAsia="en-US"/>
              </w:rPr>
              <w:pict w14:anchorId="1494E59F">
                <v:shape id="Рисунок 4666" o:spid="_x0000_i1049" type="#_x0000_t75" style="width:103.8pt;height:66.4pt;visibility:visible">
                  <v:imagedata r:id="rId61" o:title="" chromakey="white"/>
                </v:shape>
              </w:pict>
            </w:r>
          </w:p>
        </w:tc>
      </w:tr>
    </w:tbl>
    <w:p w14:paraId="1B441E3E" w14:textId="77777777" w:rsidR="00046F53" w:rsidRPr="00E26D7F" w:rsidRDefault="00046F53" w:rsidP="00E26D7F">
      <w:pPr>
        <w:pStyle w:val="70"/>
        <w:ind w:firstLine="300"/>
        <w:jc w:val="both"/>
        <w:rPr>
          <w:sz w:val="24"/>
          <w:szCs w:val="24"/>
        </w:rPr>
      </w:pPr>
    </w:p>
    <w:p w14:paraId="1F4900EC" w14:textId="77777777" w:rsidR="00046F53" w:rsidRPr="00627111" w:rsidRDefault="00046F53" w:rsidP="00E26D7F">
      <w:pPr>
        <w:pStyle w:val="70"/>
        <w:ind w:firstLine="709"/>
        <w:jc w:val="both"/>
        <w:rPr>
          <w:sz w:val="24"/>
          <w:szCs w:val="24"/>
          <w:lang w:val="uk-UA"/>
        </w:rPr>
      </w:pPr>
      <w:r w:rsidRPr="00627111">
        <w:rPr>
          <w:sz w:val="24"/>
          <w:szCs w:val="24"/>
          <w:lang w:val="uk-UA"/>
        </w:rPr>
        <w:t xml:space="preserve">Найменування національного </w:t>
      </w:r>
      <w:r>
        <w:rPr>
          <w:sz w:val="24"/>
          <w:szCs w:val="24"/>
          <w:lang w:val="uk-UA"/>
        </w:rPr>
        <w:t>еталона</w:t>
      </w:r>
      <w:r w:rsidRPr="00627111">
        <w:rPr>
          <w:sz w:val="24"/>
          <w:szCs w:val="24"/>
          <w:lang w:val="uk-UA"/>
        </w:rPr>
        <w:t xml:space="preserve"> укладають у прямокутник, утворений подвійний лінією. Найменування вторинних еталонів (еталонів-копій, еталонів порівняння), робочих еталонів та робочих засобів вимірюван</w:t>
      </w:r>
      <w:r>
        <w:rPr>
          <w:sz w:val="24"/>
          <w:szCs w:val="24"/>
          <w:lang w:val="uk-UA"/>
        </w:rPr>
        <w:t>ня</w:t>
      </w:r>
      <w:r w:rsidRPr="00627111">
        <w:rPr>
          <w:sz w:val="24"/>
          <w:szCs w:val="24"/>
          <w:lang w:val="uk-UA"/>
        </w:rPr>
        <w:t xml:space="preserve"> укладають у прямокутники, </w:t>
      </w:r>
      <w:r>
        <w:rPr>
          <w:sz w:val="24"/>
          <w:szCs w:val="24"/>
          <w:lang w:val="uk-UA"/>
        </w:rPr>
        <w:t xml:space="preserve">які </w:t>
      </w:r>
      <w:r w:rsidRPr="00627111">
        <w:rPr>
          <w:sz w:val="24"/>
          <w:szCs w:val="24"/>
          <w:lang w:val="uk-UA"/>
        </w:rPr>
        <w:t>утворені одинарною лінією. Найменування методів п</w:t>
      </w:r>
      <w:r>
        <w:rPr>
          <w:sz w:val="24"/>
          <w:szCs w:val="24"/>
          <w:lang w:val="uk-UA"/>
        </w:rPr>
        <w:t>о</w:t>
      </w:r>
      <w:r w:rsidRPr="00627111">
        <w:rPr>
          <w:sz w:val="24"/>
          <w:szCs w:val="24"/>
          <w:lang w:val="uk-UA"/>
        </w:rPr>
        <w:t xml:space="preserve">вірки укладають у горизонтальні овали, які </w:t>
      </w:r>
      <w:r>
        <w:rPr>
          <w:sz w:val="24"/>
          <w:szCs w:val="24"/>
          <w:lang w:val="uk-UA"/>
        </w:rPr>
        <w:t xml:space="preserve">розміщують </w:t>
      </w:r>
      <w:r w:rsidRPr="00627111">
        <w:rPr>
          <w:sz w:val="24"/>
          <w:szCs w:val="24"/>
          <w:lang w:val="uk-UA"/>
        </w:rPr>
        <w:t>між найменуваннями об’єктів п</w:t>
      </w:r>
      <w:r>
        <w:rPr>
          <w:sz w:val="24"/>
          <w:szCs w:val="24"/>
          <w:lang w:val="uk-UA"/>
        </w:rPr>
        <w:t>о</w:t>
      </w:r>
      <w:r w:rsidRPr="00627111">
        <w:rPr>
          <w:sz w:val="24"/>
          <w:szCs w:val="24"/>
          <w:lang w:val="uk-UA"/>
        </w:rPr>
        <w:t>вірки і засобів вимірюван</w:t>
      </w:r>
      <w:r>
        <w:rPr>
          <w:sz w:val="24"/>
          <w:szCs w:val="24"/>
          <w:lang w:val="uk-UA"/>
        </w:rPr>
        <w:t>ня</w:t>
      </w:r>
      <w:r w:rsidRPr="00627111">
        <w:rPr>
          <w:sz w:val="24"/>
          <w:szCs w:val="24"/>
          <w:lang w:val="uk-UA"/>
        </w:rPr>
        <w:t>, від яких передають розмір одиниці.</w:t>
      </w:r>
    </w:p>
    <w:p w14:paraId="4EB533C0" w14:textId="77777777" w:rsidR="00046F53" w:rsidRDefault="00046F53" w:rsidP="00E26D7F">
      <w:pPr>
        <w:pStyle w:val="70"/>
        <w:ind w:firstLine="709"/>
        <w:jc w:val="both"/>
        <w:rPr>
          <w:sz w:val="24"/>
          <w:szCs w:val="24"/>
          <w:lang w:val="uk-UA"/>
        </w:rPr>
      </w:pPr>
      <w:r w:rsidRPr="00627111">
        <w:rPr>
          <w:sz w:val="24"/>
          <w:szCs w:val="24"/>
          <w:lang w:val="uk-UA"/>
        </w:rPr>
        <w:t>Передачу розмірів одиниць зверху вниз зображують суцільними лініями, що з'єднують об'єкти повірки з відповідними засобами, від яких передається розмір одиниці, причому розрив цих ліній поміщають овали із зазначенням основних методів повірки. Овали, що знаходяться нижче за поля еталонів, розташовують у розривах штрихових ліній, що розділяють відповідні поля схеми.</w:t>
      </w:r>
    </w:p>
    <w:p w14:paraId="188F3AAC" w14:textId="77777777" w:rsidR="00046F53" w:rsidRPr="00627111" w:rsidRDefault="00046F53" w:rsidP="00627111">
      <w:pPr>
        <w:pStyle w:val="70"/>
        <w:ind w:firstLine="709"/>
        <w:jc w:val="both"/>
        <w:rPr>
          <w:sz w:val="24"/>
          <w:szCs w:val="24"/>
          <w:lang w:val="uk-UA"/>
        </w:rPr>
      </w:pPr>
      <w:r w:rsidRPr="00627111">
        <w:rPr>
          <w:sz w:val="24"/>
          <w:szCs w:val="24"/>
          <w:lang w:val="uk-UA"/>
        </w:rPr>
        <w:t xml:space="preserve">Перетин ліній (якщо неможливо його уникнути) зображують знаком </w:t>
      </w:r>
      <w:r w:rsidR="00B6625D">
        <w:rPr>
          <w:noProof/>
          <w:sz w:val="24"/>
          <w:szCs w:val="24"/>
          <w:lang w:val="en-US" w:eastAsia="en-US"/>
        </w:rPr>
        <w:pict w14:anchorId="2F39B697">
          <v:shape id="Рисунок 4643" o:spid="_x0000_i1050" type="#_x0000_t75" style="width:25.25pt;height:12.15pt;visibility:visible">
            <v:imagedata r:id="rId62" o:title=""/>
          </v:shape>
        </w:pict>
      </w:r>
      <w:r>
        <w:rPr>
          <w:sz w:val="24"/>
          <w:szCs w:val="24"/>
          <w:lang w:val="uk-UA"/>
        </w:rPr>
        <w:t xml:space="preserve"> </w:t>
      </w:r>
      <w:r w:rsidRPr="00627111">
        <w:rPr>
          <w:sz w:val="24"/>
          <w:szCs w:val="24"/>
          <w:lang w:val="uk-UA"/>
        </w:rPr>
        <w:t>.</w:t>
      </w:r>
    </w:p>
    <w:p w14:paraId="49CA9DDE" w14:textId="77777777" w:rsidR="00046F53" w:rsidRPr="00627111" w:rsidRDefault="00046F53" w:rsidP="00627111">
      <w:pPr>
        <w:pStyle w:val="70"/>
        <w:ind w:firstLine="709"/>
        <w:jc w:val="both"/>
        <w:rPr>
          <w:sz w:val="24"/>
          <w:szCs w:val="24"/>
          <w:lang w:val="uk-UA"/>
        </w:rPr>
      </w:pPr>
      <w:r w:rsidRPr="00627111">
        <w:rPr>
          <w:sz w:val="24"/>
          <w:szCs w:val="24"/>
          <w:lang w:val="uk-UA"/>
        </w:rPr>
        <w:t>Розміри елементів мають бути однаковими в межах поля.</w:t>
      </w:r>
    </w:p>
    <w:p w14:paraId="7D172F20" w14:textId="77777777" w:rsidR="00046F53" w:rsidRPr="004B44B7" w:rsidRDefault="00046F53" w:rsidP="004B44B7">
      <w:pPr>
        <w:pStyle w:val="70"/>
        <w:ind w:firstLine="709"/>
        <w:jc w:val="both"/>
        <w:rPr>
          <w:sz w:val="24"/>
          <w:szCs w:val="24"/>
          <w:lang w:val="uk-UA"/>
        </w:rPr>
      </w:pPr>
      <w:r w:rsidRPr="004B44B7">
        <w:rPr>
          <w:sz w:val="24"/>
          <w:szCs w:val="24"/>
          <w:lang w:val="uk-UA"/>
        </w:rPr>
        <w:t>Формат креслень повірочної схеми повинен відповідати вказаному в ДСТУ ISO 5457:2006</w:t>
      </w:r>
      <w:r>
        <w:rPr>
          <w:sz w:val="24"/>
          <w:szCs w:val="24"/>
          <w:lang w:val="uk-UA"/>
        </w:rPr>
        <w:t xml:space="preserve"> </w:t>
      </w:r>
      <w:r w:rsidRPr="004B44B7">
        <w:rPr>
          <w:sz w:val="24"/>
          <w:szCs w:val="24"/>
          <w:lang w:val="uk-UA"/>
        </w:rPr>
        <w:t>Документація технічна на вироби. Кресленики. Розміри та формати (ISO 5457:1999, IDT).</w:t>
      </w:r>
    </w:p>
    <w:p w14:paraId="7D77EAE3" w14:textId="77777777" w:rsidR="00046F53" w:rsidRPr="004B44B7" w:rsidRDefault="00046F53" w:rsidP="004B44B7">
      <w:pPr>
        <w:pStyle w:val="70"/>
        <w:ind w:firstLine="709"/>
        <w:jc w:val="both"/>
        <w:rPr>
          <w:sz w:val="24"/>
          <w:szCs w:val="24"/>
          <w:lang w:val="uk-UA"/>
        </w:rPr>
      </w:pPr>
      <w:r w:rsidRPr="004B44B7">
        <w:rPr>
          <w:sz w:val="24"/>
          <w:szCs w:val="24"/>
          <w:lang w:val="uk-UA"/>
        </w:rPr>
        <w:t>Текстова частина п</w:t>
      </w:r>
      <w:r>
        <w:rPr>
          <w:sz w:val="24"/>
          <w:szCs w:val="24"/>
          <w:lang w:val="uk-UA"/>
        </w:rPr>
        <w:t>о</w:t>
      </w:r>
      <w:r w:rsidRPr="004B44B7">
        <w:rPr>
          <w:sz w:val="24"/>
          <w:szCs w:val="24"/>
          <w:lang w:val="uk-UA"/>
        </w:rPr>
        <w:t>вірочної схеми повинна складатися з вступної частини та пояснень до елементів п</w:t>
      </w:r>
      <w:r>
        <w:rPr>
          <w:sz w:val="24"/>
          <w:szCs w:val="24"/>
          <w:lang w:val="uk-UA"/>
        </w:rPr>
        <w:t>о</w:t>
      </w:r>
      <w:r w:rsidRPr="004B44B7">
        <w:rPr>
          <w:sz w:val="24"/>
          <w:szCs w:val="24"/>
          <w:lang w:val="uk-UA"/>
        </w:rPr>
        <w:t>вірочної схеми, що нес</w:t>
      </w:r>
      <w:r>
        <w:rPr>
          <w:sz w:val="24"/>
          <w:szCs w:val="24"/>
          <w:lang w:val="uk-UA"/>
        </w:rPr>
        <w:t>уть</w:t>
      </w:r>
      <w:r w:rsidRPr="004B44B7">
        <w:rPr>
          <w:sz w:val="24"/>
          <w:szCs w:val="24"/>
          <w:lang w:val="uk-UA"/>
        </w:rPr>
        <w:t xml:space="preserve"> додаткову інформацію.</w:t>
      </w:r>
    </w:p>
    <w:p w14:paraId="7C7B07DD" w14:textId="77777777" w:rsidR="00046F53" w:rsidRDefault="00046F53" w:rsidP="004B44B7">
      <w:pPr>
        <w:pStyle w:val="70"/>
        <w:ind w:firstLine="709"/>
        <w:jc w:val="both"/>
        <w:rPr>
          <w:sz w:val="24"/>
          <w:szCs w:val="24"/>
          <w:lang w:val="uk-UA"/>
        </w:rPr>
      </w:pPr>
      <w:r w:rsidRPr="004B44B7">
        <w:rPr>
          <w:sz w:val="24"/>
          <w:szCs w:val="24"/>
          <w:lang w:val="uk-UA"/>
        </w:rPr>
        <w:lastRenderedPageBreak/>
        <w:t>Текстова частина відомчої п</w:t>
      </w:r>
      <w:r>
        <w:rPr>
          <w:sz w:val="24"/>
          <w:szCs w:val="24"/>
          <w:lang w:val="uk-UA"/>
        </w:rPr>
        <w:t>о</w:t>
      </w:r>
      <w:r w:rsidRPr="004B44B7">
        <w:rPr>
          <w:sz w:val="24"/>
          <w:szCs w:val="24"/>
          <w:lang w:val="uk-UA"/>
        </w:rPr>
        <w:t>вірочної схеми складається з урахуванням державної п</w:t>
      </w:r>
      <w:r>
        <w:rPr>
          <w:sz w:val="24"/>
          <w:szCs w:val="24"/>
          <w:lang w:val="uk-UA"/>
        </w:rPr>
        <w:t>о</w:t>
      </w:r>
      <w:r w:rsidRPr="004B44B7">
        <w:rPr>
          <w:sz w:val="24"/>
          <w:szCs w:val="24"/>
          <w:lang w:val="uk-UA"/>
        </w:rPr>
        <w:t xml:space="preserve">вірочної схеми, а локальної з урахуванням відомчої </w:t>
      </w:r>
      <w:r>
        <w:rPr>
          <w:sz w:val="24"/>
          <w:szCs w:val="24"/>
          <w:lang w:val="uk-UA"/>
        </w:rPr>
        <w:t>або</w:t>
      </w:r>
      <w:r w:rsidRPr="004B44B7">
        <w:rPr>
          <w:sz w:val="24"/>
          <w:szCs w:val="24"/>
          <w:lang w:val="uk-UA"/>
        </w:rPr>
        <w:t xml:space="preserve"> державної.</w:t>
      </w:r>
    </w:p>
    <w:p w14:paraId="16E99DCD" w14:textId="77777777" w:rsidR="00046F53" w:rsidRDefault="00046F53" w:rsidP="004B44B7">
      <w:pPr>
        <w:pStyle w:val="70"/>
        <w:ind w:firstLine="709"/>
        <w:jc w:val="both"/>
        <w:rPr>
          <w:sz w:val="24"/>
          <w:szCs w:val="24"/>
          <w:lang w:val="uk-UA"/>
        </w:rPr>
      </w:pPr>
    </w:p>
    <w:p w14:paraId="1B578656" w14:textId="77777777" w:rsidR="00046F53" w:rsidRPr="003F4155" w:rsidRDefault="00046F53" w:rsidP="00811439">
      <w:pPr>
        <w:pStyle w:val="70"/>
        <w:ind w:firstLine="709"/>
        <w:jc w:val="both"/>
        <w:outlineLvl w:val="2"/>
        <w:rPr>
          <w:sz w:val="24"/>
          <w:szCs w:val="24"/>
          <w:lang w:val="uk-UA"/>
        </w:rPr>
      </w:pPr>
      <w:bookmarkStart w:id="211" w:name="_Toc125452281"/>
      <w:r w:rsidRPr="003F4155">
        <w:rPr>
          <w:sz w:val="24"/>
          <w:szCs w:val="24"/>
          <w:lang w:val="uk-UA"/>
        </w:rPr>
        <w:t>2.9.1 Методи п</w:t>
      </w:r>
      <w:r>
        <w:rPr>
          <w:sz w:val="24"/>
          <w:szCs w:val="24"/>
          <w:lang w:val="uk-UA"/>
        </w:rPr>
        <w:t>о</w:t>
      </w:r>
      <w:r w:rsidRPr="003F4155">
        <w:rPr>
          <w:sz w:val="24"/>
          <w:szCs w:val="24"/>
          <w:lang w:val="uk-UA"/>
        </w:rPr>
        <w:t xml:space="preserve">вірки </w:t>
      </w:r>
      <w:r>
        <w:rPr>
          <w:sz w:val="24"/>
          <w:szCs w:val="24"/>
          <w:lang w:val="uk-UA"/>
        </w:rPr>
        <w:t>ЗВТ</w:t>
      </w:r>
      <w:bookmarkEnd w:id="211"/>
    </w:p>
    <w:p w14:paraId="07C941F3" w14:textId="77777777" w:rsidR="00046F53" w:rsidRPr="003F4155" w:rsidRDefault="00046F53" w:rsidP="003F4155">
      <w:pPr>
        <w:pStyle w:val="70"/>
        <w:ind w:firstLine="709"/>
        <w:jc w:val="both"/>
        <w:rPr>
          <w:sz w:val="24"/>
          <w:szCs w:val="24"/>
          <w:lang w:val="uk-UA"/>
        </w:rPr>
      </w:pPr>
    </w:p>
    <w:p w14:paraId="4EF3BD4D" w14:textId="77777777" w:rsidR="00046F53" w:rsidRDefault="00046F53" w:rsidP="003F4155">
      <w:pPr>
        <w:pStyle w:val="70"/>
        <w:ind w:firstLine="709"/>
        <w:jc w:val="both"/>
        <w:rPr>
          <w:sz w:val="24"/>
          <w:szCs w:val="24"/>
          <w:lang w:val="uk-UA"/>
        </w:rPr>
      </w:pPr>
      <w:r w:rsidRPr="003F4155">
        <w:rPr>
          <w:b/>
          <w:sz w:val="24"/>
          <w:szCs w:val="24"/>
          <w:lang w:val="uk-UA"/>
        </w:rPr>
        <w:t>Метод повірки</w:t>
      </w:r>
      <w:r w:rsidRPr="003F4155">
        <w:rPr>
          <w:sz w:val="24"/>
          <w:szCs w:val="24"/>
          <w:lang w:val="uk-UA"/>
        </w:rPr>
        <w:t xml:space="preserve"> </w:t>
      </w:r>
      <w:r>
        <w:rPr>
          <w:sz w:val="24"/>
          <w:szCs w:val="24"/>
          <w:lang w:val="uk-UA"/>
        </w:rPr>
        <w:t>це</w:t>
      </w:r>
      <w:r w:rsidRPr="003F4155">
        <w:rPr>
          <w:sz w:val="24"/>
          <w:szCs w:val="24"/>
          <w:lang w:val="uk-UA"/>
        </w:rPr>
        <w:t xml:space="preserve"> сукупність прийомів використання принципів, способів та засобів передачі розміру одиниці фізичної величини від ЗВТ, що знаходиться в п</w:t>
      </w:r>
      <w:r>
        <w:rPr>
          <w:sz w:val="24"/>
          <w:szCs w:val="24"/>
          <w:lang w:val="uk-UA"/>
        </w:rPr>
        <w:t>о</w:t>
      </w:r>
      <w:r w:rsidRPr="003F4155">
        <w:rPr>
          <w:sz w:val="24"/>
          <w:szCs w:val="24"/>
          <w:lang w:val="uk-UA"/>
        </w:rPr>
        <w:t>вірочній схемі вище, до ЗВТ що знаходиться в схемі нижче.</w:t>
      </w:r>
    </w:p>
    <w:p w14:paraId="77B20B63" w14:textId="77777777" w:rsidR="00046F53" w:rsidRPr="003F4155" w:rsidRDefault="00046F53" w:rsidP="003F4155">
      <w:pPr>
        <w:pStyle w:val="70"/>
        <w:ind w:firstLine="709"/>
        <w:jc w:val="both"/>
        <w:rPr>
          <w:sz w:val="24"/>
          <w:szCs w:val="24"/>
          <w:lang w:val="uk-UA"/>
        </w:rPr>
      </w:pPr>
      <w:r w:rsidRPr="003F4155">
        <w:rPr>
          <w:sz w:val="24"/>
          <w:szCs w:val="24"/>
          <w:lang w:val="uk-UA"/>
        </w:rPr>
        <w:t>Методи п</w:t>
      </w:r>
      <w:r>
        <w:rPr>
          <w:sz w:val="24"/>
          <w:szCs w:val="24"/>
          <w:lang w:val="uk-UA"/>
        </w:rPr>
        <w:t>о</w:t>
      </w:r>
      <w:r w:rsidRPr="003F4155">
        <w:rPr>
          <w:sz w:val="24"/>
          <w:szCs w:val="24"/>
          <w:lang w:val="uk-UA"/>
        </w:rPr>
        <w:t xml:space="preserve">вірки, із сукупності можливих методів, вибираються не довільно, а суворо відповідно до вимог НТД. Основним НТД, </w:t>
      </w:r>
      <w:r>
        <w:rPr>
          <w:sz w:val="24"/>
          <w:szCs w:val="24"/>
          <w:lang w:val="uk-UA"/>
        </w:rPr>
        <w:t xml:space="preserve">який </w:t>
      </w:r>
      <w:r w:rsidRPr="003F4155">
        <w:rPr>
          <w:sz w:val="24"/>
          <w:szCs w:val="24"/>
          <w:lang w:val="uk-UA"/>
        </w:rPr>
        <w:t>визначальн</w:t>
      </w:r>
      <w:r>
        <w:rPr>
          <w:sz w:val="24"/>
          <w:szCs w:val="24"/>
          <w:lang w:val="uk-UA"/>
        </w:rPr>
        <w:t>є</w:t>
      </w:r>
      <w:r w:rsidRPr="003F4155">
        <w:rPr>
          <w:sz w:val="24"/>
          <w:szCs w:val="24"/>
          <w:lang w:val="uk-UA"/>
        </w:rPr>
        <w:t xml:space="preserve"> методи передачі розміру одиниці фізичної величини, є повірочна схема та НТД на методи та засоби п</w:t>
      </w:r>
      <w:r>
        <w:rPr>
          <w:sz w:val="24"/>
          <w:szCs w:val="24"/>
          <w:lang w:val="uk-UA"/>
        </w:rPr>
        <w:t>о</w:t>
      </w:r>
      <w:r w:rsidRPr="003F4155">
        <w:rPr>
          <w:sz w:val="24"/>
          <w:szCs w:val="24"/>
          <w:lang w:val="uk-UA"/>
        </w:rPr>
        <w:t>вірки цього виду ЗВТ.</w:t>
      </w:r>
    </w:p>
    <w:p w14:paraId="046BBBB2" w14:textId="77777777" w:rsidR="00046F53" w:rsidRDefault="00046F53" w:rsidP="003F4155">
      <w:pPr>
        <w:pStyle w:val="70"/>
        <w:ind w:firstLine="709"/>
        <w:jc w:val="both"/>
        <w:rPr>
          <w:sz w:val="24"/>
          <w:szCs w:val="24"/>
          <w:lang w:val="uk-UA"/>
        </w:rPr>
      </w:pPr>
      <w:r w:rsidRPr="003F4155">
        <w:rPr>
          <w:sz w:val="24"/>
          <w:szCs w:val="24"/>
          <w:lang w:val="uk-UA"/>
        </w:rPr>
        <w:t>Розрізняють такі методи перевірки.</w:t>
      </w:r>
    </w:p>
    <w:p w14:paraId="340C5057" w14:textId="77777777" w:rsidR="00046F53" w:rsidRPr="003F4155" w:rsidRDefault="00046F53" w:rsidP="00E26D7F">
      <w:pPr>
        <w:pStyle w:val="70"/>
        <w:ind w:firstLine="709"/>
        <w:jc w:val="both"/>
        <w:rPr>
          <w:sz w:val="24"/>
          <w:szCs w:val="24"/>
          <w:lang w:val="uk-UA"/>
        </w:rPr>
      </w:pPr>
      <w:r w:rsidRPr="003F4155">
        <w:rPr>
          <w:b/>
          <w:sz w:val="24"/>
          <w:szCs w:val="24"/>
          <w:lang w:val="uk-UA"/>
        </w:rPr>
        <w:t xml:space="preserve">Метод безпосереднього звірення </w:t>
      </w:r>
      <w:r w:rsidRPr="003F4155">
        <w:rPr>
          <w:sz w:val="24"/>
          <w:szCs w:val="24"/>
          <w:lang w:val="uk-UA"/>
        </w:rPr>
        <w:t xml:space="preserve">(іноді </w:t>
      </w:r>
      <w:r>
        <w:rPr>
          <w:sz w:val="24"/>
          <w:szCs w:val="24"/>
          <w:lang w:val="uk-UA"/>
        </w:rPr>
        <w:t>–</w:t>
      </w:r>
      <w:r w:rsidRPr="003F4155">
        <w:rPr>
          <w:sz w:val="24"/>
          <w:szCs w:val="24"/>
          <w:lang w:val="uk-UA"/>
        </w:rPr>
        <w:t xml:space="preserve"> метод порівняння) показань повіреного ЗВТ та показань робочого </w:t>
      </w:r>
      <w:r>
        <w:rPr>
          <w:sz w:val="24"/>
          <w:szCs w:val="24"/>
          <w:lang w:val="uk-UA"/>
        </w:rPr>
        <w:t>еталона</w:t>
      </w:r>
      <w:r w:rsidRPr="003F4155">
        <w:rPr>
          <w:sz w:val="24"/>
          <w:szCs w:val="24"/>
          <w:lang w:val="uk-UA"/>
        </w:rPr>
        <w:t xml:space="preserve"> відповідного розряду (без застосування компаруючих пристроїв).</w:t>
      </w:r>
    </w:p>
    <w:p w14:paraId="5772E7AE" w14:textId="77777777" w:rsidR="00046F53" w:rsidRPr="003F4155" w:rsidRDefault="00046F53" w:rsidP="00E26D7F">
      <w:pPr>
        <w:pStyle w:val="70"/>
        <w:ind w:firstLine="709"/>
        <w:jc w:val="both"/>
        <w:rPr>
          <w:sz w:val="24"/>
          <w:szCs w:val="24"/>
          <w:lang w:val="uk-UA"/>
        </w:rPr>
      </w:pPr>
      <w:r w:rsidRPr="003F4155">
        <w:rPr>
          <w:sz w:val="24"/>
          <w:szCs w:val="24"/>
          <w:lang w:val="uk-UA"/>
        </w:rPr>
        <w:t>При п</w:t>
      </w:r>
      <w:r>
        <w:rPr>
          <w:sz w:val="24"/>
          <w:szCs w:val="24"/>
          <w:lang w:val="uk-UA"/>
        </w:rPr>
        <w:t>о</w:t>
      </w:r>
      <w:r w:rsidRPr="003F4155">
        <w:rPr>
          <w:sz w:val="24"/>
          <w:szCs w:val="24"/>
          <w:lang w:val="uk-UA"/>
        </w:rPr>
        <w:t>вір</w:t>
      </w:r>
      <w:r>
        <w:rPr>
          <w:sz w:val="24"/>
          <w:szCs w:val="24"/>
          <w:lang w:val="uk-UA"/>
        </w:rPr>
        <w:t>к</w:t>
      </w:r>
      <w:r w:rsidRPr="003F4155">
        <w:rPr>
          <w:sz w:val="24"/>
          <w:szCs w:val="24"/>
          <w:lang w:val="uk-UA"/>
        </w:rPr>
        <w:t>и</w:t>
      </w:r>
      <w:r>
        <w:rPr>
          <w:sz w:val="24"/>
          <w:szCs w:val="24"/>
          <w:lang w:val="uk-UA"/>
        </w:rPr>
        <w:t xml:space="preserve"> двох мір</w:t>
      </w:r>
      <w:r w:rsidRPr="003F4155">
        <w:rPr>
          <w:sz w:val="24"/>
          <w:szCs w:val="24"/>
          <w:lang w:val="uk-UA"/>
        </w:rPr>
        <w:t xml:space="preserve">, безпосередньо можна порівнювати тільки штрихові </w:t>
      </w:r>
      <w:r>
        <w:rPr>
          <w:sz w:val="24"/>
          <w:szCs w:val="24"/>
          <w:lang w:val="uk-UA"/>
        </w:rPr>
        <w:t>міри</w:t>
      </w:r>
      <w:r w:rsidRPr="003F4155">
        <w:rPr>
          <w:sz w:val="24"/>
          <w:szCs w:val="24"/>
          <w:lang w:val="uk-UA"/>
        </w:rPr>
        <w:t xml:space="preserve"> довжини (лінійки, брускові метри, рулетки), міри місткості (вимірювальні циліндри, бюретки, піпетки, мірні колби і т. п.). Безпосереднє звірення при п</w:t>
      </w:r>
      <w:r>
        <w:rPr>
          <w:sz w:val="24"/>
          <w:szCs w:val="24"/>
          <w:lang w:val="uk-UA"/>
        </w:rPr>
        <w:t>о</w:t>
      </w:r>
      <w:r w:rsidRPr="003F4155">
        <w:rPr>
          <w:sz w:val="24"/>
          <w:szCs w:val="24"/>
          <w:lang w:val="uk-UA"/>
        </w:rPr>
        <w:t>вір</w:t>
      </w:r>
      <w:r>
        <w:rPr>
          <w:sz w:val="24"/>
          <w:szCs w:val="24"/>
          <w:lang w:val="uk-UA"/>
        </w:rPr>
        <w:t>ки</w:t>
      </w:r>
      <w:r w:rsidRPr="003F4155">
        <w:rPr>
          <w:sz w:val="24"/>
          <w:szCs w:val="24"/>
          <w:lang w:val="uk-UA"/>
        </w:rPr>
        <w:t xml:space="preserve"> застосовуют</w:t>
      </w:r>
      <w:r>
        <w:rPr>
          <w:sz w:val="24"/>
          <w:szCs w:val="24"/>
          <w:lang w:val="uk-UA"/>
        </w:rPr>
        <w:t>ь, як правило, для менш точних мір</w:t>
      </w:r>
      <w:r w:rsidRPr="003F4155">
        <w:rPr>
          <w:sz w:val="24"/>
          <w:szCs w:val="24"/>
          <w:lang w:val="uk-UA"/>
        </w:rPr>
        <w:t>. Для більш точної п</w:t>
      </w:r>
      <w:r>
        <w:rPr>
          <w:sz w:val="24"/>
          <w:szCs w:val="24"/>
          <w:lang w:val="uk-UA"/>
        </w:rPr>
        <w:t>о</w:t>
      </w:r>
      <w:r w:rsidRPr="003F4155">
        <w:rPr>
          <w:sz w:val="24"/>
          <w:szCs w:val="24"/>
          <w:lang w:val="uk-UA"/>
        </w:rPr>
        <w:t>вірки використовують ті або інші компаруюч</w:t>
      </w:r>
      <w:r>
        <w:rPr>
          <w:sz w:val="24"/>
          <w:szCs w:val="24"/>
          <w:lang w:val="uk-UA"/>
        </w:rPr>
        <w:t>і</w:t>
      </w:r>
      <w:r w:rsidRPr="003F4155">
        <w:rPr>
          <w:sz w:val="24"/>
          <w:szCs w:val="24"/>
          <w:lang w:val="uk-UA"/>
        </w:rPr>
        <w:t xml:space="preserve"> </w:t>
      </w:r>
      <w:r>
        <w:rPr>
          <w:sz w:val="24"/>
          <w:szCs w:val="24"/>
          <w:lang w:val="uk-UA"/>
        </w:rPr>
        <w:t xml:space="preserve"> </w:t>
      </w:r>
      <w:r w:rsidRPr="003F4155">
        <w:rPr>
          <w:sz w:val="24"/>
          <w:szCs w:val="24"/>
          <w:lang w:val="uk-UA"/>
        </w:rPr>
        <w:t>пристрої, П</w:t>
      </w:r>
      <w:r>
        <w:rPr>
          <w:sz w:val="24"/>
          <w:szCs w:val="24"/>
          <w:lang w:val="uk-UA"/>
        </w:rPr>
        <w:t>о</w:t>
      </w:r>
      <w:r w:rsidRPr="003F4155">
        <w:rPr>
          <w:sz w:val="24"/>
          <w:szCs w:val="24"/>
          <w:lang w:val="uk-UA"/>
        </w:rPr>
        <w:t xml:space="preserve">вірку шляхом безпосереднього звірення показань інших засобів </w:t>
      </w:r>
      <w:r>
        <w:rPr>
          <w:sz w:val="24"/>
          <w:szCs w:val="24"/>
          <w:lang w:val="uk-UA"/>
        </w:rPr>
        <w:t xml:space="preserve">вимірювання </w:t>
      </w:r>
      <w:r w:rsidRPr="003F4155">
        <w:rPr>
          <w:sz w:val="24"/>
          <w:szCs w:val="24"/>
          <w:lang w:val="uk-UA"/>
        </w:rPr>
        <w:t>застосовують досить широко.</w:t>
      </w:r>
    </w:p>
    <w:p w14:paraId="6E2EE263" w14:textId="77777777" w:rsidR="00046F53" w:rsidRDefault="00000000" w:rsidP="00E26D7F">
      <w:pPr>
        <w:pStyle w:val="70"/>
        <w:ind w:firstLine="709"/>
        <w:jc w:val="both"/>
        <w:rPr>
          <w:sz w:val="24"/>
          <w:szCs w:val="24"/>
          <w:lang w:val="uk-UA"/>
        </w:rPr>
      </w:pPr>
      <w:r>
        <w:rPr>
          <w:noProof/>
          <w:lang w:val="en-US" w:eastAsia="en-US"/>
        </w:rPr>
        <w:pict w14:anchorId="541E90AD">
          <v:shape id="Рисунок 240" o:spid="_x0000_s1259" type="#_x0000_t75" style="position:absolute;left:0;text-align:left;margin-left:29.35pt;margin-top:96.45pt;width:408.95pt;height:113.95pt;z-index:103;visibility:visible">
            <v:imagedata r:id="rId63" o:title=""/>
            <w10:wrap type="topAndBottom"/>
          </v:shape>
        </w:pict>
      </w:r>
      <w:r w:rsidR="00046F53" w:rsidRPr="00E97A45">
        <w:rPr>
          <w:sz w:val="24"/>
          <w:szCs w:val="24"/>
          <w:lang w:val="uk-UA"/>
        </w:rPr>
        <w:t>Суть методу (рис. 2.</w:t>
      </w:r>
      <w:r w:rsidR="00046F53">
        <w:rPr>
          <w:sz w:val="24"/>
          <w:szCs w:val="24"/>
          <w:lang w:val="uk-UA"/>
        </w:rPr>
        <w:t>15</w:t>
      </w:r>
      <w:r w:rsidR="00046F53" w:rsidRPr="00E97A45">
        <w:rPr>
          <w:sz w:val="24"/>
          <w:szCs w:val="24"/>
          <w:lang w:val="uk-UA"/>
        </w:rPr>
        <w:t>) полягає в одночасному вимір</w:t>
      </w:r>
      <w:r w:rsidR="00046F53">
        <w:rPr>
          <w:sz w:val="24"/>
          <w:szCs w:val="24"/>
          <w:lang w:val="uk-UA"/>
        </w:rPr>
        <w:t xml:space="preserve">юванні </w:t>
      </w:r>
      <w:r w:rsidR="00046F53" w:rsidRPr="00E97A45">
        <w:rPr>
          <w:sz w:val="24"/>
          <w:szCs w:val="24"/>
          <w:lang w:val="uk-UA"/>
        </w:rPr>
        <w:t xml:space="preserve">одного й того ж значення фізичної величини двома ЗВТ </w:t>
      </w:r>
      <w:r w:rsidR="00046F53">
        <w:rPr>
          <w:sz w:val="24"/>
          <w:szCs w:val="24"/>
          <w:lang w:val="uk-UA"/>
        </w:rPr>
        <w:t>–</w:t>
      </w:r>
      <w:r w:rsidR="00046F53" w:rsidRPr="00E97A45">
        <w:rPr>
          <w:sz w:val="24"/>
          <w:szCs w:val="24"/>
          <w:lang w:val="uk-UA"/>
        </w:rPr>
        <w:t xml:space="preserve"> </w:t>
      </w:r>
      <w:r w:rsidR="00046F53">
        <w:rPr>
          <w:sz w:val="24"/>
          <w:szCs w:val="24"/>
          <w:lang w:val="uk-UA"/>
        </w:rPr>
        <w:t xml:space="preserve">еталоном що повіряють </w:t>
      </w:r>
      <w:r w:rsidR="00046F53" w:rsidRPr="00E97A45">
        <w:rPr>
          <w:sz w:val="24"/>
          <w:szCs w:val="24"/>
          <w:lang w:val="uk-UA"/>
        </w:rPr>
        <w:t xml:space="preserve">та робочим еталоном. При цьому визначають похибку як різницю показань </w:t>
      </w:r>
      <w:r w:rsidR="00046F53">
        <w:rPr>
          <w:sz w:val="24"/>
          <w:szCs w:val="24"/>
          <w:lang w:val="uk-UA"/>
        </w:rPr>
        <w:t>засобу що повіряють</w:t>
      </w:r>
      <w:r w:rsidR="00046F53" w:rsidRPr="007057D0">
        <w:rPr>
          <w:i/>
          <w:sz w:val="24"/>
          <w:szCs w:val="24"/>
          <w:lang w:val="uk-UA"/>
        </w:rPr>
        <w:t xml:space="preserve"> x</w:t>
      </w:r>
      <w:r w:rsidR="00046F53" w:rsidRPr="00E97A45">
        <w:rPr>
          <w:sz w:val="24"/>
          <w:szCs w:val="24"/>
          <w:lang w:val="uk-UA"/>
        </w:rPr>
        <w:t xml:space="preserve"> та еталонного</w:t>
      </w:r>
      <w:r w:rsidR="00046F53">
        <w:rPr>
          <w:sz w:val="24"/>
          <w:szCs w:val="24"/>
          <w:lang w:val="uk-UA"/>
        </w:rPr>
        <w:t xml:space="preserve"> засобу </w:t>
      </w:r>
      <w:r w:rsidR="00046F53" w:rsidRPr="00E97A45">
        <w:rPr>
          <w:sz w:val="24"/>
          <w:szCs w:val="24"/>
          <w:lang w:val="uk-UA"/>
        </w:rPr>
        <w:t xml:space="preserve"> </w:t>
      </w:r>
      <w:r w:rsidR="00046F53" w:rsidRPr="007057D0">
        <w:rPr>
          <w:i/>
          <w:sz w:val="24"/>
          <w:szCs w:val="24"/>
          <w:lang w:val="uk-UA"/>
        </w:rPr>
        <w:t>x</w:t>
      </w:r>
      <w:r w:rsidR="00046F53" w:rsidRPr="007057D0">
        <w:rPr>
          <w:i/>
          <w:sz w:val="24"/>
          <w:szCs w:val="24"/>
          <w:vertAlign w:val="subscript"/>
          <w:lang w:val="uk-UA"/>
        </w:rPr>
        <w:t>д</w:t>
      </w:r>
      <w:r w:rsidR="00046F53" w:rsidRPr="00E97A45">
        <w:rPr>
          <w:sz w:val="24"/>
          <w:szCs w:val="24"/>
          <w:lang w:val="uk-UA"/>
        </w:rPr>
        <w:t>, приймаючи показання еталонного</w:t>
      </w:r>
      <w:r w:rsidR="00046F53">
        <w:rPr>
          <w:sz w:val="24"/>
          <w:szCs w:val="24"/>
          <w:lang w:val="uk-UA"/>
        </w:rPr>
        <w:t xml:space="preserve"> засобу </w:t>
      </w:r>
      <w:r w:rsidR="00046F53" w:rsidRPr="00E97A45">
        <w:rPr>
          <w:sz w:val="24"/>
          <w:szCs w:val="24"/>
          <w:lang w:val="uk-UA"/>
        </w:rPr>
        <w:t xml:space="preserve">за дійсне значення величини, тоді </w:t>
      </w:r>
      <w:r w:rsidR="00046F53" w:rsidRPr="00E26D7F">
        <w:rPr>
          <w:sz w:val="24"/>
          <w:szCs w:val="24"/>
        </w:rPr>
        <w:sym w:font="Symbol" w:char="F044"/>
      </w:r>
      <w:r w:rsidR="00046F53" w:rsidRPr="00E26D7F">
        <w:rPr>
          <w:i/>
          <w:sz w:val="24"/>
          <w:szCs w:val="24"/>
          <w:vertAlign w:val="subscript"/>
          <w:lang w:val="en-US"/>
        </w:rPr>
        <w:t>x</w:t>
      </w:r>
      <w:r w:rsidR="00046F53" w:rsidRPr="00E26D7F">
        <w:rPr>
          <w:sz w:val="24"/>
          <w:szCs w:val="24"/>
        </w:rPr>
        <w:t xml:space="preserve"> = </w:t>
      </w:r>
      <w:r w:rsidR="00046F53" w:rsidRPr="00E26D7F">
        <w:rPr>
          <w:i/>
          <w:sz w:val="24"/>
          <w:szCs w:val="24"/>
          <w:lang w:val="uk-UA"/>
        </w:rPr>
        <w:t xml:space="preserve">x – </w:t>
      </w:r>
      <w:r w:rsidR="00046F53" w:rsidRPr="00E26D7F">
        <w:rPr>
          <w:i/>
          <w:sz w:val="24"/>
          <w:szCs w:val="24"/>
          <w:lang w:val="en-US"/>
        </w:rPr>
        <w:t>x</w:t>
      </w:r>
      <w:r w:rsidR="00046F53" w:rsidRPr="00E26D7F">
        <w:rPr>
          <w:i/>
          <w:sz w:val="24"/>
          <w:szCs w:val="24"/>
          <w:vertAlign w:val="subscript"/>
        </w:rPr>
        <w:t>д</w:t>
      </w:r>
      <w:r w:rsidR="00046F53" w:rsidRPr="00E26D7F">
        <w:rPr>
          <w:i/>
          <w:sz w:val="24"/>
          <w:szCs w:val="24"/>
        </w:rPr>
        <w:t xml:space="preserve">. </w:t>
      </w:r>
      <w:r w:rsidR="00046F53" w:rsidRPr="00E97A45">
        <w:rPr>
          <w:sz w:val="24"/>
          <w:szCs w:val="24"/>
          <w:lang w:val="uk-UA"/>
        </w:rPr>
        <w:t xml:space="preserve">Переваги цього </w:t>
      </w:r>
      <w:r w:rsidR="00046F53">
        <w:rPr>
          <w:sz w:val="24"/>
          <w:szCs w:val="24"/>
          <w:lang w:val="uk-UA"/>
        </w:rPr>
        <w:t xml:space="preserve">методу </w:t>
      </w:r>
      <w:r w:rsidR="00046F53" w:rsidRPr="00E97A45">
        <w:rPr>
          <w:sz w:val="24"/>
          <w:szCs w:val="24"/>
          <w:lang w:val="uk-UA"/>
        </w:rPr>
        <w:t>у його простоті, наочності, можливості застосування автоматичної повірки, відсутності потреби у складному устаткуванні.</w:t>
      </w:r>
    </w:p>
    <w:p w14:paraId="17AFEA8D" w14:textId="77777777" w:rsidR="00046F53" w:rsidRDefault="00046F53" w:rsidP="00E26D7F">
      <w:pPr>
        <w:pStyle w:val="70"/>
        <w:ind w:firstLine="709"/>
        <w:jc w:val="both"/>
        <w:rPr>
          <w:sz w:val="24"/>
          <w:szCs w:val="24"/>
          <w:lang w:val="uk-UA"/>
        </w:rPr>
      </w:pPr>
      <w:r w:rsidRPr="00E26D7F">
        <w:rPr>
          <w:sz w:val="24"/>
          <w:szCs w:val="24"/>
        </w:rPr>
        <w:t>Рисунок 2.1</w:t>
      </w:r>
      <w:r>
        <w:rPr>
          <w:sz w:val="24"/>
          <w:szCs w:val="24"/>
          <w:lang w:val="uk-UA"/>
        </w:rPr>
        <w:t>5</w:t>
      </w:r>
      <w:r w:rsidRPr="00E26D7F">
        <w:rPr>
          <w:sz w:val="24"/>
          <w:szCs w:val="24"/>
        </w:rPr>
        <w:t xml:space="preserve"> –</w:t>
      </w:r>
      <w:r>
        <w:rPr>
          <w:sz w:val="24"/>
          <w:szCs w:val="24"/>
          <w:lang w:val="uk-UA"/>
        </w:rPr>
        <w:t xml:space="preserve"> </w:t>
      </w:r>
      <w:r w:rsidRPr="00C2474F">
        <w:rPr>
          <w:sz w:val="24"/>
          <w:szCs w:val="24"/>
          <w:lang w:val="uk-UA"/>
        </w:rPr>
        <w:t>Схема п</w:t>
      </w:r>
      <w:r>
        <w:rPr>
          <w:sz w:val="24"/>
          <w:szCs w:val="24"/>
          <w:lang w:val="uk-UA"/>
        </w:rPr>
        <w:t>о</w:t>
      </w:r>
      <w:r w:rsidRPr="00C2474F">
        <w:rPr>
          <w:sz w:val="24"/>
          <w:szCs w:val="24"/>
          <w:lang w:val="uk-UA"/>
        </w:rPr>
        <w:t>вірки методом безпосереднього звірення</w:t>
      </w:r>
      <w:r>
        <w:rPr>
          <w:sz w:val="24"/>
          <w:szCs w:val="24"/>
          <w:lang w:val="uk-UA"/>
        </w:rPr>
        <w:t>.</w:t>
      </w:r>
    </w:p>
    <w:p w14:paraId="52C5DCFE" w14:textId="77777777" w:rsidR="00046F53" w:rsidRPr="00E26D7F" w:rsidRDefault="00046F53" w:rsidP="00E26D7F">
      <w:pPr>
        <w:pStyle w:val="70"/>
        <w:ind w:firstLine="709"/>
        <w:jc w:val="both"/>
        <w:rPr>
          <w:sz w:val="24"/>
          <w:szCs w:val="24"/>
        </w:rPr>
      </w:pPr>
    </w:p>
    <w:p w14:paraId="0BBBD7D7" w14:textId="77777777" w:rsidR="00046F53" w:rsidRPr="00464EB8" w:rsidRDefault="00046F53" w:rsidP="00464EB8">
      <w:pPr>
        <w:pStyle w:val="70"/>
        <w:ind w:firstLine="709"/>
        <w:jc w:val="both"/>
        <w:rPr>
          <w:sz w:val="24"/>
          <w:szCs w:val="24"/>
          <w:lang w:val="uk-UA"/>
        </w:rPr>
      </w:pPr>
      <w:r w:rsidRPr="00464EB8">
        <w:rPr>
          <w:sz w:val="24"/>
          <w:szCs w:val="24"/>
          <w:lang w:val="uk-UA"/>
        </w:rPr>
        <w:t>Метод безпосереднього звірення може здійснюватися двома способами.</w:t>
      </w:r>
    </w:p>
    <w:p w14:paraId="4054053C" w14:textId="77777777" w:rsidR="00046F53" w:rsidRDefault="00046F53" w:rsidP="00464EB8">
      <w:pPr>
        <w:pStyle w:val="70"/>
        <w:ind w:firstLine="709"/>
        <w:jc w:val="both"/>
        <w:rPr>
          <w:sz w:val="24"/>
          <w:szCs w:val="24"/>
          <w:lang w:val="uk-UA"/>
        </w:rPr>
      </w:pPr>
      <w:r w:rsidRPr="00464EB8">
        <w:rPr>
          <w:sz w:val="24"/>
          <w:szCs w:val="24"/>
          <w:lang w:val="uk-UA"/>
        </w:rPr>
        <w:t>При п</w:t>
      </w:r>
      <w:r>
        <w:rPr>
          <w:sz w:val="24"/>
          <w:szCs w:val="24"/>
          <w:lang w:val="uk-UA"/>
        </w:rPr>
        <w:t>о</w:t>
      </w:r>
      <w:r w:rsidRPr="00464EB8">
        <w:rPr>
          <w:sz w:val="24"/>
          <w:szCs w:val="24"/>
          <w:lang w:val="uk-UA"/>
        </w:rPr>
        <w:t>вір</w:t>
      </w:r>
      <w:r>
        <w:rPr>
          <w:sz w:val="24"/>
          <w:szCs w:val="24"/>
          <w:lang w:val="uk-UA"/>
        </w:rPr>
        <w:t>ки</w:t>
      </w:r>
      <w:r w:rsidRPr="00464EB8">
        <w:rPr>
          <w:sz w:val="24"/>
          <w:szCs w:val="24"/>
          <w:lang w:val="uk-UA"/>
        </w:rPr>
        <w:t xml:space="preserve"> першим способом, покажчик відлікового пристрою </w:t>
      </w:r>
      <w:r>
        <w:rPr>
          <w:sz w:val="24"/>
          <w:szCs w:val="24"/>
          <w:lang w:val="uk-UA"/>
        </w:rPr>
        <w:t>засобу який повіряють</w:t>
      </w:r>
      <w:r w:rsidRPr="00464EB8">
        <w:rPr>
          <w:sz w:val="24"/>
          <w:szCs w:val="24"/>
          <w:lang w:val="uk-UA"/>
        </w:rPr>
        <w:t xml:space="preserve"> поєднують з відміткою шкали шляхом зміни вхідного сигналу, а похибка засобу вимірювання визначається як різницю між показанням засобу вимірювання, що повіря</w:t>
      </w:r>
      <w:r>
        <w:rPr>
          <w:sz w:val="24"/>
          <w:szCs w:val="24"/>
          <w:lang w:val="uk-UA"/>
        </w:rPr>
        <w:t>ю</w:t>
      </w:r>
      <w:r w:rsidRPr="00464EB8">
        <w:rPr>
          <w:sz w:val="24"/>
          <w:szCs w:val="24"/>
          <w:lang w:val="uk-UA"/>
        </w:rPr>
        <w:t>ть, і еталонного</w:t>
      </w:r>
      <w:r>
        <w:rPr>
          <w:sz w:val="24"/>
          <w:szCs w:val="24"/>
          <w:lang w:val="uk-UA"/>
        </w:rPr>
        <w:t xml:space="preserve"> засобу</w:t>
      </w:r>
      <w:r w:rsidRPr="00464EB8">
        <w:rPr>
          <w:sz w:val="24"/>
          <w:szCs w:val="24"/>
          <w:lang w:val="uk-UA"/>
        </w:rPr>
        <w:t>. При цьому показання еталонного засобу вимір</w:t>
      </w:r>
      <w:r>
        <w:rPr>
          <w:sz w:val="24"/>
          <w:szCs w:val="24"/>
          <w:lang w:val="uk-UA"/>
        </w:rPr>
        <w:t>ювання</w:t>
      </w:r>
      <w:r w:rsidRPr="00464EB8">
        <w:rPr>
          <w:sz w:val="24"/>
          <w:szCs w:val="24"/>
          <w:lang w:val="uk-UA"/>
        </w:rPr>
        <w:t xml:space="preserve"> приймається за дійсне значення вимірюваної величини.</w:t>
      </w:r>
    </w:p>
    <w:p w14:paraId="72599620" w14:textId="77777777" w:rsidR="00046F53" w:rsidRDefault="00046F53" w:rsidP="00464EB8">
      <w:pPr>
        <w:pStyle w:val="70"/>
        <w:ind w:firstLine="709"/>
        <w:jc w:val="both"/>
        <w:rPr>
          <w:sz w:val="24"/>
          <w:szCs w:val="24"/>
          <w:lang w:val="uk-UA"/>
        </w:rPr>
      </w:pPr>
      <w:r w:rsidRPr="00BA2714">
        <w:rPr>
          <w:sz w:val="24"/>
          <w:szCs w:val="24"/>
          <w:lang w:val="uk-UA"/>
        </w:rPr>
        <w:t>При п</w:t>
      </w:r>
      <w:r>
        <w:rPr>
          <w:sz w:val="24"/>
          <w:szCs w:val="24"/>
          <w:lang w:val="uk-UA"/>
        </w:rPr>
        <w:t>о</w:t>
      </w:r>
      <w:r w:rsidRPr="00BA2714">
        <w:rPr>
          <w:sz w:val="24"/>
          <w:szCs w:val="24"/>
          <w:lang w:val="uk-UA"/>
        </w:rPr>
        <w:t>вір</w:t>
      </w:r>
      <w:r>
        <w:rPr>
          <w:sz w:val="24"/>
          <w:szCs w:val="24"/>
          <w:lang w:val="uk-UA"/>
        </w:rPr>
        <w:t>ки</w:t>
      </w:r>
      <w:r w:rsidRPr="00BA2714">
        <w:rPr>
          <w:sz w:val="24"/>
          <w:szCs w:val="24"/>
          <w:lang w:val="uk-UA"/>
        </w:rPr>
        <w:t xml:space="preserve"> другим способом номінальне значення фізичної величини встановлюється за еталонним засобом вимір</w:t>
      </w:r>
      <w:r>
        <w:rPr>
          <w:sz w:val="24"/>
          <w:szCs w:val="24"/>
          <w:lang w:val="uk-UA"/>
        </w:rPr>
        <w:t>ювання</w:t>
      </w:r>
      <w:r w:rsidRPr="00BA2714">
        <w:rPr>
          <w:sz w:val="24"/>
          <w:szCs w:val="24"/>
          <w:lang w:val="uk-UA"/>
        </w:rPr>
        <w:t>, а похибка визначають як різницю між показанням еталонного та засоб</w:t>
      </w:r>
      <w:r>
        <w:rPr>
          <w:sz w:val="24"/>
          <w:szCs w:val="24"/>
          <w:lang w:val="uk-UA"/>
        </w:rPr>
        <w:t>у який повіряють</w:t>
      </w:r>
      <w:r w:rsidRPr="00BA2714">
        <w:rPr>
          <w:sz w:val="24"/>
          <w:szCs w:val="24"/>
          <w:lang w:val="uk-UA"/>
        </w:rPr>
        <w:t>.</w:t>
      </w:r>
    </w:p>
    <w:p w14:paraId="71E146D4" w14:textId="77777777" w:rsidR="00046F53" w:rsidRDefault="00046F53" w:rsidP="00464EB8">
      <w:pPr>
        <w:pStyle w:val="70"/>
        <w:ind w:firstLine="709"/>
        <w:jc w:val="both"/>
        <w:rPr>
          <w:sz w:val="24"/>
          <w:szCs w:val="24"/>
          <w:lang w:val="uk-UA"/>
        </w:rPr>
      </w:pPr>
      <w:r w:rsidRPr="00BA2714">
        <w:rPr>
          <w:sz w:val="24"/>
          <w:szCs w:val="24"/>
          <w:lang w:val="uk-UA"/>
        </w:rPr>
        <w:t>Перший спосіб зручний тим, що похибка визначається відхиленням покажчика еталонного ЗВТ від заданого, і оскільки його шкала зазвичай має більше поділ</w:t>
      </w:r>
      <w:r>
        <w:rPr>
          <w:sz w:val="24"/>
          <w:szCs w:val="24"/>
          <w:lang w:val="uk-UA"/>
        </w:rPr>
        <w:t>ок</w:t>
      </w:r>
      <w:r w:rsidRPr="00BA2714">
        <w:rPr>
          <w:sz w:val="24"/>
          <w:szCs w:val="24"/>
          <w:lang w:val="uk-UA"/>
        </w:rPr>
        <w:t>, то і похибка відліку внаслідок паралаксу буде мен</w:t>
      </w:r>
      <w:r>
        <w:rPr>
          <w:sz w:val="24"/>
          <w:szCs w:val="24"/>
          <w:lang w:val="uk-UA"/>
        </w:rPr>
        <w:t>ш</w:t>
      </w:r>
      <w:r w:rsidRPr="00BA2714">
        <w:rPr>
          <w:sz w:val="24"/>
          <w:szCs w:val="24"/>
          <w:lang w:val="uk-UA"/>
        </w:rPr>
        <w:t>о</w:t>
      </w:r>
      <w:r>
        <w:rPr>
          <w:sz w:val="24"/>
          <w:szCs w:val="24"/>
          <w:lang w:val="uk-UA"/>
        </w:rPr>
        <w:t>ю</w:t>
      </w:r>
      <w:r w:rsidRPr="00BA2714">
        <w:rPr>
          <w:sz w:val="24"/>
          <w:szCs w:val="24"/>
          <w:lang w:val="uk-UA"/>
        </w:rPr>
        <w:t>.</w:t>
      </w:r>
    </w:p>
    <w:p w14:paraId="6A6720EF" w14:textId="77777777" w:rsidR="00046F53" w:rsidRDefault="00046F53" w:rsidP="00464EB8">
      <w:pPr>
        <w:pStyle w:val="70"/>
        <w:ind w:firstLine="709"/>
        <w:jc w:val="both"/>
        <w:rPr>
          <w:sz w:val="24"/>
          <w:szCs w:val="24"/>
          <w:lang w:val="uk-UA"/>
        </w:rPr>
      </w:pPr>
      <w:r w:rsidRPr="00BA2714">
        <w:rPr>
          <w:sz w:val="24"/>
          <w:szCs w:val="24"/>
          <w:lang w:val="uk-UA"/>
        </w:rPr>
        <w:t>Другий спосіб дозволяє одночасно п</w:t>
      </w:r>
      <w:r>
        <w:rPr>
          <w:sz w:val="24"/>
          <w:szCs w:val="24"/>
          <w:lang w:val="uk-UA"/>
        </w:rPr>
        <w:t>о</w:t>
      </w:r>
      <w:r w:rsidRPr="00BA2714">
        <w:rPr>
          <w:sz w:val="24"/>
          <w:szCs w:val="24"/>
          <w:lang w:val="uk-UA"/>
        </w:rPr>
        <w:t>віряти кілька засобів вимірюван</w:t>
      </w:r>
      <w:r>
        <w:rPr>
          <w:sz w:val="24"/>
          <w:szCs w:val="24"/>
          <w:lang w:val="uk-UA"/>
        </w:rPr>
        <w:t>ня</w:t>
      </w:r>
      <w:r w:rsidRPr="00BA2714">
        <w:rPr>
          <w:sz w:val="24"/>
          <w:szCs w:val="24"/>
          <w:lang w:val="uk-UA"/>
        </w:rPr>
        <w:t xml:space="preserve"> за допомогою </w:t>
      </w:r>
      <w:r w:rsidRPr="00BA2714">
        <w:rPr>
          <w:sz w:val="24"/>
          <w:szCs w:val="24"/>
          <w:lang w:val="uk-UA"/>
        </w:rPr>
        <w:lastRenderedPageBreak/>
        <w:t xml:space="preserve">одного </w:t>
      </w:r>
      <w:r>
        <w:rPr>
          <w:sz w:val="24"/>
          <w:szCs w:val="24"/>
          <w:lang w:val="uk-UA"/>
        </w:rPr>
        <w:t>еталона</w:t>
      </w:r>
      <w:r w:rsidRPr="00BA2714">
        <w:rPr>
          <w:sz w:val="24"/>
          <w:szCs w:val="24"/>
          <w:lang w:val="uk-UA"/>
        </w:rPr>
        <w:t xml:space="preserve"> і він зручний при автоматичній повір</w:t>
      </w:r>
      <w:r>
        <w:rPr>
          <w:sz w:val="24"/>
          <w:szCs w:val="24"/>
          <w:lang w:val="uk-UA"/>
        </w:rPr>
        <w:t>ки</w:t>
      </w:r>
      <w:r w:rsidRPr="00BA2714">
        <w:rPr>
          <w:sz w:val="24"/>
          <w:szCs w:val="24"/>
          <w:lang w:val="uk-UA"/>
        </w:rPr>
        <w:t>.</w:t>
      </w:r>
    </w:p>
    <w:p w14:paraId="11675CA6" w14:textId="77777777" w:rsidR="00046F53" w:rsidRPr="002D527C" w:rsidRDefault="00046F53" w:rsidP="00E26D7F">
      <w:pPr>
        <w:pStyle w:val="70"/>
        <w:ind w:firstLine="709"/>
        <w:jc w:val="both"/>
        <w:rPr>
          <w:sz w:val="24"/>
          <w:szCs w:val="24"/>
          <w:lang w:val="uk-UA"/>
        </w:rPr>
      </w:pPr>
      <w:r w:rsidRPr="002D527C">
        <w:rPr>
          <w:sz w:val="24"/>
          <w:szCs w:val="24"/>
          <w:lang w:val="uk-UA"/>
        </w:rPr>
        <w:t>Основною перевагою методу безпосередніх звірень є простота, наочність, можливість застосування автоматичної п</w:t>
      </w:r>
      <w:r>
        <w:rPr>
          <w:sz w:val="24"/>
          <w:szCs w:val="24"/>
          <w:lang w:val="uk-UA"/>
        </w:rPr>
        <w:t>о</w:t>
      </w:r>
      <w:r w:rsidRPr="002D527C">
        <w:rPr>
          <w:sz w:val="24"/>
          <w:szCs w:val="24"/>
          <w:lang w:val="uk-UA"/>
        </w:rPr>
        <w:t>вірки.</w:t>
      </w:r>
    </w:p>
    <w:p w14:paraId="455A0E64" w14:textId="77777777" w:rsidR="00046F53" w:rsidRPr="00785171" w:rsidRDefault="00046F53" w:rsidP="00E26D7F">
      <w:pPr>
        <w:pStyle w:val="70"/>
        <w:ind w:firstLine="669"/>
        <w:jc w:val="both"/>
        <w:rPr>
          <w:sz w:val="24"/>
          <w:szCs w:val="24"/>
          <w:lang w:val="uk-UA"/>
        </w:rPr>
      </w:pPr>
      <w:r w:rsidRPr="00785171">
        <w:rPr>
          <w:sz w:val="24"/>
          <w:szCs w:val="24"/>
          <w:lang w:val="uk-UA"/>
        </w:rPr>
        <w:t xml:space="preserve">Необхідно ретельно стежити за тим, щоб засоби вимірювань вимірювали дійсно одну й ту саму величину. Так, при зануренні кількох термометрів </w:t>
      </w:r>
      <w:r>
        <w:rPr>
          <w:sz w:val="24"/>
          <w:szCs w:val="24"/>
          <w:lang w:val="uk-UA"/>
        </w:rPr>
        <w:t xml:space="preserve">в </w:t>
      </w:r>
      <w:r w:rsidRPr="00785171">
        <w:rPr>
          <w:sz w:val="24"/>
          <w:szCs w:val="24"/>
          <w:lang w:val="uk-UA"/>
        </w:rPr>
        <w:t>термостат температура кожного з них може бути різною внаслідок несправності або недосконалості конструкції термостата. На термопари при приміщенні їх та піч може вплинути нерівномірність температурного поля печі тощо.</w:t>
      </w:r>
    </w:p>
    <w:p w14:paraId="2AE6F41C" w14:textId="77777777" w:rsidR="00046F53" w:rsidRPr="00785171" w:rsidRDefault="00046F53" w:rsidP="00E26D7F">
      <w:pPr>
        <w:pStyle w:val="70"/>
        <w:ind w:firstLine="669"/>
        <w:jc w:val="both"/>
        <w:rPr>
          <w:sz w:val="24"/>
          <w:szCs w:val="24"/>
          <w:lang w:val="uk-UA"/>
        </w:rPr>
      </w:pPr>
      <w:r w:rsidRPr="00785171">
        <w:rPr>
          <w:sz w:val="24"/>
          <w:szCs w:val="24"/>
          <w:lang w:val="uk-UA"/>
        </w:rPr>
        <w:t>У нормативних документах щодо п</w:t>
      </w:r>
      <w:r>
        <w:rPr>
          <w:sz w:val="24"/>
          <w:szCs w:val="24"/>
          <w:lang w:val="uk-UA"/>
        </w:rPr>
        <w:t>о</w:t>
      </w:r>
      <w:r w:rsidRPr="00785171">
        <w:rPr>
          <w:sz w:val="24"/>
          <w:szCs w:val="24"/>
          <w:lang w:val="uk-UA"/>
        </w:rPr>
        <w:t>вірки тих чи інших засобів вимірюван</w:t>
      </w:r>
      <w:r>
        <w:rPr>
          <w:sz w:val="24"/>
          <w:szCs w:val="24"/>
          <w:lang w:val="uk-UA"/>
        </w:rPr>
        <w:t>ня</w:t>
      </w:r>
      <w:r w:rsidRPr="00785171">
        <w:rPr>
          <w:sz w:val="24"/>
          <w:szCs w:val="24"/>
          <w:lang w:val="uk-UA"/>
        </w:rPr>
        <w:t xml:space="preserve"> передбачені шляхи забезпечення ідентичності вимірюваних величин і способи п</w:t>
      </w:r>
      <w:r>
        <w:rPr>
          <w:sz w:val="24"/>
          <w:szCs w:val="24"/>
          <w:lang w:val="uk-UA"/>
        </w:rPr>
        <w:t>о</w:t>
      </w:r>
      <w:r w:rsidRPr="00785171">
        <w:rPr>
          <w:sz w:val="24"/>
          <w:szCs w:val="24"/>
          <w:lang w:val="uk-UA"/>
        </w:rPr>
        <w:t>вірки апаратури</w:t>
      </w:r>
      <w:r>
        <w:rPr>
          <w:sz w:val="24"/>
          <w:szCs w:val="24"/>
          <w:lang w:val="uk-UA"/>
        </w:rPr>
        <w:t xml:space="preserve"> яка їх </w:t>
      </w:r>
      <w:r w:rsidRPr="00785171">
        <w:rPr>
          <w:sz w:val="24"/>
          <w:szCs w:val="24"/>
          <w:lang w:val="uk-UA"/>
        </w:rPr>
        <w:t>відтворю</w:t>
      </w:r>
      <w:r>
        <w:rPr>
          <w:sz w:val="24"/>
          <w:szCs w:val="24"/>
          <w:lang w:val="uk-UA"/>
        </w:rPr>
        <w:t>є</w:t>
      </w:r>
      <w:r w:rsidRPr="00785171">
        <w:rPr>
          <w:sz w:val="24"/>
          <w:szCs w:val="24"/>
          <w:lang w:val="uk-UA"/>
        </w:rPr>
        <w:t>.</w:t>
      </w:r>
    </w:p>
    <w:p w14:paraId="792FB195" w14:textId="77777777" w:rsidR="00046F53" w:rsidRPr="005D0541" w:rsidRDefault="00046F53" w:rsidP="005D0541">
      <w:pPr>
        <w:pStyle w:val="70"/>
        <w:ind w:firstLine="669"/>
        <w:jc w:val="both"/>
        <w:rPr>
          <w:sz w:val="24"/>
          <w:szCs w:val="24"/>
          <w:lang w:val="uk-UA"/>
        </w:rPr>
      </w:pPr>
      <w:r w:rsidRPr="005D0541">
        <w:rPr>
          <w:b/>
          <w:sz w:val="24"/>
          <w:szCs w:val="24"/>
          <w:lang w:val="uk-UA"/>
        </w:rPr>
        <w:t xml:space="preserve">Звірення за допомогою компаратора чи інших засобів порівняння. </w:t>
      </w:r>
      <w:r w:rsidRPr="005D0541">
        <w:rPr>
          <w:sz w:val="24"/>
          <w:szCs w:val="24"/>
          <w:lang w:val="uk-UA"/>
        </w:rPr>
        <w:t>Суть методу полягає в непрямому порівнянні двох однорідних або різнорідних фізичних величин за допомогою компаратора</w:t>
      </w:r>
      <w:r>
        <w:rPr>
          <w:sz w:val="24"/>
          <w:szCs w:val="24"/>
          <w:lang w:val="uk-UA"/>
        </w:rPr>
        <w:t>, тобто ЗВТ</w:t>
      </w:r>
      <w:r w:rsidRPr="005D0541">
        <w:rPr>
          <w:sz w:val="24"/>
          <w:szCs w:val="24"/>
          <w:lang w:val="uk-UA"/>
        </w:rPr>
        <w:t>, як</w:t>
      </w:r>
      <w:r>
        <w:rPr>
          <w:sz w:val="24"/>
          <w:szCs w:val="24"/>
          <w:lang w:val="uk-UA"/>
        </w:rPr>
        <w:t>ий</w:t>
      </w:r>
      <w:r w:rsidRPr="005D0541">
        <w:rPr>
          <w:sz w:val="24"/>
          <w:szCs w:val="24"/>
          <w:lang w:val="uk-UA"/>
        </w:rPr>
        <w:t xml:space="preserve"> однаково реагує на фізичні величини</w:t>
      </w:r>
      <w:r>
        <w:rPr>
          <w:sz w:val="24"/>
          <w:szCs w:val="24"/>
          <w:lang w:val="uk-UA"/>
        </w:rPr>
        <w:t xml:space="preserve">, які </w:t>
      </w:r>
      <w:r w:rsidRPr="005D0541">
        <w:rPr>
          <w:sz w:val="24"/>
          <w:szCs w:val="24"/>
          <w:lang w:val="uk-UA"/>
        </w:rPr>
        <w:t>порівню</w:t>
      </w:r>
      <w:r>
        <w:rPr>
          <w:sz w:val="24"/>
          <w:szCs w:val="24"/>
          <w:lang w:val="uk-UA"/>
        </w:rPr>
        <w:t>ють</w:t>
      </w:r>
      <w:r w:rsidRPr="005D0541">
        <w:rPr>
          <w:sz w:val="24"/>
          <w:szCs w:val="24"/>
          <w:lang w:val="uk-UA"/>
        </w:rPr>
        <w:t>.</w:t>
      </w:r>
    </w:p>
    <w:p w14:paraId="35BC920C" w14:textId="77777777" w:rsidR="00046F53" w:rsidRPr="00687957" w:rsidRDefault="00046F53" w:rsidP="00E26D7F">
      <w:pPr>
        <w:pStyle w:val="70"/>
        <w:ind w:firstLine="669"/>
        <w:jc w:val="both"/>
        <w:rPr>
          <w:sz w:val="24"/>
          <w:szCs w:val="24"/>
          <w:lang w:val="uk-UA"/>
        </w:rPr>
      </w:pPr>
      <w:r w:rsidRPr="00687957">
        <w:rPr>
          <w:sz w:val="24"/>
          <w:szCs w:val="24"/>
          <w:lang w:val="uk-UA"/>
        </w:rPr>
        <w:t>Наприклад, при звірянні заходів опору, ємності та індуктивності в якості компараторів можуть застосовуватися мостові схеми, джерела електрорушійної сили та резистори, при звірянні мір напруги</w:t>
      </w:r>
      <w:r>
        <w:rPr>
          <w:sz w:val="24"/>
          <w:szCs w:val="24"/>
          <w:lang w:val="uk-UA"/>
        </w:rPr>
        <w:t xml:space="preserve"> –</w:t>
      </w:r>
      <w:r w:rsidRPr="00687957">
        <w:rPr>
          <w:sz w:val="24"/>
          <w:szCs w:val="24"/>
          <w:lang w:val="uk-UA"/>
        </w:rPr>
        <w:t xml:space="preserve"> термоелектричні компаратори, при</w:t>
      </w:r>
      <w:r>
        <w:rPr>
          <w:sz w:val="24"/>
          <w:szCs w:val="24"/>
          <w:lang w:val="uk-UA"/>
        </w:rPr>
        <w:t xml:space="preserve"> звірянні мір маси –</w:t>
      </w:r>
      <w:r w:rsidRPr="00687957">
        <w:rPr>
          <w:sz w:val="24"/>
          <w:szCs w:val="24"/>
          <w:lang w:val="uk-UA"/>
        </w:rPr>
        <w:t xml:space="preserve"> ваги різних розрядів, компаратори для точних </w:t>
      </w:r>
      <w:r>
        <w:rPr>
          <w:sz w:val="24"/>
          <w:szCs w:val="24"/>
          <w:lang w:val="uk-UA"/>
        </w:rPr>
        <w:t xml:space="preserve">звірень </w:t>
      </w:r>
      <w:r w:rsidRPr="00687957">
        <w:rPr>
          <w:sz w:val="24"/>
          <w:szCs w:val="24"/>
          <w:lang w:val="uk-UA"/>
        </w:rPr>
        <w:t xml:space="preserve">мір довжини і </w:t>
      </w:r>
      <w:r>
        <w:rPr>
          <w:sz w:val="24"/>
          <w:szCs w:val="24"/>
          <w:lang w:val="uk-UA"/>
        </w:rPr>
        <w:t>так далі.</w:t>
      </w:r>
    </w:p>
    <w:p w14:paraId="1E3BA603" w14:textId="77777777" w:rsidR="00046F53" w:rsidRPr="00687957" w:rsidRDefault="00046F53" w:rsidP="00E26D7F">
      <w:pPr>
        <w:pStyle w:val="70"/>
        <w:ind w:firstLine="669"/>
        <w:jc w:val="both"/>
        <w:rPr>
          <w:sz w:val="24"/>
          <w:szCs w:val="24"/>
          <w:lang w:val="uk-UA"/>
        </w:rPr>
      </w:pPr>
      <w:r w:rsidRPr="00687957">
        <w:rPr>
          <w:sz w:val="24"/>
          <w:szCs w:val="24"/>
          <w:lang w:val="uk-UA"/>
        </w:rPr>
        <w:t>При застосуванні методу звірення з мірою за допомогою компаратора спочатку визначається дійсне значення фізичної величини, що вимірюється, а потім обчислюється похибка як різниц</w:t>
      </w:r>
      <w:r>
        <w:rPr>
          <w:sz w:val="24"/>
          <w:szCs w:val="24"/>
          <w:lang w:val="uk-UA"/>
        </w:rPr>
        <w:t>я</w:t>
      </w:r>
      <w:r w:rsidRPr="00687957">
        <w:rPr>
          <w:sz w:val="24"/>
          <w:szCs w:val="24"/>
          <w:lang w:val="uk-UA"/>
        </w:rPr>
        <w:t xml:space="preserve"> між дійсним і номінальним значеннями цієї величини.</w:t>
      </w:r>
    </w:p>
    <w:p w14:paraId="715C77C9" w14:textId="77777777" w:rsidR="00046F53" w:rsidRPr="00216DE6" w:rsidRDefault="00046F53" w:rsidP="00E26D7F">
      <w:pPr>
        <w:pStyle w:val="70"/>
        <w:ind w:firstLine="669"/>
        <w:jc w:val="both"/>
        <w:rPr>
          <w:sz w:val="24"/>
          <w:szCs w:val="24"/>
          <w:lang w:val="uk-UA"/>
        </w:rPr>
      </w:pPr>
      <w:r w:rsidRPr="00216DE6">
        <w:rPr>
          <w:sz w:val="24"/>
          <w:szCs w:val="24"/>
          <w:lang w:val="uk-UA"/>
        </w:rPr>
        <w:t>Залежно від особливостей ЗВТ застосовують два різні методи зіставлення з мірою за допомогою компаратора, а саме методи заміщення та протиставлення. У свою чергу варіанти реалізації методу протиставлення відрізняються і мають назви нульового та диференціального методів.</w:t>
      </w:r>
    </w:p>
    <w:p w14:paraId="036C4ACA" w14:textId="77777777" w:rsidR="00046F53" w:rsidRPr="00314A25" w:rsidRDefault="00046F53" w:rsidP="00E26D7F">
      <w:pPr>
        <w:pStyle w:val="70"/>
        <w:ind w:firstLine="669"/>
        <w:jc w:val="both"/>
        <w:rPr>
          <w:sz w:val="24"/>
          <w:szCs w:val="24"/>
          <w:lang w:val="uk-UA"/>
        </w:rPr>
      </w:pPr>
      <w:r w:rsidRPr="00314A25">
        <w:rPr>
          <w:sz w:val="24"/>
          <w:szCs w:val="24"/>
          <w:lang w:val="uk-UA"/>
        </w:rPr>
        <w:t xml:space="preserve">Застосування </w:t>
      </w:r>
      <w:r w:rsidRPr="00314A25">
        <w:rPr>
          <w:b/>
          <w:sz w:val="24"/>
          <w:szCs w:val="24"/>
          <w:lang w:val="uk-UA"/>
        </w:rPr>
        <w:t>методу протиставлення</w:t>
      </w:r>
      <w:r w:rsidRPr="00314A25">
        <w:rPr>
          <w:sz w:val="24"/>
          <w:szCs w:val="24"/>
          <w:lang w:val="uk-UA"/>
        </w:rPr>
        <w:t xml:space="preserve"> передбачає одночасну дію двох фізичних величин на входи компаратора і дозволяє зменшити залежність результатів повірки від величин, що впливають, оскільки вони діють однаково на обидва сигнали, що подають на вхід компаратора.</w:t>
      </w:r>
    </w:p>
    <w:p w14:paraId="6C7DE918" w14:textId="77777777" w:rsidR="00046F53" w:rsidRPr="00F125B5" w:rsidRDefault="00000000" w:rsidP="00F125B5">
      <w:pPr>
        <w:pStyle w:val="70"/>
        <w:ind w:firstLine="669"/>
        <w:jc w:val="both"/>
        <w:rPr>
          <w:sz w:val="24"/>
          <w:szCs w:val="24"/>
          <w:lang w:val="uk-UA"/>
        </w:rPr>
      </w:pPr>
      <w:r>
        <w:rPr>
          <w:noProof/>
          <w:lang w:val="en-US" w:eastAsia="en-US"/>
        </w:rPr>
        <w:pict w14:anchorId="33A1242D">
          <v:group id="Группа 239" o:spid="_x0000_s1260" style="position:absolute;left:0;text-align:left;margin-left:21.4pt;margin-top:38.95pt;width:468pt;height:226.1pt;z-index:92" coordorigin="2377,8031" coordsize="14708,5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" o:allowincell="f">
            <v:shape id="Text Box 4" o:spid="_x0000_s1261" type="#_x0000_t202" style="position:absolute;left:6770;top:10147;width:573;height:5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" strokecolor="white">
              <v:textbox inset="0,0,0,0">
                <w:txbxContent>
                  <w:p w14:paraId="7A22A91A" w14:textId="77777777" w:rsidR="00046F53" w:rsidRDefault="00046F53" w:rsidP="00E26D7F">
                    <w:pPr>
                      <w:rPr>
                        <w:b/>
                        <w:vertAlign w:val="subscript"/>
                        <w:lang w:val="en-US"/>
                      </w:rPr>
                    </w:pPr>
                    <w:r>
                      <w:rPr>
                        <w:b/>
                        <w:i/>
                        <w:lang w:val="en-US"/>
                      </w:rPr>
                      <w:t>R</w:t>
                    </w:r>
                    <w:r>
                      <w:rPr>
                        <w:b/>
                        <w:vertAlign w:val="subscript"/>
                        <w:lang w:val="en-US"/>
                      </w:rPr>
                      <w:t>2</w:t>
                    </w:r>
                  </w:p>
                </w:txbxContent>
              </v:textbox>
            </v:shape>
            <v:shape id="Text Box 5" o:spid="_x0000_s1262" type="#_x0000_t202" style="position:absolute;left:5386;top:10766;width:484;height:4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" strokecolor="white">
              <v:textbox inset="0,0,0,0">
                <w:txbxContent>
                  <w:p w14:paraId="02DB6FBB" w14:textId="77777777" w:rsidR="00046F53" w:rsidRDefault="00046F53" w:rsidP="00E26D7F">
                    <w:pPr>
                      <w:rPr>
                        <w:b/>
                        <w:vertAlign w:val="subscript"/>
                        <w:lang w:val="en-US"/>
                      </w:rPr>
                    </w:pPr>
                    <w:r>
                      <w:rPr>
                        <w:b/>
                        <w:i/>
                        <w:lang w:val="en-US"/>
                      </w:rPr>
                      <w:t>e</w:t>
                    </w:r>
                  </w:p>
                </w:txbxContent>
              </v:textbox>
            </v:shape>
            <v:shape id="Text Box 6" o:spid="_x0000_s1263" type="#_x0000_t202" style="position:absolute;left:4654;top:10199;width:716;height:5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" strokecolor="white">
              <v:textbox inset="0,0,0,0">
                <w:txbxContent>
                  <w:p w14:paraId="1583BF59" w14:textId="77777777" w:rsidR="00046F53" w:rsidRDefault="00046F53" w:rsidP="00E26D7F">
                    <w:pPr>
                      <w:rPr>
                        <w:b/>
                        <w:vertAlign w:val="subscript"/>
                        <w:lang w:val="en-US"/>
                      </w:rPr>
                    </w:pPr>
                    <w:r>
                      <w:rPr>
                        <w:b/>
                        <w:i/>
                        <w:lang w:val="en-US"/>
                      </w:rPr>
                      <w:t>R</w:t>
                    </w:r>
                    <w:r>
                      <w:rPr>
                        <w:b/>
                        <w:vertAlign w:val="subscript"/>
                        <w:lang w:val="en-US"/>
                      </w:rPr>
                      <w:t>1</w:t>
                    </w:r>
                  </w:p>
                </w:txbxContent>
              </v:textbox>
            </v:shape>
            <v:line id="Line 7" o:spid="_x0000_s1264" style="position:absolute;visibility:visible" from="5972,8168" to="5972,10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" strokeweight="1pt"/>
            <v:group id="Group 8" o:spid="_x0000_s1265" style="position:absolute;left:5652;top:9846;width:2187;height:270;rotation:-2923462fd" coordorigin="1503,4661" coordsize="1302,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">
              <v:line id="Line 9" o:spid="_x0000_s1266" style="position:absolute;visibility:visible" from="1503,4767" to="2805,4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" strokeweight="1pt"/>
              <v:rect id="Rectangle 10" o:spid="_x0000_s1267" style="position:absolute;left:1803;top:4661;width:682;height:2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" strokeweight="1pt"/>
            </v:group>
            <v:group id="Group 11" o:spid="_x0000_s1268" style="position:absolute;left:4103;top:8630;width:2187;height:270;rotation:-2923462fd" coordorigin="1503,4661" coordsize="1302,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">
              <v:line id="Line 12" o:spid="_x0000_s1269" style="position:absolute;visibility:visible" from="1503,4767" to="2805,4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" strokeweight="1pt"/>
              <v:rect id="Rectangle 13" o:spid="_x0000_s1270" style="position:absolute;left:1803;top:4661;width:682;height:2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" strokeweight="1pt"/>
            </v:group>
            <v:group id="Group 14" o:spid="_x0000_s1271" style="position:absolute;left:5665;top:8630;width:2187;height:270;rotation:-2923462fd;flip:x" coordorigin="1503,4661" coordsize="1302,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">
              <v:line id="Line 15" o:spid="_x0000_s1272" style="position:absolute;visibility:visible" from="1503,4767" to="2805,4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" strokeweight="1pt"/>
              <v:rect id="Rectangle 16" o:spid="_x0000_s1273" style="position:absolute;left:1803;top:4661;width:682;height:2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" strokeweight="1pt"/>
            </v:group>
            <v:group id="Group 17" o:spid="_x0000_s1274" style="position:absolute;left:4116;top:9846;width:2187;height:270;rotation:-2923462fd;flip:x" coordorigin="1503,4661" coordsize="1302,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">
              <v:line id="Line 18" o:spid="_x0000_s1275" style="position:absolute;visibility:visible" from="1503,4767" to="2805,4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" strokeweight="1pt"/>
              <v:rect id="Rectangle 19" o:spid="_x0000_s1276" style="position:absolute;left:1803;top:4661;width:682;height:2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" strokeweight="1pt"/>
            </v:group>
            <v:oval id="Oval 20" o:spid="_x0000_s1277" style="position:absolute;left:5536;top:8985;width:907;height:7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" strokeweight="1pt"/>
            <v:line id="Line 21" o:spid="_x0000_s1278" style="position:absolute;flip:x y;visibility:visible" from="5964,9045" to="5989,9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" strokeweight="1pt">
              <v:stroke endarrow="classic" endarrowlength="long"/>
            </v:line>
            <v:shape id="Text Box 22" o:spid="_x0000_s1279" type="#_x0000_t202" style="position:absolute;left:5047;top:9136;width:393;height:4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" strokecolor="white">
              <v:textbox inset="0,0,0,0">
                <w:txbxContent>
                  <w:p w14:paraId="79C45A5E" w14:textId="77777777" w:rsidR="00046F53" w:rsidRDefault="00046F53" w:rsidP="00E26D7F">
                    <w:pPr>
                      <w:rPr>
                        <w:lang w:val="en-US"/>
                      </w:rPr>
                    </w:pPr>
                    <w:r>
                      <w:rPr>
                        <w:lang w:val="en-US"/>
                      </w:rPr>
                      <w:t>G</w:t>
                    </w:r>
                  </w:p>
                </w:txbxContent>
              </v:textbox>
            </v:shape>
            <v:shape id="Text Box 23" o:spid="_x0000_s1280" type="#_x0000_t202" style="position:absolute;left:4224;top:8031;width:716;height:5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" strokecolor="white">
              <v:textbox inset="0,0,0,0">
                <w:txbxContent>
                  <w:p w14:paraId="3213E7F5" w14:textId="77777777" w:rsidR="00046F53" w:rsidRDefault="00046F53" w:rsidP="00E26D7F">
                    <w:pPr>
                      <w:rPr>
                        <w:b/>
                        <w:vertAlign w:val="subscript"/>
                        <w:lang w:val="en-US"/>
                      </w:rPr>
                    </w:pPr>
                    <w:r>
                      <w:rPr>
                        <w:b/>
                        <w:i/>
                        <w:lang w:val="en-US"/>
                      </w:rPr>
                      <w:t>R</w:t>
                    </w:r>
                    <w:r>
                      <w:rPr>
                        <w:b/>
                        <w:vertAlign w:val="subscript"/>
                        <w:lang w:val="en-US"/>
                      </w:rPr>
                      <w:t>X</w:t>
                    </w:r>
                  </w:p>
                </w:txbxContent>
              </v:textbox>
            </v:shape>
            <v:shape id="Text Box 24" o:spid="_x0000_s1281" type="#_x0000_t202" style="position:absolute;left:6928;top:8031;width:716;height:5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" strokecolor="white">
              <v:textbox inset="0,0,0,0">
                <w:txbxContent>
                  <w:p w14:paraId="3488D5D5" w14:textId="77777777" w:rsidR="00046F53" w:rsidRDefault="00046F53" w:rsidP="00E26D7F">
                    <w:pPr>
                      <w:rPr>
                        <w:b/>
                        <w:vertAlign w:val="subscript"/>
                        <w:lang w:val="en-US"/>
                      </w:rPr>
                    </w:pPr>
                    <w:r>
                      <w:rPr>
                        <w:b/>
                        <w:i/>
                        <w:lang w:val="en-US"/>
                      </w:rPr>
                      <w:t>R</w:t>
                    </w:r>
                    <w:r>
                      <w:rPr>
                        <w:b/>
                        <w:vertAlign w:val="subscript"/>
                        <w:lang w:val="en-US"/>
                      </w:rPr>
                      <w:t>0</w:t>
                    </w:r>
                  </w:p>
                </w:txbxContent>
              </v:textbox>
            </v:shape>
            <v:line id="Line 25" o:spid="_x0000_s1282" style="position:absolute;visibility:visible" from="4397,9387" to="4397,10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" strokeweight="1pt"/>
            <v:line id="Line 26" o:spid="_x0000_s1283" style="position:absolute;flip:x;visibility:visible" from="7515,9373" to="7533,10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" strokeweight="1pt"/>
            <v:line id="Line 27" o:spid="_x0000_s1284" style="position:absolute;visibility:visible" from="6043,10917" to="7515,10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" strokeweight="1pt"/>
            <v:line id="Line 28" o:spid="_x0000_s1285" style="position:absolute;visibility:visible" from="4393,10903" to="5900,10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" strokeweight="1pt"/>
            <v:line id="Line 29" o:spid="_x0000_s1286" style="position:absolute;flip:y;visibility:visible" from="6060,10654" to="6062,11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" strokeweight="1pt"/>
            <v:line id="Line 30" o:spid="_x0000_s1287" style="position:absolute;flip:y;visibility:visible" from="5917,10754" to="5919,1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" strokeweight="1pt"/>
            <v:shape id="Text Box 31" o:spid="_x0000_s1288" type="#_x0000_t202" style="position:absolute;left:3039;top:8031;width:716;height:5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" strokecolor="white">
              <v:textbox inset="0,0,0,0">
                <w:txbxContent>
                  <w:p w14:paraId="4AFCF56B" w14:textId="77777777" w:rsidR="00046F53" w:rsidRPr="00FC4B09" w:rsidRDefault="00046F53" w:rsidP="00E26D7F">
                    <w:pPr>
                      <w:rPr>
                        <w:b/>
                        <w:i/>
                        <w:vertAlign w:val="subscript"/>
                        <w:lang w:val="uk-UA"/>
                      </w:rPr>
                    </w:pPr>
                    <w:r w:rsidRPr="00FC4B09">
                      <w:rPr>
                        <w:i/>
                        <w:lang w:val="en-US"/>
                      </w:rPr>
                      <w:t>а</w:t>
                    </w:r>
                    <w:r>
                      <w:rPr>
                        <w:i/>
                        <w:lang w:val="uk-UA"/>
                      </w:rPr>
                      <w:t>)</w:t>
                    </w:r>
                  </w:p>
                </w:txbxContent>
              </v:textbox>
            </v:shape>
            <v:group id="Group 32" o:spid="_x0000_s1289" style="position:absolute;left:8130;top:8487;width:8744;height:2432" coordorigin="5996,4729" coordsize="5205,1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 id="Text Box 33" o:spid="_x0000_s1290" type="#_x0000_t202" style="position:absolute;left:8203;top:6016;width:2848;height:5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" strokecolor="white">
                <v:textbox>
                  <w:txbxContent>
                    <w:p w14:paraId="2AD218B4" w14:textId="77777777" w:rsidR="00046F53" w:rsidRPr="00BA7729" w:rsidRDefault="00046F53" w:rsidP="00E26D7F">
                      <w:pPr>
                        <w:jc w:val="center"/>
                      </w:pPr>
                      <w:r w:rsidRPr="00C12414">
                        <w:rPr>
                          <w:sz w:val="24"/>
                          <w:szCs w:val="24"/>
                          <w:lang w:val="uk-UA"/>
                        </w:rPr>
                        <w:t xml:space="preserve">Вимірює </w:t>
                      </w:r>
                      <w:r w:rsidRPr="00BA7729">
                        <w:rPr>
                          <w:i/>
                        </w:rPr>
                        <w:t>Е</w:t>
                      </w:r>
                      <w:r w:rsidRPr="00BA7729">
                        <w:rPr>
                          <w:b/>
                          <w:vertAlign w:val="subscript"/>
                          <w:lang w:val="en-US"/>
                        </w:rPr>
                        <w:t>X</w:t>
                      </w:r>
                      <w:r w:rsidRPr="00BA7729">
                        <w:rPr>
                          <w:b/>
                          <w:szCs w:val="28"/>
                          <w:lang w:val="en-US"/>
                        </w:rPr>
                        <w:sym w:font="Symbol" w:char="F0D7"/>
                      </w:r>
                      <w:r w:rsidRPr="00BA7729">
                        <w:rPr>
                          <w:b/>
                          <w:lang w:val="en-US"/>
                        </w:rPr>
                        <w:t xml:space="preserve">- </w:t>
                      </w:r>
                      <w:r w:rsidRPr="00BA7729">
                        <w:rPr>
                          <w:i/>
                          <w:lang w:val="en-US"/>
                        </w:rPr>
                        <w:t>Е</w:t>
                      </w:r>
                      <w:r w:rsidRPr="00BA7729">
                        <w:rPr>
                          <w:b/>
                          <w:vertAlign w:val="subscript"/>
                          <w:lang w:val="en-US"/>
                        </w:rPr>
                        <w:t>0</w:t>
                      </w:r>
                    </w:p>
                  </w:txbxContent>
                </v:textbox>
              </v:shape>
              <v:shape id="Text Box 34" o:spid="_x0000_s1291" type="#_x0000_t202" style="position:absolute;left:5996;top:4738;width:426;height:4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" strokecolor="white">
                <v:textbox inset="0,0,0,0">
                  <w:txbxContent>
                    <w:p w14:paraId="019DE9DD" w14:textId="77777777" w:rsidR="00046F53" w:rsidRPr="00FC4B09" w:rsidRDefault="00046F53" w:rsidP="00E26D7F">
                      <w:pPr>
                        <w:rPr>
                          <w:b/>
                          <w:i/>
                          <w:vertAlign w:val="subscript"/>
                          <w:lang w:val="uk-UA"/>
                        </w:rPr>
                      </w:pPr>
                      <w:r w:rsidRPr="00FC4B09">
                        <w:rPr>
                          <w:i/>
                          <w:lang w:val="en-US"/>
                        </w:rPr>
                        <w:t>б</w:t>
                      </w:r>
                      <w:r>
                        <w:rPr>
                          <w:i/>
                          <w:lang w:val="uk-UA"/>
                        </w:rPr>
                        <w:t>)</w:t>
                      </w:r>
                    </w:p>
                  </w:txbxContent>
                </v:textbox>
              </v:shape>
              <v:shape id="Text Box 35" o:spid="_x0000_s1292" type="#_x0000_t202" style="position:absolute;left:8397;top:5079;width:2804;height:7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" strokeweight="1pt">
                <v:textbox inset="0,0,0,0">
                  <w:txbxContent>
                    <w:p w14:paraId="78FB46D4" w14:textId="77777777" w:rsidR="00046F53" w:rsidRPr="00480354" w:rsidRDefault="00046F53" w:rsidP="00E26D7F">
                      <w:pPr>
                        <w:jc w:val="center"/>
                        <w:rPr>
                          <w:b/>
                          <w:szCs w:val="28"/>
                          <w:vertAlign w:val="subscript"/>
                        </w:rPr>
                      </w:pPr>
                      <w:r w:rsidRPr="00480354">
                        <w:rPr>
                          <w:i/>
                          <w:szCs w:val="28"/>
                          <w:lang w:val="uk-UA"/>
                        </w:rPr>
                        <w:t>Потенціометр постійного струму</w:t>
                      </w:r>
                    </w:p>
                  </w:txbxContent>
                </v:textbox>
              </v:shape>
              <v:line id="Line 36" o:spid="_x0000_s1293" style="position:absolute;visibility:visible" from="7527,5172" to="8403,5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" strokeweight="1pt"/>
              <v:line id="Line 37" o:spid="_x0000_s1294" style="position:absolute;visibility:visible" from="6545,5161" to="6994,5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" strokeweight="1pt"/>
              <v:line id="Line 38" o:spid="_x0000_s1295" style="position:absolute;flip:y;visibility:visible" from="7537,4974" to="7538,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" strokeweight="1pt"/>
              <v:line id="Line 39" o:spid="_x0000_s1296" style="position:absolute;flip:y;visibility:visible" from="7452,5049" to="7453,5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" strokeweight="1pt"/>
              <v:line id="Line 40" o:spid="_x0000_s1297" style="position:absolute;flip:y;visibility:visible" from="7089,4974" to="7090,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" strokeweight="1pt"/>
              <v:line id="Line 41" o:spid="_x0000_s1298" style="position:absolute;flip:y;visibility:visible" from="7004,5049" to="7005,5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" strokeweight="1pt"/>
              <v:line id="Line 42" o:spid="_x0000_s1299" style="position:absolute;visibility:visible" from="7089,5161" to="7452,5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" strokeweight="1pt"/>
              <v:line id="Line 43" o:spid="_x0000_s1300" style="position:absolute;visibility:visible" from="6577,5694" to="8402,5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" strokeweight="1pt"/>
              <v:line id="Line 44" o:spid="_x0000_s1301" style="position:absolute;flip:y;visibility:visible" from="6567,5167" to="6568,5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" strokeweight="1pt"/>
              <v:shape id="Text Box 45" o:spid="_x0000_s1302" type="#_x0000_t202" style="position:absolute;left:6562;top:4749;width:426;height:3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" strokecolor="white">
                <v:textbox inset="0,0,0,0">
                  <w:txbxContent>
                    <w:p w14:paraId="58EF343B" w14:textId="77777777" w:rsidR="00046F53" w:rsidRDefault="00046F53" w:rsidP="00E26D7F">
                      <w:pPr>
                        <w:rPr>
                          <w:b/>
                          <w:vertAlign w:val="subscript"/>
                          <w:lang w:val="en-US"/>
                        </w:rPr>
                      </w:pPr>
                      <w:r>
                        <w:rPr>
                          <w:b/>
                          <w:i/>
                          <w:lang w:val="en-US"/>
                        </w:rPr>
                        <w:t>Е</w:t>
                      </w:r>
                      <w:r>
                        <w:rPr>
                          <w:b/>
                          <w:vertAlign w:val="subscript"/>
                          <w:lang w:val="en-US"/>
                        </w:rPr>
                        <w:t>X</w:t>
                      </w:r>
                    </w:p>
                  </w:txbxContent>
                </v:textbox>
              </v:shape>
              <v:shape id="Text Box 46" o:spid="_x0000_s1303" type="#_x0000_t202" style="position:absolute;left:7628;top:4729;width:426;height:3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" strokecolor="white">
                <v:textbox inset="0,0,0,0">
                  <w:txbxContent>
                    <w:p w14:paraId="63AECD62" w14:textId="77777777" w:rsidR="00046F53" w:rsidRDefault="00046F53" w:rsidP="00E26D7F">
                      <w:pPr>
                        <w:rPr>
                          <w:b/>
                          <w:vertAlign w:val="subscript"/>
                          <w:lang w:val="en-US"/>
                        </w:rPr>
                      </w:pPr>
                      <w:r>
                        <w:rPr>
                          <w:b/>
                          <w:i/>
                          <w:lang w:val="en-US"/>
                        </w:rPr>
                        <w:t>Е</w:t>
                      </w:r>
                      <w:r>
                        <w:rPr>
                          <w:b/>
                          <w:vertAlign w:val="subscript"/>
                          <w:lang w:val="en-US"/>
                        </w:rPr>
                        <w:t>0</w:t>
                      </w:r>
                    </w:p>
                  </w:txbxContent>
                </v:textbox>
              </v:shape>
            </v:group>
            <v:shape id="Text Box 47" o:spid="_x0000_s1304" type="#_x0000_t202" style="position:absolute;left:2377;top:11386;width:10194;height:11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" strokecolor="white">
              <v:textbox>
                <w:txbxContent>
                  <w:p w14:paraId="53454A18" w14:textId="77777777" w:rsidR="00046F53" w:rsidRPr="00BA7729" w:rsidRDefault="00046F53" w:rsidP="00E26D7F">
                    <w:pPr>
                      <w:jc w:val="center"/>
                      <w:rPr>
                        <w:lang w:val="en-US"/>
                      </w:rPr>
                    </w:pPr>
                    <w:r w:rsidRPr="00BA7729">
                      <w:rPr>
                        <w:i/>
                        <w:lang w:val="en-US"/>
                      </w:rPr>
                      <w:t>R</w:t>
                    </w:r>
                    <w:r w:rsidRPr="00BA7729">
                      <w:rPr>
                        <w:b/>
                        <w:vertAlign w:val="subscript"/>
                        <w:lang w:val="en-US"/>
                      </w:rPr>
                      <w:t>X</w:t>
                    </w:r>
                    <w:r w:rsidRPr="00BA7729">
                      <w:rPr>
                        <w:b/>
                        <w:szCs w:val="28"/>
                        <w:lang w:val="en-US"/>
                      </w:rPr>
                      <w:sym w:font="Symbol" w:char="F0D7"/>
                    </w:r>
                    <w:r w:rsidRPr="00BA7729">
                      <w:rPr>
                        <w:i/>
                        <w:lang w:val="en-US"/>
                      </w:rPr>
                      <w:t>R</w:t>
                    </w:r>
                    <w:r w:rsidRPr="00BA7729">
                      <w:rPr>
                        <w:b/>
                        <w:vertAlign w:val="subscript"/>
                        <w:lang w:val="en-US"/>
                      </w:rPr>
                      <w:t>2</w:t>
                    </w:r>
                    <w:r w:rsidRPr="00BA7729">
                      <w:rPr>
                        <w:b/>
                        <w:lang w:val="en-US"/>
                      </w:rPr>
                      <w:t xml:space="preserve"> </w:t>
                    </w:r>
                    <w:r w:rsidRPr="00BA7729">
                      <w:rPr>
                        <w:b/>
                        <w:szCs w:val="28"/>
                        <w:lang w:val="en-US"/>
                      </w:rPr>
                      <w:sym w:font="Symbol" w:char="F0B9"/>
                    </w:r>
                    <w:r w:rsidRPr="00BA7729">
                      <w:rPr>
                        <w:b/>
                        <w:lang w:val="en-US"/>
                      </w:rPr>
                      <w:t xml:space="preserve"> </w:t>
                    </w:r>
                    <w:r w:rsidRPr="00BA7729">
                      <w:rPr>
                        <w:i/>
                        <w:lang w:val="en-US"/>
                      </w:rPr>
                      <w:t>R</w:t>
                    </w:r>
                    <w:r w:rsidRPr="00BA7729">
                      <w:rPr>
                        <w:b/>
                        <w:vertAlign w:val="subscript"/>
                        <w:lang w:val="en-US"/>
                      </w:rPr>
                      <w:t>0</w:t>
                    </w:r>
                    <w:r w:rsidRPr="00BA7729">
                      <w:rPr>
                        <w:b/>
                        <w:szCs w:val="28"/>
                        <w:lang w:val="en-US"/>
                      </w:rPr>
                      <w:sym w:font="Symbol" w:char="F0D7"/>
                    </w:r>
                    <w:r w:rsidRPr="00BA7729">
                      <w:rPr>
                        <w:i/>
                        <w:lang w:val="en-US"/>
                      </w:rPr>
                      <w:t>R</w:t>
                    </w:r>
                    <w:r w:rsidRPr="00BA7729">
                      <w:rPr>
                        <w:b/>
                        <w:vertAlign w:val="subscript"/>
                        <w:lang w:val="en-US"/>
                      </w:rPr>
                      <w:t>1</w:t>
                    </w:r>
                    <w:r w:rsidRPr="00BA7729">
                      <w:rPr>
                        <w:b/>
                        <w:lang w:val="en-US"/>
                      </w:rPr>
                      <w:t xml:space="preserve"> </w:t>
                    </w:r>
                    <w:r w:rsidRPr="00BA7729">
                      <w:rPr>
                        <w:b/>
                      </w:rPr>
                      <w:t xml:space="preserve">; </w:t>
                    </w:r>
                    <w:r w:rsidRPr="00BA7729">
                      <w:rPr>
                        <w:i/>
                        <w:lang w:val="en-US"/>
                      </w:rPr>
                      <w:t>U</w:t>
                    </w:r>
                    <w:r w:rsidRPr="00BA7729">
                      <w:rPr>
                        <w:b/>
                        <w:vertAlign w:val="subscript"/>
                        <w:lang w:val="en-US"/>
                      </w:rPr>
                      <w:t>G</w:t>
                    </w:r>
                    <w:r w:rsidRPr="00BA7729">
                      <w:rPr>
                        <w:b/>
                        <w:lang w:val="en-US"/>
                      </w:rPr>
                      <w:t xml:space="preserve"> </w:t>
                    </w:r>
                    <w:r w:rsidRPr="00BA7729">
                      <w:rPr>
                        <w:b/>
                        <w:szCs w:val="28"/>
                        <w:lang w:val="en-US"/>
                      </w:rPr>
                      <w:sym w:font="Symbol" w:char="F0B9"/>
                    </w:r>
                    <w:r w:rsidRPr="00BA7729">
                      <w:rPr>
                        <w:b/>
                        <w:lang w:val="en-US"/>
                      </w:rPr>
                      <w:t xml:space="preserve"> </w:t>
                    </w:r>
                    <w:r w:rsidRPr="00BA7729">
                      <w:rPr>
                        <w:lang w:val="en-US"/>
                      </w:rPr>
                      <w:t>0</w:t>
                    </w:r>
                  </w:p>
                  <w:p w14:paraId="24386B7D" w14:textId="77777777" w:rsidR="00046F53" w:rsidRPr="00F125B5" w:rsidRDefault="00046F53" w:rsidP="00E26D7F">
                    <w:pPr>
                      <w:jc w:val="center"/>
                      <w:rPr>
                        <w:sz w:val="24"/>
                        <w:szCs w:val="24"/>
                        <w:lang w:val="uk-UA"/>
                      </w:rPr>
                    </w:pPr>
                    <w:r w:rsidRPr="00F125B5">
                      <w:rPr>
                        <w:sz w:val="24"/>
                        <w:szCs w:val="24"/>
                        <w:lang w:val="uk-UA"/>
                      </w:rPr>
                      <w:t xml:space="preserve">Вимірюється </w:t>
                    </w:r>
                    <w:r w:rsidRPr="00F125B5">
                      <w:rPr>
                        <w:i/>
                        <w:sz w:val="24"/>
                        <w:szCs w:val="24"/>
                        <w:lang w:val="uk-UA"/>
                      </w:rPr>
                      <w:t>U</w:t>
                    </w:r>
                    <w:r w:rsidRPr="00F125B5">
                      <w:rPr>
                        <w:b/>
                        <w:sz w:val="24"/>
                        <w:szCs w:val="24"/>
                        <w:vertAlign w:val="subscript"/>
                        <w:lang w:val="uk-UA"/>
                      </w:rPr>
                      <w:t>G</w:t>
                    </w:r>
                    <w:r w:rsidRPr="00F125B5">
                      <w:rPr>
                        <w:sz w:val="24"/>
                        <w:szCs w:val="24"/>
                        <w:lang w:val="uk-UA"/>
                      </w:rPr>
                      <w:t xml:space="preserve"> пропорційно </w:t>
                    </w:r>
                    <w:r w:rsidRPr="00F125B5">
                      <w:rPr>
                        <w:i/>
                        <w:sz w:val="24"/>
                        <w:szCs w:val="24"/>
                        <w:lang w:val="uk-UA"/>
                      </w:rPr>
                      <w:t>R</w:t>
                    </w:r>
                    <w:r w:rsidRPr="00F125B5">
                      <w:rPr>
                        <w:b/>
                        <w:sz w:val="24"/>
                        <w:szCs w:val="24"/>
                        <w:vertAlign w:val="subscript"/>
                        <w:lang w:val="uk-UA"/>
                      </w:rPr>
                      <w:t>X</w:t>
                    </w:r>
                    <w:r w:rsidRPr="00F125B5">
                      <w:rPr>
                        <w:b/>
                        <w:sz w:val="24"/>
                        <w:szCs w:val="24"/>
                        <w:lang w:val="uk-UA"/>
                      </w:rPr>
                      <w:sym w:font="Symbol" w:char="F0D7"/>
                    </w:r>
                    <w:r w:rsidRPr="00F125B5">
                      <w:rPr>
                        <w:b/>
                        <w:sz w:val="24"/>
                        <w:szCs w:val="24"/>
                        <w:lang w:val="uk-UA"/>
                      </w:rPr>
                      <w:t xml:space="preserve">- </w:t>
                    </w:r>
                    <w:r w:rsidRPr="00F125B5">
                      <w:rPr>
                        <w:i/>
                        <w:sz w:val="24"/>
                        <w:szCs w:val="24"/>
                        <w:lang w:val="uk-UA"/>
                      </w:rPr>
                      <w:t>R</w:t>
                    </w:r>
                    <w:r w:rsidRPr="00F125B5">
                      <w:rPr>
                        <w:b/>
                        <w:sz w:val="24"/>
                        <w:szCs w:val="24"/>
                        <w:vertAlign w:val="subscript"/>
                        <w:lang w:val="uk-UA"/>
                      </w:rPr>
                      <w:t>0</w:t>
                    </w:r>
                    <w:r w:rsidRPr="00F125B5">
                      <w:rPr>
                        <w:b/>
                        <w:sz w:val="24"/>
                        <w:szCs w:val="24"/>
                        <w:lang w:val="uk-UA"/>
                      </w:rPr>
                      <w:sym w:font="Symbol" w:char="F0D7"/>
                    </w:r>
                    <w:r w:rsidRPr="00F125B5">
                      <w:rPr>
                        <w:i/>
                        <w:sz w:val="24"/>
                        <w:szCs w:val="24"/>
                        <w:lang w:val="uk-UA"/>
                      </w:rPr>
                      <w:t>R</w:t>
                    </w:r>
                    <w:r w:rsidRPr="00F125B5">
                      <w:rPr>
                        <w:b/>
                        <w:sz w:val="24"/>
                        <w:szCs w:val="24"/>
                        <w:vertAlign w:val="subscript"/>
                        <w:lang w:val="uk-UA"/>
                      </w:rPr>
                      <w:t>1</w:t>
                    </w:r>
                    <w:r w:rsidRPr="00F125B5">
                      <w:rPr>
                        <w:b/>
                        <w:sz w:val="24"/>
                        <w:szCs w:val="24"/>
                        <w:lang w:val="uk-UA"/>
                      </w:rPr>
                      <w:t>/</w:t>
                    </w:r>
                    <w:r w:rsidRPr="00F125B5">
                      <w:rPr>
                        <w:i/>
                        <w:sz w:val="24"/>
                        <w:szCs w:val="24"/>
                        <w:lang w:val="uk-UA"/>
                      </w:rPr>
                      <w:t>R</w:t>
                    </w:r>
                    <w:r w:rsidRPr="00F125B5">
                      <w:rPr>
                        <w:b/>
                        <w:sz w:val="24"/>
                        <w:szCs w:val="24"/>
                        <w:vertAlign w:val="subscript"/>
                        <w:lang w:val="uk-UA"/>
                      </w:rPr>
                      <w:t>2</w:t>
                    </w:r>
                    <w:r w:rsidRPr="00F125B5">
                      <w:rPr>
                        <w:b/>
                        <w:sz w:val="24"/>
                        <w:szCs w:val="24"/>
                        <w:lang w:val="uk-UA"/>
                      </w:rPr>
                      <w:t xml:space="preserve"> </w:t>
                    </w:r>
                  </w:p>
                </w:txbxContent>
              </v:textbox>
            </v:shape>
            <v:shape id="Text Box 48" o:spid="_x0000_s1305" type="#_x0000_t202" style="position:absolute;left:2377;top:12353;width:14708;height:12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" strokecolor="white">
              <v:textbox>
                <w:txbxContent>
                  <w:p w14:paraId="0E5816B3" w14:textId="77777777" w:rsidR="00046F53" w:rsidRPr="00FC4B09" w:rsidRDefault="00046F53" w:rsidP="00865B5D">
                    <w:pPr>
                      <w:jc w:val="center"/>
                      <w:rPr>
                        <w:sz w:val="24"/>
                        <w:szCs w:val="24"/>
                        <w:lang w:val="uk-UA"/>
                      </w:rPr>
                    </w:pPr>
                    <w:r w:rsidRPr="00FC4B09">
                      <w:rPr>
                        <w:sz w:val="24"/>
                        <w:szCs w:val="24"/>
                        <w:lang w:val="uk-UA"/>
                      </w:rPr>
                      <w:t>Рисунок 2.16 – Схеми п</w:t>
                    </w:r>
                    <w:r>
                      <w:rPr>
                        <w:sz w:val="24"/>
                        <w:szCs w:val="24"/>
                        <w:lang w:val="uk-UA"/>
                      </w:rPr>
                      <w:t>о</w:t>
                    </w:r>
                    <w:r w:rsidRPr="00FC4B09">
                      <w:rPr>
                        <w:sz w:val="24"/>
                        <w:szCs w:val="24"/>
                        <w:lang w:val="uk-UA"/>
                      </w:rPr>
                      <w:t>вірки диференціальним методом:</w:t>
                    </w:r>
                  </w:p>
                  <w:p w14:paraId="646B7870" w14:textId="77777777" w:rsidR="00046F53" w:rsidRPr="00FC4B09" w:rsidRDefault="00046F53" w:rsidP="00F125B5">
                    <w:pPr>
                      <w:rPr>
                        <w:sz w:val="24"/>
                        <w:szCs w:val="24"/>
                        <w:lang w:val="uk-UA"/>
                      </w:rPr>
                    </w:pPr>
                    <w:r w:rsidRPr="00AB414A">
                      <w:rPr>
                        <w:i/>
                        <w:sz w:val="24"/>
                        <w:szCs w:val="24"/>
                        <w:lang w:val="uk-UA"/>
                      </w:rPr>
                      <w:t>а)</w:t>
                    </w:r>
                    <w:r w:rsidRPr="00FC4B09">
                      <w:rPr>
                        <w:sz w:val="24"/>
                        <w:szCs w:val="24"/>
                        <w:lang w:val="uk-UA"/>
                      </w:rPr>
                      <w:t xml:space="preserve"> – повірка міри опору </w:t>
                    </w:r>
                    <w:r w:rsidRPr="00AB414A">
                      <w:rPr>
                        <w:i/>
                        <w:sz w:val="24"/>
                        <w:szCs w:val="24"/>
                        <w:lang w:val="en-US"/>
                      </w:rPr>
                      <w:t>R</w:t>
                    </w:r>
                    <w:r w:rsidRPr="00AB414A">
                      <w:rPr>
                        <w:b/>
                        <w:sz w:val="24"/>
                        <w:szCs w:val="24"/>
                        <w:vertAlign w:val="subscript"/>
                        <w:lang w:val="en-US"/>
                      </w:rPr>
                      <w:t>X</w:t>
                    </w:r>
                    <w:r w:rsidRPr="00AB414A">
                      <w:rPr>
                        <w:sz w:val="24"/>
                        <w:szCs w:val="24"/>
                        <w:lang w:val="uk-UA"/>
                      </w:rPr>
                      <w:t xml:space="preserve"> </w:t>
                    </w:r>
                    <w:r w:rsidRPr="00FC4B09">
                      <w:rPr>
                        <w:sz w:val="24"/>
                        <w:szCs w:val="24"/>
                        <w:lang w:val="uk-UA"/>
                      </w:rPr>
                      <w:t xml:space="preserve">за допомогою </w:t>
                    </w:r>
                    <w:r>
                      <w:rPr>
                        <w:sz w:val="24"/>
                        <w:szCs w:val="24"/>
                        <w:lang w:val="uk-UA"/>
                      </w:rPr>
                      <w:t>мостової схеми</w:t>
                    </w:r>
                    <w:r w:rsidRPr="00FC4B09">
                      <w:rPr>
                        <w:sz w:val="24"/>
                        <w:szCs w:val="24"/>
                        <w:lang w:val="uk-UA"/>
                      </w:rPr>
                      <w:t>;</w:t>
                    </w:r>
                  </w:p>
                  <w:p w14:paraId="09F84F5C" w14:textId="77777777" w:rsidR="00046F53" w:rsidRPr="00314A25" w:rsidRDefault="00046F53" w:rsidP="00AB414A">
                    <w:pPr>
                      <w:rPr>
                        <w:sz w:val="24"/>
                        <w:szCs w:val="24"/>
                      </w:rPr>
                    </w:pPr>
                    <w:r w:rsidRPr="00AB414A">
                      <w:rPr>
                        <w:i/>
                        <w:sz w:val="24"/>
                        <w:szCs w:val="24"/>
                        <w:lang w:val="uk-UA"/>
                      </w:rPr>
                      <w:t>б)</w:t>
                    </w:r>
                    <w:r w:rsidRPr="00FC4B09">
                      <w:rPr>
                        <w:sz w:val="24"/>
                        <w:szCs w:val="24"/>
                        <w:lang w:val="uk-UA"/>
                      </w:rPr>
                      <w:t xml:space="preserve"> – повірка нормального елемента </w:t>
                    </w:r>
                    <w:r w:rsidRPr="00CB7EBF">
                      <w:rPr>
                        <w:i/>
                        <w:sz w:val="24"/>
                        <w:szCs w:val="24"/>
                      </w:rPr>
                      <w:t>Е</w:t>
                    </w:r>
                    <w:r w:rsidRPr="00AB414A">
                      <w:rPr>
                        <w:sz w:val="24"/>
                        <w:szCs w:val="24"/>
                        <w:vertAlign w:val="subscript"/>
                        <w:lang w:val="en-US"/>
                      </w:rPr>
                      <w:t>X</w:t>
                    </w:r>
                    <w:r w:rsidRPr="00FC4B09">
                      <w:rPr>
                        <w:sz w:val="24"/>
                        <w:szCs w:val="24"/>
                        <w:lang w:val="uk-UA"/>
                      </w:rPr>
                      <w:t xml:space="preserve"> за допомогою потенціометра постійного струму</w:t>
                    </w:r>
                    <w:r>
                      <w:rPr>
                        <w:sz w:val="24"/>
                        <w:szCs w:val="24"/>
                        <w:lang w:val="uk-UA"/>
                      </w:rPr>
                      <w:t>.</w:t>
                    </w:r>
                  </w:p>
                </w:txbxContent>
              </v:textbox>
            </v:shape>
            <w10:wrap type="topAndBottom"/>
          </v:group>
        </w:pict>
      </w:r>
      <w:r w:rsidR="00046F53" w:rsidRPr="00314A25">
        <w:rPr>
          <w:sz w:val="24"/>
          <w:szCs w:val="24"/>
          <w:lang w:val="uk-UA"/>
        </w:rPr>
        <w:t xml:space="preserve">Якщо під час реалізації методу протиставлення виробляється вимірювальний сигнал, пропорційний різниці двох фізичних величин, це </w:t>
      </w:r>
      <w:r w:rsidR="00046F53">
        <w:rPr>
          <w:sz w:val="24"/>
          <w:szCs w:val="24"/>
          <w:lang w:val="uk-UA"/>
        </w:rPr>
        <w:t>є</w:t>
      </w:r>
      <w:r w:rsidR="00046F53" w:rsidRPr="00314A25">
        <w:rPr>
          <w:sz w:val="24"/>
          <w:szCs w:val="24"/>
          <w:lang w:val="uk-UA"/>
        </w:rPr>
        <w:t xml:space="preserve"> </w:t>
      </w:r>
      <w:r w:rsidR="00046F53" w:rsidRPr="00314A25">
        <w:rPr>
          <w:b/>
          <w:sz w:val="24"/>
          <w:szCs w:val="24"/>
          <w:lang w:val="uk-UA"/>
        </w:rPr>
        <w:t>диференціальний метод</w:t>
      </w:r>
      <w:r w:rsidR="00046F53" w:rsidRPr="00314A25">
        <w:rPr>
          <w:sz w:val="24"/>
          <w:szCs w:val="24"/>
          <w:lang w:val="uk-UA"/>
        </w:rPr>
        <w:t xml:space="preserve"> (рис. 2.1</w:t>
      </w:r>
      <w:r w:rsidR="00046F53">
        <w:rPr>
          <w:sz w:val="24"/>
          <w:szCs w:val="24"/>
          <w:lang w:val="uk-UA"/>
        </w:rPr>
        <w:t>6</w:t>
      </w:r>
      <w:r w:rsidR="00046F53" w:rsidRPr="00314A25">
        <w:rPr>
          <w:sz w:val="24"/>
          <w:szCs w:val="24"/>
          <w:lang w:val="uk-UA"/>
        </w:rPr>
        <w:t>).</w:t>
      </w:r>
    </w:p>
    <w:p w14:paraId="35642306" w14:textId="77777777" w:rsidR="00046F53" w:rsidRPr="008A7EA9" w:rsidRDefault="00046F53" w:rsidP="00E26D7F">
      <w:pPr>
        <w:pStyle w:val="70"/>
        <w:ind w:firstLine="669"/>
        <w:jc w:val="both"/>
        <w:rPr>
          <w:sz w:val="24"/>
          <w:szCs w:val="24"/>
          <w:lang w:val="uk-UA"/>
        </w:rPr>
      </w:pPr>
      <w:r w:rsidRPr="008A7EA9">
        <w:rPr>
          <w:sz w:val="24"/>
          <w:szCs w:val="24"/>
          <w:lang w:val="uk-UA"/>
        </w:rPr>
        <w:t>Диференціальний метод дозволяє отримати достовірний результат зіставлення при застосуванні порівняно грубих ЗВТ (низьких класів точності) для вимірювання фізичної різницевої величини. Але при ц</w:t>
      </w:r>
      <w:r>
        <w:rPr>
          <w:sz w:val="24"/>
          <w:szCs w:val="24"/>
          <w:lang w:val="uk-UA"/>
        </w:rPr>
        <w:t>ьому потрібна високоточна міра –</w:t>
      </w:r>
      <w:r w:rsidRPr="008A7EA9">
        <w:rPr>
          <w:sz w:val="24"/>
          <w:szCs w:val="24"/>
          <w:lang w:val="uk-UA"/>
        </w:rPr>
        <w:t xml:space="preserve"> робочий </w:t>
      </w:r>
      <w:r>
        <w:rPr>
          <w:sz w:val="24"/>
          <w:szCs w:val="24"/>
          <w:lang w:val="uk-UA"/>
        </w:rPr>
        <w:t>еталон</w:t>
      </w:r>
      <w:r w:rsidRPr="008A7EA9">
        <w:rPr>
          <w:sz w:val="24"/>
          <w:szCs w:val="24"/>
          <w:lang w:val="uk-UA"/>
        </w:rPr>
        <w:t xml:space="preserve"> з </w:t>
      </w:r>
      <w:r w:rsidRPr="008A7EA9">
        <w:rPr>
          <w:sz w:val="24"/>
          <w:szCs w:val="24"/>
          <w:lang w:val="uk-UA"/>
        </w:rPr>
        <w:lastRenderedPageBreak/>
        <w:t>номінальним значенням, близьким до значення міри, що повіря</w:t>
      </w:r>
      <w:r>
        <w:rPr>
          <w:sz w:val="24"/>
          <w:szCs w:val="24"/>
          <w:lang w:val="uk-UA"/>
        </w:rPr>
        <w:t>ю</w:t>
      </w:r>
      <w:r w:rsidRPr="008A7EA9">
        <w:rPr>
          <w:sz w:val="24"/>
          <w:szCs w:val="24"/>
          <w:lang w:val="uk-UA"/>
        </w:rPr>
        <w:t>ть.</w:t>
      </w:r>
    </w:p>
    <w:p w14:paraId="5DA066D5" w14:textId="77777777" w:rsidR="00046F53" w:rsidRPr="009C7F00" w:rsidRDefault="00046F53" w:rsidP="00AB2F05">
      <w:pPr>
        <w:pStyle w:val="70"/>
        <w:ind w:firstLine="669"/>
        <w:jc w:val="both"/>
        <w:rPr>
          <w:sz w:val="24"/>
          <w:szCs w:val="24"/>
          <w:lang w:val="uk-UA"/>
        </w:rPr>
      </w:pPr>
      <w:r w:rsidRPr="009C7F00">
        <w:rPr>
          <w:b/>
          <w:sz w:val="24"/>
          <w:szCs w:val="24"/>
          <w:lang w:val="uk-UA"/>
        </w:rPr>
        <w:t xml:space="preserve">Приклад. </w:t>
      </w:r>
      <w:r w:rsidRPr="009C7F00">
        <w:rPr>
          <w:sz w:val="24"/>
          <w:szCs w:val="24"/>
          <w:lang w:val="uk-UA"/>
        </w:rPr>
        <w:t xml:space="preserve">Нехай повіряється міра напруги на позначці 100 В (з межею допустимого відхилення відтворюваного значення напруги ±0,5 В), при цьому дійсне значення напруги складає 97 В. Задане співвідношення допустимих похибок робочого еталона і ЗВТ становить 1:5, тобто абсолютна похибка робочого </w:t>
      </w:r>
      <w:r>
        <w:rPr>
          <w:sz w:val="24"/>
          <w:szCs w:val="24"/>
          <w:lang w:val="uk-UA"/>
        </w:rPr>
        <w:t>еталона</w:t>
      </w:r>
      <w:r w:rsidRPr="009C7F00">
        <w:rPr>
          <w:sz w:val="24"/>
          <w:szCs w:val="24"/>
          <w:lang w:val="uk-UA"/>
        </w:rPr>
        <w:t xml:space="preserve"> </w:t>
      </w:r>
      <w:r>
        <w:rPr>
          <w:sz w:val="24"/>
          <w:szCs w:val="24"/>
          <w:lang w:val="uk-UA"/>
        </w:rPr>
        <w:t>не повінна</w:t>
      </w:r>
      <w:r w:rsidRPr="009C7F00">
        <w:rPr>
          <w:sz w:val="24"/>
          <w:szCs w:val="24"/>
          <w:lang w:val="uk-UA"/>
        </w:rPr>
        <w:t xml:space="preserve"> перевищувати ±0,1 </w:t>
      </w:r>
      <w:r>
        <w:rPr>
          <w:sz w:val="24"/>
          <w:szCs w:val="24"/>
          <w:lang w:val="uk-UA"/>
        </w:rPr>
        <w:t>В</w:t>
      </w:r>
      <w:r w:rsidRPr="009C7F00">
        <w:rPr>
          <w:sz w:val="24"/>
          <w:szCs w:val="24"/>
          <w:lang w:val="uk-UA"/>
        </w:rPr>
        <w:t>.</w:t>
      </w:r>
    </w:p>
    <w:p w14:paraId="6D95E86C" w14:textId="77777777" w:rsidR="00046F53" w:rsidRPr="009C7F00" w:rsidRDefault="00046F53" w:rsidP="00AB2F05">
      <w:pPr>
        <w:pStyle w:val="70"/>
        <w:ind w:firstLine="669"/>
        <w:jc w:val="both"/>
        <w:rPr>
          <w:sz w:val="24"/>
          <w:szCs w:val="24"/>
          <w:lang w:val="uk-UA"/>
        </w:rPr>
      </w:pPr>
      <w:r w:rsidRPr="009C7F00">
        <w:rPr>
          <w:sz w:val="24"/>
          <w:szCs w:val="24"/>
          <w:lang w:val="uk-UA"/>
        </w:rPr>
        <w:t xml:space="preserve">Для реалізації перевірки методом прямих вимірювань </w:t>
      </w:r>
    </w:p>
    <w:p w14:paraId="2B02586B" w14:textId="77777777" w:rsidR="00046F53" w:rsidRDefault="00046F53" w:rsidP="00AB2F05">
      <w:pPr>
        <w:pStyle w:val="70"/>
        <w:ind w:firstLine="669"/>
        <w:jc w:val="both"/>
        <w:rPr>
          <w:b/>
          <w:sz w:val="24"/>
          <w:szCs w:val="24"/>
        </w:rPr>
      </w:pPr>
    </w:p>
    <w:p w14:paraId="1406CAFA" w14:textId="2589AB89" w:rsidR="00046F53" w:rsidRPr="00E26D7F" w:rsidRDefault="00BC6344" w:rsidP="00AB2F05">
      <w:pPr>
        <w:pStyle w:val="70"/>
        <w:ind w:firstLine="669"/>
        <w:jc w:val="both"/>
        <w:rPr>
          <w:sz w:val="24"/>
          <w:szCs w:val="24"/>
        </w:rPr>
      </w:pPr>
      <w:r>
        <w:rPr>
          <w:b/>
          <w:sz w:val="24"/>
          <w:szCs w:val="24"/>
          <w:lang w:val="uk-UA"/>
        </w:rPr>
        <w:t>Приклад</w:t>
      </w:r>
      <w:r w:rsidR="00A81F99">
        <w:rPr>
          <w:b/>
          <w:sz w:val="24"/>
          <w:szCs w:val="24"/>
          <w:lang w:val="uk-UA"/>
        </w:rPr>
        <w:t>.</w:t>
      </w:r>
      <w:r w:rsidR="00046F53" w:rsidRPr="00E26D7F">
        <w:rPr>
          <w:sz w:val="24"/>
          <w:szCs w:val="24"/>
        </w:rPr>
        <w:t xml:space="preserve"> </w:t>
      </w:r>
      <w:r w:rsidR="00046F53" w:rsidRPr="00C90E4E">
        <w:rPr>
          <w:i/>
          <w:sz w:val="24"/>
          <w:szCs w:val="24"/>
        </w:rPr>
        <w:t>Пусть поверяется мера напряжения на отметке</w:t>
      </w:r>
      <w:r w:rsidR="00046F53" w:rsidRPr="00E26D7F">
        <w:rPr>
          <w:sz w:val="24"/>
          <w:szCs w:val="24"/>
        </w:rPr>
        <w:t xml:space="preserve"> 100 В </w:t>
      </w:r>
      <w:r w:rsidR="00046F53" w:rsidRPr="00C90E4E">
        <w:rPr>
          <w:i/>
          <w:sz w:val="24"/>
          <w:szCs w:val="24"/>
        </w:rPr>
        <w:t xml:space="preserve">(с границей допустимого отклонения воспроизводимого значения напряжения </w:t>
      </w:r>
      <w:r w:rsidR="00046F53" w:rsidRPr="00E26D7F">
        <w:rPr>
          <w:sz w:val="24"/>
          <w:szCs w:val="24"/>
        </w:rPr>
        <w:t xml:space="preserve">±0,5 В), </w:t>
      </w:r>
      <w:r w:rsidR="00046F53" w:rsidRPr="00C90E4E">
        <w:rPr>
          <w:i/>
          <w:sz w:val="24"/>
          <w:szCs w:val="24"/>
        </w:rPr>
        <w:t>при этом действительное значение напряжения составляет</w:t>
      </w:r>
      <w:r w:rsidR="00046F53" w:rsidRPr="00E26D7F">
        <w:rPr>
          <w:sz w:val="24"/>
          <w:szCs w:val="24"/>
        </w:rPr>
        <w:t xml:space="preserve"> 97 В. </w:t>
      </w:r>
      <w:r w:rsidR="00046F53" w:rsidRPr="00C90E4E">
        <w:rPr>
          <w:i/>
          <w:sz w:val="24"/>
          <w:szCs w:val="24"/>
        </w:rPr>
        <w:t>Заданное соотношение границ допустимых погрешностей рабочего эталона и поверяемого СИТ составляет</w:t>
      </w:r>
      <w:r w:rsidR="00046F53" w:rsidRPr="00E26D7F">
        <w:rPr>
          <w:sz w:val="24"/>
          <w:szCs w:val="24"/>
        </w:rPr>
        <w:t xml:space="preserve"> 1:5, </w:t>
      </w:r>
      <w:r w:rsidR="00046F53" w:rsidRPr="00C90E4E">
        <w:rPr>
          <w:i/>
          <w:sz w:val="24"/>
          <w:szCs w:val="24"/>
        </w:rPr>
        <w:t>то есть абсолютная погрешность рабочего эталона не должна превышать</w:t>
      </w:r>
      <w:r w:rsidR="00046F53" w:rsidRPr="00E26D7F">
        <w:rPr>
          <w:sz w:val="24"/>
          <w:szCs w:val="24"/>
        </w:rPr>
        <w:t xml:space="preserve"> ±0,1 В.</w:t>
      </w:r>
    </w:p>
    <w:p w14:paraId="63A5A4F2" w14:textId="77777777" w:rsidR="00046F53" w:rsidRPr="00313D46" w:rsidRDefault="00046F53" w:rsidP="00E26D7F">
      <w:pPr>
        <w:pStyle w:val="70"/>
        <w:ind w:firstLine="669"/>
        <w:jc w:val="both"/>
        <w:rPr>
          <w:sz w:val="24"/>
          <w:szCs w:val="24"/>
          <w:lang w:val="uk-UA"/>
        </w:rPr>
      </w:pPr>
      <w:r w:rsidRPr="00313D46">
        <w:rPr>
          <w:i/>
          <w:sz w:val="24"/>
          <w:szCs w:val="24"/>
          <w:lang w:val="uk-UA"/>
        </w:rPr>
        <w:t xml:space="preserve">Для реалізації повірки методом прямих вимірювань потрібен вольтметр - робочий </w:t>
      </w:r>
      <w:r>
        <w:rPr>
          <w:i/>
          <w:sz w:val="24"/>
          <w:szCs w:val="24"/>
          <w:lang w:val="uk-UA"/>
        </w:rPr>
        <w:t>еталон</w:t>
      </w:r>
      <w:r w:rsidRPr="00313D46">
        <w:rPr>
          <w:i/>
          <w:sz w:val="24"/>
          <w:szCs w:val="24"/>
          <w:lang w:val="uk-UA"/>
        </w:rPr>
        <w:t xml:space="preserve"> класу точності не нижче</w:t>
      </w:r>
      <w:r w:rsidRPr="00313D46">
        <w:rPr>
          <w:sz w:val="24"/>
          <w:szCs w:val="24"/>
          <w:lang w:val="uk-UA"/>
        </w:rPr>
        <w:t xml:space="preserve"> 0,1 </w:t>
      </w:r>
      <w:r w:rsidRPr="00313D46">
        <w:rPr>
          <w:i/>
          <w:sz w:val="24"/>
          <w:szCs w:val="24"/>
          <w:lang w:val="uk-UA"/>
        </w:rPr>
        <w:t>з межею вимірювання</w:t>
      </w:r>
      <w:r w:rsidRPr="00313D46">
        <w:rPr>
          <w:sz w:val="24"/>
          <w:szCs w:val="24"/>
          <w:lang w:val="uk-UA"/>
        </w:rPr>
        <w:t xml:space="preserve"> 100 В.</w:t>
      </w:r>
    </w:p>
    <w:p w14:paraId="64B5C6BB" w14:textId="77777777" w:rsidR="00046F53" w:rsidRPr="00765623" w:rsidRDefault="00046F53" w:rsidP="00E26D7F">
      <w:pPr>
        <w:pStyle w:val="70"/>
        <w:ind w:firstLine="669"/>
        <w:jc w:val="both"/>
        <w:rPr>
          <w:i/>
          <w:sz w:val="24"/>
          <w:szCs w:val="24"/>
          <w:lang w:val="uk-UA"/>
        </w:rPr>
      </w:pPr>
      <w:r w:rsidRPr="00765623">
        <w:rPr>
          <w:i/>
          <w:sz w:val="24"/>
          <w:szCs w:val="24"/>
          <w:lang w:val="uk-UA"/>
        </w:rPr>
        <w:t>У той же час при застосуванні диференціального методу потрібен робочий еталон з межею вимірювання що дорівнює кілька вольт (у нашому випадку</w:t>
      </w:r>
      <w:r w:rsidRPr="00313D46">
        <w:rPr>
          <w:sz w:val="24"/>
          <w:szCs w:val="24"/>
          <w:lang w:val="uk-UA"/>
        </w:rPr>
        <w:t xml:space="preserve"> 3...5 В</w:t>
      </w:r>
      <w:r w:rsidRPr="00765623">
        <w:rPr>
          <w:i/>
          <w:sz w:val="24"/>
          <w:szCs w:val="24"/>
          <w:lang w:val="uk-UA"/>
        </w:rPr>
        <w:t>) з абсолютною похибкою не більше</w:t>
      </w:r>
      <w:r w:rsidRPr="00313D46">
        <w:rPr>
          <w:sz w:val="24"/>
          <w:szCs w:val="24"/>
          <w:lang w:val="uk-UA"/>
        </w:rPr>
        <w:t xml:space="preserve"> ±0,1 В, </w:t>
      </w:r>
      <w:r w:rsidRPr="00765623">
        <w:rPr>
          <w:i/>
          <w:sz w:val="24"/>
          <w:szCs w:val="24"/>
          <w:lang w:val="uk-UA"/>
        </w:rPr>
        <w:t>тобто вольтметр класу точності не нижче</w:t>
      </w:r>
      <w:r w:rsidRPr="00313D46">
        <w:rPr>
          <w:sz w:val="24"/>
          <w:szCs w:val="24"/>
          <w:lang w:val="uk-UA"/>
        </w:rPr>
        <w:t xml:space="preserve"> 2,5 . </w:t>
      </w:r>
      <w:r w:rsidRPr="00765623">
        <w:rPr>
          <w:i/>
          <w:sz w:val="24"/>
          <w:szCs w:val="24"/>
          <w:lang w:val="uk-UA"/>
        </w:rPr>
        <w:t>При цьому мір</w:t>
      </w:r>
      <w:r>
        <w:rPr>
          <w:i/>
          <w:sz w:val="24"/>
          <w:szCs w:val="24"/>
          <w:lang w:val="uk-UA"/>
        </w:rPr>
        <w:t>а</w:t>
      </w:r>
      <w:r w:rsidRPr="00765623">
        <w:rPr>
          <w:i/>
          <w:sz w:val="24"/>
          <w:szCs w:val="24"/>
          <w:lang w:val="uk-UA"/>
        </w:rPr>
        <w:t xml:space="preserve"> </w:t>
      </w:r>
      <w:r>
        <w:rPr>
          <w:i/>
          <w:sz w:val="24"/>
          <w:szCs w:val="24"/>
          <w:lang w:val="uk-UA"/>
        </w:rPr>
        <w:t>–</w:t>
      </w:r>
      <w:r w:rsidRPr="00765623">
        <w:rPr>
          <w:i/>
          <w:sz w:val="24"/>
          <w:szCs w:val="24"/>
          <w:lang w:val="uk-UA"/>
        </w:rPr>
        <w:t xml:space="preserve"> робоч</w:t>
      </w:r>
      <w:r>
        <w:rPr>
          <w:i/>
          <w:sz w:val="24"/>
          <w:szCs w:val="24"/>
          <w:lang w:val="uk-UA"/>
        </w:rPr>
        <w:t>ий еталон</w:t>
      </w:r>
      <w:r w:rsidRPr="00765623">
        <w:rPr>
          <w:i/>
          <w:sz w:val="24"/>
          <w:szCs w:val="24"/>
          <w:lang w:val="uk-UA"/>
        </w:rPr>
        <w:t xml:space="preserve"> </w:t>
      </w:r>
      <w:r>
        <w:rPr>
          <w:i/>
          <w:sz w:val="24"/>
          <w:szCs w:val="24"/>
          <w:lang w:val="uk-UA"/>
        </w:rPr>
        <w:t xml:space="preserve">повинна забезпечувати </w:t>
      </w:r>
      <w:r w:rsidRPr="00765623">
        <w:rPr>
          <w:i/>
          <w:sz w:val="24"/>
          <w:szCs w:val="24"/>
          <w:lang w:val="uk-UA"/>
        </w:rPr>
        <w:t>значення напруги</w:t>
      </w:r>
      <w:r w:rsidRPr="00313D46">
        <w:rPr>
          <w:sz w:val="24"/>
          <w:szCs w:val="24"/>
          <w:lang w:val="uk-UA"/>
        </w:rPr>
        <w:t xml:space="preserve"> 100 В</w:t>
      </w:r>
      <w:r w:rsidRPr="00765623">
        <w:rPr>
          <w:i/>
          <w:sz w:val="24"/>
          <w:szCs w:val="24"/>
          <w:lang w:val="uk-UA"/>
        </w:rPr>
        <w:t xml:space="preserve"> що</w:t>
      </w:r>
      <w:r>
        <w:rPr>
          <w:sz w:val="24"/>
          <w:szCs w:val="24"/>
          <w:lang w:val="uk-UA"/>
        </w:rPr>
        <w:t xml:space="preserve"> </w:t>
      </w:r>
      <w:r w:rsidRPr="00765623">
        <w:rPr>
          <w:i/>
          <w:sz w:val="24"/>
          <w:szCs w:val="24"/>
          <w:lang w:val="uk-UA"/>
        </w:rPr>
        <w:t>відповідне контрольованій позначці.</w:t>
      </w:r>
    </w:p>
    <w:p w14:paraId="2C95E693" w14:textId="77777777" w:rsidR="00046F53" w:rsidRPr="00765623" w:rsidRDefault="00046F53" w:rsidP="00E26D7F">
      <w:pPr>
        <w:pStyle w:val="70"/>
        <w:ind w:firstLine="669"/>
        <w:jc w:val="both"/>
        <w:rPr>
          <w:i/>
          <w:sz w:val="24"/>
          <w:szCs w:val="24"/>
          <w:lang w:val="uk-UA"/>
        </w:rPr>
      </w:pPr>
      <w:r w:rsidRPr="00765623">
        <w:rPr>
          <w:i/>
          <w:sz w:val="24"/>
          <w:szCs w:val="24"/>
          <w:lang w:val="uk-UA"/>
        </w:rPr>
        <w:t>Таким чином, при застосуванні диференціального методу може бути застосований на один-два порядку менш точний вимірювальний прилад при одночасному забезпеченні вимог до достовірності п</w:t>
      </w:r>
      <w:r>
        <w:rPr>
          <w:i/>
          <w:sz w:val="24"/>
          <w:szCs w:val="24"/>
          <w:lang w:val="uk-UA"/>
        </w:rPr>
        <w:t>о</w:t>
      </w:r>
      <w:r w:rsidRPr="00765623">
        <w:rPr>
          <w:i/>
          <w:sz w:val="24"/>
          <w:szCs w:val="24"/>
          <w:lang w:val="uk-UA"/>
        </w:rPr>
        <w:t>вірки, проте збільшуються витрати на додаткове обладнання.</w:t>
      </w:r>
    </w:p>
    <w:p w14:paraId="0DBB6BCC" w14:textId="77777777" w:rsidR="00046F53" w:rsidRPr="00765623" w:rsidRDefault="00000000" w:rsidP="00E26D7F">
      <w:pPr>
        <w:pStyle w:val="70"/>
        <w:ind w:firstLine="669"/>
        <w:jc w:val="both"/>
        <w:rPr>
          <w:sz w:val="24"/>
          <w:szCs w:val="24"/>
          <w:lang w:val="uk-UA"/>
        </w:rPr>
      </w:pPr>
      <w:r>
        <w:rPr>
          <w:noProof/>
          <w:lang w:val="en-US" w:eastAsia="en-US"/>
        </w:rPr>
        <w:pict w14:anchorId="47F59855">
          <v:group id="Группа 207" o:spid="_x0000_s1306" style="position:absolute;left:0;text-align:left;margin-left:-.1pt;margin-top:19.15pt;width:323.7pt;height:167.15pt;z-index:-10" coordorigin="2213,3992" coordsize="6474,3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" o:allowincell="f">
            <v:shape id="Text Box 50" o:spid="_x0000_s1307" type="#_x0000_t202" style="position:absolute;left:3801;top:5585;width:341;height:4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" strokecolor="white">
              <v:textbox inset="0,0,0,0">
                <w:txbxContent>
                  <w:p w14:paraId="7B202979" w14:textId="77777777" w:rsidR="00046F53" w:rsidRDefault="00046F53" w:rsidP="00E26D7F">
                    <w:pPr>
                      <w:rPr>
                        <w:b/>
                        <w:vertAlign w:val="subscript"/>
                        <w:lang w:val="en-US"/>
                      </w:rPr>
                    </w:pPr>
                    <w:r>
                      <w:rPr>
                        <w:b/>
                        <w:i/>
                        <w:lang w:val="en-US"/>
                      </w:rPr>
                      <w:t>R</w:t>
                    </w:r>
                    <w:r>
                      <w:rPr>
                        <w:b/>
                        <w:vertAlign w:val="subscript"/>
                        <w:lang w:val="en-US"/>
                      </w:rPr>
                      <w:t>2</w:t>
                    </w:r>
                  </w:p>
                </w:txbxContent>
              </v:textbox>
            </v:shape>
            <v:shape id="Text Box 51" o:spid="_x0000_s1308" type="#_x0000_t202" style="position:absolute;left:2977;top:6051;width:288;height:3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" strokecolor="white">
              <v:textbox inset="0,0,0,0">
                <w:txbxContent>
                  <w:p w14:paraId="129248A5" w14:textId="77777777" w:rsidR="00046F53" w:rsidRDefault="00046F53" w:rsidP="00E26D7F">
                    <w:pPr>
                      <w:rPr>
                        <w:b/>
                        <w:vertAlign w:val="subscript"/>
                        <w:lang w:val="en-US"/>
                      </w:rPr>
                    </w:pPr>
                    <w:r>
                      <w:rPr>
                        <w:b/>
                        <w:i/>
                        <w:lang w:val="en-US"/>
                      </w:rPr>
                      <w:t>e</w:t>
                    </w:r>
                  </w:p>
                </w:txbxContent>
              </v:textbox>
            </v:shape>
            <v:shape id="Text Box 52" o:spid="_x0000_s1309" type="#_x0000_t202" style="position:absolute;left:2541;top:5624;width:426;height:4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" strokecolor="white">
              <v:textbox inset="0,0,0,0">
                <w:txbxContent>
                  <w:p w14:paraId="55D6EE26" w14:textId="77777777" w:rsidR="00046F53" w:rsidRDefault="00046F53" w:rsidP="00E26D7F">
                    <w:pPr>
                      <w:rPr>
                        <w:b/>
                        <w:vertAlign w:val="subscript"/>
                        <w:lang w:val="en-US"/>
                      </w:rPr>
                    </w:pPr>
                    <w:r>
                      <w:rPr>
                        <w:b/>
                        <w:i/>
                        <w:lang w:val="en-US"/>
                      </w:rPr>
                      <w:t>R</w:t>
                    </w:r>
                    <w:r>
                      <w:rPr>
                        <w:b/>
                        <w:vertAlign w:val="subscript"/>
                        <w:lang w:val="en-US"/>
                      </w:rPr>
                      <w:t>1</w:t>
                    </w:r>
                  </w:p>
                </w:txbxContent>
              </v:textbox>
            </v:shape>
            <v:line id="Line 53" o:spid="_x0000_s1310" style="position:absolute;visibility:visible" from="3326,4095" to="3326,5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" strokeweight="1pt"/>
            <v:group id="Group 54" o:spid="_x0000_s1311" style="position:absolute;left:3135;top:5358;width:1302;height:203;rotation:-2923462fd" coordorigin="1503,4661" coordsize="1302,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">
              <v:line id="Line 55" o:spid="_x0000_s1312" style="position:absolute;visibility:visible" from="1503,4767" to="2805,4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" strokeweight="1pt"/>
              <v:rect id="Rectangle 56" o:spid="_x0000_s1313" style="position:absolute;left:1803;top:4661;width:682;height:2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" strokeweight="1pt"/>
            </v:group>
            <v:group id="Group 57" o:spid="_x0000_s1314" style="position:absolute;left:2213;top:4443;width:1302;height:203;rotation:-2923462fd" coordorigin="1503,4661" coordsize="1302,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">
              <v:line id="Line 58" o:spid="_x0000_s1315" style="position:absolute;visibility:visible" from="1503,4767" to="2805,4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" strokeweight="1pt"/>
              <v:rect id="Rectangle 59" o:spid="_x0000_s1316" style="position:absolute;left:1803;top:4661;width:682;height:2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" strokeweight="1pt"/>
            </v:group>
            <v:group id="Group 60" o:spid="_x0000_s1317" style="position:absolute;left:3143;top:4443;width:1302;height:203;rotation:-2923462fd;flip:x" coordorigin="1503,4661" coordsize="1302,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">
              <v:line id="Line 61" o:spid="_x0000_s1318" style="position:absolute;visibility:visible" from="1503,4767" to="2805,4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" strokeweight="1pt"/>
              <v:rect id="Rectangle 62" o:spid="_x0000_s1319" style="position:absolute;left:1803;top:4661;width:682;height:2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" strokeweight="1pt"/>
            </v:group>
            <v:group id="Group 63" o:spid="_x0000_s1320" style="position:absolute;left:2221;top:5358;width:1302;height:203;rotation:-2923462fd;flip:x" coordorigin="1503,4661" coordsize="1302,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">
              <v:line id="Line 64" o:spid="_x0000_s1321" style="position:absolute;visibility:visible" from="1503,4767" to="2805,4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" strokeweight="1pt"/>
              <v:rect id="Rectangle 65" o:spid="_x0000_s1322" style="position:absolute;left:1803;top:4661;width:682;height:2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" strokeweight="1pt"/>
            </v:group>
            <v:oval id="Oval 66" o:spid="_x0000_s1323" style="position:absolute;left:3066;top:4710;width:540;height:5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" strokeweight="1pt"/>
            <v:line id="Line 67" o:spid="_x0000_s1324" style="position:absolute;flip:x y;visibility:visible" from="3321,4755" to="3336,5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" strokeweight="1pt">
              <v:stroke endarrow="classic" endarrowlength="long"/>
            </v:line>
            <v:shape id="Text Box 68" o:spid="_x0000_s1325" type="#_x0000_t202" style="position:absolute;left:2775;top:4824;width:234;height:3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" strokecolor="white">
              <v:textbox inset="0,0,0,0">
                <w:txbxContent>
                  <w:p w14:paraId="589BB5DC" w14:textId="77777777" w:rsidR="00046F53" w:rsidRDefault="00046F53" w:rsidP="00E26D7F">
                    <w:pPr>
                      <w:rPr>
                        <w:lang w:val="en-US"/>
                      </w:rPr>
                    </w:pPr>
                    <w:r>
                      <w:rPr>
                        <w:lang w:val="en-US"/>
                      </w:rPr>
                      <w:t>G</w:t>
                    </w:r>
                  </w:p>
                </w:txbxContent>
              </v:textbox>
            </v:shape>
            <v:shape id="Text Box 69" o:spid="_x0000_s1326" type="#_x0000_t202" style="position:absolute;left:2285;top:3992;width:426;height:4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" strokecolor="white">
              <v:textbox inset="0,0,0,0">
                <w:txbxContent>
                  <w:p w14:paraId="5C159939" w14:textId="77777777" w:rsidR="00046F53" w:rsidRDefault="00046F53" w:rsidP="00E26D7F">
                    <w:pPr>
                      <w:rPr>
                        <w:b/>
                        <w:vertAlign w:val="subscript"/>
                        <w:lang w:val="en-US"/>
                      </w:rPr>
                    </w:pPr>
                    <w:r>
                      <w:rPr>
                        <w:b/>
                        <w:i/>
                        <w:lang w:val="en-US"/>
                      </w:rPr>
                      <w:t>R</w:t>
                    </w:r>
                    <w:r>
                      <w:rPr>
                        <w:b/>
                        <w:vertAlign w:val="subscript"/>
                        <w:lang w:val="en-US"/>
                      </w:rPr>
                      <w:t>X</w:t>
                    </w:r>
                  </w:p>
                </w:txbxContent>
              </v:textbox>
            </v:shape>
            <v:shape id="Text Box 70" o:spid="_x0000_s1327" type="#_x0000_t202" style="position:absolute;left:4027;top:3992;width:426;height:4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" strokecolor="white">
              <v:textbox inset="0,0,0,0">
                <w:txbxContent>
                  <w:p w14:paraId="06838C32" w14:textId="77777777" w:rsidR="00046F53" w:rsidRDefault="00046F53" w:rsidP="00E26D7F">
                    <w:pPr>
                      <w:rPr>
                        <w:b/>
                        <w:vertAlign w:val="subscript"/>
                        <w:lang w:val="en-US"/>
                      </w:rPr>
                    </w:pPr>
                    <w:r>
                      <w:rPr>
                        <w:b/>
                        <w:i/>
                        <w:lang w:val="en-US"/>
                      </w:rPr>
                      <w:t>R</w:t>
                    </w:r>
                    <w:r>
                      <w:rPr>
                        <w:b/>
                        <w:vertAlign w:val="subscript"/>
                        <w:lang w:val="en-US"/>
                      </w:rPr>
                      <w:t>0</w:t>
                    </w:r>
                  </w:p>
                </w:txbxContent>
              </v:textbox>
            </v:shape>
            <v:line id="Line 71" o:spid="_x0000_s1328" style="position:absolute;visibility:visible" from="2388,5013" to="2388,6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" strokeweight="1pt"/>
            <v:line id="Line 72" o:spid="_x0000_s1329" style="position:absolute;flip:x;visibility:visible" from="4244,5002" to="4255,6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" strokeweight="1pt"/>
            <v:line id="Line 73" o:spid="_x0000_s1330" style="position:absolute;visibility:visible" from="3368,6165" to="4244,6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" strokeweight="1pt"/>
            <v:line id="Line 74" o:spid="_x0000_s1331" style="position:absolute;visibility:visible" from="2386,6154" to="3283,6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" strokeweight="1pt"/>
            <v:line id="Line 75" o:spid="_x0000_s1332" style="position:absolute;flip:y;visibility:visible" from="3378,5967" to="3379,6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" strokeweight="1pt"/>
            <v:line id="Line 76" o:spid="_x0000_s1333" style="position:absolute;flip:y;visibility:visible" from="3293,6042" to="3294,6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" strokeweight="1pt"/>
            <v:shape id="Text Box 77" o:spid="_x0000_s1334" type="#_x0000_t202" style="position:absolute;left:4419;top:5091;width:3677;height:10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" strokecolor="white">
              <v:textbox inset="0,,0">
                <w:txbxContent>
                  <w:p w14:paraId="21EA2CCB" w14:textId="77777777" w:rsidR="00046F53" w:rsidRPr="00765623" w:rsidRDefault="00046F53" w:rsidP="00E26D7F">
                    <w:pPr>
                      <w:jc w:val="center"/>
                      <w:rPr>
                        <w:b/>
                        <w:szCs w:val="28"/>
                        <w:vertAlign w:val="subscript"/>
                        <w:lang w:val="uk-UA"/>
                      </w:rPr>
                    </w:pPr>
                    <w:r w:rsidRPr="00765623">
                      <w:rPr>
                        <w:sz w:val="24"/>
                        <w:szCs w:val="24"/>
                        <w:lang w:val="uk-UA"/>
                      </w:rPr>
                      <w:t xml:space="preserve">Балансування зміною </w:t>
                    </w:r>
                    <w:r w:rsidRPr="00765623">
                      <w:rPr>
                        <w:i/>
                        <w:szCs w:val="28"/>
                        <w:lang w:val="uk-UA"/>
                      </w:rPr>
                      <w:t>R</w:t>
                    </w:r>
                    <w:r w:rsidRPr="00765623">
                      <w:rPr>
                        <w:b/>
                        <w:szCs w:val="28"/>
                        <w:vertAlign w:val="subscript"/>
                        <w:lang w:val="uk-UA"/>
                      </w:rPr>
                      <w:t>0</w:t>
                    </w:r>
                  </w:p>
                  <w:p w14:paraId="2FC52DF5" w14:textId="77777777" w:rsidR="00046F53" w:rsidRPr="00765623" w:rsidRDefault="00046F53" w:rsidP="00E26D7F">
                    <w:pPr>
                      <w:jc w:val="center"/>
                      <w:rPr>
                        <w:szCs w:val="28"/>
                        <w:lang w:val="uk-UA"/>
                      </w:rPr>
                    </w:pPr>
                    <w:r w:rsidRPr="00765623">
                      <w:rPr>
                        <w:i/>
                        <w:szCs w:val="28"/>
                        <w:lang w:val="uk-UA"/>
                      </w:rPr>
                      <w:t>R</w:t>
                    </w:r>
                    <w:r w:rsidRPr="00765623">
                      <w:rPr>
                        <w:b/>
                        <w:szCs w:val="28"/>
                        <w:vertAlign w:val="subscript"/>
                        <w:lang w:val="uk-UA"/>
                      </w:rPr>
                      <w:t>X</w:t>
                    </w:r>
                    <w:r w:rsidRPr="00765623">
                      <w:rPr>
                        <w:b/>
                        <w:szCs w:val="28"/>
                        <w:lang w:val="uk-UA"/>
                      </w:rPr>
                      <w:sym w:font="Symbol" w:char="F0D7"/>
                    </w:r>
                    <w:r w:rsidRPr="00765623">
                      <w:rPr>
                        <w:i/>
                        <w:szCs w:val="28"/>
                        <w:lang w:val="uk-UA"/>
                      </w:rPr>
                      <w:t>R</w:t>
                    </w:r>
                    <w:r w:rsidRPr="00765623">
                      <w:rPr>
                        <w:b/>
                        <w:szCs w:val="28"/>
                        <w:vertAlign w:val="subscript"/>
                        <w:lang w:val="uk-UA"/>
                      </w:rPr>
                      <w:t>2</w:t>
                    </w:r>
                    <w:r w:rsidRPr="00765623">
                      <w:rPr>
                        <w:b/>
                        <w:szCs w:val="28"/>
                        <w:lang w:val="uk-UA"/>
                      </w:rPr>
                      <w:sym w:font="Symbol" w:char="F0D7"/>
                    </w:r>
                    <w:r w:rsidRPr="00765623">
                      <w:rPr>
                        <w:b/>
                        <w:szCs w:val="28"/>
                        <w:lang w:val="uk-UA"/>
                      </w:rPr>
                      <w:t xml:space="preserve">= </w:t>
                    </w:r>
                    <w:r w:rsidRPr="00765623">
                      <w:rPr>
                        <w:i/>
                        <w:szCs w:val="28"/>
                        <w:lang w:val="uk-UA"/>
                      </w:rPr>
                      <w:t>R</w:t>
                    </w:r>
                    <w:r w:rsidRPr="00765623">
                      <w:rPr>
                        <w:b/>
                        <w:szCs w:val="28"/>
                        <w:vertAlign w:val="subscript"/>
                        <w:lang w:val="uk-UA"/>
                      </w:rPr>
                      <w:t>0</w:t>
                    </w:r>
                    <w:r w:rsidRPr="00765623">
                      <w:rPr>
                        <w:b/>
                        <w:szCs w:val="28"/>
                        <w:lang w:val="uk-UA"/>
                      </w:rPr>
                      <w:sym w:font="Symbol" w:char="F0D7"/>
                    </w:r>
                    <w:r w:rsidRPr="00765623">
                      <w:rPr>
                        <w:i/>
                        <w:szCs w:val="28"/>
                        <w:lang w:val="uk-UA"/>
                      </w:rPr>
                      <w:t>R</w:t>
                    </w:r>
                    <w:r w:rsidRPr="00765623">
                      <w:rPr>
                        <w:b/>
                        <w:szCs w:val="28"/>
                        <w:vertAlign w:val="subscript"/>
                        <w:lang w:val="uk-UA"/>
                      </w:rPr>
                      <w:t>1</w:t>
                    </w:r>
                    <w:r w:rsidRPr="00765623">
                      <w:rPr>
                        <w:b/>
                        <w:szCs w:val="28"/>
                        <w:lang w:val="uk-UA"/>
                      </w:rPr>
                      <w:t>;</w:t>
                    </w:r>
                    <w:r w:rsidRPr="00765623">
                      <w:rPr>
                        <w:i/>
                        <w:szCs w:val="28"/>
                        <w:lang w:val="uk-UA"/>
                      </w:rPr>
                      <w:t>U</w:t>
                    </w:r>
                    <w:r w:rsidRPr="00765623">
                      <w:rPr>
                        <w:b/>
                        <w:szCs w:val="28"/>
                        <w:vertAlign w:val="subscript"/>
                        <w:lang w:val="uk-UA"/>
                      </w:rPr>
                      <w:t>G</w:t>
                    </w:r>
                    <w:r w:rsidRPr="00765623">
                      <w:rPr>
                        <w:b/>
                        <w:szCs w:val="28"/>
                        <w:lang w:val="uk-UA"/>
                      </w:rPr>
                      <w:t xml:space="preserve"> = </w:t>
                    </w:r>
                    <w:r w:rsidRPr="00765623">
                      <w:rPr>
                        <w:szCs w:val="28"/>
                        <w:lang w:val="uk-UA"/>
                      </w:rPr>
                      <w:t>0</w:t>
                    </w:r>
                  </w:p>
                </w:txbxContent>
              </v:textbox>
            </v:shape>
            <v:shape id="Text Box 78" o:spid="_x0000_s1335" type="#_x0000_t202" style="position:absolute;left:2386;top:6760;width:6301;height:5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" strokecolor="white">
              <v:textbox>
                <w:txbxContent>
                  <w:p w14:paraId="79FA6A4A" w14:textId="77777777" w:rsidR="00046F53" w:rsidRPr="00765623" w:rsidRDefault="00046F53" w:rsidP="00E26D7F">
                    <w:pPr>
                      <w:rPr>
                        <w:sz w:val="24"/>
                        <w:szCs w:val="24"/>
                        <w:lang w:val="uk-UA"/>
                      </w:rPr>
                    </w:pPr>
                    <w:r>
                      <w:rPr>
                        <w:sz w:val="24"/>
                        <w:szCs w:val="24"/>
                        <w:lang w:val="uk-UA"/>
                      </w:rPr>
                      <w:t>Рисунок 2.17</w:t>
                    </w:r>
                    <w:r w:rsidRPr="00765623">
                      <w:rPr>
                        <w:sz w:val="24"/>
                        <w:szCs w:val="24"/>
                        <w:lang w:val="uk-UA"/>
                      </w:rPr>
                      <w:t xml:space="preserve"> – Схема повірки нульовим способом.</w:t>
                    </w:r>
                  </w:p>
                </w:txbxContent>
              </v:textbox>
            </v:shape>
            <v:line id="Line 79" o:spid="_x0000_s1336" style="position:absolute;flip:y;visibility:visible" from="3807,4094" to="3813,4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" strokeweight="1pt">
              <v:stroke endarrow="classic" endarrowlength="long"/>
            </v:line>
            <w10:wrap type="square" side="largest"/>
          </v:group>
        </w:pict>
      </w:r>
      <w:r w:rsidR="00046F53" w:rsidRPr="00765623">
        <w:rPr>
          <w:sz w:val="24"/>
          <w:szCs w:val="24"/>
          <w:lang w:val="uk-UA"/>
        </w:rPr>
        <w:t xml:space="preserve">При застосуванні </w:t>
      </w:r>
      <w:r w:rsidR="00046F53" w:rsidRPr="00F22527">
        <w:rPr>
          <w:b/>
          <w:sz w:val="24"/>
          <w:szCs w:val="24"/>
          <w:lang w:val="uk-UA"/>
        </w:rPr>
        <w:t>нульового методу</w:t>
      </w:r>
      <w:r w:rsidR="00046F53" w:rsidRPr="00765623">
        <w:rPr>
          <w:sz w:val="24"/>
          <w:szCs w:val="24"/>
          <w:lang w:val="uk-UA"/>
        </w:rPr>
        <w:t xml:space="preserve"> (рис. 2.17) ефект одночасного впливу двох фізичних величин</w:t>
      </w:r>
      <w:r w:rsidR="00046F53">
        <w:rPr>
          <w:sz w:val="24"/>
          <w:szCs w:val="24"/>
          <w:lang w:val="uk-UA"/>
        </w:rPr>
        <w:t xml:space="preserve"> на</w:t>
      </w:r>
      <w:r w:rsidR="00046F53" w:rsidRPr="00765623">
        <w:rPr>
          <w:sz w:val="24"/>
          <w:szCs w:val="24"/>
          <w:lang w:val="uk-UA"/>
        </w:rPr>
        <w:t xml:space="preserve"> компаратор зводиться до нуля. Цим досягається висока точність зіставлення, але існує потреба у наявності мер</w:t>
      </w:r>
      <w:r w:rsidR="00046F53">
        <w:rPr>
          <w:sz w:val="24"/>
          <w:szCs w:val="24"/>
          <w:lang w:val="uk-UA"/>
        </w:rPr>
        <w:t xml:space="preserve">и, тобто </w:t>
      </w:r>
      <w:r w:rsidR="00046F53" w:rsidRPr="00765623">
        <w:rPr>
          <w:sz w:val="24"/>
          <w:szCs w:val="24"/>
          <w:lang w:val="uk-UA"/>
        </w:rPr>
        <w:t>робочого еталону з можливістю плавного регулювання значення вихідної фізичної величини.</w:t>
      </w:r>
    </w:p>
    <w:p w14:paraId="6A233524" w14:textId="77777777" w:rsidR="00046F53" w:rsidRPr="00D02A8B" w:rsidRDefault="00046F53" w:rsidP="00E26D7F">
      <w:pPr>
        <w:pStyle w:val="70"/>
        <w:ind w:firstLine="669"/>
        <w:jc w:val="both"/>
        <w:rPr>
          <w:sz w:val="24"/>
          <w:szCs w:val="24"/>
          <w:lang w:val="uk-UA"/>
        </w:rPr>
      </w:pPr>
      <w:r w:rsidRPr="00D02A8B">
        <w:rPr>
          <w:sz w:val="24"/>
          <w:szCs w:val="24"/>
          <w:lang w:val="uk-UA"/>
        </w:rPr>
        <w:t>Зупинимося на деяких вимогах до метрологічних характеристик вимірювальних приладів порівняння, які застосовуються для п</w:t>
      </w:r>
      <w:r>
        <w:rPr>
          <w:sz w:val="24"/>
          <w:szCs w:val="24"/>
          <w:lang w:val="uk-UA"/>
        </w:rPr>
        <w:t>о</w:t>
      </w:r>
      <w:r w:rsidRPr="00D02A8B">
        <w:rPr>
          <w:sz w:val="24"/>
          <w:szCs w:val="24"/>
          <w:lang w:val="uk-UA"/>
        </w:rPr>
        <w:t xml:space="preserve">вірки. Загальну вимогу до чутливості можна сформулювати так: компаратор повинен бути настільки чутливим, щоб за його допомогою можна було виявити зміну вимірюваної величини, що не перевищує значення похибки зразкового </w:t>
      </w:r>
      <w:r>
        <w:rPr>
          <w:sz w:val="24"/>
          <w:szCs w:val="24"/>
          <w:lang w:val="uk-UA"/>
        </w:rPr>
        <w:t>засобу вимірювання</w:t>
      </w:r>
      <w:r w:rsidRPr="00D02A8B">
        <w:rPr>
          <w:sz w:val="24"/>
          <w:szCs w:val="24"/>
          <w:lang w:val="uk-UA"/>
        </w:rPr>
        <w:t>. Наприклад, для гирі 1 кг допускається похибка 500 мг. Для її п</w:t>
      </w:r>
      <w:r>
        <w:rPr>
          <w:sz w:val="24"/>
          <w:szCs w:val="24"/>
          <w:lang w:val="uk-UA"/>
        </w:rPr>
        <w:t>о</w:t>
      </w:r>
      <w:r w:rsidRPr="00D02A8B">
        <w:rPr>
          <w:sz w:val="24"/>
          <w:szCs w:val="24"/>
          <w:lang w:val="uk-UA"/>
        </w:rPr>
        <w:t xml:space="preserve">вірки використовують </w:t>
      </w:r>
      <w:r>
        <w:rPr>
          <w:sz w:val="24"/>
          <w:szCs w:val="24"/>
          <w:lang w:val="uk-UA"/>
        </w:rPr>
        <w:t>еталонні</w:t>
      </w:r>
      <w:r w:rsidRPr="00D02A8B">
        <w:rPr>
          <w:sz w:val="24"/>
          <w:szCs w:val="24"/>
          <w:lang w:val="uk-UA"/>
        </w:rPr>
        <w:t xml:space="preserve"> гирі, похибка яких не повинна перевищувати 100 мг. Від ваг, що застосовують для п</w:t>
      </w:r>
      <w:r>
        <w:rPr>
          <w:sz w:val="24"/>
          <w:szCs w:val="24"/>
          <w:lang w:val="uk-UA"/>
        </w:rPr>
        <w:t>о</w:t>
      </w:r>
      <w:r w:rsidRPr="00D02A8B">
        <w:rPr>
          <w:sz w:val="24"/>
          <w:szCs w:val="24"/>
          <w:lang w:val="uk-UA"/>
        </w:rPr>
        <w:t>вірки, вимагають, щоб при зміні навантаження на 100 мг відхилення їх покажчика було не менше одно</w:t>
      </w:r>
      <w:r>
        <w:rPr>
          <w:sz w:val="24"/>
          <w:szCs w:val="24"/>
          <w:lang w:val="uk-UA"/>
        </w:rPr>
        <w:t xml:space="preserve">ї </w:t>
      </w:r>
      <w:r w:rsidRPr="00D02A8B">
        <w:rPr>
          <w:sz w:val="24"/>
          <w:szCs w:val="24"/>
          <w:lang w:val="uk-UA"/>
        </w:rPr>
        <w:t>поділ</w:t>
      </w:r>
      <w:r>
        <w:rPr>
          <w:sz w:val="24"/>
          <w:szCs w:val="24"/>
          <w:lang w:val="uk-UA"/>
        </w:rPr>
        <w:t>ки</w:t>
      </w:r>
      <w:r w:rsidRPr="00D02A8B">
        <w:rPr>
          <w:sz w:val="24"/>
          <w:szCs w:val="24"/>
          <w:lang w:val="uk-UA"/>
        </w:rPr>
        <w:t>.</w:t>
      </w:r>
    </w:p>
    <w:p w14:paraId="63BAA395" w14:textId="77777777" w:rsidR="00046F53" w:rsidRPr="00336835" w:rsidRDefault="00046F53" w:rsidP="00E26D7F">
      <w:pPr>
        <w:pStyle w:val="70"/>
        <w:ind w:firstLine="669"/>
        <w:jc w:val="both"/>
        <w:rPr>
          <w:sz w:val="24"/>
          <w:szCs w:val="24"/>
          <w:lang w:val="uk-UA"/>
        </w:rPr>
      </w:pPr>
      <w:r w:rsidRPr="00336835">
        <w:rPr>
          <w:sz w:val="24"/>
          <w:szCs w:val="24"/>
          <w:lang w:val="uk-UA"/>
        </w:rPr>
        <w:t>Елементи конструкції вимірювальних приладів порівняння мають бути стабільними. Так, однією з основних вимог до ваг є вимога сталості їх рівноплечності. Оскільки досягти ідеальної рівноплечості не вдається, доводиться застосовувати різні прийоми виключення впливу нерівноплечості. Однак усі ці прийоми можуть дати належний ефект лише тоді, коли нерівноплечність невелика та коли вона не змінюється. Якби у процесі дворазового зважування нерівноплечність змінилася, виникла б нова похибка.</w:t>
      </w:r>
    </w:p>
    <w:p w14:paraId="0A226E7D" w14:textId="77777777" w:rsidR="00046F53" w:rsidRDefault="00046F53" w:rsidP="00E26D7F">
      <w:pPr>
        <w:pStyle w:val="70"/>
        <w:ind w:firstLine="669"/>
        <w:jc w:val="both"/>
        <w:rPr>
          <w:sz w:val="24"/>
          <w:szCs w:val="24"/>
          <w:lang w:val="uk-UA"/>
        </w:rPr>
      </w:pPr>
      <w:r w:rsidRPr="00336835">
        <w:rPr>
          <w:sz w:val="24"/>
          <w:szCs w:val="24"/>
          <w:lang w:val="uk-UA"/>
        </w:rPr>
        <w:t>Мости постійного і змінного струму також мають «плечі», відношення між якими буває не тільки 1:1, а й 1:10, 1:100 і т. д. Постійність відносин плечей, тобто відносини їх електричних опорів, безпосередньо впливає на точність п</w:t>
      </w:r>
      <w:r>
        <w:rPr>
          <w:sz w:val="24"/>
          <w:szCs w:val="24"/>
          <w:lang w:val="uk-UA"/>
        </w:rPr>
        <w:t>о</w:t>
      </w:r>
      <w:r w:rsidRPr="00336835">
        <w:rPr>
          <w:sz w:val="24"/>
          <w:szCs w:val="24"/>
          <w:lang w:val="uk-UA"/>
        </w:rPr>
        <w:t>вірки.</w:t>
      </w:r>
    </w:p>
    <w:p w14:paraId="65F55F57" w14:textId="77777777" w:rsidR="00046F53" w:rsidRDefault="00046F53" w:rsidP="00E26D7F">
      <w:pPr>
        <w:pStyle w:val="70"/>
        <w:ind w:firstLine="669"/>
        <w:jc w:val="both"/>
        <w:rPr>
          <w:sz w:val="24"/>
          <w:szCs w:val="24"/>
          <w:lang w:val="uk-UA"/>
        </w:rPr>
      </w:pPr>
      <w:r w:rsidRPr="00091ACE">
        <w:rPr>
          <w:sz w:val="24"/>
          <w:szCs w:val="24"/>
          <w:lang w:val="uk-UA"/>
        </w:rPr>
        <w:lastRenderedPageBreak/>
        <w:t>Тут наведено приклади лише деяких характеристик особливостей п</w:t>
      </w:r>
      <w:r>
        <w:rPr>
          <w:sz w:val="24"/>
          <w:szCs w:val="24"/>
          <w:lang w:val="uk-UA"/>
        </w:rPr>
        <w:t>о</w:t>
      </w:r>
      <w:r w:rsidRPr="00091ACE">
        <w:rPr>
          <w:sz w:val="24"/>
          <w:szCs w:val="24"/>
          <w:lang w:val="uk-UA"/>
        </w:rPr>
        <w:t xml:space="preserve">вірки </w:t>
      </w:r>
      <w:r>
        <w:rPr>
          <w:sz w:val="24"/>
          <w:szCs w:val="24"/>
          <w:lang w:val="uk-UA"/>
        </w:rPr>
        <w:t>мір</w:t>
      </w:r>
      <w:r w:rsidRPr="00091ACE">
        <w:rPr>
          <w:sz w:val="24"/>
          <w:szCs w:val="24"/>
          <w:lang w:val="uk-UA"/>
        </w:rPr>
        <w:t xml:space="preserve"> із застосуванням вимірювальних приладів порівняння. Існує багато інших особливостей такої повірки, про які йдеться у відповідних посібниках та інструкціях. П</w:t>
      </w:r>
      <w:r>
        <w:rPr>
          <w:sz w:val="24"/>
          <w:szCs w:val="24"/>
          <w:lang w:val="uk-UA"/>
        </w:rPr>
        <w:t>о</w:t>
      </w:r>
      <w:r w:rsidRPr="00091ACE">
        <w:rPr>
          <w:sz w:val="24"/>
          <w:szCs w:val="24"/>
          <w:lang w:val="uk-UA"/>
        </w:rPr>
        <w:t xml:space="preserve">вірка </w:t>
      </w:r>
      <w:r>
        <w:rPr>
          <w:sz w:val="24"/>
          <w:szCs w:val="24"/>
          <w:lang w:val="uk-UA"/>
        </w:rPr>
        <w:t>мір</w:t>
      </w:r>
      <w:r w:rsidRPr="00091ACE">
        <w:rPr>
          <w:sz w:val="24"/>
          <w:szCs w:val="24"/>
          <w:lang w:val="uk-UA"/>
        </w:rPr>
        <w:t xml:space="preserve"> за допомогою вимірювальних приладів порівняння може забезпечити дуже високу точність. Зокрема, більшість еталонних робіт (звірення </w:t>
      </w:r>
      <w:r>
        <w:rPr>
          <w:sz w:val="24"/>
          <w:szCs w:val="24"/>
          <w:lang w:val="uk-UA"/>
        </w:rPr>
        <w:t xml:space="preserve">еталонних мір </w:t>
      </w:r>
      <w:r w:rsidRPr="00091ACE">
        <w:rPr>
          <w:sz w:val="24"/>
          <w:szCs w:val="24"/>
          <w:lang w:val="uk-UA"/>
        </w:rPr>
        <w:t>із робочими еталонами, вторинних еталонів із первинними) проводиться із застосуванням вимірювальних приладів порівняння.</w:t>
      </w:r>
    </w:p>
    <w:p w14:paraId="115773B6" w14:textId="77777777" w:rsidR="00046F53" w:rsidRPr="004A783B" w:rsidRDefault="00046F53" w:rsidP="004A783B">
      <w:pPr>
        <w:pStyle w:val="70"/>
        <w:ind w:firstLine="669"/>
        <w:jc w:val="both"/>
        <w:rPr>
          <w:sz w:val="24"/>
          <w:szCs w:val="24"/>
          <w:lang w:val="uk-UA"/>
        </w:rPr>
      </w:pPr>
      <w:r w:rsidRPr="004A783B">
        <w:rPr>
          <w:b/>
          <w:sz w:val="24"/>
          <w:szCs w:val="24"/>
          <w:lang w:val="uk-UA"/>
        </w:rPr>
        <w:t>Метод прямих вимірювань</w:t>
      </w:r>
      <w:r>
        <w:rPr>
          <w:b/>
          <w:sz w:val="24"/>
          <w:szCs w:val="24"/>
          <w:lang w:val="uk-UA"/>
        </w:rPr>
        <w:t>,</w:t>
      </w:r>
      <w:r w:rsidRPr="004A783B">
        <w:rPr>
          <w:sz w:val="24"/>
          <w:szCs w:val="24"/>
          <w:lang w:val="uk-UA"/>
        </w:rPr>
        <w:t xml:space="preserve"> залежно від того, як</w:t>
      </w:r>
      <w:r>
        <w:rPr>
          <w:sz w:val="24"/>
          <w:szCs w:val="24"/>
          <w:lang w:val="uk-UA"/>
        </w:rPr>
        <w:t>ий</w:t>
      </w:r>
      <w:r w:rsidRPr="004A783B">
        <w:rPr>
          <w:sz w:val="24"/>
          <w:szCs w:val="24"/>
          <w:lang w:val="uk-UA"/>
        </w:rPr>
        <w:t xml:space="preserve"> ЗВТ підлягає повір</w:t>
      </w:r>
      <w:r>
        <w:rPr>
          <w:sz w:val="24"/>
          <w:szCs w:val="24"/>
          <w:lang w:val="uk-UA"/>
        </w:rPr>
        <w:t>ки</w:t>
      </w:r>
      <w:r w:rsidRPr="004A783B">
        <w:rPr>
          <w:sz w:val="24"/>
          <w:szCs w:val="24"/>
          <w:lang w:val="uk-UA"/>
        </w:rPr>
        <w:t xml:space="preserve"> </w:t>
      </w:r>
      <w:r>
        <w:rPr>
          <w:sz w:val="24"/>
          <w:szCs w:val="24"/>
          <w:lang w:val="uk-UA"/>
        </w:rPr>
        <w:t xml:space="preserve">- </w:t>
      </w:r>
      <w:r w:rsidRPr="004A783B">
        <w:rPr>
          <w:sz w:val="24"/>
          <w:szCs w:val="24"/>
          <w:lang w:val="uk-UA"/>
        </w:rPr>
        <w:t>засіб вимірювання або міра, полягає</w:t>
      </w:r>
      <w:r>
        <w:rPr>
          <w:sz w:val="24"/>
          <w:szCs w:val="24"/>
          <w:lang w:val="uk-UA"/>
        </w:rPr>
        <w:t xml:space="preserve"> в наступному</w:t>
      </w:r>
      <w:r w:rsidRPr="004A783B">
        <w:rPr>
          <w:sz w:val="24"/>
          <w:szCs w:val="24"/>
          <w:lang w:val="uk-UA"/>
        </w:rPr>
        <w:t>:</w:t>
      </w:r>
    </w:p>
    <w:p w14:paraId="62FEBE32" w14:textId="77777777" w:rsidR="00046F53" w:rsidRPr="004A783B" w:rsidRDefault="00046F53" w:rsidP="004A783B">
      <w:pPr>
        <w:pStyle w:val="70"/>
        <w:ind w:firstLine="669"/>
        <w:jc w:val="both"/>
        <w:rPr>
          <w:sz w:val="24"/>
          <w:szCs w:val="24"/>
          <w:lang w:val="uk-UA"/>
        </w:rPr>
      </w:pPr>
      <w:r w:rsidRPr="004A783B">
        <w:rPr>
          <w:sz w:val="24"/>
          <w:szCs w:val="24"/>
          <w:lang w:val="uk-UA"/>
        </w:rPr>
        <w:t>• у вимір</w:t>
      </w:r>
      <w:r>
        <w:rPr>
          <w:sz w:val="24"/>
          <w:szCs w:val="24"/>
          <w:lang w:val="uk-UA"/>
        </w:rPr>
        <w:t xml:space="preserve">юванні засобом вимірювальної техніки </w:t>
      </w:r>
      <w:r w:rsidRPr="004A783B">
        <w:rPr>
          <w:sz w:val="24"/>
          <w:szCs w:val="24"/>
          <w:lang w:val="uk-UA"/>
        </w:rPr>
        <w:t>значення фізичної величини, що відтворюється мірою у вигляді робочого еталона (рис. 2.1</w:t>
      </w:r>
      <w:r>
        <w:rPr>
          <w:sz w:val="24"/>
          <w:szCs w:val="24"/>
          <w:lang w:val="uk-UA"/>
        </w:rPr>
        <w:t>8</w:t>
      </w:r>
      <w:r w:rsidRPr="004A783B">
        <w:rPr>
          <w:sz w:val="24"/>
          <w:szCs w:val="24"/>
          <w:lang w:val="uk-UA"/>
        </w:rPr>
        <w:t>, а);</w:t>
      </w:r>
    </w:p>
    <w:p w14:paraId="61D35D07" w14:textId="77777777" w:rsidR="00046F53" w:rsidRPr="004A783B" w:rsidRDefault="00046F53" w:rsidP="004A783B">
      <w:pPr>
        <w:pStyle w:val="70"/>
        <w:ind w:firstLine="669"/>
        <w:jc w:val="both"/>
        <w:rPr>
          <w:sz w:val="24"/>
          <w:szCs w:val="24"/>
          <w:lang w:val="uk-UA"/>
        </w:rPr>
      </w:pPr>
      <w:r w:rsidRPr="004A783B">
        <w:rPr>
          <w:sz w:val="24"/>
          <w:szCs w:val="24"/>
          <w:lang w:val="uk-UA"/>
        </w:rPr>
        <w:t>• у вимір</w:t>
      </w:r>
      <w:r>
        <w:rPr>
          <w:sz w:val="24"/>
          <w:szCs w:val="24"/>
          <w:lang w:val="uk-UA"/>
        </w:rPr>
        <w:t>юванні</w:t>
      </w:r>
      <w:r w:rsidRPr="004A783B">
        <w:rPr>
          <w:sz w:val="24"/>
          <w:szCs w:val="24"/>
          <w:lang w:val="uk-UA"/>
        </w:rPr>
        <w:t xml:space="preserve"> робочим еталоном значення фізичної величини</w:t>
      </w:r>
      <w:r>
        <w:rPr>
          <w:sz w:val="24"/>
          <w:szCs w:val="24"/>
          <w:lang w:val="uk-UA"/>
        </w:rPr>
        <w:t xml:space="preserve">, яка </w:t>
      </w:r>
      <w:r w:rsidRPr="004A783B">
        <w:rPr>
          <w:sz w:val="24"/>
          <w:szCs w:val="24"/>
          <w:lang w:val="uk-UA"/>
        </w:rPr>
        <w:t xml:space="preserve"> відтворюван</w:t>
      </w:r>
      <w:r>
        <w:rPr>
          <w:sz w:val="24"/>
          <w:szCs w:val="24"/>
          <w:lang w:val="uk-UA"/>
        </w:rPr>
        <w:t>а</w:t>
      </w:r>
      <w:r w:rsidRPr="004A783B">
        <w:rPr>
          <w:sz w:val="24"/>
          <w:szCs w:val="24"/>
          <w:lang w:val="uk-UA"/>
        </w:rPr>
        <w:t xml:space="preserve"> мірою, що повіряється (рис. 2.1</w:t>
      </w:r>
      <w:r>
        <w:rPr>
          <w:sz w:val="24"/>
          <w:szCs w:val="24"/>
          <w:lang w:val="uk-UA"/>
        </w:rPr>
        <w:t>8</w:t>
      </w:r>
      <w:r w:rsidRPr="004A783B">
        <w:rPr>
          <w:sz w:val="24"/>
          <w:szCs w:val="24"/>
          <w:lang w:val="uk-UA"/>
        </w:rPr>
        <w:t>, б).</w:t>
      </w:r>
    </w:p>
    <w:p w14:paraId="04A4BFB8" w14:textId="77777777" w:rsidR="00046F53" w:rsidRPr="00CB7EBF" w:rsidRDefault="00000000" w:rsidP="00E26D7F">
      <w:pPr>
        <w:pStyle w:val="70"/>
        <w:jc w:val="both"/>
        <w:rPr>
          <w:sz w:val="24"/>
          <w:szCs w:val="24"/>
          <w:lang w:val="uk-UA"/>
        </w:rPr>
      </w:pPr>
      <w:r>
        <w:rPr>
          <w:noProof/>
          <w:lang w:val="en-US" w:eastAsia="en-US"/>
        </w:rPr>
        <w:pict w14:anchorId="33E1C162">
          <v:shape id="Рисунок 4841" o:spid="_x0000_s1337" type="#_x0000_t75" style="position:absolute;left:0;text-align:left;margin-left:44.75pt;margin-top:18pt;width:383.3pt;height:80.05pt;z-index:104;visibility:visible">
            <v:imagedata r:id="rId64" o:title=""/>
            <w10:wrap type="topAndBottom"/>
          </v:shape>
        </w:pict>
      </w:r>
    </w:p>
    <w:p w14:paraId="3F5BB815" w14:textId="77777777" w:rsidR="00046F53" w:rsidRPr="00E03BB4" w:rsidRDefault="00046F53" w:rsidP="00E03BB4">
      <w:pPr>
        <w:jc w:val="center"/>
        <w:rPr>
          <w:sz w:val="24"/>
          <w:szCs w:val="24"/>
          <w:lang w:val="uk-UA"/>
        </w:rPr>
      </w:pPr>
      <w:r w:rsidRPr="00812DD4">
        <w:rPr>
          <w:sz w:val="24"/>
          <w:szCs w:val="24"/>
        </w:rPr>
        <w:t>Рисунок 2.18 – Схеми по</w:t>
      </w:r>
      <w:r>
        <w:rPr>
          <w:sz w:val="24"/>
          <w:szCs w:val="24"/>
        </w:rPr>
        <w:t>вірки методом прямих вимірювань</w:t>
      </w:r>
    </w:p>
    <w:p w14:paraId="3CB1C6FC" w14:textId="77777777" w:rsidR="00046F53" w:rsidRDefault="00046F53" w:rsidP="00E26D7F">
      <w:pPr>
        <w:pStyle w:val="70"/>
        <w:ind w:firstLine="669"/>
        <w:jc w:val="both"/>
        <w:rPr>
          <w:sz w:val="24"/>
          <w:szCs w:val="24"/>
          <w:lang w:val="uk-UA"/>
        </w:rPr>
      </w:pPr>
    </w:p>
    <w:p w14:paraId="0B2B84B9" w14:textId="77777777" w:rsidR="00046F53" w:rsidRPr="00530F7D" w:rsidRDefault="00046F53" w:rsidP="00E26D7F">
      <w:pPr>
        <w:pStyle w:val="70"/>
        <w:ind w:firstLine="669"/>
        <w:jc w:val="both"/>
        <w:rPr>
          <w:sz w:val="24"/>
          <w:szCs w:val="24"/>
          <w:lang w:val="uk-UA"/>
        </w:rPr>
      </w:pPr>
      <w:r w:rsidRPr="00530F7D">
        <w:rPr>
          <w:sz w:val="24"/>
          <w:szCs w:val="24"/>
          <w:lang w:val="uk-UA"/>
        </w:rPr>
        <w:t>Різниця між показаннями ЗВТ</w:t>
      </w:r>
      <w:r>
        <w:rPr>
          <w:sz w:val="24"/>
          <w:szCs w:val="24"/>
          <w:lang w:val="uk-UA"/>
        </w:rPr>
        <w:t>, що повіряють,</w:t>
      </w:r>
      <w:r w:rsidRPr="00530F7D">
        <w:rPr>
          <w:sz w:val="24"/>
          <w:szCs w:val="24"/>
          <w:lang w:val="uk-UA"/>
        </w:rPr>
        <w:t xml:space="preserve"> і значенням </w:t>
      </w:r>
      <w:r>
        <w:rPr>
          <w:sz w:val="24"/>
          <w:szCs w:val="24"/>
          <w:lang w:val="uk-UA"/>
        </w:rPr>
        <w:t xml:space="preserve">які </w:t>
      </w:r>
      <w:r w:rsidRPr="00530F7D">
        <w:rPr>
          <w:sz w:val="24"/>
          <w:szCs w:val="24"/>
          <w:lang w:val="uk-UA"/>
        </w:rPr>
        <w:t>відтворюван</w:t>
      </w:r>
      <w:r>
        <w:rPr>
          <w:sz w:val="24"/>
          <w:szCs w:val="24"/>
          <w:lang w:val="uk-UA"/>
        </w:rPr>
        <w:t xml:space="preserve">і </w:t>
      </w:r>
      <w:r w:rsidRPr="00530F7D">
        <w:rPr>
          <w:sz w:val="24"/>
          <w:szCs w:val="24"/>
          <w:lang w:val="uk-UA"/>
        </w:rPr>
        <w:t xml:space="preserve">мірою </w:t>
      </w:r>
      <w:r>
        <w:rPr>
          <w:sz w:val="24"/>
          <w:szCs w:val="24"/>
          <w:lang w:val="uk-UA"/>
        </w:rPr>
        <w:t>–</w:t>
      </w:r>
      <w:r w:rsidRPr="00530F7D">
        <w:rPr>
          <w:sz w:val="24"/>
          <w:szCs w:val="24"/>
          <w:lang w:val="uk-UA"/>
        </w:rPr>
        <w:t xml:space="preserve"> робочим </w:t>
      </w:r>
      <w:r>
        <w:rPr>
          <w:sz w:val="24"/>
          <w:szCs w:val="24"/>
          <w:lang w:val="uk-UA"/>
        </w:rPr>
        <w:t>еталоном</w:t>
      </w:r>
      <w:r w:rsidRPr="00530F7D">
        <w:rPr>
          <w:sz w:val="24"/>
          <w:szCs w:val="24"/>
          <w:lang w:val="uk-UA"/>
        </w:rPr>
        <w:t xml:space="preserve"> (</w:t>
      </w:r>
      <w:r>
        <w:rPr>
          <w:sz w:val="24"/>
          <w:szCs w:val="24"/>
          <w:lang w:val="uk-UA"/>
        </w:rPr>
        <w:t>рис.2.18, а</w:t>
      </w:r>
      <w:r w:rsidRPr="00530F7D">
        <w:rPr>
          <w:sz w:val="24"/>
          <w:szCs w:val="24"/>
          <w:lang w:val="uk-UA"/>
        </w:rPr>
        <w:t>) або між значенням міри, що повіря</w:t>
      </w:r>
      <w:r>
        <w:rPr>
          <w:sz w:val="24"/>
          <w:szCs w:val="24"/>
          <w:lang w:val="uk-UA"/>
        </w:rPr>
        <w:t xml:space="preserve">ють, і ЗВТ – </w:t>
      </w:r>
      <w:r w:rsidRPr="00530F7D">
        <w:rPr>
          <w:sz w:val="24"/>
          <w:szCs w:val="24"/>
          <w:lang w:val="uk-UA"/>
        </w:rPr>
        <w:t xml:space="preserve">робочим </w:t>
      </w:r>
      <w:r>
        <w:rPr>
          <w:sz w:val="24"/>
          <w:szCs w:val="24"/>
          <w:lang w:val="uk-UA"/>
        </w:rPr>
        <w:t>еталоном</w:t>
      </w:r>
      <w:r w:rsidRPr="00530F7D">
        <w:rPr>
          <w:sz w:val="24"/>
          <w:szCs w:val="24"/>
          <w:lang w:val="uk-UA"/>
        </w:rPr>
        <w:t xml:space="preserve"> (</w:t>
      </w:r>
      <w:r>
        <w:rPr>
          <w:sz w:val="24"/>
          <w:szCs w:val="24"/>
          <w:lang w:val="uk-UA"/>
        </w:rPr>
        <w:t>рис.2.18, б</w:t>
      </w:r>
      <w:r w:rsidRPr="00530F7D">
        <w:rPr>
          <w:sz w:val="24"/>
          <w:szCs w:val="24"/>
          <w:lang w:val="uk-UA"/>
        </w:rPr>
        <w:t>) і визначає абсолютну похибку ЗВТ</w:t>
      </w:r>
      <w:r>
        <w:rPr>
          <w:sz w:val="24"/>
          <w:szCs w:val="24"/>
          <w:lang w:val="uk-UA"/>
        </w:rPr>
        <w:t>, який</w:t>
      </w:r>
      <w:r w:rsidRPr="00530F7D">
        <w:rPr>
          <w:sz w:val="24"/>
          <w:szCs w:val="24"/>
          <w:lang w:val="uk-UA"/>
        </w:rPr>
        <w:t xml:space="preserve"> підлягає повір</w:t>
      </w:r>
      <w:r>
        <w:rPr>
          <w:sz w:val="24"/>
          <w:szCs w:val="24"/>
          <w:lang w:val="uk-UA"/>
        </w:rPr>
        <w:t>ки</w:t>
      </w:r>
      <w:r w:rsidRPr="00530F7D">
        <w:rPr>
          <w:sz w:val="24"/>
          <w:szCs w:val="24"/>
          <w:lang w:val="uk-UA"/>
        </w:rPr>
        <w:t>.</w:t>
      </w:r>
    </w:p>
    <w:p w14:paraId="1F8F5226" w14:textId="77777777" w:rsidR="00046F53" w:rsidRPr="00240ED5" w:rsidRDefault="00046F53" w:rsidP="00240ED5">
      <w:pPr>
        <w:pStyle w:val="70"/>
        <w:ind w:firstLine="669"/>
        <w:jc w:val="both"/>
        <w:rPr>
          <w:sz w:val="24"/>
          <w:szCs w:val="24"/>
          <w:lang w:val="uk-UA"/>
        </w:rPr>
      </w:pPr>
      <w:r w:rsidRPr="00240ED5">
        <w:rPr>
          <w:sz w:val="24"/>
          <w:szCs w:val="24"/>
          <w:lang w:val="uk-UA"/>
        </w:rPr>
        <w:t>Як і при п</w:t>
      </w:r>
      <w:r>
        <w:rPr>
          <w:sz w:val="24"/>
          <w:szCs w:val="24"/>
          <w:lang w:val="uk-UA"/>
        </w:rPr>
        <w:t>о</w:t>
      </w:r>
      <w:r w:rsidRPr="00240ED5">
        <w:rPr>
          <w:sz w:val="24"/>
          <w:szCs w:val="24"/>
          <w:lang w:val="uk-UA"/>
        </w:rPr>
        <w:t>вірці методом безпосереднього звірення, метод може бути реалізований двома способами:</w:t>
      </w:r>
    </w:p>
    <w:p w14:paraId="584F4456" w14:textId="77777777" w:rsidR="00046F53" w:rsidRPr="00240ED5" w:rsidRDefault="00046F53" w:rsidP="00240ED5">
      <w:pPr>
        <w:pStyle w:val="70"/>
        <w:ind w:firstLine="669"/>
        <w:jc w:val="both"/>
        <w:rPr>
          <w:sz w:val="24"/>
          <w:szCs w:val="24"/>
          <w:lang w:val="uk-UA"/>
        </w:rPr>
      </w:pPr>
      <w:r w:rsidRPr="00240ED5">
        <w:rPr>
          <w:sz w:val="24"/>
          <w:szCs w:val="24"/>
          <w:lang w:val="uk-UA"/>
        </w:rPr>
        <w:t>• відліком похибки за встановленим значенням міри (</w:t>
      </w:r>
      <w:r>
        <w:rPr>
          <w:sz w:val="24"/>
          <w:szCs w:val="24"/>
          <w:lang w:val="uk-UA"/>
        </w:rPr>
        <w:t>міра</w:t>
      </w:r>
      <w:r w:rsidRPr="00240ED5">
        <w:rPr>
          <w:sz w:val="24"/>
          <w:szCs w:val="24"/>
          <w:lang w:val="uk-UA"/>
        </w:rPr>
        <w:t xml:space="preserve"> повин</w:t>
      </w:r>
      <w:r>
        <w:rPr>
          <w:sz w:val="24"/>
          <w:szCs w:val="24"/>
          <w:lang w:val="uk-UA"/>
        </w:rPr>
        <w:t xml:space="preserve">на </w:t>
      </w:r>
      <w:r w:rsidRPr="00240ED5">
        <w:rPr>
          <w:sz w:val="24"/>
          <w:szCs w:val="24"/>
          <w:lang w:val="uk-UA"/>
        </w:rPr>
        <w:t>бути регульован</w:t>
      </w:r>
      <w:r>
        <w:rPr>
          <w:sz w:val="24"/>
          <w:szCs w:val="24"/>
          <w:lang w:val="uk-UA"/>
        </w:rPr>
        <w:t>ою</w:t>
      </w:r>
      <w:r w:rsidRPr="00240ED5">
        <w:rPr>
          <w:sz w:val="24"/>
          <w:szCs w:val="24"/>
          <w:lang w:val="uk-UA"/>
        </w:rPr>
        <w:t>) при точному суміщенні покажчика ЗВТ з потрібною позначкою шкали;</w:t>
      </w:r>
    </w:p>
    <w:p w14:paraId="73FD6A7C" w14:textId="77777777" w:rsidR="00046F53" w:rsidRPr="00240ED5" w:rsidRDefault="00046F53" w:rsidP="00240ED5">
      <w:pPr>
        <w:pStyle w:val="70"/>
        <w:ind w:firstLine="669"/>
        <w:jc w:val="both"/>
        <w:rPr>
          <w:sz w:val="24"/>
          <w:szCs w:val="24"/>
          <w:lang w:val="uk-UA"/>
        </w:rPr>
      </w:pPr>
      <w:r w:rsidRPr="00240ED5">
        <w:rPr>
          <w:sz w:val="24"/>
          <w:szCs w:val="24"/>
          <w:lang w:val="uk-UA"/>
        </w:rPr>
        <w:t xml:space="preserve">• відліком похибки за шкалою ЗВТ при попередньому встановленні номінального значення фізичної величини </w:t>
      </w:r>
      <w:r>
        <w:rPr>
          <w:sz w:val="24"/>
          <w:szCs w:val="24"/>
          <w:lang w:val="uk-UA"/>
        </w:rPr>
        <w:t>за допомогою</w:t>
      </w:r>
      <w:r w:rsidRPr="00240ED5">
        <w:rPr>
          <w:sz w:val="24"/>
          <w:szCs w:val="24"/>
          <w:lang w:val="uk-UA"/>
        </w:rPr>
        <w:t xml:space="preserve"> мір</w:t>
      </w:r>
      <w:r>
        <w:rPr>
          <w:sz w:val="24"/>
          <w:szCs w:val="24"/>
          <w:lang w:val="uk-UA"/>
        </w:rPr>
        <w:t>и</w:t>
      </w:r>
      <w:r w:rsidRPr="00240ED5">
        <w:rPr>
          <w:sz w:val="24"/>
          <w:szCs w:val="24"/>
          <w:lang w:val="uk-UA"/>
        </w:rPr>
        <w:t>.</w:t>
      </w:r>
    </w:p>
    <w:p w14:paraId="5BEB0FAE" w14:textId="77777777" w:rsidR="00046F53" w:rsidRPr="00240ED5" w:rsidRDefault="00046F53" w:rsidP="00240ED5">
      <w:pPr>
        <w:pStyle w:val="70"/>
        <w:tabs>
          <w:tab w:val="num" w:pos="1069"/>
        </w:tabs>
        <w:ind w:firstLine="669"/>
        <w:jc w:val="both"/>
        <w:rPr>
          <w:sz w:val="24"/>
          <w:szCs w:val="24"/>
          <w:lang w:val="uk-UA"/>
        </w:rPr>
      </w:pPr>
      <w:r w:rsidRPr="00240ED5">
        <w:rPr>
          <w:sz w:val="24"/>
          <w:szCs w:val="24"/>
          <w:lang w:val="uk-UA"/>
        </w:rPr>
        <w:t>Метод прямих вимірювань є порівняно простим і продуктивним і широко застосовується як при п</w:t>
      </w:r>
      <w:r>
        <w:rPr>
          <w:sz w:val="24"/>
          <w:szCs w:val="24"/>
          <w:lang w:val="uk-UA"/>
        </w:rPr>
        <w:t>о</w:t>
      </w:r>
      <w:r w:rsidRPr="00240ED5">
        <w:rPr>
          <w:sz w:val="24"/>
          <w:szCs w:val="24"/>
          <w:lang w:val="uk-UA"/>
        </w:rPr>
        <w:t>вір</w:t>
      </w:r>
      <w:r>
        <w:rPr>
          <w:sz w:val="24"/>
          <w:szCs w:val="24"/>
          <w:lang w:val="uk-UA"/>
        </w:rPr>
        <w:t>ки</w:t>
      </w:r>
      <w:r w:rsidRPr="00240ED5">
        <w:rPr>
          <w:sz w:val="24"/>
          <w:szCs w:val="24"/>
          <w:lang w:val="uk-UA"/>
        </w:rPr>
        <w:t xml:space="preserve"> </w:t>
      </w:r>
      <w:r>
        <w:rPr>
          <w:sz w:val="24"/>
          <w:szCs w:val="24"/>
          <w:lang w:val="uk-UA"/>
        </w:rPr>
        <w:t>мір</w:t>
      </w:r>
      <w:r w:rsidRPr="00240ED5">
        <w:rPr>
          <w:sz w:val="24"/>
          <w:szCs w:val="24"/>
          <w:lang w:val="uk-UA"/>
        </w:rPr>
        <w:t xml:space="preserve"> обмеженої точності, так і при п</w:t>
      </w:r>
      <w:r>
        <w:rPr>
          <w:sz w:val="24"/>
          <w:szCs w:val="24"/>
          <w:lang w:val="uk-UA"/>
        </w:rPr>
        <w:t>о</w:t>
      </w:r>
      <w:r w:rsidRPr="00240ED5">
        <w:rPr>
          <w:sz w:val="24"/>
          <w:szCs w:val="24"/>
          <w:lang w:val="uk-UA"/>
        </w:rPr>
        <w:t>вір</w:t>
      </w:r>
      <w:r>
        <w:rPr>
          <w:sz w:val="24"/>
          <w:szCs w:val="24"/>
          <w:lang w:val="uk-UA"/>
        </w:rPr>
        <w:t>ки</w:t>
      </w:r>
      <w:r w:rsidRPr="00240ED5">
        <w:rPr>
          <w:sz w:val="24"/>
          <w:szCs w:val="24"/>
          <w:lang w:val="uk-UA"/>
        </w:rPr>
        <w:t xml:space="preserve"> ЗВТ</w:t>
      </w:r>
      <w:r>
        <w:rPr>
          <w:sz w:val="24"/>
          <w:szCs w:val="24"/>
          <w:lang w:val="uk-UA"/>
        </w:rPr>
        <w:t>,</w:t>
      </w:r>
      <w:r w:rsidRPr="00240ED5">
        <w:rPr>
          <w:sz w:val="24"/>
          <w:szCs w:val="24"/>
          <w:lang w:val="uk-UA"/>
        </w:rPr>
        <w:t xml:space="preserve"> </w:t>
      </w:r>
      <w:r>
        <w:rPr>
          <w:sz w:val="24"/>
          <w:szCs w:val="24"/>
          <w:lang w:val="uk-UA"/>
        </w:rPr>
        <w:t xml:space="preserve">які </w:t>
      </w:r>
      <w:r w:rsidRPr="00240ED5">
        <w:rPr>
          <w:sz w:val="24"/>
          <w:szCs w:val="24"/>
          <w:lang w:val="uk-UA"/>
        </w:rPr>
        <w:t>широко використову</w:t>
      </w:r>
      <w:r>
        <w:rPr>
          <w:sz w:val="24"/>
          <w:szCs w:val="24"/>
          <w:lang w:val="uk-UA"/>
        </w:rPr>
        <w:t xml:space="preserve">ють, </w:t>
      </w:r>
      <w:r w:rsidRPr="00240ED5">
        <w:rPr>
          <w:sz w:val="24"/>
          <w:szCs w:val="24"/>
          <w:lang w:val="uk-UA"/>
        </w:rPr>
        <w:t>за допомогою калібраторів.</w:t>
      </w:r>
    </w:p>
    <w:p w14:paraId="63C57122" w14:textId="77777777" w:rsidR="00046F53" w:rsidRPr="00240ED5" w:rsidRDefault="00046F53" w:rsidP="00240ED5">
      <w:pPr>
        <w:pStyle w:val="70"/>
        <w:tabs>
          <w:tab w:val="num" w:pos="1069"/>
        </w:tabs>
        <w:ind w:firstLine="669"/>
        <w:jc w:val="both"/>
        <w:rPr>
          <w:sz w:val="24"/>
          <w:szCs w:val="24"/>
          <w:lang w:val="uk-UA"/>
        </w:rPr>
      </w:pPr>
      <w:r w:rsidRPr="00240ED5">
        <w:rPr>
          <w:sz w:val="24"/>
          <w:szCs w:val="24"/>
          <w:lang w:val="uk-UA"/>
        </w:rPr>
        <w:t>Розглянемо кілька прикладів використання прямого методу вимірювань під час перевірки.</w:t>
      </w:r>
    </w:p>
    <w:p w14:paraId="289206E9" w14:textId="77777777" w:rsidR="00046F53" w:rsidRPr="005E4CF5" w:rsidRDefault="00046F53" w:rsidP="00E26D7F">
      <w:pPr>
        <w:pStyle w:val="70"/>
        <w:tabs>
          <w:tab w:val="num" w:pos="1069"/>
        </w:tabs>
        <w:ind w:firstLine="669"/>
        <w:jc w:val="both"/>
        <w:rPr>
          <w:sz w:val="24"/>
          <w:szCs w:val="24"/>
          <w:lang w:val="uk-UA"/>
        </w:rPr>
      </w:pPr>
      <w:r w:rsidRPr="005E4CF5">
        <w:rPr>
          <w:sz w:val="24"/>
          <w:szCs w:val="24"/>
          <w:lang w:val="uk-UA"/>
        </w:rPr>
        <w:t>Розглянемо кілька прикладів використання прямого методу вимірювань під час п</w:t>
      </w:r>
      <w:r>
        <w:rPr>
          <w:sz w:val="24"/>
          <w:szCs w:val="24"/>
          <w:lang w:val="uk-UA"/>
        </w:rPr>
        <w:t>о</w:t>
      </w:r>
      <w:r w:rsidRPr="005E4CF5">
        <w:rPr>
          <w:sz w:val="24"/>
          <w:szCs w:val="24"/>
          <w:lang w:val="uk-UA"/>
        </w:rPr>
        <w:t>вірки.</w:t>
      </w:r>
    </w:p>
    <w:p w14:paraId="051FDF28" w14:textId="77777777" w:rsidR="00046F53" w:rsidRPr="005E4CF5" w:rsidRDefault="00046F53" w:rsidP="00E26D7F">
      <w:pPr>
        <w:pStyle w:val="70"/>
        <w:ind w:firstLine="669"/>
        <w:jc w:val="both"/>
        <w:rPr>
          <w:sz w:val="24"/>
          <w:szCs w:val="24"/>
          <w:lang w:val="uk-UA"/>
        </w:rPr>
      </w:pPr>
      <w:r w:rsidRPr="005E4CF5">
        <w:rPr>
          <w:sz w:val="24"/>
          <w:szCs w:val="24"/>
          <w:lang w:val="uk-UA"/>
        </w:rPr>
        <w:t xml:space="preserve">Штангенциркуль </w:t>
      </w:r>
      <w:r>
        <w:rPr>
          <w:sz w:val="24"/>
          <w:szCs w:val="24"/>
          <w:lang w:val="uk-UA"/>
        </w:rPr>
        <w:t>–</w:t>
      </w:r>
      <w:r w:rsidRPr="005E4CF5">
        <w:rPr>
          <w:sz w:val="24"/>
          <w:szCs w:val="24"/>
          <w:lang w:val="uk-UA"/>
        </w:rPr>
        <w:t xml:space="preserve"> один із простих приладів для вимірювання довжини - можна повіряти за допомогою еталон</w:t>
      </w:r>
      <w:r>
        <w:rPr>
          <w:sz w:val="24"/>
          <w:szCs w:val="24"/>
          <w:lang w:val="uk-UA"/>
        </w:rPr>
        <w:t>них плоскопаралельних кінцевих мір</w:t>
      </w:r>
      <w:r w:rsidRPr="005E4CF5">
        <w:rPr>
          <w:sz w:val="24"/>
          <w:szCs w:val="24"/>
          <w:lang w:val="uk-UA"/>
        </w:rPr>
        <w:t xml:space="preserve"> довжини. Повірка ведеться шляхом безпосереднього вимірювання розміру міри, </w:t>
      </w:r>
      <w:r>
        <w:rPr>
          <w:sz w:val="24"/>
          <w:szCs w:val="24"/>
          <w:lang w:val="uk-UA"/>
        </w:rPr>
        <w:t>яку</w:t>
      </w:r>
      <w:r w:rsidRPr="005E4CF5">
        <w:rPr>
          <w:sz w:val="24"/>
          <w:szCs w:val="24"/>
          <w:lang w:val="uk-UA"/>
        </w:rPr>
        <w:t xml:space="preserve"> </w:t>
      </w:r>
      <w:r>
        <w:rPr>
          <w:sz w:val="24"/>
          <w:szCs w:val="24"/>
          <w:lang w:val="uk-UA"/>
        </w:rPr>
        <w:t>роз</w:t>
      </w:r>
      <w:r w:rsidRPr="005E4CF5">
        <w:rPr>
          <w:sz w:val="24"/>
          <w:szCs w:val="24"/>
          <w:lang w:val="uk-UA"/>
        </w:rPr>
        <w:t>мі</w:t>
      </w:r>
      <w:r>
        <w:rPr>
          <w:sz w:val="24"/>
          <w:szCs w:val="24"/>
          <w:lang w:val="uk-UA"/>
        </w:rPr>
        <w:t xml:space="preserve">щують </w:t>
      </w:r>
      <w:r w:rsidRPr="005E4CF5">
        <w:rPr>
          <w:sz w:val="24"/>
          <w:szCs w:val="24"/>
          <w:lang w:val="uk-UA"/>
        </w:rPr>
        <w:t xml:space="preserve">між губками штангенциркуля. Про похибки судять по різниці між показанням штангенциркуля і значенням міри, що приймається за дійсне значення </w:t>
      </w:r>
      <w:r>
        <w:rPr>
          <w:sz w:val="24"/>
          <w:szCs w:val="24"/>
          <w:lang w:val="uk-UA"/>
        </w:rPr>
        <w:t xml:space="preserve">вимірюваної </w:t>
      </w:r>
      <w:r w:rsidRPr="005E4CF5">
        <w:rPr>
          <w:sz w:val="24"/>
          <w:szCs w:val="24"/>
          <w:lang w:val="uk-UA"/>
        </w:rPr>
        <w:t>довжини</w:t>
      </w:r>
      <w:r>
        <w:rPr>
          <w:sz w:val="24"/>
          <w:szCs w:val="24"/>
          <w:lang w:val="uk-UA"/>
        </w:rPr>
        <w:t>.</w:t>
      </w:r>
    </w:p>
    <w:p w14:paraId="32C0B216" w14:textId="77777777" w:rsidR="00046F53" w:rsidRPr="005E4CF5" w:rsidRDefault="00046F53" w:rsidP="00E26D7F">
      <w:pPr>
        <w:pStyle w:val="70"/>
        <w:ind w:firstLine="669"/>
        <w:jc w:val="both"/>
        <w:rPr>
          <w:sz w:val="24"/>
          <w:szCs w:val="24"/>
          <w:lang w:val="uk-UA"/>
        </w:rPr>
      </w:pPr>
      <w:r w:rsidRPr="005E4CF5">
        <w:rPr>
          <w:sz w:val="24"/>
          <w:szCs w:val="24"/>
          <w:lang w:val="uk-UA"/>
        </w:rPr>
        <w:t>Коли можна використовувати багатозначн</w:t>
      </w:r>
      <w:r>
        <w:rPr>
          <w:sz w:val="24"/>
          <w:szCs w:val="24"/>
          <w:lang w:val="uk-UA"/>
        </w:rPr>
        <w:t>у</w:t>
      </w:r>
      <w:r w:rsidRPr="005E4CF5">
        <w:rPr>
          <w:sz w:val="24"/>
          <w:szCs w:val="24"/>
          <w:lang w:val="uk-UA"/>
        </w:rPr>
        <w:t xml:space="preserve"> еталонн</w:t>
      </w:r>
      <w:r>
        <w:rPr>
          <w:sz w:val="24"/>
          <w:szCs w:val="24"/>
          <w:lang w:val="uk-UA"/>
        </w:rPr>
        <w:t>у міру</w:t>
      </w:r>
      <w:r w:rsidRPr="005E4CF5">
        <w:rPr>
          <w:sz w:val="24"/>
          <w:szCs w:val="24"/>
          <w:lang w:val="uk-UA"/>
        </w:rPr>
        <w:t xml:space="preserve"> або набір еталонних </w:t>
      </w:r>
      <w:r>
        <w:rPr>
          <w:sz w:val="24"/>
          <w:szCs w:val="24"/>
          <w:lang w:val="uk-UA"/>
        </w:rPr>
        <w:t>мір</w:t>
      </w:r>
      <w:r w:rsidRPr="005E4CF5">
        <w:rPr>
          <w:sz w:val="24"/>
          <w:szCs w:val="24"/>
          <w:lang w:val="uk-UA"/>
        </w:rPr>
        <w:t>, зручніше змінювати значення еталонно</w:t>
      </w:r>
      <w:r>
        <w:rPr>
          <w:sz w:val="24"/>
          <w:szCs w:val="24"/>
          <w:lang w:val="uk-UA"/>
        </w:rPr>
        <w:t>ї</w:t>
      </w:r>
      <w:r w:rsidRPr="005E4CF5">
        <w:rPr>
          <w:sz w:val="24"/>
          <w:szCs w:val="24"/>
          <w:lang w:val="uk-UA"/>
        </w:rPr>
        <w:t xml:space="preserve"> </w:t>
      </w:r>
      <w:r>
        <w:rPr>
          <w:sz w:val="24"/>
          <w:szCs w:val="24"/>
          <w:lang w:val="uk-UA"/>
        </w:rPr>
        <w:t>міри</w:t>
      </w:r>
      <w:r w:rsidRPr="005E4CF5">
        <w:rPr>
          <w:sz w:val="24"/>
          <w:szCs w:val="24"/>
          <w:lang w:val="uk-UA"/>
        </w:rPr>
        <w:t xml:space="preserve"> (або комплекту еталонних </w:t>
      </w:r>
      <w:r>
        <w:rPr>
          <w:sz w:val="24"/>
          <w:szCs w:val="24"/>
          <w:lang w:val="uk-UA"/>
        </w:rPr>
        <w:t>мір</w:t>
      </w:r>
      <w:r w:rsidRPr="005E4CF5">
        <w:rPr>
          <w:sz w:val="24"/>
          <w:szCs w:val="24"/>
          <w:lang w:val="uk-UA"/>
        </w:rPr>
        <w:t>) доти, доки покажчик вимірювального приладу не встановиться на потрібній познач</w:t>
      </w:r>
      <w:r>
        <w:rPr>
          <w:sz w:val="24"/>
          <w:szCs w:val="24"/>
          <w:lang w:val="uk-UA"/>
        </w:rPr>
        <w:t>ки</w:t>
      </w:r>
      <w:r w:rsidRPr="005E4CF5">
        <w:rPr>
          <w:sz w:val="24"/>
          <w:szCs w:val="24"/>
          <w:lang w:val="uk-UA"/>
        </w:rPr>
        <w:t>. Наприклад, при п</w:t>
      </w:r>
      <w:r>
        <w:rPr>
          <w:sz w:val="24"/>
          <w:szCs w:val="24"/>
          <w:lang w:val="uk-UA"/>
        </w:rPr>
        <w:t>о</w:t>
      </w:r>
      <w:r w:rsidRPr="005E4CF5">
        <w:rPr>
          <w:sz w:val="24"/>
          <w:szCs w:val="24"/>
          <w:lang w:val="uk-UA"/>
        </w:rPr>
        <w:t>вір</w:t>
      </w:r>
      <w:r>
        <w:rPr>
          <w:sz w:val="24"/>
          <w:szCs w:val="24"/>
          <w:lang w:val="uk-UA"/>
        </w:rPr>
        <w:t>ки</w:t>
      </w:r>
      <w:r w:rsidRPr="005E4CF5">
        <w:rPr>
          <w:sz w:val="24"/>
          <w:szCs w:val="24"/>
          <w:lang w:val="uk-UA"/>
        </w:rPr>
        <w:t xml:space="preserve"> омметра його затискачі з'єднують з магазином опору, на якому набирають деяке значення опору, спостерігаючи при цьому за вказівником омметра. Коли покажчик зупиниться на потрібній познач</w:t>
      </w:r>
      <w:r>
        <w:rPr>
          <w:sz w:val="24"/>
          <w:szCs w:val="24"/>
          <w:lang w:val="uk-UA"/>
        </w:rPr>
        <w:t>ки</w:t>
      </w:r>
      <w:r w:rsidRPr="005E4CF5">
        <w:rPr>
          <w:sz w:val="24"/>
          <w:szCs w:val="24"/>
          <w:lang w:val="uk-UA"/>
        </w:rPr>
        <w:t>, за шкалою магазину опору визначають дійсне значення опору, що відповідає цій познач</w:t>
      </w:r>
      <w:r>
        <w:rPr>
          <w:sz w:val="24"/>
          <w:szCs w:val="24"/>
          <w:lang w:val="uk-UA"/>
        </w:rPr>
        <w:t>ки</w:t>
      </w:r>
      <w:r w:rsidRPr="005E4CF5">
        <w:rPr>
          <w:sz w:val="24"/>
          <w:szCs w:val="24"/>
          <w:lang w:val="uk-UA"/>
        </w:rPr>
        <w:t>.</w:t>
      </w:r>
    </w:p>
    <w:p w14:paraId="257CC472" w14:textId="77777777" w:rsidR="00046F53" w:rsidRPr="002B127D" w:rsidRDefault="00046F53" w:rsidP="00E26D7F">
      <w:pPr>
        <w:pStyle w:val="70"/>
        <w:ind w:firstLine="669"/>
        <w:jc w:val="both"/>
        <w:rPr>
          <w:sz w:val="24"/>
          <w:szCs w:val="24"/>
          <w:lang w:val="uk-UA"/>
        </w:rPr>
      </w:pPr>
      <w:r w:rsidRPr="002B127D">
        <w:rPr>
          <w:sz w:val="24"/>
          <w:szCs w:val="24"/>
          <w:lang w:val="uk-UA"/>
        </w:rPr>
        <w:t xml:space="preserve">Інший приклад </w:t>
      </w:r>
      <w:r>
        <w:rPr>
          <w:sz w:val="24"/>
          <w:szCs w:val="24"/>
          <w:lang w:val="uk-UA"/>
        </w:rPr>
        <w:t>–</w:t>
      </w:r>
      <w:r w:rsidRPr="002B127D">
        <w:rPr>
          <w:sz w:val="24"/>
          <w:szCs w:val="24"/>
          <w:lang w:val="uk-UA"/>
        </w:rPr>
        <w:t xml:space="preserve"> п</w:t>
      </w:r>
      <w:r>
        <w:rPr>
          <w:sz w:val="24"/>
          <w:szCs w:val="24"/>
          <w:lang w:val="uk-UA"/>
        </w:rPr>
        <w:t>о</w:t>
      </w:r>
      <w:r w:rsidRPr="002B127D">
        <w:rPr>
          <w:sz w:val="24"/>
          <w:szCs w:val="24"/>
          <w:lang w:val="uk-UA"/>
        </w:rPr>
        <w:t xml:space="preserve">вірка циферблатних настільних ваг за допомогою </w:t>
      </w:r>
      <w:r>
        <w:rPr>
          <w:sz w:val="24"/>
          <w:szCs w:val="24"/>
          <w:lang w:val="uk-UA"/>
        </w:rPr>
        <w:t xml:space="preserve">еталонних </w:t>
      </w:r>
      <w:r w:rsidRPr="002B127D">
        <w:rPr>
          <w:sz w:val="24"/>
          <w:szCs w:val="24"/>
          <w:lang w:val="uk-UA"/>
        </w:rPr>
        <w:t>гирь, що розміщуються на чашку цих ваг.</w:t>
      </w:r>
    </w:p>
    <w:p w14:paraId="3E8903B5" w14:textId="77777777" w:rsidR="00046F53" w:rsidRPr="008F29ED" w:rsidRDefault="00046F53" w:rsidP="00E26D7F">
      <w:pPr>
        <w:pStyle w:val="70"/>
        <w:ind w:left="142" w:firstLine="567"/>
        <w:jc w:val="both"/>
        <w:rPr>
          <w:sz w:val="24"/>
          <w:szCs w:val="24"/>
          <w:lang w:val="uk-UA"/>
        </w:rPr>
      </w:pPr>
      <w:r w:rsidRPr="008F29ED">
        <w:rPr>
          <w:b/>
          <w:sz w:val="24"/>
          <w:szCs w:val="24"/>
          <w:lang w:val="uk-UA"/>
        </w:rPr>
        <w:t>Метод непрямих вимір</w:t>
      </w:r>
      <w:r>
        <w:rPr>
          <w:b/>
          <w:sz w:val="24"/>
          <w:szCs w:val="24"/>
          <w:lang w:val="uk-UA"/>
        </w:rPr>
        <w:t>ювань.</w:t>
      </w:r>
      <w:r w:rsidRPr="008F29ED">
        <w:rPr>
          <w:b/>
          <w:sz w:val="24"/>
          <w:szCs w:val="24"/>
          <w:lang w:val="uk-UA"/>
        </w:rPr>
        <w:t xml:space="preserve"> </w:t>
      </w:r>
      <w:r w:rsidRPr="008F29ED">
        <w:rPr>
          <w:sz w:val="24"/>
          <w:szCs w:val="24"/>
          <w:lang w:val="uk-UA"/>
        </w:rPr>
        <w:t xml:space="preserve">При реалізації цього методу про дійсний розмір міри і </w:t>
      </w:r>
      <w:r>
        <w:rPr>
          <w:sz w:val="24"/>
          <w:szCs w:val="24"/>
          <w:lang w:val="uk-UA"/>
        </w:rPr>
        <w:lastRenderedPageBreak/>
        <w:t xml:space="preserve">значенням </w:t>
      </w:r>
      <w:r w:rsidRPr="008F29ED">
        <w:rPr>
          <w:sz w:val="24"/>
          <w:szCs w:val="24"/>
          <w:lang w:val="uk-UA"/>
        </w:rPr>
        <w:t>величини</w:t>
      </w:r>
      <w:r>
        <w:rPr>
          <w:sz w:val="24"/>
          <w:szCs w:val="24"/>
          <w:lang w:val="uk-UA"/>
        </w:rPr>
        <w:t xml:space="preserve">, що </w:t>
      </w:r>
      <w:r w:rsidRPr="008F29ED">
        <w:rPr>
          <w:sz w:val="24"/>
          <w:szCs w:val="24"/>
          <w:lang w:val="uk-UA"/>
        </w:rPr>
        <w:t>вимірю</w:t>
      </w:r>
      <w:r>
        <w:rPr>
          <w:sz w:val="24"/>
          <w:szCs w:val="24"/>
          <w:lang w:val="uk-UA"/>
        </w:rPr>
        <w:t xml:space="preserve">ють </w:t>
      </w:r>
      <w:r w:rsidRPr="008F29ED">
        <w:rPr>
          <w:sz w:val="24"/>
          <w:szCs w:val="24"/>
          <w:lang w:val="uk-UA"/>
        </w:rPr>
        <w:t xml:space="preserve">приладом, судять на підставі прямих вимірювань декількох величин, </w:t>
      </w:r>
      <w:r>
        <w:rPr>
          <w:sz w:val="24"/>
          <w:szCs w:val="24"/>
          <w:lang w:val="uk-UA"/>
        </w:rPr>
        <w:t xml:space="preserve">що </w:t>
      </w:r>
      <w:r w:rsidRPr="008F29ED">
        <w:rPr>
          <w:sz w:val="24"/>
          <w:szCs w:val="24"/>
          <w:lang w:val="uk-UA"/>
        </w:rPr>
        <w:t>пов'язан</w:t>
      </w:r>
      <w:r>
        <w:rPr>
          <w:sz w:val="24"/>
          <w:szCs w:val="24"/>
          <w:lang w:val="uk-UA"/>
        </w:rPr>
        <w:t xml:space="preserve">і </w:t>
      </w:r>
      <w:r w:rsidRPr="008F29ED">
        <w:rPr>
          <w:sz w:val="24"/>
          <w:szCs w:val="24"/>
          <w:lang w:val="uk-UA"/>
        </w:rPr>
        <w:t xml:space="preserve">з </w:t>
      </w:r>
      <w:r>
        <w:rPr>
          <w:sz w:val="24"/>
          <w:szCs w:val="24"/>
          <w:lang w:val="uk-UA"/>
        </w:rPr>
        <w:t xml:space="preserve">вимірюваною </w:t>
      </w:r>
      <w:r w:rsidRPr="008F29ED">
        <w:rPr>
          <w:sz w:val="24"/>
          <w:szCs w:val="24"/>
          <w:lang w:val="uk-UA"/>
        </w:rPr>
        <w:t>величиною певною залежністю. Метод застосову</w:t>
      </w:r>
      <w:r>
        <w:rPr>
          <w:sz w:val="24"/>
          <w:szCs w:val="24"/>
          <w:lang w:val="uk-UA"/>
        </w:rPr>
        <w:t>ю</w:t>
      </w:r>
      <w:r w:rsidRPr="008F29ED">
        <w:rPr>
          <w:sz w:val="24"/>
          <w:szCs w:val="24"/>
          <w:lang w:val="uk-UA"/>
        </w:rPr>
        <w:t xml:space="preserve">ть тоді, коли дійсні значення величин, що </w:t>
      </w:r>
      <w:r>
        <w:rPr>
          <w:sz w:val="24"/>
          <w:szCs w:val="24"/>
          <w:lang w:val="uk-UA"/>
        </w:rPr>
        <w:t>вимірюють,</w:t>
      </w:r>
      <w:r w:rsidRPr="008F29ED">
        <w:rPr>
          <w:sz w:val="24"/>
          <w:szCs w:val="24"/>
          <w:lang w:val="uk-UA"/>
        </w:rPr>
        <w:t xml:space="preserve"> неможливо визначити прямим вимір</w:t>
      </w:r>
      <w:r>
        <w:rPr>
          <w:sz w:val="24"/>
          <w:szCs w:val="24"/>
          <w:lang w:val="uk-UA"/>
        </w:rPr>
        <w:t>юванням</w:t>
      </w:r>
      <w:r w:rsidRPr="008F29ED">
        <w:rPr>
          <w:sz w:val="24"/>
          <w:szCs w:val="24"/>
          <w:lang w:val="uk-UA"/>
        </w:rPr>
        <w:t xml:space="preserve"> або коли непрямі вимір</w:t>
      </w:r>
      <w:r>
        <w:rPr>
          <w:sz w:val="24"/>
          <w:szCs w:val="24"/>
          <w:lang w:val="uk-UA"/>
        </w:rPr>
        <w:t>ювання</w:t>
      </w:r>
      <w:r w:rsidRPr="008F29ED">
        <w:rPr>
          <w:sz w:val="24"/>
          <w:szCs w:val="24"/>
          <w:lang w:val="uk-UA"/>
        </w:rPr>
        <w:t xml:space="preserve"> більш прості або точніші в порівнянні з прямими.</w:t>
      </w:r>
    </w:p>
    <w:p w14:paraId="29601CBC" w14:textId="77777777" w:rsidR="00046F53" w:rsidRPr="00A24CAD" w:rsidRDefault="00046F53" w:rsidP="00E26D7F">
      <w:pPr>
        <w:pStyle w:val="70"/>
        <w:ind w:left="142" w:firstLine="567"/>
        <w:jc w:val="both"/>
        <w:rPr>
          <w:sz w:val="24"/>
          <w:szCs w:val="24"/>
          <w:lang w:val="uk-UA"/>
        </w:rPr>
      </w:pPr>
      <w:r w:rsidRPr="00A24CAD">
        <w:rPr>
          <w:sz w:val="24"/>
          <w:szCs w:val="24"/>
          <w:lang w:val="uk-UA"/>
        </w:rPr>
        <w:t xml:space="preserve">На підставі прямих вимірювань та за їх даними виконують розрахунок. Тільки розрахунком, </w:t>
      </w:r>
      <w:r>
        <w:rPr>
          <w:sz w:val="24"/>
          <w:szCs w:val="24"/>
          <w:lang w:val="uk-UA"/>
        </w:rPr>
        <w:t>що засновано на</w:t>
      </w:r>
      <w:r w:rsidRPr="00A24CAD">
        <w:rPr>
          <w:sz w:val="24"/>
          <w:szCs w:val="24"/>
          <w:lang w:val="uk-UA"/>
        </w:rPr>
        <w:t xml:space="preserve"> певних залежностях між шукано</w:t>
      </w:r>
      <w:r>
        <w:rPr>
          <w:sz w:val="24"/>
          <w:szCs w:val="24"/>
          <w:lang w:val="uk-UA"/>
        </w:rPr>
        <w:t>ю</w:t>
      </w:r>
      <w:r w:rsidRPr="00A24CAD">
        <w:rPr>
          <w:sz w:val="24"/>
          <w:szCs w:val="24"/>
          <w:lang w:val="uk-UA"/>
        </w:rPr>
        <w:t xml:space="preserve"> величиною і результатами прямих вимір</w:t>
      </w:r>
      <w:r>
        <w:rPr>
          <w:sz w:val="24"/>
          <w:szCs w:val="24"/>
          <w:lang w:val="uk-UA"/>
        </w:rPr>
        <w:t>ювань</w:t>
      </w:r>
      <w:r w:rsidRPr="00A24CAD">
        <w:rPr>
          <w:sz w:val="24"/>
          <w:szCs w:val="24"/>
          <w:lang w:val="uk-UA"/>
        </w:rPr>
        <w:t>, визначають значення величини, тобто. знаходять результат непрямого вимір</w:t>
      </w:r>
      <w:r>
        <w:rPr>
          <w:sz w:val="24"/>
          <w:szCs w:val="24"/>
          <w:lang w:val="uk-UA"/>
        </w:rPr>
        <w:t>ювання</w:t>
      </w:r>
      <w:r w:rsidRPr="00A24CAD">
        <w:rPr>
          <w:sz w:val="24"/>
          <w:szCs w:val="24"/>
          <w:lang w:val="uk-UA"/>
        </w:rPr>
        <w:t>. Наприклад, визначають систематичну складову відносної похибки електричного лічильника активної енергії за допомогою ватметра та секундометра. Похибка лічильника, що повіря</w:t>
      </w:r>
      <w:r>
        <w:rPr>
          <w:sz w:val="24"/>
          <w:szCs w:val="24"/>
          <w:lang w:val="uk-UA"/>
        </w:rPr>
        <w:t>ю</w:t>
      </w:r>
      <w:r w:rsidRPr="00A24CAD">
        <w:rPr>
          <w:sz w:val="24"/>
          <w:szCs w:val="24"/>
          <w:lang w:val="uk-UA"/>
        </w:rPr>
        <w:t>ть, %, знаходять за формулою:</w:t>
      </w:r>
    </w:p>
    <w:p w14:paraId="673B13F0" w14:textId="77777777" w:rsidR="00046F53" w:rsidRDefault="00046F53" w:rsidP="00E26D7F">
      <w:pPr>
        <w:pStyle w:val="70"/>
        <w:ind w:left="142" w:firstLine="567"/>
        <w:jc w:val="both"/>
        <w:rPr>
          <w:sz w:val="24"/>
          <w:szCs w:val="24"/>
        </w:rPr>
      </w:pPr>
    </w:p>
    <w:p w14:paraId="6078CE81" w14:textId="77777777" w:rsidR="00046F53" w:rsidRPr="00E26D7F" w:rsidRDefault="00046F53" w:rsidP="00E26D7F">
      <w:pPr>
        <w:pStyle w:val="70"/>
        <w:ind w:left="142" w:firstLine="567"/>
        <w:jc w:val="center"/>
        <w:rPr>
          <w:sz w:val="24"/>
          <w:szCs w:val="24"/>
        </w:rPr>
      </w:pPr>
      <w:r w:rsidRPr="00E26D7F">
        <w:rPr>
          <w:sz w:val="24"/>
          <w:szCs w:val="24"/>
        </w:rPr>
        <w:sym w:font="Symbol" w:char="F073"/>
      </w:r>
      <w:r w:rsidRPr="00E26D7F">
        <w:rPr>
          <w:sz w:val="24"/>
          <w:szCs w:val="24"/>
        </w:rPr>
        <w:t xml:space="preserve"> = [(</w:t>
      </w:r>
      <w:r w:rsidRPr="00E26D7F">
        <w:rPr>
          <w:i/>
          <w:sz w:val="24"/>
          <w:szCs w:val="24"/>
          <w:lang w:val="en-US"/>
        </w:rPr>
        <w:t>W</w:t>
      </w:r>
      <w:r w:rsidRPr="00E26D7F">
        <w:rPr>
          <w:b/>
          <w:i/>
          <w:sz w:val="24"/>
          <w:szCs w:val="24"/>
          <w:vertAlign w:val="subscript"/>
          <w:lang w:val="en-US"/>
        </w:rPr>
        <w:t>n</w:t>
      </w:r>
      <w:r w:rsidRPr="00E26D7F">
        <w:rPr>
          <w:b/>
          <w:i/>
          <w:sz w:val="24"/>
          <w:szCs w:val="24"/>
        </w:rPr>
        <w:t xml:space="preserve"> - </w:t>
      </w:r>
      <w:r w:rsidRPr="00E26D7F">
        <w:rPr>
          <w:i/>
          <w:sz w:val="24"/>
          <w:szCs w:val="24"/>
          <w:lang w:val="en-US"/>
        </w:rPr>
        <w:t>W</w:t>
      </w:r>
      <w:r w:rsidRPr="00E26D7F">
        <w:rPr>
          <w:b/>
          <w:i/>
          <w:sz w:val="24"/>
          <w:szCs w:val="24"/>
          <w:vertAlign w:val="subscript"/>
        </w:rPr>
        <w:t>0</w:t>
      </w:r>
      <w:r w:rsidRPr="00E26D7F">
        <w:rPr>
          <w:sz w:val="24"/>
          <w:szCs w:val="24"/>
        </w:rPr>
        <w:t>)</w:t>
      </w:r>
      <w:r w:rsidRPr="00E26D7F">
        <w:rPr>
          <w:sz w:val="24"/>
          <w:szCs w:val="24"/>
          <w:lang w:val="en-US"/>
        </w:rPr>
        <w:sym w:font="Symbol" w:char="F0D7"/>
      </w:r>
      <w:r w:rsidRPr="00E26D7F">
        <w:rPr>
          <w:sz w:val="24"/>
          <w:szCs w:val="24"/>
        </w:rPr>
        <w:t>100]/</w:t>
      </w:r>
      <w:r w:rsidRPr="00E26D7F">
        <w:rPr>
          <w:i/>
          <w:sz w:val="24"/>
          <w:szCs w:val="24"/>
          <w:lang w:val="en-US"/>
        </w:rPr>
        <w:t>W</w:t>
      </w:r>
      <w:r w:rsidRPr="00E26D7F">
        <w:rPr>
          <w:b/>
          <w:i/>
          <w:sz w:val="24"/>
          <w:szCs w:val="24"/>
          <w:vertAlign w:val="subscript"/>
        </w:rPr>
        <w:t>0</w:t>
      </w:r>
      <w:r w:rsidRPr="00E26D7F">
        <w:rPr>
          <w:sz w:val="24"/>
          <w:szCs w:val="24"/>
        </w:rPr>
        <w:t>,</w:t>
      </w:r>
    </w:p>
    <w:p w14:paraId="15970F6C" w14:textId="77777777" w:rsidR="00046F53" w:rsidRPr="00AB473E" w:rsidRDefault="00046F53" w:rsidP="00E26D7F">
      <w:pPr>
        <w:pStyle w:val="70"/>
        <w:ind w:left="142"/>
        <w:jc w:val="both"/>
        <w:rPr>
          <w:sz w:val="24"/>
          <w:szCs w:val="24"/>
          <w:lang w:val="uk-UA"/>
        </w:rPr>
      </w:pPr>
    </w:p>
    <w:p w14:paraId="5F374C91" w14:textId="77777777" w:rsidR="00046F53" w:rsidRPr="00AB473E" w:rsidRDefault="00046F53" w:rsidP="00E26D7F">
      <w:pPr>
        <w:pStyle w:val="70"/>
        <w:ind w:left="142"/>
        <w:jc w:val="both"/>
        <w:rPr>
          <w:sz w:val="24"/>
          <w:szCs w:val="24"/>
          <w:lang w:val="uk-UA"/>
        </w:rPr>
      </w:pPr>
      <w:r w:rsidRPr="00AB473E">
        <w:rPr>
          <w:sz w:val="24"/>
          <w:szCs w:val="24"/>
          <w:lang w:val="uk-UA"/>
        </w:rPr>
        <w:t xml:space="preserve">де </w:t>
      </w:r>
      <w:r w:rsidRPr="00E26D7F">
        <w:rPr>
          <w:i/>
          <w:sz w:val="24"/>
          <w:szCs w:val="24"/>
          <w:lang w:val="en-US"/>
        </w:rPr>
        <w:t>W</w:t>
      </w:r>
      <w:r w:rsidRPr="00CB7EBF">
        <w:rPr>
          <w:b/>
          <w:i/>
          <w:sz w:val="24"/>
          <w:szCs w:val="24"/>
          <w:vertAlign w:val="subscript"/>
          <w:lang w:val="uk-UA"/>
        </w:rPr>
        <w:t>0</w:t>
      </w:r>
      <w:r w:rsidRPr="00AB473E">
        <w:rPr>
          <w:sz w:val="24"/>
          <w:szCs w:val="24"/>
          <w:lang w:val="uk-UA"/>
        </w:rPr>
        <w:t xml:space="preserve"> – дійсне значення електричної енергії за показаннями </w:t>
      </w:r>
      <w:r>
        <w:rPr>
          <w:sz w:val="24"/>
          <w:szCs w:val="24"/>
          <w:lang w:val="uk-UA"/>
        </w:rPr>
        <w:t xml:space="preserve">еталонних </w:t>
      </w:r>
      <w:r w:rsidRPr="00AB473E">
        <w:rPr>
          <w:sz w:val="24"/>
          <w:szCs w:val="24"/>
          <w:lang w:val="uk-UA"/>
        </w:rPr>
        <w:t xml:space="preserve">приладів; </w:t>
      </w:r>
      <w:r w:rsidRPr="00E26D7F">
        <w:rPr>
          <w:i/>
          <w:sz w:val="24"/>
          <w:szCs w:val="24"/>
          <w:lang w:val="en-US"/>
        </w:rPr>
        <w:t>W</w:t>
      </w:r>
      <w:r w:rsidRPr="00E26D7F">
        <w:rPr>
          <w:b/>
          <w:i/>
          <w:sz w:val="24"/>
          <w:szCs w:val="24"/>
          <w:vertAlign w:val="subscript"/>
          <w:lang w:val="en-US"/>
        </w:rPr>
        <w:t>n</w:t>
      </w:r>
      <w:r w:rsidRPr="00AB473E">
        <w:rPr>
          <w:sz w:val="24"/>
          <w:szCs w:val="24"/>
          <w:lang w:val="uk-UA"/>
        </w:rPr>
        <w:t xml:space="preserve"> - значення електричної енергії за показаннями лічильника, що повіря</w:t>
      </w:r>
      <w:r>
        <w:rPr>
          <w:sz w:val="24"/>
          <w:szCs w:val="24"/>
          <w:lang w:val="uk-UA"/>
        </w:rPr>
        <w:t>ю</w:t>
      </w:r>
      <w:r w:rsidRPr="00AB473E">
        <w:rPr>
          <w:sz w:val="24"/>
          <w:szCs w:val="24"/>
          <w:lang w:val="uk-UA"/>
        </w:rPr>
        <w:t xml:space="preserve">ть. Для визначення </w:t>
      </w:r>
      <w:r w:rsidRPr="00E26D7F">
        <w:rPr>
          <w:i/>
          <w:sz w:val="24"/>
          <w:szCs w:val="24"/>
          <w:lang w:val="en-US"/>
        </w:rPr>
        <w:t>W</w:t>
      </w:r>
      <w:r w:rsidRPr="00E26D7F">
        <w:rPr>
          <w:b/>
          <w:i/>
          <w:sz w:val="24"/>
          <w:szCs w:val="24"/>
          <w:vertAlign w:val="subscript"/>
          <w:lang w:val="en-US"/>
        </w:rPr>
        <w:t>n</w:t>
      </w:r>
      <w:r w:rsidRPr="00AB473E">
        <w:rPr>
          <w:sz w:val="24"/>
          <w:szCs w:val="24"/>
          <w:lang w:val="uk-UA"/>
        </w:rPr>
        <w:t xml:space="preserve"> необхідно знати постійну лічильника </w:t>
      </w:r>
      <w:r w:rsidRPr="00AB473E">
        <w:rPr>
          <w:i/>
          <w:sz w:val="24"/>
          <w:szCs w:val="24"/>
          <w:lang w:val="uk-UA"/>
        </w:rPr>
        <w:t>C</w:t>
      </w:r>
      <w:r w:rsidRPr="00AB473E">
        <w:rPr>
          <w:sz w:val="24"/>
          <w:szCs w:val="24"/>
          <w:lang w:val="uk-UA"/>
        </w:rPr>
        <w:t xml:space="preserve">, яка зазвичай не вказується. Але на лічильнику вказано кількість обертів диска </w:t>
      </w:r>
      <w:r w:rsidRPr="00AB473E">
        <w:rPr>
          <w:i/>
          <w:sz w:val="24"/>
          <w:szCs w:val="24"/>
          <w:lang w:val="uk-UA"/>
        </w:rPr>
        <w:t>A</w:t>
      </w:r>
      <w:r w:rsidRPr="00AB473E">
        <w:rPr>
          <w:sz w:val="24"/>
          <w:szCs w:val="24"/>
          <w:lang w:val="uk-UA"/>
        </w:rPr>
        <w:t xml:space="preserve">, що відповідає енергії 1 кВт.год. Постійна </w:t>
      </w:r>
      <w:r w:rsidRPr="00E26D7F">
        <w:rPr>
          <w:i/>
          <w:sz w:val="24"/>
          <w:szCs w:val="24"/>
        </w:rPr>
        <w:t>C</w:t>
      </w:r>
      <w:r w:rsidRPr="00CB7EBF">
        <w:rPr>
          <w:sz w:val="24"/>
          <w:szCs w:val="24"/>
          <w:lang w:val="uk-UA"/>
        </w:rPr>
        <w:t xml:space="preserve"> = (3600</w:t>
      </w:r>
      <w:r w:rsidRPr="00E26D7F">
        <w:rPr>
          <w:sz w:val="24"/>
          <w:szCs w:val="24"/>
        </w:rPr>
        <w:sym w:font="Symbol" w:char="F0D7"/>
      </w:r>
      <w:r w:rsidRPr="00CB7EBF">
        <w:rPr>
          <w:sz w:val="24"/>
          <w:szCs w:val="24"/>
          <w:lang w:val="uk-UA"/>
        </w:rPr>
        <w:t>1000)/</w:t>
      </w:r>
      <w:r w:rsidRPr="00E26D7F">
        <w:rPr>
          <w:i/>
          <w:sz w:val="24"/>
          <w:szCs w:val="24"/>
        </w:rPr>
        <w:t>A</w:t>
      </w:r>
      <w:r w:rsidRPr="00CB7EBF">
        <w:rPr>
          <w:sz w:val="24"/>
          <w:szCs w:val="24"/>
          <w:lang w:val="uk-UA"/>
        </w:rPr>
        <w:t xml:space="preserve"> [Вт.с/об], </w:t>
      </w:r>
      <w:r w:rsidRPr="00AB473E">
        <w:rPr>
          <w:sz w:val="24"/>
          <w:szCs w:val="24"/>
          <w:lang w:val="uk-UA"/>
        </w:rPr>
        <w:t>а виміряна лічильником</w:t>
      </w:r>
      <w:r>
        <w:rPr>
          <w:sz w:val="24"/>
          <w:szCs w:val="24"/>
          <w:lang w:val="uk-UA"/>
        </w:rPr>
        <w:t xml:space="preserve"> </w:t>
      </w:r>
      <w:r w:rsidRPr="00AB473E">
        <w:rPr>
          <w:sz w:val="24"/>
          <w:szCs w:val="24"/>
          <w:lang w:val="uk-UA"/>
        </w:rPr>
        <w:t xml:space="preserve">енергія </w:t>
      </w:r>
      <w:r w:rsidRPr="00E26D7F">
        <w:rPr>
          <w:i/>
          <w:sz w:val="24"/>
          <w:szCs w:val="24"/>
          <w:lang w:val="en-US"/>
        </w:rPr>
        <w:t>W</w:t>
      </w:r>
      <w:r w:rsidRPr="00E26D7F">
        <w:rPr>
          <w:b/>
          <w:i/>
          <w:sz w:val="24"/>
          <w:szCs w:val="24"/>
          <w:vertAlign w:val="subscript"/>
          <w:lang w:val="en-US"/>
        </w:rPr>
        <w:t>n</w:t>
      </w:r>
      <w:r w:rsidRPr="00CB7EBF">
        <w:rPr>
          <w:sz w:val="24"/>
          <w:szCs w:val="24"/>
          <w:lang w:val="uk-UA"/>
        </w:rPr>
        <w:t xml:space="preserve"> = </w:t>
      </w:r>
      <w:r w:rsidRPr="00E26D7F">
        <w:rPr>
          <w:i/>
          <w:sz w:val="24"/>
          <w:szCs w:val="24"/>
          <w:lang w:val="en-US"/>
        </w:rPr>
        <w:t>C</w:t>
      </w:r>
      <w:r w:rsidRPr="00E26D7F">
        <w:rPr>
          <w:i/>
          <w:sz w:val="24"/>
          <w:szCs w:val="24"/>
          <w:lang w:val="en-US"/>
        </w:rPr>
        <w:sym w:font="Symbol" w:char="F0D7"/>
      </w:r>
      <w:r w:rsidRPr="00E26D7F">
        <w:rPr>
          <w:i/>
          <w:sz w:val="24"/>
          <w:szCs w:val="24"/>
          <w:lang w:val="en-US"/>
        </w:rPr>
        <w:t>N</w:t>
      </w:r>
      <w:r w:rsidRPr="00AB473E">
        <w:rPr>
          <w:sz w:val="24"/>
          <w:szCs w:val="24"/>
          <w:lang w:val="uk-UA"/>
        </w:rPr>
        <w:t xml:space="preserve">. Якщо за показаннями </w:t>
      </w:r>
      <w:r>
        <w:rPr>
          <w:sz w:val="24"/>
          <w:szCs w:val="24"/>
          <w:lang w:val="uk-UA"/>
        </w:rPr>
        <w:t xml:space="preserve">еталонного </w:t>
      </w:r>
      <w:r w:rsidRPr="00AB473E">
        <w:rPr>
          <w:sz w:val="24"/>
          <w:szCs w:val="24"/>
          <w:lang w:val="uk-UA"/>
        </w:rPr>
        <w:t xml:space="preserve">ватметра встановити дійсне значення потужності </w:t>
      </w:r>
      <w:r w:rsidRPr="00E26D7F">
        <w:rPr>
          <w:i/>
          <w:sz w:val="24"/>
          <w:szCs w:val="24"/>
          <w:lang w:val="en-US"/>
        </w:rPr>
        <w:t>P</w:t>
      </w:r>
      <w:r w:rsidRPr="00CB7EBF">
        <w:rPr>
          <w:b/>
          <w:i/>
          <w:sz w:val="24"/>
          <w:szCs w:val="24"/>
          <w:vertAlign w:val="subscript"/>
          <w:lang w:val="uk-UA"/>
        </w:rPr>
        <w:t>0</w:t>
      </w:r>
      <w:r w:rsidRPr="00AB473E">
        <w:rPr>
          <w:sz w:val="24"/>
          <w:szCs w:val="24"/>
          <w:lang w:val="uk-UA"/>
        </w:rPr>
        <w:t xml:space="preserve"> і підтримувати її незмінною протягом часу </w:t>
      </w:r>
      <w:r w:rsidRPr="00E26D7F">
        <w:rPr>
          <w:i/>
          <w:sz w:val="24"/>
          <w:szCs w:val="24"/>
          <w:lang w:val="en-US"/>
        </w:rPr>
        <w:t>t</w:t>
      </w:r>
      <w:r w:rsidRPr="00CB7EBF">
        <w:rPr>
          <w:b/>
          <w:i/>
          <w:sz w:val="24"/>
          <w:szCs w:val="24"/>
          <w:vertAlign w:val="subscript"/>
          <w:lang w:val="uk-UA"/>
        </w:rPr>
        <w:t>0</w:t>
      </w:r>
      <w:r w:rsidRPr="00CB7EBF">
        <w:rPr>
          <w:sz w:val="24"/>
          <w:szCs w:val="24"/>
          <w:lang w:val="uk-UA"/>
        </w:rPr>
        <w:t xml:space="preserve">, </w:t>
      </w:r>
      <w:r w:rsidRPr="00AB473E">
        <w:rPr>
          <w:sz w:val="24"/>
          <w:szCs w:val="24"/>
          <w:lang w:val="uk-UA"/>
        </w:rPr>
        <w:t xml:space="preserve">що визначається за </w:t>
      </w:r>
      <w:r>
        <w:rPr>
          <w:sz w:val="24"/>
          <w:szCs w:val="24"/>
          <w:lang w:val="uk-UA"/>
        </w:rPr>
        <w:t xml:space="preserve">еталонним </w:t>
      </w:r>
      <w:r w:rsidRPr="00AB473E">
        <w:rPr>
          <w:sz w:val="24"/>
          <w:szCs w:val="24"/>
          <w:lang w:val="uk-UA"/>
        </w:rPr>
        <w:t xml:space="preserve">секундоміром, то дійсне значення енергії </w:t>
      </w:r>
      <w:r w:rsidRPr="00E26D7F">
        <w:rPr>
          <w:i/>
          <w:sz w:val="24"/>
          <w:szCs w:val="24"/>
          <w:lang w:val="en-US"/>
        </w:rPr>
        <w:t>W</w:t>
      </w:r>
      <w:r w:rsidRPr="00CB7EBF">
        <w:rPr>
          <w:b/>
          <w:i/>
          <w:sz w:val="24"/>
          <w:szCs w:val="24"/>
          <w:vertAlign w:val="subscript"/>
          <w:lang w:val="uk-UA"/>
        </w:rPr>
        <w:t>0</w:t>
      </w:r>
      <w:r w:rsidRPr="00AB473E">
        <w:rPr>
          <w:sz w:val="24"/>
          <w:szCs w:val="24"/>
          <w:lang w:val="uk-UA"/>
        </w:rPr>
        <w:t xml:space="preserve"> можна визначити розрахунком за формулою </w:t>
      </w:r>
      <w:r w:rsidRPr="00E26D7F">
        <w:rPr>
          <w:i/>
          <w:sz w:val="24"/>
          <w:szCs w:val="24"/>
          <w:lang w:val="en-US"/>
        </w:rPr>
        <w:t>W</w:t>
      </w:r>
      <w:r w:rsidRPr="00E26D7F">
        <w:rPr>
          <w:b/>
          <w:i/>
          <w:sz w:val="24"/>
          <w:szCs w:val="24"/>
          <w:vertAlign w:val="subscript"/>
        </w:rPr>
        <w:t>0</w:t>
      </w:r>
      <w:r w:rsidRPr="00E26D7F">
        <w:rPr>
          <w:sz w:val="24"/>
          <w:szCs w:val="24"/>
        </w:rPr>
        <w:t xml:space="preserve"> = </w:t>
      </w:r>
      <w:r w:rsidRPr="00E26D7F">
        <w:rPr>
          <w:i/>
          <w:sz w:val="24"/>
          <w:szCs w:val="24"/>
          <w:lang w:val="en-US"/>
        </w:rPr>
        <w:t>P</w:t>
      </w:r>
      <w:r w:rsidRPr="00E26D7F">
        <w:rPr>
          <w:b/>
          <w:i/>
          <w:sz w:val="24"/>
          <w:szCs w:val="24"/>
          <w:vertAlign w:val="subscript"/>
        </w:rPr>
        <w:t>0</w:t>
      </w:r>
      <w:r w:rsidRPr="00E26D7F">
        <w:rPr>
          <w:i/>
          <w:sz w:val="24"/>
          <w:szCs w:val="24"/>
          <w:lang w:val="en-US"/>
        </w:rPr>
        <w:sym w:font="Symbol" w:char="F0D7"/>
      </w:r>
      <w:r w:rsidRPr="00E26D7F">
        <w:rPr>
          <w:i/>
          <w:sz w:val="24"/>
          <w:szCs w:val="24"/>
          <w:lang w:val="en-US"/>
        </w:rPr>
        <w:t>t</w:t>
      </w:r>
      <w:r w:rsidRPr="00E26D7F">
        <w:rPr>
          <w:b/>
          <w:i/>
          <w:sz w:val="24"/>
          <w:szCs w:val="24"/>
          <w:vertAlign w:val="subscript"/>
        </w:rPr>
        <w:t>0</w:t>
      </w:r>
      <w:r w:rsidRPr="00E26D7F">
        <w:rPr>
          <w:sz w:val="24"/>
          <w:szCs w:val="24"/>
        </w:rPr>
        <w:t xml:space="preserve">. </w:t>
      </w:r>
      <w:r>
        <w:rPr>
          <w:sz w:val="24"/>
          <w:szCs w:val="24"/>
          <w:lang w:val="uk-UA"/>
        </w:rPr>
        <w:t>На</w:t>
      </w:r>
      <w:r w:rsidRPr="00AB473E">
        <w:rPr>
          <w:sz w:val="24"/>
          <w:szCs w:val="24"/>
          <w:lang w:val="uk-UA"/>
        </w:rPr>
        <w:t xml:space="preserve"> практиці п</w:t>
      </w:r>
      <w:r>
        <w:rPr>
          <w:sz w:val="24"/>
          <w:szCs w:val="24"/>
          <w:lang w:val="uk-UA"/>
        </w:rPr>
        <w:t>о</w:t>
      </w:r>
      <w:r w:rsidRPr="00AB473E">
        <w:rPr>
          <w:sz w:val="24"/>
          <w:szCs w:val="24"/>
          <w:lang w:val="uk-UA"/>
        </w:rPr>
        <w:t>вірки для розрахунку похибки частіше застосовують формулу:</w:t>
      </w:r>
    </w:p>
    <w:p w14:paraId="67814891" w14:textId="77777777" w:rsidR="00046F53" w:rsidRDefault="00046F53" w:rsidP="00E26D7F">
      <w:pPr>
        <w:pStyle w:val="70"/>
        <w:ind w:left="142" w:firstLine="567"/>
        <w:jc w:val="center"/>
        <w:rPr>
          <w:sz w:val="24"/>
          <w:szCs w:val="24"/>
          <w:lang w:val="uk-UA"/>
        </w:rPr>
      </w:pPr>
    </w:p>
    <w:p w14:paraId="65C9C01C" w14:textId="77777777" w:rsidR="00046F53" w:rsidRPr="00B6625D" w:rsidRDefault="00046F53" w:rsidP="00E26D7F">
      <w:pPr>
        <w:pStyle w:val="70"/>
        <w:ind w:left="142" w:firstLine="567"/>
        <w:jc w:val="center"/>
        <w:rPr>
          <w:sz w:val="24"/>
          <w:szCs w:val="24"/>
          <w:lang w:val="uk-UA"/>
        </w:rPr>
      </w:pPr>
      <w:r w:rsidRPr="00E26D7F">
        <w:rPr>
          <w:sz w:val="24"/>
          <w:szCs w:val="24"/>
        </w:rPr>
        <w:sym w:font="Symbol" w:char="F073"/>
      </w:r>
      <w:r w:rsidRPr="00B6625D">
        <w:rPr>
          <w:sz w:val="24"/>
          <w:szCs w:val="24"/>
          <w:lang w:val="uk-UA"/>
        </w:rPr>
        <w:t xml:space="preserve"> = [(</w:t>
      </w:r>
      <w:r w:rsidRPr="00E26D7F">
        <w:rPr>
          <w:i/>
          <w:sz w:val="24"/>
          <w:szCs w:val="24"/>
          <w:lang w:val="en-US"/>
        </w:rPr>
        <w:t>t</w:t>
      </w:r>
      <w:r w:rsidRPr="00E26D7F">
        <w:rPr>
          <w:b/>
          <w:i/>
          <w:sz w:val="24"/>
          <w:szCs w:val="24"/>
          <w:vertAlign w:val="subscript"/>
          <w:lang w:val="en-US"/>
        </w:rPr>
        <w:t>n</w:t>
      </w:r>
      <w:r w:rsidRPr="00B6625D">
        <w:rPr>
          <w:b/>
          <w:i/>
          <w:sz w:val="24"/>
          <w:szCs w:val="24"/>
          <w:lang w:val="uk-UA"/>
        </w:rPr>
        <w:t xml:space="preserve"> - </w:t>
      </w:r>
      <w:r w:rsidRPr="00E26D7F">
        <w:rPr>
          <w:b/>
          <w:i/>
          <w:sz w:val="24"/>
          <w:szCs w:val="24"/>
          <w:lang w:val="en-US"/>
        </w:rPr>
        <w:t>t</w:t>
      </w:r>
      <w:r w:rsidRPr="00B6625D">
        <w:rPr>
          <w:b/>
          <w:i/>
          <w:sz w:val="24"/>
          <w:szCs w:val="24"/>
          <w:vertAlign w:val="subscript"/>
          <w:lang w:val="uk-UA"/>
        </w:rPr>
        <w:t>0</w:t>
      </w:r>
      <w:r w:rsidRPr="00B6625D">
        <w:rPr>
          <w:sz w:val="24"/>
          <w:szCs w:val="24"/>
          <w:lang w:val="uk-UA"/>
        </w:rPr>
        <w:t>)</w:t>
      </w:r>
      <w:r w:rsidRPr="00E26D7F">
        <w:rPr>
          <w:sz w:val="24"/>
          <w:szCs w:val="24"/>
          <w:lang w:val="en-US"/>
        </w:rPr>
        <w:sym w:font="Symbol" w:char="F0D7"/>
      </w:r>
      <w:r w:rsidRPr="00B6625D">
        <w:rPr>
          <w:sz w:val="24"/>
          <w:szCs w:val="24"/>
          <w:lang w:val="uk-UA"/>
        </w:rPr>
        <w:t>100]/</w:t>
      </w:r>
      <w:r w:rsidRPr="00E26D7F">
        <w:rPr>
          <w:i/>
          <w:sz w:val="24"/>
          <w:szCs w:val="24"/>
          <w:lang w:val="en-US"/>
        </w:rPr>
        <w:t>t</w:t>
      </w:r>
      <w:r w:rsidRPr="00B6625D">
        <w:rPr>
          <w:b/>
          <w:i/>
          <w:sz w:val="24"/>
          <w:szCs w:val="24"/>
          <w:vertAlign w:val="subscript"/>
          <w:lang w:val="uk-UA"/>
        </w:rPr>
        <w:t>0</w:t>
      </w:r>
      <w:r w:rsidRPr="00B6625D">
        <w:rPr>
          <w:sz w:val="24"/>
          <w:szCs w:val="24"/>
          <w:lang w:val="uk-UA"/>
        </w:rPr>
        <w:t>,</w:t>
      </w:r>
    </w:p>
    <w:p w14:paraId="07DBDF6C" w14:textId="77777777" w:rsidR="00046F53" w:rsidRPr="00B6625D" w:rsidRDefault="00046F53" w:rsidP="00E26D7F">
      <w:pPr>
        <w:pStyle w:val="70"/>
        <w:ind w:left="142"/>
        <w:jc w:val="both"/>
        <w:rPr>
          <w:sz w:val="24"/>
          <w:szCs w:val="24"/>
          <w:lang w:val="uk-UA"/>
        </w:rPr>
      </w:pPr>
    </w:p>
    <w:p w14:paraId="1916DF45" w14:textId="77777777" w:rsidR="00046F53" w:rsidRPr="00AB473E" w:rsidRDefault="00046F53" w:rsidP="00E26D7F">
      <w:pPr>
        <w:pStyle w:val="70"/>
        <w:ind w:left="142"/>
        <w:jc w:val="both"/>
        <w:rPr>
          <w:sz w:val="24"/>
          <w:szCs w:val="24"/>
          <w:lang w:val="uk-UA"/>
        </w:rPr>
      </w:pPr>
      <w:r w:rsidRPr="00AB473E">
        <w:rPr>
          <w:sz w:val="24"/>
          <w:szCs w:val="24"/>
          <w:lang w:val="uk-UA"/>
        </w:rPr>
        <w:t xml:space="preserve">де </w:t>
      </w:r>
      <w:r w:rsidRPr="00E26D7F">
        <w:rPr>
          <w:i/>
          <w:sz w:val="24"/>
          <w:szCs w:val="24"/>
          <w:lang w:val="en-US"/>
        </w:rPr>
        <w:t>t</w:t>
      </w:r>
      <w:r w:rsidRPr="00E26D7F">
        <w:rPr>
          <w:b/>
          <w:i/>
          <w:sz w:val="24"/>
          <w:szCs w:val="24"/>
          <w:vertAlign w:val="subscript"/>
          <w:lang w:val="en-US"/>
        </w:rPr>
        <w:t>n</w:t>
      </w:r>
      <w:r w:rsidRPr="00AB473E">
        <w:rPr>
          <w:sz w:val="24"/>
          <w:szCs w:val="24"/>
          <w:lang w:val="uk-UA"/>
        </w:rPr>
        <w:t xml:space="preserve"> </w:t>
      </w:r>
      <w:r>
        <w:rPr>
          <w:sz w:val="24"/>
          <w:szCs w:val="24"/>
          <w:lang w:val="uk-UA"/>
        </w:rPr>
        <w:t>–</w:t>
      </w:r>
      <w:r w:rsidRPr="00AB473E">
        <w:rPr>
          <w:sz w:val="24"/>
          <w:szCs w:val="24"/>
          <w:lang w:val="uk-UA"/>
        </w:rPr>
        <w:t xml:space="preserve"> нормальний час лічильника, що повіря</w:t>
      </w:r>
      <w:r>
        <w:rPr>
          <w:sz w:val="24"/>
          <w:szCs w:val="24"/>
          <w:lang w:val="uk-UA"/>
        </w:rPr>
        <w:t>ю</w:t>
      </w:r>
      <w:r w:rsidRPr="00AB473E">
        <w:rPr>
          <w:sz w:val="24"/>
          <w:szCs w:val="24"/>
          <w:lang w:val="uk-UA"/>
        </w:rPr>
        <w:t xml:space="preserve">ть, тобто. час, протягом якого диск правильно працюючого лічильника повинен зробити </w:t>
      </w:r>
      <w:r w:rsidRPr="00E31D46">
        <w:rPr>
          <w:i/>
          <w:sz w:val="24"/>
          <w:szCs w:val="24"/>
          <w:lang w:val="uk-UA"/>
        </w:rPr>
        <w:t>N</w:t>
      </w:r>
      <w:r w:rsidRPr="00AB473E">
        <w:rPr>
          <w:sz w:val="24"/>
          <w:szCs w:val="24"/>
          <w:lang w:val="uk-UA"/>
        </w:rPr>
        <w:t xml:space="preserve"> оборотів при заданій потужності </w:t>
      </w:r>
      <w:r w:rsidRPr="00E31D46">
        <w:rPr>
          <w:i/>
          <w:sz w:val="24"/>
          <w:szCs w:val="24"/>
          <w:lang w:val="uk-UA"/>
        </w:rPr>
        <w:t>P</w:t>
      </w:r>
      <w:r w:rsidRPr="00AB473E">
        <w:rPr>
          <w:sz w:val="24"/>
          <w:szCs w:val="24"/>
          <w:lang w:val="uk-UA"/>
        </w:rPr>
        <w:t xml:space="preserve">; </w:t>
      </w:r>
      <w:r w:rsidRPr="00E31D46">
        <w:rPr>
          <w:i/>
          <w:sz w:val="24"/>
          <w:szCs w:val="24"/>
          <w:lang w:val="uk-UA"/>
        </w:rPr>
        <w:t>P</w:t>
      </w:r>
      <w:r>
        <w:rPr>
          <w:sz w:val="24"/>
          <w:szCs w:val="24"/>
          <w:lang w:val="uk-UA"/>
        </w:rPr>
        <w:t xml:space="preserve"> – </w:t>
      </w:r>
      <w:r w:rsidRPr="00AB473E">
        <w:rPr>
          <w:sz w:val="24"/>
          <w:szCs w:val="24"/>
          <w:lang w:val="uk-UA"/>
        </w:rPr>
        <w:t xml:space="preserve">показання (сума показань) </w:t>
      </w:r>
      <w:r>
        <w:rPr>
          <w:sz w:val="24"/>
          <w:szCs w:val="24"/>
          <w:lang w:val="uk-UA"/>
        </w:rPr>
        <w:t>еталонних</w:t>
      </w:r>
      <w:r w:rsidRPr="00AB473E">
        <w:rPr>
          <w:sz w:val="24"/>
          <w:szCs w:val="24"/>
          <w:lang w:val="uk-UA"/>
        </w:rPr>
        <w:t xml:space="preserve"> ватметрів, Вт: Число оборотів </w:t>
      </w:r>
      <w:r w:rsidRPr="00E31D46">
        <w:rPr>
          <w:i/>
          <w:sz w:val="24"/>
          <w:szCs w:val="24"/>
          <w:lang w:val="uk-UA"/>
        </w:rPr>
        <w:t>N</w:t>
      </w:r>
      <w:r w:rsidRPr="00AB473E">
        <w:rPr>
          <w:sz w:val="24"/>
          <w:szCs w:val="24"/>
          <w:lang w:val="uk-UA"/>
        </w:rPr>
        <w:t xml:space="preserve"> вибирають таким, щоб при даній потужності </w:t>
      </w:r>
      <w:r w:rsidRPr="00E31D46">
        <w:rPr>
          <w:i/>
          <w:sz w:val="24"/>
          <w:szCs w:val="24"/>
          <w:lang w:val="uk-UA"/>
        </w:rPr>
        <w:t>P</w:t>
      </w:r>
      <w:r w:rsidRPr="00AB473E">
        <w:rPr>
          <w:sz w:val="24"/>
          <w:szCs w:val="24"/>
          <w:lang w:val="uk-UA"/>
        </w:rPr>
        <w:t xml:space="preserve"> показання секундоміра </w:t>
      </w:r>
      <w:r w:rsidRPr="00E31D46">
        <w:rPr>
          <w:i/>
          <w:sz w:val="24"/>
          <w:szCs w:val="24"/>
          <w:lang w:val="uk-UA"/>
        </w:rPr>
        <w:t>t</w:t>
      </w:r>
      <w:r w:rsidRPr="00AB473E">
        <w:rPr>
          <w:sz w:val="24"/>
          <w:szCs w:val="24"/>
          <w:lang w:val="uk-UA"/>
        </w:rPr>
        <w:t xml:space="preserve"> було не менше 50 с, а відносна похибка вимірювання часу не перевищувала допустимої.</w:t>
      </w:r>
    </w:p>
    <w:p w14:paraId="1D8013EA" w14:textId="77777777" w:rsidR="00046F53" w:rsidRPr="00B6625D" w:rsidRDefault="00046F53" w:rsidP="00E26D7F">
      <w:pPr>
        <w:pStyle w:val="70"/>
        <w:ind w:left="142"/>
        <w:jc w:val="both"/>
        <w:rPr>
          <w:sz w:val="24"/>
          <w:szCs w:val="24"/>
          <w:lang w:val="uk-UA"/>
        </w:rPr>
      </w:pPr>
    </w:p>
    <w:p w14:paraId="5588B42D" w14:textId="77777777" w:rsidR="00046F53" w:rsidRPr="00B6625D" w:rsidRDefault="00046F53" w:rsidP="00E26D7F">
      <w:pPr>
        <w:pStyle w:val="70"/>
        <w:ind w:left="142" w:firstLine="567"/>
        <w:jc w:val="center"/>
        <w:rPr>
          <w:sz w:val="24"/>
          <w:szCs w:val="24"/>
          <w:lang w:val="uk-UA"/>
        </w:rPr>
      </w:pPr>
      <w:r w:rsidRPr="00E26D7F">
        <w:rPr>
          <w:i/>
          <w:sz w:val="24"/>
          <w:szCs w:val="24"/>
          <w:lang w:val="en-US"/>
        </w:rPr>
        <w:t>t</w:t>
      </w:r>
      <w:r w:rsidRPr="00E26D7F">
        <w:rPr>
          <w:b/>
          <w:i/>
          <w:sz w:val="24"/>
          <w:szCs w:val="24"/>
          <w:vertAlign w:val="subscript"/>
          <w:lang w:val="en-US"/>
        </w:rPr>
        <w:t>n</w:t>
      </w:r>
      <w:r w:rsidRPr="00B6625D">
        <w:rPr>
          <w:b/>
          <w:i/>
          <w:sz w:val="24"/>
          <w:szCs w:val="24"/>
          <w:vertAlign w:val="subscript"/>
          <w:lang w:val="uk-UA"/>
        </w:rPr>
        <w:t xml:space="preserve"> </w:t>
      </w:r>
      <w:r w:rsidRPr="00B6625D">
        <w:rPr>
          <w:sz w:val="24"/>
          <w:szCs w:val="24"/>
          <w:lang w:val="uk-UA"/>
        </w:rPr>
        <w:t>= (</w:t>
      </w:r>
      <w:r w:rsidRPr="00E26D7F">
        <w:rPr>
          <w:i/>
          <w:sz w:val="24"/>
          <w:szCs w:val="24"/>
          <w:lang w:val="en-US"/>
        </w:rPr>
        <w:t>C</w:t>
      </w:r>
      <w:r w:rsidRPr="00E26D7F">
        <w:rPr>
          <w:i/>
          <w:sz w:val="24"/>
          <w:szCs w:val="24"/>
          <w:lang w:val="en-US"/>
        </w:rPr>
        <w:sym w:font="Symbol" w:char="F0D7"/>
      </w:r>
      <w:r w:rsidRPr="00E26D7F">
        <w:rPr>
          <w:i/>
          <w:sz w:val="24"/>
          <w:szCs w:val="24"/>
          <w:lang w:val="en-US"/>
        </w:rPr>
        <w:t>N</w:t>
      </w:r>
      <w:r w:rsidRPr="00B6625D">
        <w:rPr>
          <w:sz w:val="24"/>
          <w:szCs w:val="24"/>
          <w:lang w:val="uk-UA"/>
        </w:rPr>
        <w:t>)/</w:t>
      </w:r>
      <w:r w:rsidRPr="00E26D7F">
        <w:rPr>
          <w:i/>
          <w:sz w:val="24"/>
          <w:szCs w:val="24"/>
          <w:lang w:val="en-US"/>
        </w:rPr>
        <w:t>P</w:t>
      </w:r>
      <w:r w:rsidRPr="00B6625D">
        <w:rPr>
          <w:sz w:val="24"/>
          <w:szCs w:val="24"/>
          <w:lang w:val="uk-UA"/>
        </w:rPr>
        <w:t xml:space="preserve"> = (360</w:t>
      </w:r>
      <w:r w:rsidRPr="00E26D7F">
        <w:rPr>
          <w:i/>
          <w:sz w:val="24"/>
          <w:szCs w:val="24"/>
          <w:lang w:val="en-US"/>
        </w:rPr>
        <w:sym w:font="Symbol" w:char="F0D7"/>
      </w:r>
      <w:r w:rsidRPr="00B6625D">
        <w:rPr>
          <w:sz w:val="24"/>
          <w:szCs w:val="24"/>
          <w:lang w:val="uk-UA"/>
        </w:rPr>
        <w:t>1000</w:t>
      </w:r>
      <w:r w:rsidRPr="00E26D7F">
        <w:rPr>
          <w:i/>
          <w:sz w:val="24"/>
          <w:szCs w:val="24"/>
          <w:lang w:val="en-US"/>
        </w:rPr>
        <w:sym w:font="Symbol" w:char="F0D7"/>
      </w:r>
      <w:r w:rsidRPr="00E26D7F">
        <w:rPr>
          <w:i/>
          <w:sz w:val="24"/>
          <w:szCs w:val="24"/>
          <w:lang w:val="en-US"/>
        </w:rPr>
        <w:t>N</w:t>
      </w:r>
      <w:r w:rsidRPr="00B6625D">
        <w:rPr>
          <w:i/>
          <w:sz w:val="24"/>
          <w:szCs w:val="24"/>
          <w:lang w:val="uk-UA"/>
        </w:rPr>
        <w:t>)/</w:t>
      </w:r>
      <w:r w:rsidRPr="00B6625D">
        <w:rPr>
          <w:sz w:val="24"/>
          <w:szCs w:val="24"/>
          <w:lang w:val="uk-UA"/>
        </w:rPr>
        <w:t>(</w:t>
      </w:r>
      <w:r w:rsidRPr="00E26D7F">
        <w:rPr>
          <w:i/>
          <w:sz w:val="24"/>
          <w:szCs w:val="24"/>
          <w:lang w:val="en-US"/>
        </w:rPr>
        <w:t>A</w:t>
      </w:r>
      <w:r w:rsidRPr="00E26D7F">
        <w:rPr>
          <w:i/>
          <w:sz w:val="24"/>
          <w:szCs w:val="24"/>
          <w:lang w:val="en-US"/>
        </w:rPr>
        <w:sym w:font="Symbol" w:char="F0D7"/>
      </w:r>
      <w:r w:rsidRPr="00E26D7F">
        <w:rPr>
          <w:i/>
          <w:sz w:val="24"/>
          <w:szCs w:val="24"/>
          <w:lang w:val="en-US"/>
        </w:rPr>
        <w:t>P</w:t>
      </w:r>
      <w:r w:rsidRPr="00B6625D">
        <w:rPr>
          <w:sz w:val="24"/>
          <w:szCs w:val="24"/>
          <w:lang w:val="uk-UA"/>
        </w:rPr>
        <w:t>).</w:t>
      </w:r>
    </w:p>
    <w:p w14:paraId="7874F6B7" w14:textId="77777777" w:rsidR="00046F53" w:rsidRPr="00B6625D" w:rsidRDefault="00046F53" w:rsidP="00E26D7F">
      <w:pPr>
        <w:pStyle w:val="70"/>
        <w:ind w:left="142" w:firstLine="567"/>
        <w:jc w:val="both"/>
        <w:rPr>
          <w:sz w:val="24"/>
          <w:szCs w:val="24"/>
          <w:lang w:val="uk-UA"/>
        </w:rPr>
      </w:pPr>
    </w:p>
    <w:p w14:paraId="3A29B88D" w14:textId="77777777" w:rsidR="00046F53" w:rsidRPr="00F122ED" w:rsidRDefault="00046F53" w:rsidP="00E26D7F">
      <w:pPr>
        <w:pStyle w:val="70"/>
        <w:ind w:left="142" w:firstLine="567"/>
        <w:jc w:val="both"/>
        <w:rPr>
          <w:sz w:val="24"/>
          <w:szCs w:val="24"/>
          <w:lang w:val="uk-UA"/>
        </w:rPr>
      </w:pPr>
      <w:r w:rsidRPr="00F122ED">
        <w:rPr>
          <w:sz w:val="24"/>
          <w:szCs w:val="24"/>
          <w:lang w:val="uk-UA"/>
        </w:rPr>
        <w:t>При повір</w:t>
      </w:r>
      <w:r>
        <w:rPr>
          <w:sz w:val="24"/>
          <w:szCs w:val="24"/>
          <w:lang w:val="uk-UA"/>
        </w:rPr>
        <w:t>ки</w:t>
      </w:r>
      <w:r w:rsidRPr="00F122ED">
        <w:rPr>
          <w:sz w:val="24"/>
          <w:szCs w:val="24"/>
          <w:lang w:val="uk-UA"/>
        </w:rPr>
        <w:t xml:space="preserve"> лічильника методом непрямого вимірювання енергії </w:t>
      </w:r>
      <w:r>
        <w:rPr>
          <w:sz w:val="24"/>
          <w:szCs w:val="24"/>
          <w:lang w:val="uk-UA"/>
        </w:rPr>
        <w:t>еталонним</w:t>
      </w:r>
      <w:r w:rsidRPr="00F122ED">
        <w:rPr>
          <w:sz w:val="24"/>
          <w:szCs w:val="24"/>
          <w:lang w:val="uk-UA"/>
        </w:rPr>
        <w:t xml:space="preserve"> ватметром і секундоміром сумарна похибка </w:t>
      </w:r>
      <w:r>
        <w:rPr>
          <w:sz w:val="24"/>
          <w:szCs w:val="24"/>
          <w:lang w:val="uk-UA"/>
        </w:rPr>
        <w:t>еталон</w:t>
      </w:r>
      <w:r w:rsidRPr="00F122ED">
        <w:rPr>
          <w:sz w:val="24"/>
          <w:szCs w:val="24"/>
          <w:lang w:val="uk-UA"/>
        </w:rPr>
        <w:t>них засобів вимірюван</w:t>
      </w:r>
      <w:r>
        <w:rPr>
          <w:sz w:val="24"/>
          <w:szCs w:val="24"/>
          <w:lang w:val="uk-UA"/>
        </w:rPr>
        <w:t>ня</w:t>
      </w:r>
      <w:r w:rsidRPr="00F122ED">
        <w:rPr>
          <w:sz w:val="24"/>
          <w:szCs w:val="24"/>
          <w:lang w:val="uk-UA"/>
        </w:rPr>
        <w:t xml:space="preserve"> складається з похибок </w:t>
      </w:r>
      <w:r>
        <w:rPr>
          <w:sz w:val="24"/>
          <w:szCs w:val="24"/>
          <w:lang w:val="uk-UA"/>
        </w:rPr>
        <w:t>еталон</w:t>
      </w:r>
      <w:r w:rsidRPr="00F122ED">
        <w:rPr>
          <w:sz w:val="24"/>
          <w:szCs w:val="24"/>
          <w:lang w:val="uk-UA"/>
        </w:rPr>
        <w:t>них ватметра і трансформатора ст</w:t>
      </w:r>
      <w:r>
        <w:rPr>
          <w:sz w:val="24"/>
          <w:szCs w:val="24"/>
          <w:lang w:val="uk-UA"/>
        </w:rPr>
        <w:t>руму, похибки секундоміра і суб</w:t>
      </w:r>
      <w:r w:rsidRPr="00F122ED">
        <w:rPr>
          <w:sz w:val="24"/>
          <w:szCs w:val="24"/>
          <w:lang w:val="uk-UA"/>
        </w:rPr>
        <w:t xml:space="preserve">’єктивних похибок, спричинених помилками повірника при пуску та зупинці секундоміра. Остання сягає 0,3 </w:t>
      </w:r>
      <w:r>
        <w:rPr>
          <w:sz w:val="24"/>
          <w:szCs w:val="24"/>
          <w:lang w:val="uk-UA"/>
        </w:rPr>
        <w:t>с</w:t>
      </w:r>
      <w:r w:rsidRPr="00F122ED">
        <w:rPr>
          <w:sz w:val="24"/>
          <w:szCs w:val="24"/>
          <w:lang w:val="uk-UA"/>
        </w:rPr>
        <w:t xml:space="preserve">, тобто за часу вимірювання </w:t>
      </w:r>
      <w:r w:rsidRPr="00F122ED">
        <w:rPr>
          <w:i/>
          <w:sz w:val="24"/>
          <w:szCs w:val="24"/>
          <w:lang w:val="uk-UA"/>
        </w:rPr>
        <w:t xml:space="preserve">t </w:t>
      </w:r>
      <w:r w:rsidRPr="00F122ED">
        <w:rPr>
          <w:sz w:val="24"/>
          <w:szCs w:val="24"/>
          <w:lang w:val="uk-UA"/>
        </w:rPr>
        <w:t>= 50 с становить 0,6</w:t>
      </w:r>
      <w:r>
        <w:rPr>
          <w:sz w:val="24"/>
          <w:szCs w:val="24"/>
          <w:lang w:val="uk-UA"/>
        </w:rPr>
        <w:t xml:space="preserve"> </w:t>
      </w:r>
      <w:r w:rsidRPr="00F122ED">
        <w:rPr>
          <w:sz w:val="24"/>
          <w:szCs w:val="24"/>
          <w:lang w:val="uk-UA"/>
        </w:rPr>
        <w:t>%. Отже, порівняно із складовими похибки: ватметра 0,2-0,3</w:t>
      </w:r>
      <w:r>
        <w:rPr>
          <w:sz w:val="24"/>
          <w:szCs w:val="24"/>
          <w:lang w:val="uk-UA"/>
        </w:rPr>
        <w:t xml:space="preserve"> </w:t>
      </w:r>
      <w:r w:rsidRPr="00F122ED">
        <w:rPr>
          <w:sz w:val="24"/>
          <w:szCs w:val="24"/>
          <w:lang w:val="uk-UA"/>
        </w:rPr>
        <w:t>%; трансформатора струму 0,1</w:t>
      </w:r>
      <w:r>
        <w:rPr>
          <w:sz w:val="24"/>
          <w:szCs w:val="24"/>
          <w:lang w:val="uk-UA"/>
        </w:rPr>
        <w:t xml:space="preserve"> </w:t>
      </w:r>
      <w:r w:rsidRPr="00F122ED">
        <w:rPr>
          <w:sz w:val="24"/>
          <w:szCs w:val="24"/>
          <w:lang w:val="uk-UA"/>
        </w:rPr>
        <w:t>%; секундоміра 0,1...0,2</w:t>
      </w:r>
      <w:r>
        <w:rPr>
          <w:sz w:val="24"/>
          <w:szCs w:val="24"/>
          <w:lang w:val="uk-UA"/>
        </w:rPr>
        <w:t xml:space="preserve"> </w:t>
      </w:r>
      <w:r w:rsidRPr="00F122ED">
        <w:rPr>
          <w:sz w:val="24"/>
          <w:szCs w:val="24"/>
          <w:lang w:val="uk-UA"/>
        </w:rPr>
        <w:t>%, помилка повір</w:t>
      </w:r>
      <w:r>
        <w:rPr>
          <w:sz w:val="24"/>
          <w:szCs w:val="24"/>
          <w:lang w:val="uk-UA"/>
        </w:rPr>
        <w:t>ника</w:t>
      </w:r>
      <w:r w:rsidRPr="00F122ED">
        <w:rPr>
          <w:sz w:val="24"/>
          <w:szCs w:val="24"/>
          <w:lang w:val="uk-UA"/>
        </w:rPr>
        <w:t xml:space="preserve"> суттєво впливає на точність показань, а тому ГОСТ 8.259-2004 передбачає, що за кожного навантаження має бути виконано два спостереження. Це роблять двічі відраховуючи кількість оборотів, вимірюючи час двома секундомірами.</w:t>
      </w:r>
    </w:p>
    <w:p w14:paraId="6D99CC9E" w14:textId="77777777" w:rsidR="00046F53" w:rsidRPr="00F122ED" w:rsidRDefault="00046F53" w:rsidP="00E26D7F">
      <w:pPr>
        <w:pStyle w:val="70"/>
        <w:ind w:left="142" w:firstLine="567"/>
        <w:jc w:val="both"/>
        <w:rPr>
          <w:sz w:val="24"/>
          <w:szCs w:val="24"/>
          <w:lang w:val="uk-UA"/>
        </w:rPr>
      </w:pPr>
      <w:r w:rsidRPr="00F122ED">
        <w:rPr>
          <w:sz w:val="24"/>
          <w:szCs w:val="24"/>
          <w:lang w:val="uk-UA"/>
        </w:rPr>
        <w:t>За дійсне значення часу для цього навантаження приймають середнє арифметичне двох спостережень. Якщо значення похибки лічильника, визначене за результатами двох спостережень, близько до гранично</w:t>
      </w:r>
      <w:r>
        <w:rPr>
          <w:sz w:val="24"/>
          <w:szCs w:val="24"/>
          <w:lang w:val="uk-UA"/>
        </w:rPr>
        <w:t xml:space="preserve"> то</w:t>
      </w:r>
      <w:r w:rsidRPr="00F122ED">
        <w:rPr>
          <w:sz w:val="24"/>
          <w:szCs w:val="24"/>
          <w:lang w:val="uk-UA"/>
        </w:rPr>
        <w:t xml:space="preserve"> проводять додатково два спостереження при даному навантаженні і обчислюють середнє арифметичне чотирьох спостережень, яке і є остаточним. Таким чином, при виконанні повірки методом непрямих вимірювань величин, що вимірюються приладами або відтворюваних мірами, що піддаються повірці, слід враховувати той факт, що кінцевий результат непрямого вимірювання завжди обтяжений складовими похибками прямих вимірювань.</w:t>
      </w:r>
    </w:p>
    <w:p w14:paraId="404BA99B" w14:textId="77777777" w:rsidR="00046F53" w:rsidRPr="00FD3218" w:rsidRDefault="00046F53" w:rsidP="00E26D7F">
      <w:pPr>
        <w:pStyle w:val="70"/>
        <w:ind w:firstLine="669"/>
        <w:jc w:val="both"/>
        <w:rPr>
          <w:sz w:val="24"/>
          <w:szCs w:val="24"/>
          <w:lang w:val="uk-UA"/>
        </w:rPr>
      </w:pPr>
      <w:r w:rsidRPr="00FD3218">
        <w:rPr>
          <w:b/>
          <w:sz w:val="24"/>
          <w:szCs w:val="24"/>
          <w:lang w:val="uk-UA"/>
        </w:rPr>
        <w:t>Автономна (незалежна) п</w:t>
      </w:r>
      <w:r>
        <w:rPr>
          <w:b/>
          <w:sz w:val="24"/>
          <w:szCs w:val="24"/>
          <w:lang w:val="uk-UA"/>
        </w:rPr>
        <w:t>о</w:t>
      </w:r>
      <w:r w:rsidRPr="00FD3218">
        <w:rPr>
          <w:b/>
          <w:sz w:val="24"/>
          <w:szCs w:val="24"/>
          <w:lang w:val="uk-UA"/>
        </w:rPr>
        <w:t xml:space="preserve">вірка, </w:t>
      </w:r>
      <w:r w:rsidRPr="00FD3218">
        <w:rPr>
          <w:sz w:val="24"/>
          <w:szCs w:val="24"/>
          <w:lang w:val="uk-UA"/>
        </w:rPr>
        <w:t>тобто. п</w:t>
      </w:r>
      <w:r>
        <w:rPr>
          <w:sz w:val="24"/>
          <w:szCs w:val="24"/>
          <w:lang w:val="uk-UA"/>
        </w:rPr>
        <w:t>о</w:t>
      </w:r>
      <w:r w:rsidRPr="00FD3218">
        <w:rPr>
          <w:sz w:val="24"/>
          <w:szCs w:val="24"/>
          <w:lang w:val="uk-UA"/>
        </w:rPr>
        <w:t xml:space="preserve">вірка без застосування </w:t>
      </w:r>
      <w:r>
        <w:rPr>
          <w:sz w:val="24"/>
          <w:szCs w:val="24"/>
          <w:lang w:val="uk-UA"/>
        </w:rPr>
        <w:t>еталонни</w:t>
      </w:r>
      <w:r w:rsidRPr="00FD3218">
        <w:rPr>
          <w:sz w:val="24"/>
          <w:szCs w:val="24"/>
          <w:lang w:val="uk-UA"/>
        </w:rPr>
        <w:t xml:space="preserve">х засобів </w:t>
      </w:r>
      <w:r w:rsidRPr="00FD3218">
        <w:rPr>
          <w:sz w:val="24"/>
          <w:szCs w:val="24"/>
          <w:lang w:val="uk-UA"/>
        </w:rPr>
        <w:lastRenderedPageBreak/>
        <w:t>вимірюван</w:t>
      </w:r>
      <w:r>
        <w:rPr>
          <w:sz w:val="24"/>
          <w:szCs w:val="24"/>
          <w:lang w:val="uk-UA"/>
        </w:rPr>
        <w:t>ня</w:t>
      </w:r>
      <w:r w:rsidRPr="00FD3218">
        <w:rPr>
          <w:sz w:val="24"/>
          <w:szCs w:val="24"/>
          <w:lang w:val="uk-UA"/>
        </w:rPr>
        <w:t>, виникла при розробці особливо точних засобів вимірюван</w:t>
      </w:r>
      <w:r>
        <w:rPr>
          <w:sz w:val="24"/>
          <w:szCs w:val="24"/>
          <w:lang w:val="uk-UA"/>
        </w:rPr>
        <w:t>ня</w:t>
      </w:r>
      <w:r w:rsidRPr="00FD3218">
        <w:rPr>
          <w:sz w:val="24"/>
          <w:szCs w:val="24"/>
          <w:lang w:val="uk-UA"/>
        </w:rPr>
        <w:t>, які не можуть бути повірені жодним із розглянутих методів через відсутність ще більш точних засобів вимірювань з відповідними межами вимірювання. Сутність методу незалежної (автономної) повірки, що найчастіше реалізовується при повірці приладів порівняння, полягає в порівнянні величин, відтворюваних окремими елементами схем засобу вимірюван</w:t>
      </w:r>
      <w:r>
        <w:rPr>
          <w:sz w:val="24"/>
          <w:szCs w:val="24"/>
          <w:lang w:val="uk-UA"/>
        </w:rPr>
        <w:t>ня</w:t>
      </w:r>
      <w:r w:rsidRPr="00FD3218">
        <w:rPr>
          <w:sz w:val="24"/>
          <w:szCs w:val="24"/>
          <w:lang w:val="uk-UA"/>
        </w:rPr>
        <w:t>, що повіряється, з величиною, обраною в якості опорної і конструктивно відтворюваної в самому п</w:t>
      </w:r>
      <w:r>
        <w:rPr>
          <w:sz w:val="24"/>
          <w:szCs w:val="24"/>
          <w:lang w:val="uk-UA"/>
        </w:rPr>
        <w:t>о</w:t>
      </w:r>
      <w:r w:rsidRPr="00FD3218">
        <w:rPr>
          <w:sz w:val="24"/>
          <w:szCs w:val="24"/>
          <w:lang w:val="uk-UA"/>
        </w:rPr>
        <w:t>вір</w:t>
      </w:r>
      <w:r>
        <w:rPr>
          <w:sz w:val="24"/>
          <w:szCs w:val="24"/>
          <w:lang w:val="uk-UA"/>
        </w:rPr>
        <w:t>яємому</w:t>
      </w:r>
      <w:r w:rsidRPr="00FD3218">
        <w:rPr>
          <w:sz w:val="24"/>
          <w:szCs w:val="24"/>
          <w:lang w:val="uk-UA"/>
        </w:rPr>
        <w:t xml:space="preserve"> засобі вимірюван</w:t>
      </w:r>
      <w:r>
        <w:rPr>
          <w:sz w:val="24"/>
          <w:szCs w:val="24"/>
          <w:lang w:val="uk-UA"/>
        </w:rPr>
        <w:t>ня.</w:t>
      </w:r>
    </w:p>
    <w:p w14:paraId="31B681D7" w14:textId="77777777" w:rsidR="00046F53" w:rsidRPr="006B0DD6" w:rsidRDefault="00046F53" w:rsidP="006B0DD6">
      <w:pPr>
        <w:pStyle w:val="70"/>
        <w:ind w:firstLine="669"/>
        <w:jc w:val="both"/>
        <w:rPr>
          <w:sz w:val="24"/>
          <w:szCs w:val="24"/>
          <w:lang w:val="uk-UA"/>
        </w:rPr>
      </w:pPr>
      <w:r w:rsidRPr="006B0DD6">
        <w:rPr>
          <w:sz w:val="24"/>
          <w:szCs w:val="24"/>
          <w:lang w:val="uk-UA"/>
        </w:rPr>
        <w:t>До переваг автономної п</w:t>
      </w:r>
      <w:r>
        <w:rPr>
          <w:sz w:val="24"/>
          <w:szCs w:val="24"/>
          <w:lang w:val="uk-UA"/>
        </w:rPr>
        <w:t>о</w:t>
      </w:r>
      <w:r w:rsidRPr="006B0DD6">
        <w:rPr>
          <w:sz w:val="24"/>
          <w:szCs w:val="24"/>
          <w:lang w:val="uk-UA"/>
        </w:rPr>
        <w:t>вірки слід віднести високу точність, оперативність п</w:t>
      </w:r>
      <w:r>
        <w:rPr>
          <w:sz w:val="24"/>
          <w:szCs w:val="24"/>
          <w:lang w:val="uk-UA"/>
        </w:rPr>
        <w:t>о</w:t>
      </w:r>
      <w:r w:rsidRPr="006B0DD6">
        <w:rPr>
          <w:sz w:val="24"/>
          <w:szCs w:val="24"/>
          <w:lang w:val="uk-UA"/>
        </w:rPr>
        <w:t xml:space="preserve">вірки, а до недоліків </w:t>
      </w:r>
      <w:r>
        <w:rPr>
          <w:sz w:val="24"/>
          <w:szCs w:val="24"/>
          <w:lang w:val="uk-UA"/>
        </w:rPr>
        <w:t>–</w:t>
      </w:r>
      <w:r w:rsidRPr="006B0DD6">
        <w:rPr>
          <w:sz w:val="24"/>
          <w:szCs w:val="24"/>
          <w:lang w:val="uk-UA"/>
        </w:rPr>
        <w:t xml:space="preserve"> відносно високу трудомісткість п</w:t>
      </w:r>
      <w:r>
        <w:rPr>
          <w:sz w:val="24"/>
          <w:szCs w:val="24"/>
          <w:lang w:val="uk-UA"/>
        </w:rPr>
        <w:t>о</w:t>
      </w:r>
      <w:r w:rsidRPr="006B0DD6">
        <w:rPr>
          <w:sz w:val="24"/>
          <w:szCs w:val="24"/>
          <w:lang w:val="uk-UA"/>
        </w:rPr>
        <w:t>вірочних робіт.</w:t>
      </w:r>
    </w:p>
    <w:p w14:paraId="419FE97A" w14:textId="77777777" w:rsidR="00046F53" w:rsidRPr="006B0DD6" w:rsidRDefault="00046F53" w:rsidP="006B0DD6">
      <w:pPr>
        <w:pStyle w:val="70"/>
        <w:ind w:firstLine="669"/>
        <w:jc w:val="both"/>
        <w:rPr>
          <w:sz w:val="24"/>
          <w:szCs w:val="24"/>
          <w:lang w:val="uk-UA"/>
        </w:rPr>
      </w:pPr>
      <w:r w:rsidRPr="006B0DD6">
        <w:rPr>
          <w:sz w:val="24"/>
          <w:szCs w:val="24"/>
          <w:lang w:val="uk-UA"/>
        </w:rPr>
        <w:t>Застосування автономної п</w:t>
      </w:r>
      <w:r>
        <w:rPr>
          <w:sz w:val="24"/>
          <w:szCs w:val="24"/>
          <w:lang w:val="uk-UA"/>
        </w:rPr>
        <w:t>о</w:t>
      </w:r>
      <w:r w:rsidRPr="006B0DD6">
        <w:rPr>
          <w:sz w:val="24"/>
          <w:szCs w:val="24"/>
          <w:lang w:val="uk-UA"/>
        </w:rPr>
        <w:t>вірки може бути перспективним для автоматизованих і програмно-керованих ЗВТ, в яких завдяки наявності програмних або вбудованих апаратних засобів можуть досить просто реалізовуватися так звані самоповірка, самокалібрування та самоградуювання.</w:t>
      </w:r>
    </w:p>
    <w:p w14:paraId="2ECCB507" w14:textId="77777777" w:rsidR="00046F53" w:rsidRPr="00AB4682" w:rsidRDefault="00046F53" w:rsidP="00E26D7F">
      <w:pPr>
        <w:pStyle w:val="70"/>
        <w:ind w:firstLine="669"/>
        <w:jc w:val="both"/>
        <w:rPr>
          <w:sz w:val="24"/>
          <w:szCs w:val="24"/>
          <w:lang w:val="uk-UA"/>
        </w:rPr>
      </w:pPr>
      <w:r w:rsidRPr="00AB4682">
        <w:rPr>
          <w:sz w:val="24"/>
          <w:szCs w:val="24"/>
          <w:lang w:val="uk-UA"/>
        </w:rPr>
        <w:t>Залежно від цього, ЗВТ повіря</w:t>
      </w:r>
      <w:r>
        <w:rPr>
          <w:sz w:val="24"/>
          <w:szCs w:val="24"/>
          <w:lang w:val="uk-UA"/>
        </w:rPr>
        <w:t>ю</w:t>
      </w:r>
      <w:r w:rsidRPr="00AB4682">
        <w:rPr>
          <w:sz w:val="24"/>
          <w:szCs w:val="24"/>
          <w:lang w:val="uk-UA"/>
        </w:rPr>
        <w:t>ть у його комплекті частин без порушення взаємодії поміж них чи здійсню</w:t>
      </w:r>
      <w:r>
        <w:rPr>
          <w:sz w:val="24"/>
          <w:szCs w:val="24"/>
          <w:lang w:val="uk-UA"/>
        </w:rPr>
        <w:t>ю</w:t>
      </w:r>
      <w:r w:rsidRPr="00AB4682">
        <w:rPr>
          <w:sz w:val="24"/>
          <w:szCs w:val="24"/>
          <w:lang w:val="uk-UA"/>
        </w:rPr>
        <w:t>ть повірк</w:t>
      </w:r>
      <w:r>
        <w:rPr>
          <w:sz w:val="24"/>
          <w:szCs w:val="24"/>
          <w:lang w:val="uk-UA"/>
        </w:rPr>
        <w:t>у</w:t>
      </w:r>
      <w:r w:rsidRPr="00AB4682">
        <w:rPr>
          <w:sz w:val="24"/>
          <w:szCs w:val="24"/>
          <w:lang w:val="uk-UA"/>
        </w:rPr>
        <w:t xml:space="preserve"> складових елементів ЗВТ із наступним розрахунком підсумкової похибки, розрізняють </w:t>
      </w:r>
      <w:r w:rsidRPr="00AB4682">
        <w:rPr>
          <w:b/>
          <w:sz w:val="24"/>
          <w:szCs w:val="24"/>
          <w:lang w:val="uk-UA"/>
        </w:rPr>
        <w:t>комплек</w:t>
      </w:r>
      <w:r>
        <w:rPr>
          <w:b/>
          <w:sz w:val="24"/>
          <w:szCs w:val="24"/>
          <w:lang w:val="uk-UA"/>
        </w:rPr>
        <w:t>с</w:t>
      </w:r>
      <w:r w:rsidRPr="00AB4682">
        <w:rPr>
          <w:b/>
          <w:sz w:val="24"/>
          <w:szCs w:val="24"/>
          <w:lang w:val="uk-UA"/>
        </w:rPr>
        <w:t>ну і поелементну повірку</w:t>
      </w:r>
      <w:r w:rsidRPr="00AB4682">
        <w:rPr>
          <w:sz w:val="24"/>
          <w:szCs w:val="24"/>
          <w:lang w:val="uk-UA"/>
        </w:rPr>
        <w:t>. Компле</w:t>
      </w:r>
      <w:r>
        <w:rPr>
          <w:sz w:val="24"/>
          <w:szCs w:val="24"/>
          <w:lang w:val="uk-UA"/>
        </w:rPr>
        <w:t>к</w:t>
      </w:r>
      <w:r w:rsidRPr="00AB4682">
        <w:rPr>
          <w:sz w:val="24"/>
          <w:szCs w:val="24"/>
          <w:lang w:val="uk-UA"/>
        </w:rPr>
        <w:t>сна п</w:t>
      </w:r>
      <w:r>
        <w:rPr>
          <w:sz w:val="24"/>
          <w:szCs w:val="24"/>
          <w:lang w:val="uk-UA"/>
        </w:rPr>
        <w:t>о</w:t>
      </w:r>
      <w:r w:rsidRPr="00AB4682">
        <w:rPr>
          <w:sz w:val="24"/>
          <w:szCs w:val="24"/>
          <w:lang w:val="uk-UA"/>
        </w:rPr>
        <w:t>вірка застосовується здебільшого і дає більш достовірні результати.</w:t>
      </w:r>
    </w:p>
    <w:p w14:paraId="7E49A0DC" w14:textId="77777777" w:rsidR="00046F53" w:rsidRPr="00AB4682" w:rsidRDefault="00046F53" w:rsidP="00E26D7F">
      <w:pPr>
        <w:pStyle w:val="70"/>
        <w:ind w:firstLine="669"/>
        <w:jc w:val="both"/>
        <w:rPr>
          <w:sz w:val="24"/>
          <w:szCs w:val="24"/>
          <w:lang w:val="uk-UA"/>
        </w:rPr>
      </w:pPr>
      <w:r w:rsidRPr="00AB4682">
        <w:rPr>
          <w:sz w:val="24"/>
          <w:szCs w:val="24"/>
          <w:lang w:val="uk-UA"/>
        </w:rPr>
        <w:t>При комплектній повір</w:t>
      </w:r>
      <w:r>
        <w:rPr>
          <w:sz w:val="24"/>
          <w:szCs w:val="24"/>
          <w:lang w:val="uk-UA"/>
        </w:rPr>
        <w:t>ки</w:t>
      </w:r>
      <w:r w:rsidRPr="00AB4682">
        <w:rPr>
          <w:sz w:val="24"/>
          <w:szCs w:val="24"/>
          <w:lang w:val="uk-UA"/>
        </w:rPr>
        <w:t xml:space="preserve"> похибки визначають, розглядають їх як похибки, властиві засобу вимірювання, що повіряється, як єдиному цілому. При цьому засіб вимірювань знаходиться в умовах, максимально наближених до реальних умов експлуатації, що дозволяє в ході п</w:t>
      </w:r>
      <w:r>
        <w:rPr>
          <w:sz w:val="24"/>
          <w:szCs w:val="24"/>
          <w:lang w:val="uk-UA"/>
        </w:rPr>
        <w:t>о</w:t>
      </w:r>
      <w:r w:rsidRPr="00AB4682">
        <w:rPr>
          <w:sz w:val="24"/>
          <w:szCs w:val="24"/>
          <w:lang w:val="uk-UA"/>
        </w:rPr>
        <w:t>вірки попутно виявити недоліки, властиві засобу вимірюван</w:t>
      </w:r>
      <w:r>
        <w:rPr>
          <w:sz w:val="24"/>
          <w:szCs w:val="24"/>
          <w:lang w:val="uk-UA"/>
        </w:rPr>
        <w:t>ня</w:t>
      </w:r>
      <w:r w:rsidRPr="00AB4682">
        <w:rPr>
          <w:sz w:val="24"/>
          <w:szCs w:val="24"/>
          <w:lang w:val="uk-UA"/>
        </w:rPr>
        <w:t>: дефекти внутрішнього монтажу, несправності перемикаючих пристроїв і т.п. З урахуванням простоти і хорошої достовірності результатів комплектної п</w:t>
      </w:r>
      <w:r>
        <w:rPr>
          <w:sz w:val="24"/>
          <w:szCs w:val="24"/>
          <w:lang w:val="uk-UA"/>
        </w:rPr>
        <w:t>о</w:t>
      </w:r>
      <w:r w:rsidRPr="00AB4682">
        <w:rPr>
          <w:sz w:val="24"/>
          <w:szCs w:val="24"/>
          <w:lang w:val="uk-UA"/>
        </w:rPr>
        <w:t>вірки завжди віддають перевагу.</w:t>
      </w:r>
    </w:p>
    <w:p w14:paraId="69AD1786" w14:textId="77777777" w:rsidR="00046F53" w:rsidRPr="00EA65BE" w:rsidRDefault="00046F53" w:rsidP="00E26D7F">
      <w:pPr>
        <w:pStyle w:val="70"/>
        <w:ind w:firstLine="669"/>
        <w:jc w:val="both"/>
        <w:rPr>
          <w:sz w:val="24"/>
          <w:szCs w:val="24"/>
          <w:lang w:val="uk-UA"/>
        </w:rPr>
      </w:pPr>
      <w:r w:rsidRPr="00EA65BE">
        <w:rPr>
          <w:sz w:val="24"/>
          <w:szCs w:val="24"/>
          <w:lang w:val="uk-UA"/>
        </w:rPr>
        <w:t>У разі неможливості реалізації комплектної п</w:t>
      </w:r>
      <w:r>
        <w:rPr>
          <w:sz w:val="24"/>
          <w:szCs w:val="24"/>
          <w:lang w:val="uk-UA"/>
        </w:rPr>
        <w:t>о</w:t>
      </w:r>
      <w:r w:rsidRPr="00EA65BE">
        <w:rPr>
          <w:sz w:val="24"/>
          <w:szCs w:val="24"/>
          <w:lang w:val="uk-UA"/>
        </w:rPr>
        <w:t>вірки, через відсутність зразкових засобів вимірювань, невідповідність їх вимогам точності або меж вимірювань, застосовують поелементну п</w:t>
      </w:r>
      <w:r>
        <w:rPr>
          <w:sz w:val="24"/>
          <w:szCs w:val="24"/>
          <w:lang w:val="uk-UA"/>
        </w:rPr>
        <w:t>о</w:t>
      </w:r>
      <w:r w:rsidRPr="00EA65BE">
        <w:rPr>
          <w:sz w:val="24"/>
          <w:szCs w:val="24"/>
          <w:lang w:val="uk-UA"/>
        </w:rPr>
        <w:t>вірку. Поелементна п</w:t>
      </w:r>
      <w:r>
        <w:rPr>
          <w:sz w:val="24"/>
          <w:szCs w:val="24"/>
          <w:lang w:val="uk-UA"/>
        </w:rPr>
        <w:t>о</w:t>
      </w:r>
      <w:r w:rsidRPr="00EA65BE">
        <w:rPr>
          <w:sz w:val="24"/>
          <w:szCs w:val="24"/>
          <w:lang w:val="uk-UA"/>
        </w:rPr>
        <w:t>вірка засобу вимір</w:t>
      </w:r>
      <w:r>
        <w:rPr>
          <w:sz w:val="24"/>
          <w:szCs w:val="24"/>
          <w:lang w:val="uk-UA"/>
        </w:rPr>
        <w:t>ювання</w:t>
      </w:r>
      <w:r w:rsidRPr="00EA65BE">
        <w:rPr>
          <w:sz w:val="24"/>
          <w:szCs w:val="24"/>
          <w:lang w:val="uk-UA"/>
        </w:rPr>
        <w:t xml:space="preserve"> - це п</w:t>
      </w:r>
      <w:r>
        <w:rPr>
          <w:sz w:val="24"/>
          <w:szCs w:val="24"/>
          <w:lang w:val="uk-UA"/>
        </w:rPr>
        <w:t>о</w:t>
      </w:r>
      <w:r w:rsidRPr="00EA65BE">
        <w:rPr>
          <w:sz w:val="24"/>
          <w:szCs w:val="24"/>
          <w:lang w:val="uk-UA"/>
        </w:rPr>
        <w:t xml:space="preserve">вірка, коли похибки </w:t>
      </w:r>
      <w:r>
        <w:rPr>
          <w:sz w:val="24"/>
          <w:szCs w:val="24"/>
          <w:lang w:val="uk-UA"/>
        </w:rPr>
        <w:t xml:space="preserve">ЗВТ </w:t>
      </w:r>
      <w:r w:rsidRPr="00EA65BE">
        <w:rPr>
          <w:sz w:val="24"/>
          <w:szCs w:val="24"/>
          <w:lang w:val="uk-UA"/>
        </w:rPr>
        <w:t>визначають за похибками окремих</w:t>
      </w:r>
      <w:r>
        <w:rPr>
          <w:sz w:val="24"/>
          <w:szCs w:val="24"/>
          <w:lang w:val="uk-UA"/>
        </w:rPr>
        <w:t xml:space="preserve"> його</w:t>
      </w:r>
      <w:r w:rsidRPr="00EA65BE">
        <w:rPr>
          <w:sz w:val="24"/>
          <w:szCs w:val="24"/>
          <w:lang w:val="uk-UA"/>
        </w:rPr>
        <w:t xml:space="preserve"> частин. Потім за отриманими даними розрахунком визначають похибки, </w:t>
      </w:r>
      <w:r>
        <w:rPr>
          <w:sz w:val="24"/>
          <w:szCs w:val="24"/>
          <w:lang w:val="uk-UA"/>
        </w:rPr>
        <w:t xml:space="preserve">що </w:t>
      </w:r>
      <w:r w:rsidRPr="00EA65BE">
        <w:rPr>
          <w:sz w:val="24"/>
          <w:szCs w:val="24"/>
          <w:lang w:val="uk-UA"/>
        </w:rPr>
        <w:t>властиві засобу вимірів як єдиному цілому. При цьому припускають, що закономірності взаємодії окремих частин засоб</w:t>
      </w:r>
      <w:r>
        <w:rPr>
          <w:sz w:val="24"/>
          <w:szCs w:val="24"/>
          <w:lang w:val="uk-UA"/>
        </w:rPr>
        <w:t>у</w:t>
      </w:r>
      <w:r w:rsidRPr="00EA65BE">
        <w:rPr>
          <w:sz w:val="24"/>
          <w:szCs w:val="24"/>
          <w:lang w:val="uk-UA"/>
        </w:rPr>
        <w:t xml:space="preserve"> вимірювання точно відомі, а можливості сторонніх впливів на його показання виключені або піддаються точному обліку. Область застосування поелементної п</w:t>
      </w:r>
      <w:r>
        <w:rPr>
          <w:sz w:val="24"/>
          <w:szCs w:val="24"/>
          <w:lang w:val="uk-UA"/>
        </w:rPr>
        <w:t>о</w:t>
      </w:r>
      <w:r w:rsidRPr="00EA65BE">
        <w:rPr>
          <w:sz w:val="24"/>
          <w:szCs w:val="24"/>
          <w:lang w:val="uk-UA"/>
        </w:rPr>
        <w:t>вірки велика і часом виявляється єдино можливо</w:t>
      </w:r>
      <w:r>
        <w:rPr>
          <w:sz w:val="24"/>
          <w:szCs w:val="24"/>
          <w:lang w:val="uk-UA"/>
        </w:rPr>
        <w:t>ю</w:t>
      </w:r>
      <w:r w:rsidRPr="00EA65BE">
        <w:rPr>
          <w:sz w:val="24"/>
          <w:szCs w:val="24"/>
          <w:lang w:val="uk-UA"/>
        </w:rPr>
        <w:t>.</w:t>
      </w:r>
    </w:p>
    <w:p w14:paraId="306C5668" w14:textId="77777777" w:rsidR="00046F53" w:rsidRPr="002A52A9" w:rsidRDefault="00046F53" w:rsidP="00E26D7F">
      <w:pPr>
        <w:pStyle w:val="70"/>
        <w:ind w:firstLine="669"/>
        <w:jc w:val="both"/>
        <w:rPr>
          <w:sz w:val="24"/>
          <w:szCs w:val="24"/>
          <w:lang w:val="uk-UA"/>
        </w:rPr>
      </w:pPr>
      <w:r w:rsidRPr="002A52A9">
        <w:rPr>
          <w:sz w:val="24"/>
          <w:szCs w:val="24"/>
          <w:lang w:val="uk-UA"/>
        </w:rPr>
        <w:t>Зокрема, поелементна п</w:t>
      </w:r>
      <w:r>
        <w:rPr>
          <w:sz w:val="24"/>
          <w:szCs w:val="24"/>
          <w:lang w:val="uk-UA"/>
        </w:rPr>
        <w:t>о</w:t>
      </w:r>
      <w:r w:rsidRPr="002A52A9">
        <w:rPr>
          <w:sz w:val="24"/>
          <w:szCs w:val="24"/>
          <w:lang w:val="uk-UA"/>
        </w:rPr>
        <w:t>вірка може застосовуватися при п</w:t>
      </w:r>
      <w:r>
        <w:rPr>
          <w:sz w:val="24"/>
          <w:szCs w:val="24"/>
          <w:lang w:val="uk-UA"/>
        </w:rPr>
        <w:t>о</w:t>
      </w:r>
      <w:r w:rsidRPr="002A52A9">
        <w:rPr>
          <w:sz w:val="24"/>
          <w:szCs w:val="24"/>
          <w:lang w:val="uk-UA"/>
        </w:rPr>
        <w:t>вір</w:t>
      </w:r>
      <w:r>
        <w:rPr>
          <w:sz w:val="24"/>
          <w:szCs w:val="24"/>
          <w:lang w:val="uk-UA"/>
        </w:rPr>
        <w:t>ки</w:t>
      </w:r>
      <w:r w:rsidRPr="002A52A9">
        <w:rPr>
          <w:sz w:val="24"/>
          <w:szCs w:val="24"/>
          <w:lang w:val="uk-UA"/>
        </w:rPr>
        <w:t xml:space="preserve"> мостів і потенціометрів постійного струму, діодних компенсаційних вольтметрів та ін. Слід особливо відзначити, що за результатами поелементної повірки, якщо дійсна похибка перевищує допустиму, можна встановити причину несправності засоб</w:t>
      </w:r>
      <w:r>
        <w:rPr>
          <w:sz w:val="24"/>
          <w:szCs w:val="24"/>
          <w:lang w:val="uk-UA"/>
        </w:rPr>
        <w:t>у</w:t>
      </w:r>
      <w:r w:rsidRPr="002A52A9">
        <w:rPr>
          <w:sz w:val="24"/>
          <w:szCs w:val="24"/>
          <w:lang w:val="uk-UA"/>
        </w:rPr>
        <w:t xml:space="preserve"> вимірюван</w:t>
      </w:r>
      <w:r>
        <w:rPr>
          <w:sz w:val="24"/>
          <w:szCs w:val="24"/>
          <w:lang w:val="uk-UA"/>
        </w:rPr>
        <w:t>ня</w:t>
      </w:r>
      <w:r w:rsidRPr="002A52A9">
        <w:rPr>
          <w:sz w:val="24"/>
          <w:szCs w:val="24"/>
          <w:lang w:val="uk-UA"/>
        </w:rPr>
        <w:t>. Істотним недоліком поелементної п</w:t>
      </w:r>
      <w:r>
        <w:rPr>
          <w:sz w:val="24"/>
          <w:szCs w:val="24"/>
          <w:lang w:val="uk-UA"/>
        </w:rPr>
        <w:t>о</w:t>
      </w:r>
      <w:r w:rsidRPr="002A52A9">
        <w:rPr>
          <w:sz w:val="24"/>
          <w:szCs w:val="24"/>
          <w:lang w:val="uk-UA"/>
        </w:rPr>
        <w:t>вірки є її трудомісткість і складність реалі</w:t>
      </w:r>
      <w:r>
        <w:rPr>
          <w:sz w:val="24"/>
          <w:szCs w:val="24"/>
          <w:lang w:val="uk-UA"/>
        </w:rPr>
        <w:t>зації порівняно з комплексною по</w:t>
      </w:r>
      <w:r w:rsidRPr="002A52A9">
        <w:rPr>
          <w:sz w:val="24"/>
          <w:szCs w:val="24"/>
          <w:lang w:val="uk-UA"/>
        </w:rPr>
        <w:t>віркою.</w:t>
      </w:r>
    </w:p>
    <w:p w14:paraId="473BAEBE" w14:textId="77777777" w:rsidR="00046F53" w:rsidRPr="002A52A9" w:rsidRDefault="00046F53" w:rsidP="00E26D7F">
      <w:pPr>
        <w:pStyle w:val="70"/>
        <w:ind w:firstLine="669"/>
        <w:jc w:val="both"/>
        <w:rPr>
          <w:b/>
          <w:sz w:val="24"/>
          <w:szCs w:val="24"/>
          <w:lang w:val="uk-UA"/>
        </w:rPr>
      </w:pPr>
      <w:r w:rsidRPr="002A52A9">
        <w:rPr>
          <w:b/>
          <w:sz w:val="24"/>
          <w:szCs w:val="24"/>
          <w:lang w:val="uk-UA"/>
        </w:rPr>
        <w:t>П</w:t>
      </w:r>
      <w:r>
        <w:rPr>
          <w:b/>
          <w:sz w:val="24"/>
          <w:szCs w:val="24"/>
          <w:lang w:val="uk-UA"/>
        </w:rPr>
        <w:t>о</w:t>
      </w:r>
      <w:r w:rsidRPr="002A52A9">
        <w:rPr>
          <w:b/>
          <w:sz w:val="24"/>
          <w:szCs w:val="24"/>
          <w:lang w:val="uk-UA"/>
        </w:rPr>
        <w:t>вірка вимірювальних приладів порівняння.</w:t>
      </w:r>
      <w:r w:rsidRPr="002A52A9">
        <w:rPr>
          <w:sz w:val="24"/>
          <w:szCs w:val="24"/>
          <w:lang w:val="uk-UA"/>
        </w:rPr>
        <w:t xml:space="preserve"> Як зазначалося, вимірювальні прилади порівняння (компаратори) окремо без еталонних </w:t>
      </w:r>
      <w:r>
        <w:rPr>
          <w:sz w:val="24"/>
          <w:szCs w:val="24"/>
          <w:lang w:val="uk-UA"/>
        </w:rPr>
        <w:t>мір</w:t>
      </w:r>
      <w:r w:rsidRPr="002A52A9">
        <w:rPr>
          <w:sz w:val="24"/>
          <w:szCs w:val="24"/>
          <w:lang w:val="uk-UA"/>
        </w:rPr>
        <w:t xml:space="preserve"> непридатні</w:t>
      </w:r>
      <w:r>
        <w:rPr>
          <w:sz w:val="24"/>
          <w:szCs w:val="24"/>
          <w:lang w:val="uk-UA"/>
        </w:rPr>
        <w:t xml:space="preserve"> для</w:t>
      </w:r>
      <w:r w:rsidRPr="002A52A9">
        <w:rPr>
          <w:sz w:val="24"/>
          <w:szCs w:val="24"/>
          <w:lang w:val="uk-UA"/>
        </w:rPr>
        <w:t xml:space="preserve"> вимірюван</w:t>
      </w:r>
      <w:r>
        <w:rPr>
          <w:sz w:val="24"/>
          <w:szCs w:val="24"/>
          <w:lang w:val="uk-UA"/>
        </w:rPr>
        <w:t>ня</w:t>
      </w:r>
      <w:r w:rsidRPr="002A52A9">
        <w:rPr>
          <w:sz w:val="24"/>
          <w:szCs w:val="24"/>
          <w:lang w:val="uk-UA"/>
        </w:rPr>
        <w:t>. Проте вони завжди розглядаються як засоби вимірюван</w:t>
      </w:r>
      <w:r>
        <w:rPr>
          <w:sz w:val="24"/>
          <w:szCs w:val="24"/>
          <w:lang w:val="uk-UA"/>
        </w:rPr>
        <w:t>ня</w:t>
      </w:r>
      <w:r w:rsidRPr="002A52A9">
        <w:rPr>
          <w:sz w:val="24"/>
          <w:szCs w:val="24"/>
          <w:lang w:val="uk-UA"/>
        </w:rPr>
        <w:t xml:space="preserve"> і підлягають повір</w:t>
      </w:r>
      <w:r>
        <w:rPr>
          <w:sz w:val="24"/>
          <w:szCs w:val="24"/>
          <w:lang w:val="uk-UA"/>
        </w:rPr>
        <w:t>ки</w:t>
      </w:r>
      <w:r w:rsidRPr="002A52A9">
        <w:rPr>
          <w:sz w:val="24"/>
          <w:szCs w:val="24"/>
          <w:lang w:val="uk-UA"/>
        </w:rPr>
        <w:t>.</w:t>
      </w:r>
    </w:p>
    <w:p w14:paraId="57AB9C7E" w14:textId="77777777" w:rsidR="00046F53" w:rsidRPr="00F40AD1" w:rsidRDefault="00046F53" w:rsidP="00E26D7F">
      <w:pPr>
        <w:pStyle w:val="70"/>
        <w:ind w:firstLine="669"/>
        <w:jc w:val="both"/>
        <w:rPr>
          <w:sz w:val="24"/>
          <w:szCs w:val="24"/>
          <w:lang w:val="uk-UA"/>
        </w:rPr>
      </w:pPr>
      <w:r w:rsidRPr="00F40AD1">
        <w:rPr>
          <w:sz w:val="24"/>
          <w:szCs w:val="24"/>
          <w:lang w:val="uk-UA"/>
        </w:rPr>
        <w:t>Вимірювальні прилади порівняння не дають показань, виражених у тих чи інших одиницях, що зумовлює специфічні особливості їхньої п</w:t>
      </w:r>
      <w:r>
        <w:rPr>
          <w:sz w:val="24"/>
          <w:szCs w:val="24"/>
          <w:lang w:val="uk-UA"/>
        </w:rPr>
        <w:t>о</w:t>
      </w:r>
      <w:r w:rsidRPr="00F40AD1">
        <w:rPr>
          <w:sz w:val="24"/>
          <w:szCs w:val="24"/>
          <w:lang w:val="uk-UA"/>
        </w:rPr>
        <w:t>вірки. Завдання, яке ставиться при їх п</w:t>
      </w:r>
      <w:r>
        <w:rPr>
          <w:sz w:val="24"/>
          <w:szCs w:val="24"/>
          <w:lang w:val="uk-UA"/>
        </w:rPr>
        <w:t>о</w:t>
      </w:r>
      <w:r w:rsidRPr="00F40AD1">
        <w:rPr>
          <w:sz w:val="24"/>
          <w:szCs w:val="24"/>
          <w:lang w:val="uk-UA"/>
        </w:rPr>
        <w:t>вірці, зводиться до виявлення тих похибок, які може внести до результатів вимірювань прилад порівняння за різних умов його застосування. П</w:t>
      </w:r>
      <w:r>
        <w:rPr>
          <w:sz w:val="24"/>
          <w:szCs w:val="24"/>
          <w:lang w:val="uk-UA"/>
        </w:rPr>
        <w:t>о</w:t>
      </w:r>
      <w:r w:rsidRPr="00F40AD1">
        <w:rPr>
          <w:sz w:val="24"/>
          <w:szCs w:val="24"/>
          <w:lang w:val="uk-UA"/>
        </w:rPr>
        <w:t>вірка приладів порівняння часто здійснюється поелементно. Так як прилад порівняння є пристроєм, що встановлює певне відношення між значенням величини, що вимірюється, і значенням міри, то в першу чергу повір</w:t>
      </w:r>
      <w:r>
        <w:rPr>
          <w:sz w:val="24"/>
          <w:szCs w:val="24"/>
          <w:lang w:val="uk-UA"/>
        </w:rPr>
        <w:t>ки</w:t>
      </w:r>
      <w:r w:rsidRPr="00F40AD1">
        <w:rPr>
          <w:sz w:val="24"/>
          <w:szCs w:val="24"/>
          <w:lang w:val="uk-UA"/>
        </w:rPr>
        <w:t xml:space="preserve"> підлягає правильність відтворення </w:t>
      </w:r>
      <w:r>
        <w:rPr>
          <w:sz w:val="24"/>
          <w:szCs w:val="24"/>
          <w:lang w:val="uk-UA"/>
        </w:rPr>
        <w:t xml:space="preserve">засобом порівняння </w:t>
      </w:r>
      <w:r w:rsidRPr="00F40AD1">
        <w:rPr>
          <w:sz w:val="24"/>
          <w:szCs w:val="24"/>
          <w:lang w:val="uk-UA"/>
        </w:rPr>
        <w:t xml:space="preserve">цього відношення. Правильність відношення «плеч» можна визначити шляхом пробних звірень двох </w:t>
      </w:r>
      <w:r>
        <w:rPr>
          <w:sz w:val="24"/>
          <w:szCs w:val="24"/>
          <w:lang w:val="uk-UA"/>
        </w:rPr>
        <w:t>мір</w:t>
      </w:r>
      <w:r w:rsidRPr="00F40AD1">
        <w:rPr>
          <w:sz w:val="24"/>
          <w:szCs w:val="24"/>
          <w:lang w:val="uk-UA"/>
        </w:rPr>
        <w:t xml:space="preserve"> із відомими значеннями або шляхом вимірювання окремих елементів, що утворюють «плечі» приладу порівняння.</w:t>
      </w:r>
    </w:p>
    <w:p w14:paraId="6D9F7612" w14:textId="77777777" w:rsidR="00046F53" w:rsidRPr="00DA1534" w:rsidRDefault="00046F53" w:rsidP="00E26D7F">
      <w:pPr>
        <w:pStyle w:val="70"/>
        <w:ind w:firstLine="669"/>
        <w:jc w:val="both"/>
        <w:rPr>
          <w:sz w:val="24"/>
          <w:szCs w:val="24"/>
          <w:lang w:val="uk-UA"/>
        </w:rPr>
      </w:pPr>
      <w:r w:rsidRPr="00DA1534">
        <w:rPr>
          <w:sz w:val="24"/>
          <w:szCs w:val="24"/>
          <w:lang w:val="uk-UA"/>
        </w:rPr>
        <w:t xml:space="preserve">Наприклад, правильність відношення плечей в рівноплечих (1:1) або в нерівноплечих </w:t>
      </w:r>
      <w:r w:rsidRPr="00DA1534">
        <w:rPr>
          <w:sz w:val="24"/>
          <w:szCs w:val="24"/>
          <w:lang w:val="uk-UA"/>
        </w:rPr>
        <w:lastRenderedPageBreak/>
        <w:t>(1:100 і більше) тереза</w:t>
      </w:r>
      <w:r>
        <w:rPr>
          <w:sz w:val="24"/>
          <w:szCs w:val="24"/>
          <w:lang w:val="uk-UA"/>
        </w:rPr>
        <w:t>х</w:t>
      </w:r>
      <w:r w:rsidRPr="00DA1534">
        <w:rPr>
          <w:sz w:val="24"/>
          <w:szCs w:val="24"/>
          <w:lang w:val="uk-UA"/>
        </w:rPr>
        <w:t xml:space="preserve"> визначається шляхом накладання зразкових гир на вантажоприймальні майданчики. Враховуючи особливості конструкції опор і важелів, ці гирі розташовують на різних ділянках майданчиків, імітуючи таким чином можливі випадки нерівномірного розподілу мас, що зважують. Потрібно, щоб відношення плечей не порушувалося, вірніше, щоб його порушення не виходили за встановлені межі.</w:t>
      </w:r>
    </w:p>
    <w:p w14:paraId="19818AC0" w14:textId="77777777" w:rsidR="00046F53" w:rsidRDefault="00046F53" w:rsidP="00E26D7F">
      <w:pPr>
        <w:pStyle w:val="70"/>
        <w:ind w:firstLine="669"/>
        <w:jc w:val="both"/>
        <w:rPr>
          <w:sz w:val="24"/>
          <w:szCs w:val="24"/>
          <w:lang w:val="uk-UA"/>
        </w:rPr>
      </w:pPr>
      <w:r w:rsidRPr="00BA5F04">
        <w:rPr>
          <w:sz w:val="24"/>
          <w:szCs w:val="24"/>
          <w:lang w:val="uk-UA"/>
        </w:rPr>
        <w:t xml:space="preserve">Відношення плечей в електровимірювальних мостах перевіряють шляхом порівняння з відношенням опорів </w:t>
      </w:r>
      <w:r>
        <w:rPr>
          <w:sz w:val="24"/>
          <w:szCs w:val="24"/>
          <w:lang w:val="uk-UA"/>
        </w:rPr>
        <w:t>еталонних мір</w:t>
      </w:r>
      <w:r w:rsidRPr="00BA5F04">
        <w:rPr>
          <w:sz w:val="24"/>
          <w:szCs w:val="24"/>
          <w:lang w:val="uk-UA"/>
        </w:rPr>
        <w:t xml:space="preserve"> або вимірювання окремих елементів (оп</w:t>
      </w:r>
      <w:r>
        <w:rPr>
          <w:sz w:val="24"/>
          <w:szCs w:val="24"/>
          <w:lang w:val="uk-UA"/>
        </w:rPr>
        <w:t>о</w:t>
      </w:r>
      <w:r w:rsidRPr="00BA5F04">
        <w:rPr>
          <w:sz w:val="24"/>
          <w:szCs w:val="24"/>
          <w:lang w:val="uk-UA"/>
        </w:rPr>
        <w:t>рів), що становлять плечі. Останній шлях вибирають</w:t>
      </w:r>
      <w:r>
        <w:rPr>
          <w:sz w:val="24"/>
          <w:szCs w:val="24"/>
          <w:lang w:val="uk-UA"/>
        </w:rPr>
        <w:t xml:space="preserve"> тоді, коли кількість можливих відношень </w:t>
      </w:r>
      <w:r w:rsidRPr="00BA5F04">
        <w:rPr>
          <w:sz w:val="24"/>
          <w:szCs w:val="24"/>
          <w:lang w:val="uk-UA"/>
        </w:rPr>
        <w:t xml:space="preserve">плечей досить велика. Якщо опори плечей не призначені для застосування як </w:t>
      </w:r>
      <w:r>
        <w:rPr>
          <w:sz w:val="24"/>
          <w:szCs w:val="24"/>
          <w:lang w:val="uk-UA"/>
        </w:rPr>
        <w:t>мір</w:t>
      </w:r>
      <w:r w:rsidRPr="00BA5F04">
        <w:rPr>
          <w:sz w:val="24"/>
          <w:szCs w:val="24"/>
          <w:lang w:val="uk-UA"/>
        </w:rPr>
        <w:t xml:space="preserve"> опору, то точні значення опорів можуть бути невідомі; необхідно лише, щоб їхні </w:t>
      </w:r>
      <w:r>
        <w:rPr>
          <w:sz w:val="24"/>
          <w:szCs w:val="24"/>
          <w:lang w:val="uk-UA"/>
        </w:rPr>
        <w:t xml:space="preserve">відношення </w:t>
      </w:r>
      <w:r w:rsidRPr="00BA5F04">
        <w:rPr>
          <w:sz w:val="24"/>
          <w:szCs w:val="24"/>
          <w:lang w:val="uk-UA"/>
        </w:rPr>
        <w:t>відповідали номінальним значенням</w:t>
      </w:r>
      <w:r>
        <w:rPr>
          <w:sz w:val="24"/>
          <w:szCs w:val="24"/>
          <w:lang w:val="uk-UA"/>
        </w:rPr>
        <w:t xml:space="preserve"> відношень</w:t>
      </w:r>
      <w:r w:rsidRPr="00BA5F04">
        <w:rPr>
          <w:sz w:val="24"/>
          <w:szCs w:val="24"/>
          <w:lang w:val="uk-UA"/>
        </w:rPr>
        <w:t xml:space="preserve"> плечей. Важливою характеристикою приладів порівняння є чутливість, </w:t>
      </w:r>
      <w:r>
        <w:rPr>
          <w:sz w:val="24"/>
          <w:szCs w:val="24"/>
          <w:lang w:val="uk-UA"/>
        </w:rPr>
        <w:t xml:space="preserve">яка </w:t>
      </w:r>
      <w:r w:rsidRPr="00BA5F04">
        <w:rPr>
          <w:sz w:val="24"/>
          <w:szCs w:val="24"/>
          <w:lang w:val="uk-UA"/>
        </w:rPr>
        <w:t xml:space="preserve">властива лише вимірювальним приладам порівняння, із вбудованими нульовими покажчиками. Слід пам'ятати, що </w:t>
      </w:r>
      <w:r>
        <w:rPr>
          <w:sz w:val="24"/>
          <w:szCs w:val="24"/>
          <w:lang w:val="uk-UA"/>
        </w:rPr>
        <w:t>в</w:t>
      </w:r>
      <w:r w:rsidRPr="00BA5F04">
        <w:rPr>
          <w:sz w:val="24"/>
          <w:szCs w:val="24"/>
          <w:lang w:val="uk-UA"/>
        </w:rPr>
        <w:t xml:space="preserve"> різних режимах роботи приладу порівняння чутливість може помітно змінитися, як, наприклад, в рівноплечих вагах.</w:t>
      </w:r>
    </w:p>
    <w:p w14:paraId="19B4A51E" w14:textId="77777777" w:rsidR="00046F53" w:rsidRPr="000A198C" w:rsidRDefault="00046F53" w:rsidP="000A198C">
      <w:pPr>
        <w:pStyle w:val="70"/>
        <w:ind w:firstLine="669"/>
        <w:jc w:val="both"/>
        <w:rPr>
          <w:sz w:val="24"/>
          <w:szCs w:val="24"/>
          <w:lang w:val="uk-UA"/>
        </w:rPr>
      </w:pPr>
      <w:r w:rsidRPr="00191901">
        <w:rPr>
          <w:b/>
          <w:sz w:val="24"/>
          <w:szCs w:val="24"/>
          <w:lang w:val="uk-UA"/>
        </w:rPr>
        <w:t>П</w:t>
      </w:r>
      <w:r>
        <w:rPr>
          <w:b/>
          <w:sz w:val="24"/>
          <w:szCs w:val="24"/>
          <w:lang w:val="uk-UA"/>
        </w:rPr>
        <w:t>о</w:t>
      </w:r>
      <w:r w:rsidRPr="00191901">
        <w:rPr>
          <w:b/>
          <w:sz w:val="24"/>
          <w:szCs w:val="24"/>
          <w:lang w:val="uk-UA"/>
        </w:rPr>
        <w:t>вірка вимірювальних перетворювачів.</w:t>
      </w:r>
      <w:r w:rsidRPr="00191901">
        <w:rPr>
          <w:sz w:val="24"/>
          <w:szCs w:val="24"/>
          <w:lang w:val="uk-UA"/>
        </w:rPr>
        <w:t xml:space="preserve"> Основною характеристикою вимірювальних перетворювачів є відношення між значеннями вимірюваної величини на їхньому вході та виході. Ці величини можуть відрізнятися як розміром, а й бути різнорідними. П</w:t>
      </w:r>
      <w:r>
        <w:rPr>
          <w:sz w:val="24"/>
          <w:szCs w:val="24"/>
          <w:lang w:val="uk-UA"/>
        </w:rPr>
        <w:t>о</w:t>
      </w:r>
      <w:r w:rsidRPr="00191901">
        <w:rPr>
          <w:sz w:val="24"/>
          <w:szCs w:val="24"/>
          <w:lang w:val="uk-UA"/>
        </w:rPr>
        <w:t>вірка правильності відносини, т. е. відповідності їх номінальному значенню, є найважливішою операцією п</w:t>
      </w:r>
      <w:r>
        <w:rPr>
          <w:sz w:val="24"/>
          <w:szCs w:val="24"/>
          <w:lang w:val="uk-UA"/>
        </w:rPr>
        <w:t>о</w:t>
      </w:r>
      <w:r w:rsidRPr="00191901">
        <w:rPr>
          <w:sz w:val="24"/>
          <w:szCs w:val="24"/>
          <w:lang w:val="uk-UA"/>
        </w:rPr>
        <w:t>вірки вимірювальних перетворювачів. Визначення дійсного значення відносин у перетворювачах нагадує визначення відносин плечей у приладах порівняння. При поелементній п</w:t>
      </w:r>
      <w:r>
        <w:rPr>
          <w:sz w:val="24"/>
          <w:szCs w:val="24"/>
          <w:lang w:val="uk-UA"/>
        </w:rPr>
        <w:t>о</w:t>
      </w:r>
      <w:r w:rsidRPr="00191901">
        <w:rPr>
          <w:sz w:val="24"/>
          <w:szCs w:val="24"/>
          <w:lang w:val="uk-UA"/>
        </w:rPr>
        <w:t>вір</w:t>
      </w:r>
      <w:r>
        <w:rPr>
          <w:sz w:val="24"/>
          <w:szCs w:val="24"/>
          <w:lang w:val="uk-UA"/>
        </w:rPr>
        <w:t>ці</w:t>
      </w:r>
      <w:r w:rsidRPr="00191901">
        <w:rPr>
          <w:sz w:val="24"/>
          <w:szCs w:val="24"/>
          <w:lang w:val="uk-UA"/>
        </w:rPr>
        <w:t xml:space="preserve"> вимірюють окремі частини перетворювача, та </w:t>
      </w:r>
      <w:r>
        <w:rPr>
          <w:sz w:val="24"/>
          <w:szCs w:val="24"/>
          <w:lang w:val="uk-UA"/>
        </w:rPr>
        <w:t>потім</w:t>
      </w:r>
      <w:r w:rsidRPr="00191901">
        <w:rPr>
          <w:sz w:val="24"/>
          <w:szCs w:val="24"/>
          <w:lang w:val="uk-UA"/>
        </w:rPr>
        <w:t xml:space="preserve"> обчислюють відносин</w:t>
      </w:r>
      <w:r>
        <w:rPr>
          <w:sz w:val="24"/>
          <w:szCs w:val="24"/>
          <w:lang w:val="uk-UA"/>
        </w:rPr>
        <w:t>и</w:t>
      </w:r>
      <w:r w:rsidRPr="00191901">
        <w:rPr>
          <w:sz w:val="24"/>
          <w:szCs w:val="24"/>
          <w:lang w:val="uk-UA"/>
        </w:rPr>
        <w:t>. При комплектній п</w:t>
      </w:r>
      <w:r>
        <w:rPr>
          <w:sz w:val="24"/>
          <w:szCs w:val="24"/>
          <w:lang w:val="uk-UA"/>
        </w:rPr>
        <w:t>о</w:t>
      </w:r>
      <w:r w:rsidRPr="00191901">
        <w:rPr>
          <w:sz w:val="24"/>
          <w:szCs w:val="24"/>
          <w:lang w:val="uk-UA"/>
        </w:rPr>
        <w:t>вір</w:t>
      </w:r>
      <w:r>
        <w:rPr>
          <w:sz w:val="24"/>
          <w:szCs w:val="24"/>
          <w:lang w:val="uk-UA"/>
        </w:rPr>
        <w:t>ки</w:t>
      </w:r>
      <w:r w:rsidRPr="00191901">
        <w:rPr>
          <w:sz w:val="24"/>
          <w:szCs w:val="24"/>
          <w:lang w:val="uk-UA"/>
        </w:rPr>
        <w:t xml:space="preserve"> перетворювачі повіряють у дії, причому і на вході, і на виході їх </w:t>
      </w:r>
      <w:r>
        <w:rPr>
          <w:sz w:val="24"/>
          <w:szCs w:val="24"/>
          <w:lang w:val="uk-UA"/>
        </w:rPr>
        <w:t xml:space="preserve">роблять </w:t>
      </w:r>
      <w:r w:rsidRPr="00191901">
        <w:rPr>
          <w:sz w:val="24"/>
          <w:szCs w:val="24"/>
          <w:lang w:val="uk-UA"/>
        </w:rPr>
        <w:t>вимірю</w:t>
      </w:r>
      <w:r>
        <w:rPr>
          <w:sz w:val="24"/>
          <w:szCs w:val="24"/>
          <w:lang w:val="uk-UA"/>
        </w:rPr>
        <w:t>вання</w:t>
      </w:r>
      <w:r w:rsidRPr="00191901">
        <w:rPr>
          <w:sz w:val="24"/>
          <w:szCs w:val="24"/>
          <w:lang w:val="uk-UA"/>
        </w:rPr>
        <w:t xml:space="preserve"> за допомогою еталонних засобів вимірювань. Відношення показань цих засобів вимір</w:t>
      </w:r>
      <w:r>
        <w:rPr>
          <w:sz w:val="24"/>
          <w:szCs w:val="24"/>
          <w:lang w:val="uk-UA"/>
        </w:rPr>
        <w:t>ювання</w:t>
      </w:r>
      <w:r w:rsidRPr="00191901">
        <w:rPr>
          <w:sz w:val="24"/>
          <w:szCs w:val="24"/>
          <w:lang w:val="uk-UA"/>
        </w:rPr>
        <w:t xml:space="preserve"> (якщо необхідно, після введення поправок) приймають за дійсний коефіцієнт </w:t>
      </w:r>
      <w:r>
        <w:rPr>
          <w:sz w:val="24"/>
          <w:szCs w:val="24"/>
          <w:lang w:val="uk-UA"/>
        </w:rPr>
        <w:t>(відношення)</w:t>
      </w:r>
      <w:r w:rsidRPr="00191901">
        <w:rPr>
          <w:sz w:val="24"/>
          <w:szCs w:val="24"/>
          <w:lang w:val="uk-UA"/>
        </w:rPr>
        <w:t xml:space="preserve"> перетворення.</w:t>
      </w:r>
    </w:p>
    <w:p w14:paraId="422F40AC" w14:textId="77777777" w:rsidR="00046F53" w:rsidRPr="000A198C" w:rsidRDefault="00046F53" w:rsidP="00191901">
      <w:pPr>
        <w:pStyle w:val="8"/>
        <w:ind w:firstLine="669"/>
        <w:jc w:val="both"/>
        <w:rPr>
          <w:sz w:val="24"/>
          <w:szCs w:val="24"/>
          <w:lang w:val="uk-UA"/>
        </w:rPr>
      </w:pPr>
      <w:r w:rsidRPr="000A198C">
        <w:rPr>
          <w:sz w:val="24"/>
          <w:szCs w:val="24"/>
          <w:lang w:val="uk-UA"/>
        </w:rPr>
        <w:t>У деяких випадках п</w:t>
      </w:r>
      <w:r>
        <w:rPr>
          <w:sz w:val="24"/>
          <w:szCs w:val="24"/>
          <w:lang w:val="uk-UA"/>
        </w:rPr>
        <w:t>о</w:t>
      </w:r>
      <w:r w:rsidRPr="000A198C">
        <w:rPr>
          <w:sz w:val="24"/>
          <w:szCs w:val="24"/>
          <w:lang w:val="uk-UA"/>
        </w:rPr>
        <w:t>вірку здійснюють шляхом звірення з еталонним, більш точним перетворювачем (наприклад, п</w:t>
      </w:r>
      <w:r>
        <w:rPr>
          <w:sz w:val="24"/>
          <w:szCs w:val="24"/>
          <w:lang w:val="uk-UA"/>
        </w:rPr>
        <w:t>о</w:t>
      </w:r>
      <w:r w:rsidRPr="000A198C">
        <w:rPr>
          <w:sz w:val="24"/>
          <w:szCs w:val="24"/>
          <w:lang w:val="uk-UA"/>
        </w:rPr>
        <w:t>вірка вимірювальних трансформаторів електричного струму та напруги). Такий спосіб ефективніший, проте при цьому доводиться використовувати еталонні перетворювачі, які самі вимагають більш точної п</w:t>
      </w:r>
      <w:r>
        <w:rPr>
          <w:sz w:val="24"/>
          <w:szCs w:val="24"/>
          <w:lang w:val="uk-UA"/>
        </w:rPr>
        <w:t>о</w:t>
      </w:r>
      <w:r w:rsidRPr="000A198C">
        <w:rPr>
          <w:sz w:val="24"/>
          <w:szCs w:val="24"/>
          <w:lang w:val="uk-UA"/>
        </w:rPr>
        <w:t>вірки.</w:t>
      </w:r>
    </w:p>
    <w:p w14:paraId="29D0D8FB" w14:textId="77777777" w:rsidR="00046F53" w:rsidRPr="00FE6F3A" w:rsidRDefault="00046F53" w:rsidP="00191901">
      <w:pPr>
        <w:pStyle w:val="8"/>
        <w:ind w:firstLine="669"/>
        <w:jc w:val="both"/>
        <w:rPr>
          <w:sz w:val="24"/>
          <w:szCs w:val="24"/>
          <w:lang w:val="uk-UA"/>
        </w:rPr>
      </w:pPr>
      <w:r w:rsidRPr="00FE6F3A">
        <w:rPr>
          <w:sz w:val="24"/>
          <w:szCs w:val="24"/>
          <w:lang w:val="uk-UA"/>
        </w:rPr>
        <w:t>Слід зазначити, що в технічній літературі нині існують деякі несуттєві розбіжності з питань класифікації методів п</w:t>
      </w:r>
      <w:r>
        <w:rPr>
          <w:sz w:val="24"/>
          <w:szCs w:val="24"/>
          <w:lang w:val="uk-UA"/>
        </w:rPr>
        <w:t>о</w:t>
      </w:r>
      <w:r w:rsidRPr="00FE6F3A">
        <w:rPr>
          <w:sz w:val="24"/>
          <w:szCs w:val="24"/>
          <w:lang w:val="uk-UA"/>
        </w:rPr>
        <w:t>вірки та запропонована класифікація методів п</w:t>
      </w:r>
      <w:r>
        <w:rPr>
          <w:sz w:val="24"/>
          <w:szCs w:val="24"/>
          <w:lang w:val="uk-UA"/>
        </w:rPr>
        <w:t>о</w:t>
      </w:r>
      <w:r w:rsidRPr="00FE6F3A">
        <w:rPr>
          <w:sz w:val="24"/>
          <w:szCs w:val="24"/>
          <w:lang w:val="uk-UA"/>
        </w:rPr>
        <w:t>вірки може відрізнятися від наведеної в інших літературних джерелах.</w:t>
      </w:r>
    </w:p>
    <w:p w14:paraId="4C20EE7F" w14:textId="77777777" w:rsidR="00046F53" w:rsidRPr="00CB7EBF" w:rsidRDefault="00046F53" w:rsidP="00554180">
      <w:pPr>
        <w:pStyle w:val="6"/>
        <w:ind w:firstLine="709"/>
        <w:rPr>
          <w:sz w:val="24"/>
          <w:szCs w:val="24"/>
          <w:lang w:val="uk-UA"/>
        </w:rPr>
      </w:pPr>
    </w:p>
    <w:bookmarkEnd w:id="187"/>
    <w:p w14:paraId="266A6BC2" w14:textId="77777777" w:rsidR="00046F53" w:rsidRPr="00E26D7F" w:rsidRDefault="00046F53" w:rsidP="009B77F2">
      <w:pPr>
        <w:pStyle w:val="41"/>
        <w:ind w:firstLine="709"/>
        <w:rPr>
          <w:i/>
          <w:sz w:val="24"/>
          <w:szCs w:val="24"/>
          <w:lang w:val="uk-UA"/>
        </w:rPr>
      </w:pPr>
      <w:r w:rsidRPr="00E26D7F">
        <w:rPr>
          <w:i/>
          <w:sz w:val="24"/>
          <w:szCs w:val="24"/>
          <w:lang w:val="uk-UA"/>
        </w:rPr>
        <w:t>Запитання для самоперевірки до шостий лекції:</w:t>
      </w:r>
    </w:p>
    <w:p w14:paraId="5BB4C159" w14:textId="77777777" w:rsidR="00046F53" w:rsidRDefault="00046F53" w:rsidP="009B77F2">
      <w:pPr>
        <w:pStyle w:val="41"/>
        <w:ind w:firstLine="709"/>
        <w:rPr>
          <w:i/>
          <w:sz w:val="24"/>
          <w:szCs w:val="24"/>
          <w:lang w:val="uk-UA"/>
        </w:rPr>
      </w:pPr>
      <w:r w:rsidRPr="00E26D7F">
        <w:rPr>
          <w:i/>
          <w:sz w:val="24"/>
          <w:szCs w:val="24"/>
          <w:lang w:val="uk-UA"/>
        </w:rPr>
        <w:t xml:space="preserve">1. </w:t>
      </w:r>
      <w:r w:rsidRPr="004E78AA">
        <w:rPr>
          <w:i/>
          <w:sz w:val="24"/>
          <w:szCs w:val="24"/>
          <w:lang w:val="uk-UA"/>
        </w:rPr>
        <w:t>Що таке повірочна схема?</w:t>
      </w:r>
    </w:p>
    <w:p w14:paraId="406A654C" w14:textId="77777777" w:rsidR="00046F53" w:rsidRDefault="00046F53" w:rsidP="009B77F2">
      <w:pPr>
        <w:pStyle w:val="41"/>
        <w:ind w:firstLine="709"/>
        <w:rPr>
          <w:i/>
          <w:sz w:val="24"/>
          <w:szCs w:val="24"/>
          <w:lang w:val="uk-UA"/>
        </w:rPr>
      </w:pPr>
      <w:r>
        <w:rPr>
          <w:i/>
          <w:sz w:val="24"/>
          <w:szCs w:val="24"/>
          <w:lang w:val="uk-UA"/>
        </w:rPr>
        <w:t xml:space="preserve">2. Що таке </w:t>
      </w:r>
      <w:r w:rsidRPr="004E78AA">
        <w:rPr>
          <w:i/>
          <w:sz w:val="24"/>
          <w:szCs w:val="24"/>
          <w:lang w:val="uk-UA"/>
        </w:rPr>
        <w:t>вихідні еталони?</w:t>
      </w:r>
    </w:p>
    <w:p w14:paraId="4CBCF903" w14:textId="77777777" w:rsidR="00046F53" w:rsidRDefault="00046F53" w:rsidP="009B77F2">
      <w:pPr>
        <w:pStyle w:val="41"/>
        <w:ind w:firstLine="709"/>
        <w:rPr>
          <w:i/>
          <w:sz w:val="24"/>
          <w:szCs w:val="24"/>
          <w:lang w:val="uk-UA"/>
        </w:rPr>
      </w:pPr>
      <w:r>
        <w:rPr>
          <w:i/>
          <w:sz w:val="24"/>
          <w:szCs w:val="24"/>
          <w:lang w:val="uk-UA"/>
        </w:rPr>
        <w:t xml:space="preserve">3.На які типи </w:t>
      </w:r>
      <w:r w:rsidRPr="004E78AA">
        <w:rPr>
          <w:i/>
          <w:sz w:val="24"/>
          <w:szCs w:val="24"/>
          <w:lang w:val="uk-UA"/>
        </w:rPr>
        <w:t>поділяють повірочні схеми?</w:t>
      </w:r>
    </w:p>
    <w:p w14:paraId="08A9D138" w14:textId="77777777" w:rsidR="00046F53" w:rsidRPr="004E78AA" w:rsidRDefault="00046F53" w:rsidP="004E78AA">
      <w:pPr>
        <w:pStyle w:val="41"/>
        <w:ind w:firstLine="709"/>
        <w:rPr>
          <w:i/>
          <w:sz w:val="24"/>
          <w:szCs w:val="24"/>
          <w:lang w:val="uk-UA"/>
        </w:rPr>
      </w:pPr>
      <w:r>
        <w:rPr>
          <w:i/>
          <w:sz w:val="24"/>
          <w:szCs w:val="24"/>
          <w:lang w:val="uk-UA"/>
        </w:rPr>
        <w:t xml:space="preserve">4. З чого </w:t>
      </w:r>
      <w:r w:rsidRPr="004E78AA">
        <w:rPr>
          <w:i/>
          <w:sz w:val="24"/>
          <w:szCs w:val="24"/>
          <w:lang w:val="uk-UA"/>
        </w:rPr>
        <w:t>повинно складатися креслення повірочної схеми?</w:t>
      </w:r>
    </w:p>
    <w:p w14:paraId="75CBFEBF" w14:textId="77777777" w:rsidR="00046F53" w:rsidRDefault="00046F53" w:rsidP="009B77F2">
      <w:pPr>
        <w:pStyle w:val="41"/>
        <w:ind w:firstLine="709"/>
        <w:rPr>
          <w:i/>
          <w:sz w:val="24"/>
          <w:szCs w:val="24"/>
          <w:lang w:val="uk-UA"/>
        </w:rPr>
      </w:pPr>
      <w:r>
        <w:rPr>
          <w:i/>
          <w:sz w:val="24"/>
          <w:szCs w:val="24"/>
          <w:lang w:val="uk-UA"/>
        </w:rPr>
        <w:t xml:space="preserve">5. Які </w:t>
      </w:r>
      <w:r w:rsidRPr="004E78AA">
        <w:rPr>
          <w:i/>
          <w:sz w:val="24"/>
          <w:szCs w:val="24"/>
          <w:lang w:val="uk-UA"/>
        </w:rPr>
        <w:t>найменування повинні мати поля повірочної схеми?</w:t>
      </w:r>
    </w:p>
    <w:p w14:paraId="2DF8E870" w14:textId="77777777" w:rsidR="00046F53" w:rsidRPr="0006437E" w:rsidRDefault="00046F53" w:rsidP="0006437E">
      <w:pPr>
        <w:pStyle w:val="41"/>
        <w:ind w:firstLine="709"/>
        <w:rPr>
          <w:i/>
          <w:sz w:val="24"/>
          <w:szCs w:val="24"/>
          <w:lang w:val="uk-UA"/>
        </w:rPr>
      </w:pPr>
      <w:r>
        <w:rPr>
          <w:i/>
          <w:sz w:val="24"/>
          <w:szCs w:val="24"/>
          <w:lang w:val="uk-UA"/>
        </w:rPr>
        <w:t xml:space="preserve">6. </w:t>
      </w:r>
      <w:r w:rsidRPr="0006437E">
        <w:rPr>
          <w:i/>
          <w:sz w:val="24"/>
          <w:szCs w:val="24"/>
          <w:lang w:val="uk-UA"/>
        </w:rPr>
        <w:t>Методи повірки засобів вимірювання вказуються на повірочній схемі?</w:t>
      </w:r>
    </w:p>
    <w:p w14:paraId="40F9DEB0" w14:textId="77777777" w:rsidR="00046F53" w:rsidRDefault="00046F53" w:rsidP="0006437E">
      <w:pPr>
        <w:pStyle w:val="41"/>
        <w:ind w:firstLine="709"/>
        <w:rPr>
          <w:i/>
          <w:sz w:val="24"/>
          <w:szCs w:val="24"/>
          <w:lang w:val="uk-UA"/>
        </w:rPr>
      </w:pPr>
      <w:r>
        <w:rPr>
          <w:i/>
          <w:sz w:val="24"/>
          <w:szCs w:val="24"/>
          <w:lang w:val="uk-UA"/>
        </w:rPr>
        <w:t>7. Які с</w:t>
      </w:r>
      <w:r w:rsidRPr="0006437E">
        <w:rPr>
          <w:i/>
          <w:sz w:val="24"/>
          <w:szCs w:val="24"/>
          <w:lang w:val="uk-UA"/>
        </w:rPr>
        <w:t>пособи зображення ступен</w:t>
      </w:r>
      <w:r>
        <w:rPr>
          <w:i/>
          <w:sz w:val="24"/>
          <w:szCs w:val="24"/>
          <w:lang w:val="uk-UA"/>
        </w:rPr>
        <w:t>ів</w:t>
      </w:r>
      <w:r w:rsidRPr="0006437E">
        <w:rPr>
          <w:i/>
          <w:sz w:val="24"/>
          <w:szCs w:val="24"/>
          <w:lang w:val="uk-UA"/>
        </w:rPr>
        <w:t xml:space="preserve"> передачі розміру одиниці</w:t>
      </w:r>
      <w:r>
        <w:rPr>
          <w:i/>
          <w:sz w:val="24"/>
          <w:szCs w:val="24"/>
          <w:lang w:val="uk-UA"/>
        </w:rPr>
        <w:t xml:space="preserve"> в </w:t>
      </w:r>
      <w:r w:rsidRPr="0006437E">
        <w:rPr>
          <w:i/>
          <w:sz w:val="24"/>
          <w:szCs w:val="24"/>
          <w:lang w:val="uk-UA"/>
        </w:rPr>
        <w:t>повірочн</w:t>
      </w:r>
      <w:r>
        <w:rPr>
          <w:i/>
          <w:sz w:val="24"/>
          <w:szCs w:val="24"/>
          <w:lang w:val="uk-UA"/>
        </w:rPr>
        <w:t>ої</w:t>
      </w:r>
      <w:r w:rsidRPr="0006437E">
        <w:rPr>
          <w:i/>
          <w:sz w:val="24"/>
          <w:szCs w:val="24"/>
          <w:lang w:val="uk-UA"/>
        </w:rPr>
        <w:t xml:space="preserve"> схемі </w:t>
      </w:r>
      <w:r>
        <w:rPr>
          <w:i/>
          <w:sz w:val="24"/>
          <w:szCs w:val="24"/>
          <w:lang w:val="uk-UA"/>
        </w:rPr>
        <w:t>Вам відомі?</w:t>
      </w:r>
    </w:p>
    <w:p w14:paraId="4CE0E326" w14:textId="77777777" w:rsidR="00046F53" w:rsidRDefault="00046F53" w:rsidP="0006437E">
      <w:pPr>
        <w:pStyle w:val="41"/>
        <w:ind w:firstLine="709"/>
        <w:rPr>
          <w:i/>
          <w:sz w:val="24"/>
          <w:szCs w:val="24"/>
          <w:lang w:val="uk-UA"/>
        </w:rPr>
      </w:pPr>
      <w:r>
        <w:rPr>
          <w:i/>
          <w:sz w:val="24"/>
          <w:szCs w:val="24"/>
          <w:lang w:val="uk-UA"/>
        </w:rPr>
        <w:t>8. Що таке метод повірки?</w:t>
      </w:r>
    </w:p>
    <w:p w14:paraId="6A770125" w14:textId="77777777" w:rsidR="00046F53" w:rsidRPr="0006437E" w:rsidRDefault="00046F53" w:rsidP="0006437E">
      <w:pPr>
        <w:pStyle w:val="41"/>
        <w:ind w:firstLine="709"/>
        <w:rPr>
          <w:i/>
          <w:sz w:val="24"/>
          <w:szCs w:val="24"/>
          <w:lang w:val="uk-UA"/>
        </w:rPr>
      </w:pPr>
      <w:r>
        <w:rPr>
          <w:i/>
          <w:sz w:val="24"/>
          <w:szCs w:val="24"/>
          <w:lang w:val="uk-UA"/>
        </w:rPr>
        <w:t>9. Як здійснюють м</w:t>
      </w:r>
      <w:r w:rsidRPr="0006437E">
        <w:rPr>
          <w:i/>
          <w:sz w:val="24"/>
          <w:szCs w:val="24"/>
          <w:lang w:val="uk-UA"/>
        </w:rPr>
        <w:t>етод безпосереднього звірення?</w:t>
      </w:r>
    </w:p>
    <w:p w14:paraId="7273C832" w14:textId="77777777" w:rsidR="00046F53" w:rsidRDefault="00046F53" w:rsidP="0006437E">
      <w:pPr>
        <w:pStyle w:val="41"/>
        <w:ind w:firstLine="709"/>
        <w:rPr>
          <w:i/>
          <w:sz w:val="24"/>
          <w:szCs w:val="24"/>
          <w:lang w:val="uk-UA"/>
        </w:rPr>
      </w:pPr>
      <w:r>
        <w:rPr>
          <w:i/>
          <w:sz w:val="24"/>
          <w:szCs w:val="24"/>
          <w:lang w:val="uk-UA"/>
        </w:rPr>
        <w:t>10. Як здійснюють з</w:t>
      </w:r>
      <w:r w:rsidRPr="0006437E">
        <w:rPr>
          <w:i/>
          <w:sz w:val="24"/>
          <w:szCs w:val="24"/>
          <w:lang w:val="uk-UA"/>
        </w:rPr>
        <w:t>вірення за допомогою компаратора чи інших засобів порівняння</w:t>
      </w:r>
      <w:r>
        <w:rPr>
          <w:i/>
          <w:sz w:val="24"/>
          <w:szCs w:val="24"/>
          <w:lang w:val="uk-UA"/>
        </w:rPr>
        <w:t>?</w:t>
      </w:r>
    </w:p>
    <w:p w14:paraId="5ED42B9C" w14:textId="77777777" w:rsidR="00046F53" w:rsidRDefault="00046F53" w:rsidP="0006437E">
      <w:pPr>
        <w:pStyle w:val="41"/>
        <w:ind w:firstLine="709"/>
        <w:rPr>
          <w:i/>
          <w:sz w:val="24"/>
          <w:szCs w:val="24"/>
          <w:lang w:val="uk-UA"/>
        </w:rPr>
      </w:pPr>
      <w:r>
        <w:rPr>
          <w:i/>
          <w:sz w:val="24"/>
          <w:szCs w:val="24"/>
          <w:lang w:val="uk-UA"/>
        </w:rPr>
        <w:t xml:space="preserve">11. </w:t>
      </w:r>
      <w:r w:rsidRPr="0006437E">
        <w:rPr>
          <w:i/>
          <w:sz w:val="24"/>
          <w:szCs w:val="24"/>
          <w:lang w:val="uk-UA"/>
        </w:rPr>
        <w:t>У чому полягає суть</w:t>
      </w:r>
      <w:r>
        <w:rPr>
          <w:i/>
          <w:sz w:val="24"/>
          <w:szCs w:val="24"/>
          <w:lang w:val="uk-UA"/>
        </w:rPr>
        <w:t xml:space="preserve"> </w:t>
      </w:r>
      <w:r w:rsidRPr="0006437E">
        <w:rPr>
          <w:i/>
          <w:sz w:val="24"/>
          <w:szCs w:val="24"/>
          <w:lang w:val="uk-UA"/>
        </w:rPr>
        <w:t>методу протиставлення</w:t>
      </w:r>
      <w:r>
        <w:rPr>
          <w:i/>
          <w:sz w:val="24"/>
          <w:szCs w:val="24"/>
          <w:lang w:val="uk-UA"/>
        </w:rPr>
        <w:t>?</w:t>
      </w:r>
    </w:p>
    <w:p w14:paraId="0C99ECD9" w14:textId="77777777" w:rsidR="00046F53" w:rsidRDefault="00046F53" w:rsidP="00703FA9">
      <w:pPr>
        <w:pStyle w:val="41"/>
        <w:ind w:firstLine="709"/>
        <w:rPr>
          <w:i/>
          <w:sz w:val="24"/>
          <w:szCs w:val="24"/>
          <w:lang w:val="uk-UA"/>
        </w:rPr>
      </w:pPr>
      <w:r>
        <w:rPr>
          <w:i/>
          <w:sz w:val="24"/>
          <w:szCs w:val="24"/>
          <w:lang w:val="uk-UA"/>
        </w:rPr>
        <w:t xml:space="preserve">12. </w:t>
      </w:r>
      <w:r w:rsidRPr="0006437E">
        <w:rPr>
          <w:i/>
          <w:sz w:val="24"/>
          <w:szCs w:val="24"/>
          <w:lang w:val="uk-UA"/>
        </w:rPr>
        <w:t>У чому полягає суть</w:t>
      </w:r>
      <w:r>
        <w:rPr>
          <w:i/>
          <w:sz w:val="24"/>
          <w:szCs w:val="24"/>
          <w:lang w:val="uk-UA"/>
        </w:rPr>
        <w:t xml:space="preserve"> </w:t>
      </w:r>
      <w:r w:rsidRPr="0006437E">
        <w:rPr>
          <w:i/>
          <w:sz w:val="24"/>
          <w:szCs w:val="24"/>
          <w:lang w:val="uk-UA"/>
        </w:rPr>
        <w:t>методу</w:t>
      </w:r>
      <w:r>
        <w:rPr>
          <w:i/>
          <w:sz w:val="24"/>
          <w:szCs w:val="24"/>
          <w:lang w:val="uk-UA"/>
        </w:rPr>
        <w:t xml:space="preserve"> </w:t>
      </w:r>
      <w:r w:rsidRPr="00703FA9">
        <w:rPr>
          <w:i/>
          <w:sz w:val="24"/>
          <w:szCs w:val="24"/>
          <w:lang w:val="uk-UA"/>
        </w:rPr>
        <w:t>прямих вимірювань?</w:t>
      </w:r>
    </w:p>
    <w:p w14:paraId="081FE6E6" w14:textId="77777777" w:rsidR="00046F53" w:rsidRDefault="00046F53" w:rsidP="0006437E">
      <w:pPr>
        <w:pStyle w:val="41"/>
        <w:ind w:firstLine="709"/>
        <w:rPr>
          <w:i/>
          <w:sz w:val="24"/>
          <w:szCs w:val="24"/>
          <w:lang w:val="uk-UA"/>
        </w:rPr>
      </w:pPr>
      <w:r>
        <w:rPr>
          <w:i/>
          <w:sz w:val="24"/>
          <w:szCs w:val="24"/>
          <w:lang w:val="uk-UA"/>
        </w:rPr>
        <w:t xml:space="preserve">13. </w:t>
      </w:r>
      <w:r w:rsidRPr="0006437E">
        <w:rPr>
          <w:i/>
          <w:sz w:val="24"/>
          <w:szCs w:val="24"/>
          <w:lang w:val="uk-UA"/>
        </w:rPr>
        <w:t>У чому полягає суть</w:t>
      </w:r>
      <w:r>
        <w:rPr>
          <w:i/>
          <w:sz w:val="24"/>
          <w:szCs w:val="24"/>
          <w:lang w:val="uk-UA"/>
        </w:rPr>
        <w:t xml:space="preserve"> </w:t>
      </w:r>
      <w:r w:rsidRPr="0006437E">
        <w:rPr>
          <w:i/>
          <w:sz w:val="24"/>
          <w:szCs w:val="24"/>
          <w:lang w:val="uk-UA"/>
        </w:rPr>
        <w:t>методу</w:t>
      </w:r>
      <w:r>
        <w:rPr>
          <w:i/>
          <w:sz w:val="24"/>
          <w:szCs w:val="24"/>
          <w:lang w:val="uk-UA"/>
        </w:rPr>
        <w:t xml:space="preserve"> не</w:t>
      </w:r>
      <w:r w:rsidRPr="00703FA9">
        <w:rPr>
          <w:i/>
          <w:sz w:val="24"/>
          <w:szCs w:val="24"/>
          <w:lang w:val="uk-UA"/>
        </w:rPr>
        <w:t>прямих вимірювань?</w:t>
      </w:r>
    </w:p>
    <w:p w14:paraId="4AE9C385" w14:textId="77777777" w:rsidR="00046F53" w:rsidRDefault="00046F53" w:rsidP="008828BD">
      <w:pPr>
        <w:pStyle w:val="41"/>
        <w:ind w:firstLine="709"/>
        <w:rPr>
          <w:i/>
          <w:sz w:val="24"/>
          <w:szCs w:val="24"/>
          <w:lang w:val="uk-UA"/>
        </w:rPr>
      </w:pPr>
      <w:r>
        <w:rPr>
          <w:i/>
          <w:sz w:val="24"/>
          <w:szCs w:val="24"/>
          <w:lang w:val="uk-UA"/>
        </w:rPr>
        <w:t xml:space="preserve">14. </w:t>
      </w:r>
      <w:r w:rsidRPr="0006437E">
        <w:rPr>
          <w:i/>
          <w:sz w:val="24"/>
          <w:szCs w:val="24"/>
          <w:lang w:val="uk-UA"/>
        </w:rPr>
        <w:t>У чому полягає суть</w:t>
      </w:r>
      <w:r>
        <w:rPr>
          <w:i/>
          <w:sz w:val="24"/>
          <w:szCs w:val="24"/>
          <w:lang w:val="uk-UA"/>
        </w:rPr>
        <w:t xml:space="preserve"> а</w:t>
      </w:r>
      <w:r w:rsidRPr="008828BD">
        <w:rPr>
          <w:i/>
          <w:sz w:val="24"/>
          <w:szCs w:val="24"/>
          <w:lang w:val="uk-UA"/>
        </w:rPr>
        <w:t>втономної (незалежної) повірки</w:t>
      </w:r>
      <w:r w:rsidRPr="00703FA9">
        <w:rPr>
          <w:i/>
          <w:sz w:val="24"/>
          <w:szCs w:val="24"/>
          <w:lang w:val="uk-UA"/>
        </w:rPr>
        <w:t>?</w:t>
      </w:r>
    </w:p>
    <w:p w14:paraId="04FEA77A" w14:textId="77777777" w:rsidR="00046F53" w:rsidRDefault="00046F53" w:rsidP="00EE02BC">
      <w:pPr>
        <w:pStyle w:val="41"/>
        <w:ind w:firstLine="709"/>
        <w:rPr>
          <w:i/>
          <w:sz w:val="24"/>
          <w:szCs w:val="24"/>
          <w:lang w:val="uk-UA"/>
        </w:rPr>
      </w:pPr>
      <w:r>
        <w:rPr>
          <w:i/>
          <w:sz w:val="24"/>
          <w:szCs w:val="24"/>
          <w:lang w:val="uk-UA"/>
        </w:rPr>
        <w:t>15. Як здійснюють п</w:t>
      </w:r>
      <w:r w:rsidRPr="00B64FA8">
        <w:rPr>
          <w:i/>
          <w:sz w:val="24"/>
          <w:szCs w:val="24"/>
          <w:lang w:val="uk-UA"/>
        </w:rPr>
        <w:t>овірку вимірювальних приладів порівняння?</w:t>
      </w:r>
    </w:p>
    <w:p w14:paraId="386BA4D9" w14:textId="77777777" w:rsidR="00046F53" w:rsidRDefault="00046F53" w:rsidP="006B7F0F">
      <w:pPr>
        <w:pStyle w:val="41"/>
        <w:ind w:firstLine="709"/>
        <w:rPr>
          <w:i/>
          <w:sz w:val="24"/>
          <w:szCs w:val="24"/>
          <w:lang w:val="uk-UA"/>
        </w:rPr>
      </w:pPr>
      <w:r>
        <w:rPr>
          <w:i/>
          <w:sz w:val="24"/>
          <w:szCs w:val="24"/>
          <w:lang w:val="uk-UA"/>
        </w:rPr>
        <w:t>16. Як здійснюють п</w:t>
      </w:r>
      <w:r w:rsidRPr="00B64FA8">
        <w:rPr>
          <w:i/>
          <w:sz w:val="24"/>
          <w:szCs w:val="24"/>
          <w:lang w:val="uk-UA"/>
        </w:rPr>
        <w:t xml:space="preserve">овірку </w:t>
      </w:r>
      <w:r w:rsidRPr="006B7F0F">
        <w:rPr>
          <w:i/>
          <w:sz w:val="24"/>
          <w:szCs w:val="24"/>
          <w:lang w:val="uk-UA"/>
        </w:rPr>
        <w:t>вимірювальних перетворювачів?</w:t>
      </w:r>
    </w:p>
    <w:p w14:paraId="149FF526" w14:textId="77777777" w:rsidR="00046F53" w:rsidRPr="00E26D7F" w:rsidRDefault="00046F53" w:rsidP="009B77F2">
      <w:pPr>
        <w:pStyle w:val="41"/>
        <w:ind w:firstLine="709"/>
        <w:rPr>
          <w:i/>
          <w:sz w:val="24"/>
          <w:szCs w:val="24"/>
          <w:lang w:val="uk-UA"/>
        </w:rPr>
      </w:pPr>
      <w:r w:rsidRPr="00E26D7F">
        <w:rPr>
          <w:i/>
          <w:sz w:val="24"/>
          <w:szCs w:val="24"/>
          <w:lang w:val="uk-UA"/>
        </w:rPr>
        <w:t xml:space="preserve">Література для додаткового </w:t>
      </w:r>
      <w:r w:rsidRPr="00786D4A">
        <w:rPr>
          <w:i/>
          <w:sz w:val="24"/>
          <w:szCs w:val="24"/>
          <w:lang w:val="uk-UA"/>
        </w:rPr>
        <w:t xml:space="preserve">вивчення: </w:t>
      </w:r>
      <w:r w:rsidRPr="006B7F0F">
        <w:rPr>
          <w:i/>
          <w:sz w:val="24"/>
          <w:szCs w:val="24"/>
          <w:lang w:val="uk-UA"/>
        </w:rPr>
        <w:t>[3,16].</w:t>
      </w:r>
    </w:p>
    <w:p w14:paraId="578C5DE3" w14:textId="77777777" w:rsidR="00046F53" w:rsidRPr="0007064B" w:rsidRDefault="00046F53" w:rsidP="0007064B">
      <w:pPr>
        <w:pStyle w:val="8"/>
        <w:ind w:firstLine="709"/>
        <w:jc w:val="both"/>
        <w:rPr>
          <w:i/>
          <w:sz w:val="24"/>
          <w:szCs w:val="24"/>
          <w:lang w:val="uk-UA"/>
        </w:rPr>
      </w:pPr>
      <w:r w:rsidRPr="0007064B">
        <w:rPr>
          <w:i/>
          <w:sz w:val="24"/>
          <w:szCs w:val="24"/>
          <w:lang w:val="uk-UA"/>
        </w:rPr>
        <w:lastRenderedPageBreak/>
        <w:t>Лекція 7</w:t>
      </w:r>
    </w:p>
    <w:p w14:paraId="3EFAB850" w14:textId="77777777" w:rsidR="00046F53" w:rsidRPr="0007064B" w:rsidRDefault="00046F53" w:rsidP="0007064B">
      <w:pPr>
        <w:pStyle w:val="8"/>
        <w:ind w:firstLine="709"/>
        <w:jc w:val="both"/>
        <w:rPr>
          <w:i/>
          <w:sz w:val="24"/>
          <w:szCs w:val="24"/>
          <w:lang w:val="uk-UA"/>
        </w:rPr>
      </w:pPr>
      <w:r w:rsidRPr="0007064B">
        <w:rPr>
          <w:i/>
          <w:sz w:val="24"/>
          <w:szCs w:val="24"/>
          <w:lang w:val="uk-UA"/>
        </w:rPr>
        <w:t>Мета лекції – вивчити методику призначення міжп</w:t>
      </w:r>
      <w:r>
        <w:rPr>
          <w:i/>
          <w:sz w:val="24"/>
          <w:szCs w:val="24"/>
          <w:lang w:val="uk-UA"/>
        </w:rPr>
        <w:t>о</w:t>
      </w:r>
      <w:r w:rsidRPr="0007064B">
        <w:rPr>
          <w:i/>
          <w:sz w:val="24"/>
          <w:szCs w:val="24"/>
          <w:lang w:val="uk-UA"/>
        </w:rPr>
        <w:t>вірочних інтервалів.</w:t>
      </w:r>
    </w:p>
    <w:p w14:paraId="337DAFA7" w14:textId="77777777" w:rsidR="00046F53" w:rsidRPr="0007064B" w:rsidRDefault="00046F53" w:rsidP="0007064B">
      <w:pPr>
        <w:pStyle w:val="8"/>
        <w:ind w:firstLine="709"/>
        <w:jc w:val="both"/>
        <w:rPr>
          <w:i/>
          <w:sz w:val="24"/>
          <w:szCs w:val="24"/>
          <w:lang w:val="uk-UA"/>
        </w:rPr>
      </w:pPr>
    </w:p>
    <w:p w14:paraId="77C8644B" w14:textId="77777777" w:rsidR="00046F53" w:rsidRPr="0007064B" w:rsidRDefault="00046F53" w:rsidP="00E87033">
      <w:pPr>
        <w:pStyle w:val="8"/>
        <w:ind w:firstLine="709"/>
        <w:jc w:val="both"/>
        <w:outlineLvl w:val="1"/>
        <w:rPr>
          <w:sz w:val="24"/>
          <w:szCs w:val="24"/>
          <w:lang w:val="uk-UA"/>
        </w:rPr>
      </w:pPr>
      <w:bookmarkStart w:id="212" w:name="_Toc125452282"/>
      <w:r w:rsidRPr="0007064B">
        <w:rPr>
          <w:sz w:val="24"/>
          <w:szCs w:val="24"/>
          <w:lang w:val="uk-UA"/>
        </w:rPr>
        <w:t>2.10 Періодичність повірки та міжповірочні інтервали</w:t>
      </w:r>
      <w:bookmarkEnd w:id="212"/>
    </w:p>
    <w:p w14:paraId="5DBC8E26" w14:textId="77777777" w:rsidR="00046F53" w:rsidRPr="00CB7EBF" w:rsidRDefault="00046F53" w:rsidP="00F846DA">
      <w:pPr>
        <w:pStyle w:val="8"/>
        <w:ind w:firstLine="669"/>
        <w:jc w:val="both"/>
        <w:rPr>
          <w:sz w:val="24"/>
          <w:szCs w:val="24"/>
          <w:lang w:val="uk-UA"/>
        </w:rPr>
      </w:pPr>
    </w:p>
    <w:p w14:paraId="25A64037" w14:textId="77777777" w:rsidR="00046F53" w:rsidRPr="00DB15E9" w:rsidRDefault="00046F53" w:rsidP="00F846DA">
      <w:pPr>
        <w:pStyle w:val="8"/>
        <w:ind w:firstLine="669"/>
        <w:jc w:val="both"/>
        <w:rPr>
          <w:sz w:val="24"/>
          <w:szCs w:val="24"/>
          <w:lang w:val="uk-UA"/>
        </w:rPr>
      </w:pPr>
      <w:r w:rsidRPr="00DB15E9">
        <w:rPr>
          <w:sz w:val="24"/>
          <w:szCs w:val="24"/>
          <w:lang w:val="uk-UA"/>
        </w:rPr>
        <w:t>П</w:t>
      </w:r>
      <w:r>
        <w:rPr>
          <w:sz w:val="24"/>
          <w:szCs w:val="24"/>
          <w:lang w:val="uk-UA"/>
        </w:rPr>
        <w:t>о</w:t>
      </w:r>
      <w:r w:rsidRPr="00DB15E9">
        <w:rPr>
          <w:sz w:val="24"/>
          <w:szCs w:val="24"/>
          <w:lang w:val="uk-UA"/>
        </w:rPr>
        <w:t>вірка ЗВТ, що знаходяться на зберіганні та експлуатації, здійснюється через певні проміжки часу звані міжповірочними інтервалами (МПІ).</w:t>
      </w:r>
    </w:p>
    <w:p w14:paraId="75FA53D8" w14:textId="77777777" w:rsidR="00046F53" w:rsidRPr="00DB15E9" w:rsidRDefault="00046F53" w:rsidP="00F846DA">
      <w:pPr>
        <w:pStyle w:val="8"/>
        <w:ind w:firstLine="669"/>
        <w:jc w:val="both"/>
        <w:rPr>
          <w:sz w:val="24"/>
          <w:szCs w:val="24"/>
          <w:lang w:val="uk-UA"/>
        </w:rPr>
      </w:pPr>
      <w:r w:rsidRPr="00DB15E9">
        <w:rPr>
          <w:sz w:val="24"/>
          <w:szCs w:val="24"/>
          <w:lang w:val="uk-UA"/>
        </w:rPr>
        <w:t>Міжповірочні інтервали законодавчо регульованих засобів вимірювальної техніки за категоріями встановлюються центральним органом виконавчої влади, які забезпечу</w:t>
      </w:r>
      <w:r>
        <w:rPr>
          <w:sz w:val="24"/>
          <w:szCs w:val="24"/>
          <w:lang w:val="uk-UA"/>
        </w:rPr>
        <w:t>ють</w:t>
      </w:r>
      <w:r w:rsidRPr="00DB15E9">
        <w:rPr>
          <w:sz w:val="24"/>
          <w:szCs w:val="24"/>
          <w:lang w:val="uk-UA"/>
        </w:rPr>
        <w:t xml:space="preserve"> формування державної політики у сфері метрології та метрологічної діяльності. Мінекономіки України своїм наказом № 1747 від 13.10.2016 </w:t>
      </w:r>
      <w:r w:rsidRPr="00CB7EBF">
        <w:rPr>
          <w:sz w:val="24"/>
          <w:szCs w:val="24"/>
          <w:lang w:val="uk-UA"/>
        </w:rPr>
        <w:t xml:space="preserve">[17] </w:t>
      </w:r>
      <w:r w:rsidRPr="00DB15E9">
        <w:rPr>
          <w:sz w:val="24"/>
          <w:szCs w:val="24"/>
          <w:lang w:val="uk-UA"/>
        </w:rPr>
        <w:t>затвердило міжповірочні інтервали законодавчо регульованих засобів вимірювальної техніки, що знаходяться в експлуатації. за категоріями. Загалом у наказі перераховано 80 найменувань категорій законодавчо регульованих засобів вимірювальної техніки, що підлягають періодичній повір</w:t>
      </w:r>
      <w:r>
        <w:rPr>
          <w:sz w:val="24"/>
          <w:szCs w:val="24"/>
          <w:lang w:val="uk-UA"/>
        </w:rPr>
        <w:t>ки</w:t>
      </w:r>
      <w:r w:rsidRPr="00DB15E9">
        <w:rPr>
          <w:sz w:val="24"/>
          <w:szCs w:val="24"/>
          <w:lang w:val="uk-UA"/>
        </w:rPr>
        <w:t xml:space="preserve">. Мінімальний міжповірочний інтервал дорівнює одному року, а максимальний </w:t>
      </w:r>
      <w:r>
        <w:rPr>
          <w:sz w:val="24"/>
          <w:szCs w:val="24"/>
          <w:lang w:val="uk-UA"/>
        </w:rPr>
        <w:t>– 16 рокам</w:t>
      </w:r>
      <w:r w:rsidRPr="00DB15E9">
        <w:rPr>
          <w:sz w:val="24"/>
          <w:szCs w:val="24"/>
          <w:lang w:val="uk-UA"/>
        </w:rPr>
        <w:t xml:space="preserve"> (для лічильників електроенергії).</w:t>
      </w:r>
    </w:p>
    <w:p w14:paraId="1F6F8BD1" w14:textId="77777777" w:rsidR="00046F53" w:rsidRDefault="00046F53" w:rsidP="00F846DA">
      <w:pPr>
        <w:pStyle w:val="8"/>
        <w:ind w:firstLine="669"/>
        <w:jc w:val="both"/>
        <w:rPr>
          <w:sz w:val="24"/>
          <w:szCs w:val="24"/>
          <w:lang w:val="uk-UA"/>
        </w:rPr>
      </w:pPr>
      <w:r w:rsidRPr="007D473D">
        <w:rPr>
          <w:sz w:val="24"/>
          <w:szCs w:val="24"/>
          <w:lang w:val="uk-UA"/>
        </w:rPr>
        <w:t>Однак у той же час, для ЗВТ передбачається застосування обґрунтованих методик встановлення та подальшого коригування МПІ, оскільки уніфікація МПІ в масштабі країни неможлива і ЗВТ одного й того ж типу можуть на різних підприємствах експлуатуватися в різних умовах, з різною інтенсивністю тощо. Для забезпечення якості виробів на виробництві відповідно до процедури забезпечення якості МПІ часто встановлюються за спеціальними розробленими методиками та проводяться частіше, ніж це встановлює наказ Мінекономіки України № 1747</w:t>
      </w:r>
      <w:r w:rsidRPr="00CB7EBF">
        <w:rPr>
          <w:sz w:val="24"/>
          <w:szCs w:val="24"/>
        </w:rPr>
        <w:t xml:space="preserve"> [17]</w:t>
      </w:r>
      <w:r w:rsidRPr="007D473D">
        <w:rPr>
          <w:sz w:val="24"/>
          <w:szCs w:val="24"/>
          <w:lang w:val="uk-UA"/>
        </w:rPr>
        <w:t>.</w:t>
      </w:r>
    </w:p>
    <w:p w14:paraId="15539EA1" w14:textId="77777777" w:rsidR="00046F53" w:rsidRDefault="00046F53" w:rsidP="00F846DA">
      <w:pPr>
        <w:pStyle w:val="8"/>
        <w:ind w:firstLine="669"/>
        <w:jc w:val="both"/>
        <w:rPr>
          <w:sz w:val="24"/>
          <w:szCs w:val="24"/>
          <w:lang w:val="uk-UA"/>
        </w:rPr>
      </w:pPr>
      <w:r w:rsidRPr="00760751">
        <w:rPr>
          <w:sz w:val="24"/>
          <w:szCs w:val="24"/>
          <w:lang w:val="uk-UA"/>
        </w:rPr>
        <w:t>При встановленні тривалості МПІ розробники або установи, що експлуатують ЗВТ, змушені враховувати дві суперечливі вимоги. З одного боку, очевидно, що чим частіше виконується повірка або калібрування, тим вища метрологічна надійність ЗВТ та вища якість контрольованих виробів, таким чином, МПІ потрібно усіляко скорочувати. З іншого боку, п</w:t>
      </w:r>
      <w:r>
        <w:rPr>
          <w:sz w:val="24"/>
          <w:szCs w:val="24"/>
          <w:lang w:val="uk-UA"/>
        </w:rPr>
        <w:t>о</w:t>
      </w:r>
      <w:r w:rsidRPr="00760751">
        <w:rPr>
          <w:sz w:val="24"/>
          <w:szCs w:val="24"/>
          <w:lang w:val="uk-UA"/>
        </w:rPr>
        <w:t>вірка ЗВТ вимагає значних економічних витрат (на проведення самої п</w:t>
      </w:r>
      <w:r>
        <w:rPr>
          <w:sz w:val="24"/>
          <w:szCs w:val="24"/>
          <w:lang w:val="uk-UA"/>
        </w:rPr>
        <w:t>о</w:t>
      </w:r>
      <w:r w:rsidRPr="00760751">
        <w:rPr>
          <w:sz w:val="24"/>
          <w:szCs w:val="24"/>
          <w:lang w:val="uk-UA"/>
        </w:rPr>
        <w:t>вірки, на відволікання приладів від виконання вимірювальних завдань, на створення підмінного фонду ЗВТ, на транспортування тощо). Виходячи з останнього, бажано максимально збільшувати МПІ.</w:t>
      </w:r>
    </w:p>
    <w:p w14:paraId="43F947D3" w14:textId="77777777" w:rsidR="00046F53" w:rsidRPr="00FC1CC4" w:rsidRDefault="00046F53" w:rsidP="00F846DA">
      <w:pPr>
        <w:pStyle w:val="8"/>
        <w:ind w:firstLine="669"/>
        <w:jc w:val="both"/>
        <w:rPr>
          <w:sz w:val="24"/>
          <w:szCs w:val="24"/>
          <w:lang w:val="uk-UA"/>
        </w:rPr>
      </w:pPr>
      <w:r w:rsidRPr="00FC1CC4">
        <w:rPr>
          <w:sz w:val="24"/>
          <w:szCs w:val="24"/>
          <w:lang w:val="uk-UA"/>
        </w:rPr>
        <w:t>Проблема призначення оптимальної тривалості МПІ є надзвичайно складною, і однозначного універсального її вирішення для всієї сукупності ЗВТ не знайдено. Це пов'язано з наявністю великої кількості вихідних факторів. До цих факторів належать фактична надійність ЗВТ, умови експлуатації, інтенсивність використання, ступінь значущості результатів вимірювань для користувача, динаміка зміни похибок ЗВТ протягом терміну експлуатації і т.д.</w:t>
      </w:r>
    </w:p>
    <w:p w14:paraId="4D45527A" w14:textId="77777777" w:rsidR="00046F53" w:rsidRPr="00ED3C1A" w:rsidRDefault="00046F53" w:rsidP="00F846DA">
      <w:pPr>
        <w:pStyle w:val="8"/>
        <w:ind w:firstLine="669"/>
        <w:jc w:val="both"/>
        <w:rPr>
          <w:sz w:val="24"/>
          <w:szCs w:val="24"/>
          <w:lang w:val="uk-UA"/>
        </w:rPr>
      </w:pPr>
      <w:r w:rsidRPr="00ED3C1A">
        <w:rPr>
          <w:sz w:val="24"/>
          <w:szCs w:val="24"/>
          <w:lang w:val="uk-UA"/>
        </w:rPr>
        <w:t>Як би ретельно та якісно не бу</w:t>
      </w:r>
      <w:r>
        <w:rPr>
          <w:sz w:val="24"/>
          <w:szCs w:val="24"/>
          <w:lang w:val="uk-UA"/>
        </w:rPr>
        <w:t>в</w:t>
      </w:r>
      <w:r w:rsidRPr="00ED3C1A">
        <w:rPr>
          <w:sz w:val="24"/>
          <w:szCs w:val="24"/>
          <w:lang w:val="uk-UA"/>
        </w:rPr>
        <w:t xml:space="preserve"> виготовлен та відрегульован ЗВТ на момент його випуску з виробництва, згодом в елементах схеми відбуваються процеси старіння та помилка вимір</w:t>
      </w:r>
      <w:r>
        <w:rPr>
          <w:sz w:val="24"/>
          <w:szCs w:val="24"/>
          <w:lang w:val="uk-UA"/>
        </w:rPr>
        <w:t>ювання</w:t>
      </w:r>
      <w:r w:rsidRPr="00ED3C1A">
        <w:rPr>
          <w:sz w:val="24"/>
          <w:szCs w:val="24"/>
          <w:lang w:val="uk-UA"/>
        </w:rPr>
        <w:t xml:space="preserve"> постійно збільшується. Тому нормування гарантованих у технічній документації меж допустимої похибки здійснюється заводом-виробником, як правило, з коефіцієнтом запасу на старіння в діапазоні 1,25...2,5. Таке перебільшення меж допустимої похибки над фактичним значенням похибки у момент випуску ЗВТ із виробництва чи ремонту є насправді єдиним практичним способом забезпечення довгострокової метрологічної стабільності приладу. Ці обставини повинні бути обов'язково враховані під час встановлення МПІ та організації процесів вимірювання та контролю. Загальну методику визначення ПМІ надають керівні матеріали «</w:t>
      </w:r>
      <w:r w:rsidRPr="00444C8A">
        <w:rPr>
          <w:sz w:val="24"/>
          <w:szCs w:val="24"/>
          <w:lang w:val="uk-UA"/>
        </w:rPr>
        <w:t>ДСТУ-Н РМГ 74:2009 Метрологія. Методи визначання міжповіркового та міжкалібрувального інтервалів засобів вимірювання (РМГ 74-2004, IDТ)</w:t>
      </w:r>
      <w:r w:rsidRPr="00ED3C1A">
        <w:rPr>
          <w:sz w:val="24"/>
          <w:szCs w:val="24"/>
          <w:lang w:val="uk-UA"/>
        </w:rPr>
        <w:t>».</w:t>
      </w:r>
    </w:p>
    <w:p w14:paraId="7779F094" w14:textId="77777777" w:rsidR="00046F53" w:rsidRPr="00444C8A" w:rsidRDefault="00046F53" w:rsidP="00F846DA">
      <w:pPr>
        <w:pStyle w:val="8"/>
        <w:ind w:firstLine="669"/>
        <w:jc w:val="both"/>
        <w:rPr>
          <w:sz w:val="24"/>
          <w:szCs w:val="24"/>
          <w:lang w:val="uk-UA"/>
        </w:rPr>
      </w:pPr>
      <w:r w:rsidRPr="00444C8A">
        <w:rPr>
          <w:sz w:val="24"/>
          <w:szCs w:val="24"/>
          <w:lang w:val="uk-UA"/>
        </w:rPr>
        <w:t>Проведемо аналіз узагальненої моделі зміні похибки ЗВТ за часом з прикладу вольтметра М105 класу точності 0,5. На рис. 2.1</w:t>
      </w:r>
      <w:r>
        <w:rPr>
          <w:sz w:val="24"/>
          <w:szCs w:val="24"/>
          <w:lang w:val="uk-UA"/>
        </w:rPr>
        <w:t>9</w:t>
      </w:r>
      <w:r w:rsidRPr="00444C8A">
        <w:rPr>
          <w:sz w:val="24"/>
          <w:szCs w:val="24"/>
          <w:lang w:val="uk-UA"/>
        </w:rPr>
        <w:t xml:space="preserve"> наведено середні результати п</w:t>
      </w:r>
      <w:r>
        <w:rPr>
          <w:sz w:val="24"/>
          <w:szCs w:val="24"/>
          <w:lang w:val="uk-UA"/>
        </w:rPr>
        <w:t>о</w:t>
      </w:r>
      <w:r w:rsidRPr="00444C8A">
        <w:rPr>
          <w:sz w:val="24"/>
          <w:szCs w:val="24"/>
          <w:lang w:val="uk-UA"/>
        </w:rPr>
        <w:t>вірок кількох таких приладів за п'ять років експлуатації.</w:t>
      </w:r>
    </w:p>
    <w:p w14:paraId="1C0F4AF0" w14:textId="77777777" w:rsidR="00046F53" w:rsidRDefault="00046F53" w:rsidP="00F846DA">
      <w:pPr>
        <w:pStyle w:val="8"/>
        <w:ind w:firstLine="669"/>
        <w:jc w:val="both"/>
        <w:rPr>
          <w:sz w:val="24"/>
          <w:szCs w:val="24"/>
        </w:rPr>
      </w:pPr>
    </w:p>
    <w:p w14:paraId="11BAA5B1" w14:textId="77777777" w:rsidR="00046F53" w:rsidRPr="00BA42AB" w:rsidRDefault="00000000" w:rsidP="00F846DA">
      <w:pPr>
        <w:pStyle w:val="8"/>
        <w:ind w:firstLine="669"/>
        <w:jc w:val="both"/>
        <w:rPr>
          <w:sz w:val="24"/>
          <w:szCs w:val="24"/>
          <w:lang w:val="uk-UA"/>
        </w:rPr>
      </w:pPr>
      <w:r>
        <w:rPr>
          <w:noProof/>
          <w:lang w:val="en-US" w:eastAsia="en-US"/>
        </w:rPr>
        <w:pict w14:anchorId="76C49188">
          <v:group id="Группа 4808" o:spid="_x0000_s1338" style="position:absolute;left:0;text-align:left;margin-left:27.65pt;margin-top:9pt;width:431.2pt;height:604.1pt;z-index:94" coordorigin="1410,1133" coordsize="8624,12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" o:allowincell="f">
            <v:shape id="Picture 46" o:spid="_x0000_s1339" type="#_x0000_t75" alt="Погрешность" style="position:absolute;left:1501;top:1133;width:8533;height:11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">
              <v:imagedata r:id="rId65" o:title=""/>
            </v:shape>
            <v:shape id="Text Box 47" o:spid="_x0000_s1340" type="#_x0000_t202" style="position:absolute;left:7140;top:5700;width:22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" strokecolor="white">
              <v:textbox inset="0,0,0,0">
                <w:txbxContent>
                  <w:p w14:paraId="42E5C9A2" w14:textId="77777777" w:rsidR="00046F53" w:rsidRPr="00AA7349" w:rsidRDefault="00046F53" w:rsidP="00444C8A">
                    <w:pPr>
                      <w:rPr>
                        <w:sz w:val="24"/>
                        <w:szCs w:val="24"/>
                        <w:lang w:val="uk-UA"/>
                      </w:rPr>
                    </w:pPr>
                    <w:r w:rsidRPr="00AA7349">
                      <w:rPr>
                        <w:sz w:val="24"/>
                        <w:szCs w:val="24"/>
                        <w:lang w:val="uk-UA"/>
                      </w:rPr>
                      <w:t>поділки шкали</w:t>
                    </w:r>
                  </w:p>
                  <w:p w14:paraId="04751B21" w14:textId="77777777" w:rsidR="00046F53" w:rsidRPr="00693D76" w:rsidRDefault="00046F53" w:rsidP="00F846DA"/>
                </w:txbxContent>
              </v:textbox>
            </v:shape>
            <v:shape id="Text Box 48" o:spid="_x0000_s1341" type="#_x0000_t202" style="position:absolute;left:7050;top:2715;width:22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" strokecolor="white">
              <v:textbox inset="0,0,0,0">
                <w:txbxContent>
                  <w:p w14:paraId="29E97F44" w14:textId="77777777" w:rsidR="00046F53" w:rsidRPr="00AA7349" w:rsidRDefault="00046F53" w:rsidP="00F846DA">
                    <w:pPr>
                      <w:rPr>
                        <w:sz w:val="24"/>
                        <w:szCs w:val="24"/>
                        <w:lang w:val="uk-UA"/>
                      </w:rPr>
                    </w:pPr>
                    <w:r w:rsidRPr="00AA7349">
                      <w:rPr>
                        <w:sz w:val="24"/>
                        <w:szCs w:val="24"/>
                        <w:lang w:val="uk-UA"/>
                      </w:rPr>
                      <w:t>поділки шкали</w:t>
                    </w:r>
                  </w:p>
                </w:txbxContent>
              </v:textbox>
            </v:shape>
            <v:shape id="Text Box 49" o:spid="_x0000_s1342" type="#_x0000_t202" style="position:absolute;left:6765;top:10755;width:2415;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" strokecolor="white">
              <v:textbox inset="0,0,0,0">
                <w:txbxContent>
                  <w:p w14:paraId="662BAC2C" w14:textId="77777777" w:rsidR="00046F53" w:rsidRPr="00AA7349" w:rsidRDefault="00046F53" w:rsidP="00F846DA">
                    <w:pPr>
                      <w:rPr>
                        <w:sz w:val="24"/>
                        <w:szCs w:val="24"/>
                      </w:rPr>
                    </w:pPr>
                    <w:r>
                      <w:rPr>
                        <w:b/>
                        <w:i/>
                        <w:lang w:val="en-US"/>
                      </w:rPr>
                      <w:t>t</w:t>
                    </w:r>
                    <w:r>
                      <w:rPr>
                        <w:lang w:val="en-US"/>
                      </w:rPr>
                      <w:t xml:space="preserve"> </w:t>
                    </w:r>
                    <w:r>
                      <w:rPr>
                        <w:b/>
                        <w:sz w:val="32"/>
                        <w:vertAlign w:val="subscript"/>
                      </w:rPr>
                      <w:t>експ</w:t>
                    </w:r>
                    <w:r w:rsidRPr="00AA7349">
                      <w:rPr>
                        <w:sz w:val="24"/>
                        <w:szCs w:val="24"/>
                      </w:rPr>
                      <w:t xml:space="preserve"> = 5 </w:t>
                    </w:r>
                    <w:r>
                      <w:rPr>
                        <w:sz w:val="24"/>
                        <w:szCs w:val="24"/>
                        <w:lang w:val="uk-UA"/>
                      </w:rPr>
                      <w:t>років</w:t>
                    </w:r>
                  </w:p>
                </w:txbxContent>
              </v:textbox>
            </v:shape>
            <v:shape id="Text Box 50" o:spid="_x0000_s1343" type="#_x0000_t202" style="position:absolute;left:7095;top:11910;width:22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" strokecolor="white">
              <v:textbox inset="0,0,0,0">
                <w:txbxContent>
                  <w:p w14:paraId="2070707F" w14:textId="77777777" w:rsidR="00046F53" w:rsidRPr="00AA7349" w:rsidRDefault="00046F53" w:rsidP="00444C8A">
                    <w:pPr>
                      <w:rPr>
                        <w:sz w:val="24"/>
                        <w:szCs w:val="24"/>
                        <w:lang w:val="uk-UA"/>
                      </w:rPr>
                    </w:pPr>
                    <w:r w:rsidRPr="00AA7349">
                      <w:rPr>
                        <w:sz w:val="24"/>
                        <w:szCs w:val="24"/>
                        <w:lang w:val="uk-UA"/>
                      </w:rPr>
                      <w:t>поділки шкали</w:t>
                    </w:r>
                  </w:p>
                  <w:p w14:paraId="1498798D" w14:textId="77777777" w:rsidR="00046F53" w:rsidRDefault="00046F53" w:rsidP="00F846DA"/>
                </w:txbxContent>
              </v:textbox>
            </v:shape>
            <v:shape id="Text Box 51" o:spid="_x0000_s1344" type="#_x0000_t202" style="position:absolute;left:6975;top:4560;width:2415;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" strokecolor="white">
              <v:textbox inset="0,0,0,0">
                <w:txbxContent>
                  <w:p w14:paraId="033FE3D0" w14:textId="77777777" w:rsidR="00046F53" w:rsidRDefault="00046F53" w:rsidP="00F846DA">
                    <w:r>
                      <w:rPr>
                        <w:b/>
                        <w:lang w:val="en-US"/>
                      </w:rPr>
                      <w:t xml:space="preserve"> </w:t>
                    </w:r>
                    <w:r>
                      <w:rPr>
                        <w:b/>
                        <w:i/>
                        <w:lang w:val="en-US"/>
                      </w:rPr>
                      <w:t>t</w:t>
                    </w:r>
                    <w:r>
                      <w:rPr>
                        <w:lang w:val="en-US"/>
                      </w:rPr>
                      <w:t xml:space="preserve"> </w:t>
                    </w:r>
                    <w:r>
                      <w:rPr>
                        <w:b/>
                        <w:sz w:val="32"/>
                        <w:vertAlign w:val="subscript"/>
                      </w:rPr>
                      <w:t>эксп</w:t>
                    </w:r>
                    <w:r>
                      <w:t xml:space="preserve">  = 2 года</w:t>
                    </w:r>
                  </w:p>
                </w:txbxContent>
              </v:textbox>
            </v:shape>
            <v:shape id="Text Box 52" o:spid="_x0000_s1345" type="#_x0000_t202" style="position:absolute;left:6975;top:4560;width:2415;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" strokecolor="white">
              <v:textbox inset="0,0,0,0">
                <w:txbxContent>
                  <w:p w14:paraId="0F0CCF83" w14:textId="77777777" w:rsidR="00046F53" w:rsidRDefault="00046F53" w:rsidP="00F846DA">
                    <w:r>
                      <w:rPr>
                        <w:b/>
                        <w:lang w:val="en-US"/>
                      </w:rPr>
                      <w:t xml:space="preserve"> </w:t>
                    </w:r>
                    <w:r>
                      <w:rPr>
                        <w:b/>
                        <w:i/>
                        <w:lang w:val="en-US"/>
                      </w:rPr>
                      <w:t>t</w:t>
                    </w:r>
                    <w:r>
                      <w:rPr>
                        <w:lang w:val="en-US"/>
                      </w:rPr>
                      <w:t xml:space="preserve"> </w:t>
                    </w:r>
                    <w:r>
                      <w:rPr>
                        <w:b/>
                        <w:sz w:val="32"/>
                        <w:vertAlign w:val="subscript"/>
                      </w:rPr>
                      <w:t>експ</w:t>
                    </w:r>
                    <w:r>
                      <w:t xml:space="preserve">  = </w:t>
                    </w:r>
                    <w:r w:rsidRPr="00AA7349">
                      <w:rPr>
                        <w:sz w:val="24"/>
                        <w:szCs w:val="24"/>
                      </w:rPr>
                      <w:t>2 рок</w:t>
                    </w:r>
                    <w:r>
                      <w:rPr>
                        <w:sz w:val="24"/>
                        <w:szCs w:val="24"/>
                        <w:lang w:val="uk-UA"/>
                      </w:rPr>
                      <w:t>и</w:t>
                    </w:r>
                  </w:p>
                </w:txbxContent>
              </v:textbox>
            </v:shape>
            <v:shape id="Text Box 53" o:spid="_x0000_s1346" type="#_x0000_t202" style="position:absolute;left:6945;top:1794;width:2415;height:4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" strokecolor="white">
              <v:textbox inset="0,0,0,0">
                <w:txbxContent>
                  <w:p w14:paraId="7B3C2F9A" w14:textId="77777777" w:rsidR="00046F53" w:rsidRDefault="00046F53" w:rsidP="00F846DA">
                    <w:r>
                      <w:rPr>
                        <w:b/>
                        <w:lang w:val="en-US"/>
                      </w:rPr>
                      <w:t xml:space="preserve"> </w:t>
                    </w:r>
                    <w:r>
                      <w:rPr>
                        <w:b/>
                        <w:i/>
                        <w:lang w:val="en-US"/>
                      </w:rPr>
                      <w:t>t</w:t>
                    </w:r>
                    <w:r>
                      <w:rPr>
                        <w:lang w:val="en-US"/>
                      </w:rPr>
                      <w:t xml:space="preserve"> </w:t>
                    </w:r>
                    <w:r>
                      <w:rPr>
                        <w:b/>
                        <w:sz w:val="32"/>
                        <w:vertAlign w:val="subscript"/>
                      </w:rPr>
                      <w:t>експ</w:t>
                    </w:r>
                    <w:r>
                      <w:t xml:space="preserve"> </w:t>
                    </w:r>
                    <w:r w:rsidRPr="00AA7349">
                      <w:rPr>
                        <w:sz w:val="24"/>
                        <w:szCs w:val="24"/>
                      </w:rPr>
                      <w:t xml:space="preserve"> = 0</w:t>
                    </w:r>
                  </w:p>
                </w:txbxContent>
              </v:textbox>
            </v:shape>
            <v:shape id="Text Box 54" o:spid="_x0000_s1347" type="#_x0000_t202" style="position:absolute;left:3075;top:6570;width:450;height:6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" strokecolor="white">
              <v:textbox inset="0,0,0,0">
                <w:txbxContent>
                  <w:p w14:paraId="1150CEA1" w14:textId="77777777" w:rsidR="00046F53" w:rsidRDefault="00046F53" w:rsidP="00F846DA">
                    <w:pPr>
                      <w:rPr>
                        <w:sz w:val="40"/>
                      </w:rPr>
                    </w:pPr>
                    <w:r>
                      <w:rPr>
                        <w:sz w:val="36"/>
                        <w:szCs w:val="36"/>
                      </w:rPr>
                      <w:sym w:font="Symbol" w:char="F064"/>
                    </w:r>
                  </w:p>
                </w:txbxContent>
              </v:textbox>
            </v:shape>
            <v:shape id="Text Box 55" o:spid="_x0000_s1348" type="#_x0000_t202" style="position:absolute;left:3090;top:3840;width:450;height:6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" strokecolor="white">
              <v:textbox inset="0,0,0,0">
                <w:txbxContent>
                  <w:p w14:paraId="605566F2" w14:textId="77777777" w:rsidR="00046F53" w:rsidRDefault="00046F53" w:rsidP="00F846DA">
                    <w:pPr>
                      <w:rPr>
                        <w:sz w:val="40"/>
                      </w:rPr>
                    </w:pPr>
                    <w:r>
                      <w:rPr>
                        <w:sz w:val="36"/>
                        <w:szCs w:val="36"/>
                      </w:rPr>
                      <w:sym w:font="Symbol" w:char="F064"/>
                    </w:r>
                  </w:p>
                </w:txbxContent>
              </v:textbox>
            </v:shape>
            <v:shape id="Text Box 56" o:spid="_x0000_s1349" type="#_x0000_t202" style="position:absolute;left:3120;top:1200;width:450;height:6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" strokecolor="white">
              <v:textbox inset="0,0,0,0">
                <w:txbxContent>
                  <w:p w14:paraId="120321C2" w14:textId="77777777" w:rsidR="00046F53" w:rsidRDefault="00046F53" w:rsidP="00F846DA">
                    <w:pPr>
                      <w:rPr>
                        <w:sz w:val="36"/>
                      </w:rPr>
                    </w:pPr>
                    <w:r>
                      <w:rPr>
                        <w:sz w:val="36"/>
                        <w:szCs w:val="36"/>
                      </w:rPr>
                      <w:sym w:font="Symbol" w:char="F064"/>
                    </w:r>
                  </w:p>
                </w:txbxContent>
              </v:textbox>
            </v:shape>
            <v:shape id="Text Box 57" o:spid="_x0000_s1350" type="#_x0000_t202" style="position:absolute;left:1410;top:12750;width:8540;height:4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" strokecolor="white">
              <v:textbox inset="0,0,0,0">
                <w:txbxContent>
                  <w:p w14:paraId="428458BF" w14:textId="77777777" w:rsidR="00046F53" w:rsidRPr="00A179C5" w:rsidRDefault="00046F53" w:rsidP="00E03BB4">
                    <w:pPr>
                      <w:pStyle w:val="8"/>
                      <w:jc w:val="center"/>
                      <w:rPr>
                        <w:sz w:val="24"/>
                        <w:szCs w:val="24"/>
                        <w:lang w:val="uk-UA"/>
                      </w:rPr>
                    </w:pPr>
                    <w:r w:rsidRPr="00A179C5">
                      <w:rPr>
                        <w:sz w:val="24"/>
                        <w:szCs w:val="24"/>
                        <w:lang w:val="uk-UA"/>
                      </w:rPr>
                      <w:t>Рисунок 2.1</w:t>
                    </w:r>
                    <w:r>
                      <w:rPr>
                        <w:sz w:val="24"/>
                        <w:szCs w:val="24"/>
                        <w:lang w:val="uk-UA"/>
                      </w:rPr>
                      <w:t>9</w:t>
                    </w:r>
                    <w:r w:rsidRPr="00A179C5">
                      <w:rPr>
                        <w:sz w:val="24"/>
                        <w:szCs w:val="24"/>
                        <w:lang w:val="uk-UA"/>
                      </w:rPr>
                      <w:t xml:space="preserve"> – Результати п</w:t>
                    </w:r>
                    <w:r>
                      <w:rPr>
                        <w:sz w:val="24"/>
                        <w:szCs w:val="24"/>
                        <w:lang w:val="uk-UA"/>
                      </w:rPr>
                      <w:t>о</w:t>
                    </w:r>
                    <w:r w:rsidRPr="00A179C5">
                      <w:rPr>
                        <w:sz w:val="24"/>
                        <w:szCs w:val="24"/>
                        <w:lang w:val="uk-UA"/>
                      </w:rPr>
                      <w:t>вірки вольтметр</w:t>
                    </w:r>
                    <w:r>
                      <w:rPr>
                        <w:sz w:val="24"/>
                        <w:szCs w:val="24"/>
                        <w:lang w:val="uk-UA"/>
                      </w:rPr>
                      <w:t>ів М105 за 5 років експлуатації</w:t>
                    </w:r>
                  </w:p>
                  <w:p w14:paraId="6A4D8262" w14:textId="77777777" w:rsidR="00046F53" w:rsidRDefault="00046F53" w:rsidP="00AA7349">
                    <w:pPr>
                      <w:pStyle w:val="8"/>
                      <w:jc w:val="both"/>
                    </w:pPr>
                  </w:p>
                </w:txbxContent>
              </v:textbox>
            </v:shape>
            <v:shape id="Text Box 58" o:spid="_x0000_s1351" type="#_x0000_t202" style="position:absolute;left:2295;top:4245;width:480;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" strokecolor="white">
              <v:textbox inset="0,0,0,0">
                <w:txbxContent>
                  <w:p w14:paraId="3A7CFE60" w14:textId="77777777" w:rsidR="00046F53" w:rsidRDefault="00046F53" w:rsidP="00F846DA">
                    <w:pPr>
                      <w:rPr>
                        <w:sz w:val="32"/>
                      </w:rPr>
                    </w:pPr>
                    <w:r>
                      <w:rPr>
                        <w:sz w:val="32"/>
                        <w:lang w:val="en-US"/>
                      </w:rPr>
                      <w:t>0,2</w:t>
                    </w:r>
                  </w:p>
                </w:txbxContent>
              </v:textbox>
            </v:shape>
            <v:shape id="Text Box 59" o:spid="_x0000_s1352" type="#_x0000_t202" style="position:absolute;left:2220;top:10320;width:480;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" strokecolor="white">
              <v:textbox inset="0,0,0,0">
                <w:txbxContent>
                  <w:p w14:paraId="343CBC8D" w14:textId="77777777" w:rsidR="00046F53" w:rsidRDefault="00046F53" w:rsidP="00F846DA">
                    <w:pPr>
                      <w:rPr>
                        <w:sz w:val="32"/>
                      </w:rPr>
                    </w:pPr>
                    <w:r>
                      <w:rPr>
                        <w:sz w:val="32"/>
                        <w:lang w:val="en-US"/>
                      </w:rPr>
                      <w:t>0,2</w:t>
                    </w:r>
                  </w:p>
                </w:txbxContent>
              </v:textbox>
            </v:shape>
            <v:shape id="Text Box 60" o:spid="_x0000_s1353" type="#_x0000_t202" style="position:absolute;left:2220;top:11085;width:480;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" strokecolor="white">
              <v:textbox inset="0,0,0,0">
                <w:txbxContent>
                  <w:p w14:paraId="1E141A48" w14:textId="77777777" w:rsidR="00046F53" w:rsidRDefault="00046F53" w:rsidP="00F846DA">
                    <w:pPr>
                      <w:rPr>
                        <w:sz w:val="32"/>
                      </w:rPr>
                    </w:pPr>
                    <w:r>
                      <w:rPr>
                        <w:sz w:val="32"/>
                        <w:lang w:val="en-US"/>
                      </w:rPr>
                      <w:t>0,1</w:t>
                    </w:r>
                  </w:p>
                </w:txbxContent>
              </v:textbox>
            </v:shape>
            <v:shape id="Text Box 61" o:spid="_x0000_s1354" type="#_x0000_t202" style="position:absolute;left:2460;top:11805;width:240;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" strokecolor="white">
              <v:textbox inset="0,0,0,0">
                <w:txbxContent>
                  <w:p w14:paraId="4E8B799A" w14:textId="77777777" w:rsidR="00046F53" w:rsidRDefault="00046F53" w:rsidP="00F846DA">
                    <w:pPr>
                      <w:rPr>
                        <w:sz w:val="32"/>
                      </w:rPr>
                    </w:pPr>
                    <w:r>
                      <w:rPr>
                        <w:sz w:val="32"/>
                        <w:lang w:val="en-US"/>
                      </w:rPr>
                      <w:t>0</w:t>
                    </w:r>
                  </w:p>
                </w:txbxContent>
              </v:textbox>
            </v:shape>
            <v:shape id="Text Box 62" o:spid="_x0000_s1355" type="#_x0000_t202" style="position:absolute;left:2535;top:5460;width:225;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" strokecolor="white">
              <v:textbox inset="0,0,0,0">
                <w:txbxContent>
                  <w:p w14:paraId="3A3F6808" w14:textId="77777777" w:rsidR="00046F53" w:rsidRDefault="00046F53" w:rsidP="00F846DA">
                    <w:pPr>
                      <w:rPr>
                        <w:sz w:val="32"/>
                      </w:rPr>
                    </w:pPr>
                    <w:r>
                      <w:rPr>
                        <w:sz w:val="32"/>
                        <w:lang w:val="en-US"/>
                      </w:rPr>
                      <w:t>0</w:t>
                    </w:r>
                  </w:p>
                </w:txbxContent>
              </v:textbox>
            </v:shape>
            <v:shape id="Text Box 63" o:spid="_x0000_s1356" type="#_x0000_t202" style="position:absolute;left:2265;top:4815;width:480;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" strokecolor="white">
              <v:textbox inset="0,0,0,0">
                <w:txbxContent>
                  <w:p w14:paraId="29C1A7DE" w14:textId="77777777" w:rsidR="00046F53" w:rsidRDefault="00046F53" w:rsidP="00F846DA">
                    <w:pPr>
                      <w:rPr>
                        <w:sz w:val="32"/>
                      </w:rPr>
                    </w:pPr>
                    <w:r>
                      <w:rPr>
                        <w:sz w:val="32"/>
                        <w:lang w:val="en-US"/>
                      </w:rPr>
                      <w:t>0,1</w:t>
                    </w:r>
                  </w:p>
                </w:txbxContent>
              </v:textbox>
            </v:shape>
            <v:shape id="Text Box 64" o:spid="_x0000_s1357" type="#_x0000_t202" style="position:absolute;left:2085;top:6045;width:630;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" strokecolor="white">
              <v:textbox inset="0,0,0,0">
                <w:txbxContent>
                  <w:p w14:paraId="2DD99004" w14:textId="77777777" w:rsidR="00046F53" w:rsidRDefault="00046F53" w:rsidP="00F846DA">
                    <w:pPr>
                      <w:rPr>
                        <w:sz w:val="32"/>
                      </w:rPr>
                    </w:pPr>
                    <w:r>
                      <w:rPr>
                        <w:sz w:val="32"/>
                        <w:lang w:val="en-US"/>
                      </w:rPr>
                      <w:t>- 0,1</w:t>
                    </w:r>
                  </w:p>
                </w:txbxContent>
              </v:textbox>
            </v:shape>
            <v:shape id="Text Box 65" o:spid="_x0000_s1358" type="#_x0000_t202" style="position:absolute;left:2055;top:3075;width:630;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" strokecolor="white">
              <v:textbox inset="0,0,0,0">
                <w:txbxContent>
                  <w:p w14:paraId="78FBD648" w14:textId="77777777" w:rsidR="00046F53" w:rsidRDefault="00046F53" w:rsidP="00F846DA">
                    <w:pPr>
                      <w:rPr>
                        <w:sz w:val="32"/>
                      </w:rPr>
                    </w:pPr>
                    <w:r>
                      <w:rPr>
                        <w:sz w:val="32"/>
                        <w:lang w:val="en-US"/>
                      </w:rPr>
                      <w:t>- 0,1</w:t>
                    </w:r>
                  </w:p>
                </w:txbxContent>
              </v:textbox>
            </v:shape>
            <v:shape id="Text Box 66" o:spid="_x0000_s1359" type="#_x0000_t202" style="position:absolute;left:2205;top:1920;width:480;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" strokecolor="white">
              <v:textbox inset="0,0,0,0">
                <w:txbxContent>
                  <w:p w14:paraId="1065784F" w14:textId="77777777" w:rsidR="00046F53" w:rsidRDefault="00046F53" w:rsidP="00F846DA">
                    <w:pPr>
                      <w:rPr>
                        <w:sz w:val="32"/>
                      </w:rPr>
                    </w:pPr>
                    <w:r>
                      <w:rPr>
                        <w:sz w:val="32"/>
                        <w:lang w:val="en-US"/>
                      </w:rPr>
                      <w:t>0,1</w:t>
                    </w:r>
                  </w:p>
                </w:txbxContent>
              </v:textbox>
            </v:shape>
            <v:shape id="Text Box 67" o:spid="_x0000_s1360" type="#_x0000_t202" style="position:absolute;left:2535;top:2505;width:225;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" strokecolor="white">
              <v:textbox inset="0,0,0,0">
                <w:txbxContent>
                  <w:p w14:paraId="69976030" w14:textId="77777777" w:rsidR="00046F53" w:rsidRDefault="00046F53" w:rsidP="00F846DA">
                    <w:pPr>
                      <w:rPr>
                        <w:sz w:val="32"/>
                      </w:rPr>
                    </w:pPr>
                    <w:r>
                      <w:rPr>
                        <w:sz w:val="32"/>
                        <w:lang w:val="en-US"/>
                      </w:rPr>
                      <w:t>0</w:t>
                    </w:r>
                  </w:p>
                </w:txbxContent>
              </v:textbox>
            </v:shape>
            <v:shape id="Text Box 68" o:spid="_x0000_s1361" type="#_x0000_t202" style="position:absolute;left:2220;top:9600;width:480;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" strokecolor="white">
              <v:textbox inset="0,0,0,0">
                <w:txbxContent>
                  <w:p w14:paraId="3978DDE4" w14:textId="77777777" w:rsidR="00046F53" w:rsidRDefault="00046F53" w:rsidP="00F846DA">
                    <w:pPr>
                      <w:rPr>
                        <w:sz w:val="32"/>
                      </w:rPr>
                    </w:pPr>
                    <w:r>
                      <w:rPr>
                        <w:sz w:val="32"/>
                        <w:lang w:val="en-US"/>
                      </w:rPr>
                      <w:t>0,3</w:t>
                    </w:r>
                  </w:p>
                </w:txbxContent>
              </v:textbox>
            </v:shape>
            <v:shape id="Text Box 69" o:spid="_x0000_s1362" type="#_x0000_t202" style="position:absolute;left:2250;top:8940;width:480;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" strokecolor="white">
              <v:textbox inset="0,0,0,0">
                <w:txbxContent>
                  <w:p w14:paraId="31E7818E" w14:textId="77777777" w:rsidR="00046F53" w:rsidRDefault="00046F53" w:rsidP="00F846DA">
                    <w:pPr>
                      <w:rPr>
                        <w:sz w:val="32"/>
                      </w:rPr>
                    </w:pPr>
                    <w:r>
                      <w:rPr>
                        <w:sz w:val="32"/>
                        <w:lang w:val="en-US"/>
                      </w:rPr>
                      <w:t>0,4</w:t>
                    </w:r>
                  </w:p>
                </w:txbxContent>
              </v:textbox>
            </v:shape>
            <v:shape id="Text Box 70" o:spid="_x0000_s1363" type="#_x0000_t202" style="position:absolute;left:2250;top:8220;width:480;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" strokecolor="white">
              <v:textbox inset="0,0,0,0">
                <w:txbxContent>
                  <w:p w14:paraId="5ED4F3FE" w14:textId="77777777" w:rsidR="00046F53" w:rsidRDefault="00046F53" w:rsidP="00F846DA">
                    <w:pPr>
                      <w:rPr>
                        <w:sz w:val="32"/>
                      </w:rPr>
                    </w:pPr>
                    <w:r>
                      <w:rPr>
                        <w:sz w:val="32"/>
                        <w:lang w:val="en-US"/>
                      </w:rPr>
                      <w:t>0,5</w:t>
                    </w:r>
                  </w:p>
                </w:txbxContent>
              </v:textbox>
            </v:shape>
            <v:shape id="Text Box 71" o:spid="_x0000_s1364" type="#_x0000_t202" style="position:absolute;left:2265;top:7500;width:480;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" strokecolor="white">
              <v:textbox inset="0,0,0,0">
                <w:txbxContent>
                  <w:p w14:paraId="08331130" w14:textId="77777777" w:rsidR="00046F53" w:rsidRDefault="00046F53" w:rsidP="00F846DA">
                    <w:pPr>
                      <w:rPr>
                        <w:sz w:val="32"/>
                      </w:rPr>
                    </w:pPr>
                    <w:r>
                      <w:rPr>
                        <w:sz w:val="32"/>
                        <w:lang w:val="en-US"/>
                      </w:rPr>
                      <w:t>0,6</w:t>
                    </w:r>
                  </w:p>
                </w:txbxContent>
              </v:textbox>
            </v:shape>
            <v:shape id="Text Box 72" o:spid="_x0000_s1365" type="#_x0000_t202" style="position:absolute;left:3840;top:5850;width:480;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" strokecolor="white">
              <v:textbox inset="0,0,0,0">
                <w:txbxContent>
                  <w:p w14:paraId="3A3CF4C8" w14:textId="77777777" w:rsidR="00046F53" w:rsidRDefault="00046F53" w:rsidP="00F846DA">
                    <w:pPr>
                      <w:rPr>
                        <w:sz w:val="32"/>
                      </w:rPr>
                    </w:pPr>
                    <w:r>
                      <w:rPr>
                        <w:sz w:val="32"/>
                        <w:lang w:val="en-US"/>
                      </w:rPr>
                      <w:t>50</w:t>
                    </w:r>
                  </w:p>
                </w:txbxContent>
              </v:textbox>
            </v:shape>
            <v:shape id="Text Box 73" o:spid="_x0000_s1366" type="#_x0000_t202" style="position:absolute;left:3885;top:2895;width:480;height:3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" strokecolor="white">
              <v:textbox inset="0,0,0,0">
                <w:txbxContent>
                  <w:p w14:paraId="18CE8F59" w14:textId="77777777" w:rsidR="00046F53" w:rsidRDefault="00046F53" w:rsidP="00F846DA">
                    <w:pPr>
                      <w:rPr>
                        <w:sz w:val="32"/>
                      </w:rPr>
                    </w:pPr>
                    <w:r>
                      <w:rPr>
                        <w:sz w:val="32"/>
                        <w:lang w:val="en-US"/>
                      </w:rPr>
                      <w:t>50</w:t>
                    </w:r>
                  </w:p>
                </w:txbxContent>
              </v:textbox>
            </v:shape>
            <v:shape id="Text Box 74" o:spid="_x0000_s1367" type="#_x0000_t202" style="position:absolute;left:3840;top:12225;width:480;height:3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" strokecolor="white">
              <v:textbox inset="0,0,0,0">
                <w:txbxContent>
                  <w:p w14:paraId="7ED1BF2C" w14:textId="77777777" w:rsidR="00046F53" w:rsidRDefault="00046F53" w:rsidP="00F846DA">
                    <w:pPr>
                      <w:rPr>
                        <w:sz w:val="32"/>
                      </w:rPr>
                    </w:pPr>
                    <w:r>
                      <w:rPr>
                        <w:sz w:val="32"/>
                        <w:lang w:val="en-US"/>
                      </w:rPr>
                      <w:t>50</w:t>
                    </w:r>
                  </w:p>
                </w:txbxContent>
              </v:textbox>
            </v:shape>
            <v:shape id="Text Box 75" o:spid="_x0000_s1368" type="#_x0000_t202" style="position:absolute;left:5100;top:12225;width:600;height:3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" strokecolor="white">
              <v:textbox inset="0,0,0,0">
                <w:txbxContent>
                  <w:p w14:paraId="49685BAE" w14:textId="77777777" w:rsidR="00046F53" w:rsidRDefault="00046F53" w:rsidP="00F846DA">
                    <w:pPr>
                      <w:rPr>
                        <w:sz w:val="32"/>
                      </w:rPr>
                    </w:pPr>
                    <w:r>
                      <w:rPr>
                        <w:sz w:val="32"/>
                        <w:lang w:val="en-US"/>
                      </w:rPr>
                      <w:t>100</w:t>
                    </w:r>
                  </w:p>
                </w:txbxContent>
              </v:textbox>
            </v:shape>
            <v:shape id="Text Box 76" o:spid="_x0000_s1369" type="#_x0000_t202" style="position:absolute;left:5085;top:5880;width:600;height:3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" strokecolor="white">
              <v:textbox inset="0,0,0,0">
                <w:txbxContent>
                  <w:p w14:paraId="553F90B5" w14:textId="77777777" w:rsidR="00046F53" w:rsidRDefault="00046F53" w:rsidP="00F846DA">
                    <w:pPr>
                      <w:rPr>
                        <w:sz w:val="32"/>
                      </w:rPr>
                    </w:pPr>
                    <w:r>
                      <w:rPr>
                        <w:sz w:val="32"/>
                        <w:lang w:val="en-US"/>
                      </w:rPr>
                      <w:t>100</w:t>
                    </w:r>
                  </w:p>
                </w:txbxContent>
              </v:textbox>
            </v:shape>
            <v:shape id="Text Box 77" o:spid="_x0000_s1370" type="#_x0000_t202" style="position:absolute;left:5070;top:2910;width:600;height:3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" strokecolor="white">
              <v:textbox inset="0,0,0,0">
                <w:txbxContent>
                  <w:p w14:paraId="37B11188" w14:textId="77777777" w:rsidR="00046F53" w:rsidRDefault="00046F53" w:rsidP="00F846DA">
                    <w:pPr>
                      <w:rPr>
                        <w:sz w:val="32"/>
                      </w:rPr>
                    </w:pPr>
                    <w:r>
                      <w:rPr>
                        <w:sz w:val="32"/>
                        <w:lang w:val="en-US"/>
                      </w:rPr>
                      <w:t>100</w:t>
                    </w:r>
                  </w:p>
                </w:txbxContent>
              </v:textbox>
            </v:shape>
            <w10:wrap type="topAndBottom"/>
          </v:group>
        </w:pict>
      </w:r>
      <w:r w:rsidR="00046F53" w:rsidRPr="00BA42AB">
        <w:rPr>
          <w:sz w:val="24"/>
          <w:szCs w:val="24"/>
          <w:lang w:val="uk-UA"/>
        </w:rPr>
        <w:t>У нового, щойно виготовленого приладу (рис. 2.1</w:t>
      </w:r>
      <w:r w:rsidR="00046F53">
        <w:rPr>
          <w:sz w:val="24"/>
          <w:szCs w:val="24"/>
          <w:lang w:val="uk-UA"/>
        </w:rPr>
        <w:t>9</w:t>
      </w:r>
      <w:r w:rsidR="00046F53" w:rsidRPr="00BA42AB">
        <w:rPr>
          <w:sz w:val="24"/>
          <w:szCs w:val="24"/>
          <w:lang w:val="uk-UA"/>
        </w:rPr>
        <w:t xml:space="preserve">, </w:t>
      </w:r>
      <w:r w:rsidR="00046F53" w:rsidRPr="00BA42AB">
        <w:rPr>
          <w:i/>
          <w:sz w:val="28"/>
          <w:szCs w:val="28"/>
          <w:lang w:val="en-US"/>
        </w:rPr>
        <w:t>t</w:t>
      </w:r>
      <w:r w:rsidR="00046F53" w:rsidRPr="00BA42AB">
        <w:rPr>
          <w:b/>
          <w:sz w:val="28"/>
          <w:szCs w:val="28"/>
          <w:vertAlign w:val="subscript"/>
        </w:rPr>
        <w:t>експ</w:t>
      </w:r>
      <w:r w:rsidR="00046F53" w:rsidRPr="00BA42AB">
        <w:rPr>
          <w:sz w:val="24"/>
          <w:szCs w:val="24"/>
          <w:lang w:val="uk-UA"/>
        </w:rPr>
        <w:t xml:space="preserve"> = 0), смуга похибок симетрична щодо нуля в межах ± 0,09</w:t>
      </w:r>
      <w:r w:rsidR="00046F53">
        <w:rPr>
          <w:sz w:val="24"/>
          <w:szCs w:val="24"/>
          <w:lang w:val="uk-UA"/>
        </w:rPr>
        <w:t xml:space="preserve"> </w:t>
      </w:r>
      <w:r w:rsidR="00046F53" w:rsidRPr="00BA42AB">
        <w:rPr>
          <w:sz w:val="24"/>
          <w:szCs w:val="24"/>
          <w:lang w:val="uk-UA"/>
        </w:rPr>
        <w:t>%. Усунення смуги похибок відсутнє, оскільки воно усунуто в ході щойно проведеного на підприємстві регулювання або градуювання шкали приладу, а ширина смуги похибок не перевищує ± 0,1%, тобто однієї п'ятої частини від нормованої точності 0,5% відповідно до класу точності вольтметр</w:t>
      </w:r>
      <w:r w:rsidR="00046F53">
        <w:rPr>
          <w:sz w:val="24"/>
          <w:szCs w:val="24"/>
          <w:lang w:val="uk-UA"/>
        </w:rPr>
        <w:t>а</w:t>
      </w:r>
      <w:r w:rsidR="00046F53" w:rsidRPr="00BA42AB">
        <w:rPr>
          <w:sz w:val="24"/>
          <w:szCs w:val="24"/>
          <w:lang w:val="uk-UA"/>
        </w:rPr>
        <w:t>.</w:t>
      </w:r>
    </w:p>
    <w:p w14:paraId="40733C3C" w14:textId="77777777" w:rsidR="00046F53" w:rsidRDefault="00046F53" w:rsidP="001B5706">
      <w:pPr>
        <w:pStyle w:val="8"/>
        <w:ind w:firstLine="669"/>
        <w:jc w:val="both"/>
        <w:rPr>
          <w:sz w:val="24"/>
          <w:szCs w:val="24"/>
          <w:lang w:val="uk-UA"/>
        </w:rPr>
      </w:pPr>
      <w:r w:rsidRPr="001B5706">
        <w:rPr>
          <w:sz w:val="24"/>
          <w:szCs w:val="24"/>
          <w:lang w:val="uk-UA"/>
        </w:rPr>
        <w:t>Зміна похибки у міру старіння приладу спостерігається у вигляді прогресуючого зміщення та повороту смуги похибок (рис. 2.1</w:t>
      </w:r>
      <w:r>
        <w:rPr>
          <w:sz w:val="24"/>
          <w:szCs w:val="24"/>
          <w:lang w:val="uk-UA"/>
        </w:rPr>
        <w:t>9</w:t>
      </w:r>
      <w:r w:rsidRPr="001B5706">
        <w:rPr>
          <w:sz w:val="24"/>
          <w:szCs w:val="24"/>
          <w:lang w:val="uk-UA"/>
        </w:rPr>
        <w:t xml:space="preserve">, </w:t>
      </w:r>
      <w:r w:rsidRPr="00BA42AB">
        <w:rPr>
          <w:i/>
          <w:sz w:val="28"/>
          <w:szCs w:val="28"/>
          <w:lang w:val="en-US"/>
        </w:rPr>
        <w:t>t</w:t>
      </w:r>
      <w:r w:rsidRPr="00BA42AB">
        <w:rPr>
          <w:b/>
          <w:sz w:val="28"/>
          <w:szCs w:val="28"/>
          <w:vertAlign w:val="subscript"/>
        </w:rPr>
        <w:t>експ</w:t>
      </w:r>
      <w:r w:rsidRPr="001B5706">
        <w:rPr>
          <w:sz w:val="24"/>
          <w:szCs w:val="24"/>
          <w:lang w:val="uk-UA"/>
        </w:rPr>
        <w:t xml:space="preserve"> = 2 роки і </w:t>
      </w:r>
      <w:r w:rsidRPr="00BA42AB">
        <w:rPr>
          <w:i/>
          <w:sz w:val="28"/>
          <w:szCs w:val="28"/>
          <w:lang w:val="en-US"/>
        </w:rPr>
        <w:t>t</w:t>
      </w:r>
      <w:r w:rsidRPr="00BA42AB">
        <w:rPr>
          <w:b/>
          <w:sz w:val="28"/>
          <w:szCs w:val="28"/>
          <w:vertAlign w:val="subscript"/>
        </w:rPr>
        <w:t>експ</w:t>
      </w:r>
      <w:r w:rsidRPr="001B5706">
        <w:rPr>
          <w:sz w:val="24"/>
          <w:szCs w:val="24"/>
          <w:lang w:val="uk-UA"/>
        </w:rPr>
        <w:t xml:space="preserve"> = 5 років), у той же час </w:t>
      </w:r>
      <w:r w:rsidRPr="001B5706">
        <w:rPr>
          <w:sz w:val="24"/>
          <w:szCs w:val="24"/>
          <w:lang w:val="uk-UA"/>
        </w:rPr>
        <w:lastRenderedPageBreak/>
        <w:t>ширина смуги похибок залишається практично незмінною. Таким чином, у міру старіння приладу вичерпується запас похибки точності старіння, який був забезпечений під час виготовлення ЗВТ.</w:t>
      </w:r>
    </w:p>
    <w:p w14:paraId="1FDAA7D6" w14:textId="77777777" w:rsidR="00046F53" w:rsidRPr="00192DA2" w:rsidRDefault="00046F53" w:rsidP="00192DA2">
      <w:pPr>
        <w:pStyle w:val="8"/>
        <w:ind w:firstLine="669"/>
        <w:jc w:val="both"/>
        <w:rPr>
          <w:sz w:val="24"/>
          <w:szCs w:val="24"/>
          <w:lang w:val="uk-UA"/>
        </w:rPr>
      </w:pPr>
      <w:r w:rsidRPr="00192DA2">
        <w:rPr>
          <w:sz w:val="24"/>
          <w:szCs w:val="24"/>
          <w:lang w:val="uk-UA"/>
        </w:rPr>
        <w:t xml:space="preserve">Такий характер зміни похибки у часі мають як аналогові, </w:t>
      </w:r>
      <w:r>
        <w:rPr>
          <w:sz w:val="24"/>
          <w:szCs w:val="24"/>
          <w:lang w:val="uk-UA"/>
        </w:rPr>
        <w:t>так</w:t>
      </w:r>
      <w:r w:rsidRPr="00192DA2">
        <w:rPr>
          <w:sz w:val="24"/>
          <w:szCs w:val="24"/>
          <w:lang w:val="uk-UA"/>
        </w:rPr>
        <w:t xml:space="preserve"> й цифрові прилади, і навіть вимірювальні канали вимірювально-інформаційних систем.</w:t>
      </w:r>
    </w:p>
    <w:p w14:paraId="22656EA6" w14:textId="77777777" w:rsidR="00046F53" w:rsidRDefault="00046F53" w:rsidP="00192DA2">
      <w:pPr>
        <w:pStyle w:val="8"/>
        <w:ind w:firstLine="669"/>
        <w:jc w:val="both"/>
        <w:rPr>
          <w:sz w:val="24"/>
          <w:szCs w:val="24"/>
          <w:lang w:val="uk-UA"/>
        </w:rPr>
      </w:pPr>
      <w:r w:rsidRPr="00192DA2">
        <w:rPr>
          <w:sz w:val="24"/>
          <w:szCs w:val="24"/>
          <w:lang w:val="uk-UA"/>
        </w:rPr>
        <w:t xml:space="preserve">Розглянемо математичний опис прогресуючої похибки ЗВТ для довільно обраної позначки шкали. Для переважної більшості аналогових та цифрових приладів поточне значення </w:t>
      </w:r>
      <w:r w:rsidRPr="00F846DA">
        <w:rPr>
          <w:sz w:val="24"/>
          <w:szCs w:val="24"/>
        </w:rPr>
        <w:sym w:font="Symbol" w:char="F064"/>
      </w:r>
      <w:r w:rsidRPr="00F846DA">
        <w:rPr>
          <w:sz w:val="24"/>
          <w:szCs w:val="24"/>
        </w:rPr>
        <w:t>(</w:t>
      </w:r>
      <w:r w:rsidRPr="00F846DA">
        <w:rPr>
          <w:i/>
          <w:sz w:val="24"/>
          <w:szCs w:val="24"/>
          <w:lang w:val="en-US"/>
        </w:rPr>
        <w:t>t</w:t>
      </w:r>
      <w:r w:rsidRPr="00F846DA">
        <w:rPr>
          <w:sz w:val="24"/>
          <w:szCs w:val="24"/>
        </w:rPr>
        <w:t xml:space="preserve">) </w:t>
      </w:r>
      <w:r w:rsidRPr="00192DA2">
        <w:rPr>
          <w:sz w:val="24"/>
          <w:szCs w:val="24"/>
          <w:lang w:val="uk-UA"/>
        </w:rPr>
        <w:t>наведеної похибки має вигляд:</w:t>
      </w:r>
    </w:p>
    <w:p w14:paraId="285288BC" w14:textId="77777777" w:rsidR="00046F53" w:rsidRPr="00F846DA" w:rsidRDefault="00046F53" w:rsidP="00F846DA">
      <w:pPr>
        <w:pStyle w:val="8"/>
        <w:ind w:firstLine="669"/>
        <w:jc w:val="both"/>
        <w:rPr>
          <w:sz w:val="24"/>
          <w:szCs w:val="24"/>
        </w:rPr>
      </w:pPr>
    </w:p>
    <w:p w14:paraId="01545125" w14:textId="77777777" w:rsidR="00046F53" w:rsidRPr="00CB7EBF" w:rsidRDefault="00046F53" w:rsidP="00F846DA">
      <w:pPr>
        <w:pStyle w:val="8"/>
        <w:ind w:firstLine="669"/>
        <w:jc w:val="center"/>
        <w:rPr>
          <w:sz w:val="24"/>
          <w:szCs w:val="24"/>
        </w:rPr>
      </w:pPr>
      <w:r w:rsidRPr="00F846DA">
        <w:rPr>
          <w:sz w:val="24"/>
          <w:szCs w:val="24"/>
        </w:rPr>
        <w:sym w:font="Symbol" w:char="F064"/>
      </w:r>
      <w:r w:rsidRPr="00F846DA">
        <w:rPr>
          <w:sz w:val="24"/>
          <w:szCs w:val="24"/>
        </w:rPr>
        <w:t>(</w:t>
      </w:r>
      <w:r w:rsidRPr="00F846DA">
        <w:rPr>
          <w:i/>
          <w:sz w:val="24"/>
          <w:szCs w:val="24"/>
          <w:lang w:val="en-US"/>
        </w:rPr>
        <w:t>t</w:t>
      </w:r>
      <w:r w:rsidRPr="00F846DA">
        <w:rPr>
          <w:sz w:val="24"/>
          <w:szCs w:val="24"/>
        </w:rPr>
        <w:t xml:space="preserve">) </w:t>
      </w:r>
      <w:r w:rsidRPr="00CB7EBF">
        <w:rPr>
          <w:sz w:val="24"/>
          <w:szCs w:val="24"/>
        </w:rPr>
        <w:t xml:space="preserve">= </w:t>
      </w:r>
      <w:r w:rsidRPr="00F846DA">
        <w:rPr>
          <w:sz w:val="24"/>
          <w:szCs w:val="24"/>
        </w:rPr>
        <w:sym w:font="Symbol" w:char="F064"/>
      </w:r>
      <w:r w:rsidRPr="00CB7EBF">
        <w:rPr>
          <w:sz w:val="24"/>
          <w:szCs w:val="24"/>
          <w:vertAlign w:val="subscript"/>
        </w:rPr>
        <w:t>0</w:t>
      </w:r>
      <w:r w:rsidRPr="00F846DA">
        <w:rPr>
          <w:sz w:val="24"/>
          <w:szCs w:val="24"/>
        </w:rPr>
        <w:t xml:space="preserve"> </w:t>
      </w:r>
      <w:r w:rsidRPr="00CB7EBF">
        <w:rPr>
          <w:sz w:val="24"/>
          <w:szCs w:val="24"/>
        </w:rPr>
        <w:t xml:space="preserve">+ </w:t>
      </w:r>
      <w:r w:rsidRPr="00F846DA">
        <w:rPr>
          <w:i/>
          <w:sz w:val="24"/>
          <w:szCs w:val="24"/>
          <w:lang w:val="en-US"/>
        </w:rPr>
        <w:t>v</w:t>
      </w:r>
      <w:r w:rsidRPr="00CB7EBF">
        <w:rPr>
          <w:sz w:val="24"/>
          <w:szCs w:val="24"/>
          <w:vertAlign w:val="subscript"/>
        </w:rPr>
        <w:t>0</w:t>
      </w:r>
      <w:r w:rsidRPr="00F846DA">
        <w:rPr>
          <w:sz w:val="24"/>
          <w:szCs w:val="24"/>
          <w:lang w:val="en-US"/>
        </w:rPr>
        <w:sym w:font="Symbol" w:char="F0D7"/>
      </w:r>
      <w:r w:rsidRPr="00F846DA">
        <w:rPr>
          <w:sz w:val="24"/>
          <w:szCs w:val="24"/>
          <w:lang w:val="en-US"/>
        </w:rPr>
        <w:sym w:font="Symbol" w:char="F074"/>
      </w:r>
      <w:r w:rsidRPr="00F846DA">
        <w:rPr>
          <w:sz w:val="24"/>
          <w:szCs w:val="24"/>
          <w:lang w:val="en-US"/>
        </w:rPr>
        <w:sym w:font="Symbol" w:char="F0D7"/>
      </w:r>
      <w:r w:rsidRPr="00CB7EBF">
        <w:rPr>
          <w:sz w:val="24"/>
          <w:szCs w:val="24"/>
        </w:rPr>
        <w:t xml:space="preserve">(1 - </w:t>
      </w:r>
      <w:r w:rsidRPr="00F846DA">
        <w:rPr>
          <w:i/>
          <w:sz w:val="24"/>
          <w:szCs w:val="24"/>
          <w:lang w:val="en-US"/>
        </w:rPr>
        <w:t>e</w:t>
      </w:r>
      <w:r w:rsidRPr="00CB7EBF">
        <w:rPr>
          <w:i/>
          <w:sz w:val="24"/>
          <w:szCs w:val="24"/>
          <w:vertAlign w:val="superscript"/>
        </w:rPr>
        <w:t>-</w:t>
      </w:r>
      <w:r w:rsidRPr="00F846DA">
        <w:rPr>
          <w:i/>
          <w:sz w:val="24"/>
          <w:szCs w:val="24"/>
          <w:vertAlign w:val="superscript"/>
          <w:lang w:val="en-US"/>
        </w:rPr>
        <w:t>t</w:t>
      </w:r>
      <w:r w:rsidRPr="00CB7EBF">
        <w:rPr>
          <w:i/>
          <w:sz w:val="24"/>
          <w:szCs w:val="24"/>
          <w:vertAlign w:val="superscript"/>
        </w:rPr>
        <w:t>/</w:t>
      </w:r>
      <w:r w:rsidRPr="00F846DA">
        <w:rPr>
          <w:sz w:val="24"/>
          <w:szCs w:val="24"/>
          <w:vertAlign w:val="superscript"/>
          <w:lang w:val="en-US"/>
        </w:rPr>
        <w:sym w:font="Symbol" w:char="F074"/>
      </w:r>
      <w:r w:rsidRPr="00CB7EBF">
        <w:rPr>
          <w:sz w:val="24"/>
          <w:szCs w:val="24"/>
        </w:rPr>
        <w:t>),</w:t>
      </w:r>
    </w:p>
    <w:p w14:paraId="1AB99870" w14:textId="77777777" w:rsidR="00046F53" w:rsidRPr="00CB7EBF" w:rsidRDefault="00046F53" w:rsidP="00F846DA">
      <w:pPr>
        <w:pStyle w:val="8"/>
        <w:ind w:firstLine="669"/>
        <w:jc w:val="both"/>
        <w:rPr>
          <w:sz w:val="24"/>
          <w:szCs w:val="24"/>
        </w:rPr>
      </w:pPr>
    </w:p>
    <w:p w14:paraId="5D19C9AB" w14:textId="77777777" w:rsidR="00046F53" w:rsidRPr="008F307A" w:rsidRDefault="00046F53" w:rsidP="00F846DA">
      <w:pPr>
        <w:pStyle w:val="8"/>
        <w:jc w:val="both"/>
        <w:rPr>
          <w:sz w:val="24"/>
          <w:szCs w:val="24"/>
          <w:lang w:val="uk-UA"/>
        </w:rPr>
      </w:pPr>
      <w:r w:rsidRPr="008F307A">
        <w:rPr>
          <w:sz w:val="24"/>
          <w:szCs w:val="24"/>
          <w:lang w:val="uk-UA"/>
        </w:rPr>
        <w:t xml:space="preserve">де </w:t>
      </w:r>
      <w:r w:rsidRPr="00F846DA">
        <w:rPr>
          <w:i/>
          <w:sz w:val="24"/>
          <w:szCs w:val="24"/>
          <w:lang w:val="en-US"/>
        </w:rPr>
        <w:t>t</w:t>
      </w:r>
      <w:r w:rsidRPr="00F846DA">
        <w:rPr>
          <w:sz w:val="24"/>
          <w:szCs w:val="24"/>
        </w:rPr>
        <w:t xml:space="preserve"> – </w:t>
      </w:r>
      <w:r>
        <w:rPr>
          <w:sz w:val="24"/>
          <w:szCs w:val="24"/>
          <w:lang w:val="uk-UA"/>
        </w:rPr>
        <w:t xml:space="preserve"> п</w:t>
      </w:r>
      <w:r w:rsidRPr="008F307A">
        <w:rPr>
          <w:sz w:val="24"/>
          <w:szCs w:val="24"/>
          <w:lang w:val="uk-UA"/>
        </w:rPr>
        <w:t xml:space="preserve">еріод часу з моменту виготовлення приладу; </w:t>
      </w:r>
      <w:r w:rsidRPr="00F846DA">
        <w:rPr>
          <w:sz w:val="24"/>
          <w:szCs w:val="24"/>
          <w:lang w:val="en-US"/>
        </w:rPr>
        <w:sym w:font="Symbol" w:char="F074"/>
      </w:r>
      <w:r w:rsidRPr="008F307A">
        <w:rPr>
          <w:sz w:val="24"/>
          <w:szCs w:val="24"/>
          <w:lang w:val="uk-UA"/>
        </w:rPr>
        <w:t xml:space="preserve"> - постійна часу процесу метрологічної стабілізації приладу; </w:t>
      </w:r>
      <w:r w:rsidRPr="00F846DA">
        <w:rPr>
          <w:sz w:val="24"/>
          <w:szCs w:val="24"/>
        </w:rPr>
        <w:sym w:font="Symbol" w:char="F064"/>
      </w:r>
      <w:r w:rsidRPr="00F846DA">
        <w:rPr>
          <w:sz w:val="24"/>
          <w:szCs w:val="24"/>
          <w:vertAlign w:val="subscript"/>
        </w:rPr>
        <w:t>0</w:t>
      </w:r>
      <w:r w:rsidRPr="00F846DA">
        <w:rPr>
          <w:sz w:val="24"/>
          <w:szCs w:val="24"/>
        </w:rPr>
        <w:t xml:space="preserve"> </w:t>
      </w:r>
      <w:r w:rsidRPr="008F307A">
        <w:rPr>
          <w:sz w:val="24"/>
          <w:szCs w:val="24"/>
          <w:lang w:val="uk-UA"/>
        </w:rPr>
        <w:t xml:space="preserve">- значення наведеної похибки приладу на момент випуску з виробництва; </w:t>
      </w:r>
      <w:r w:rsidRPr="00F846DA">
        <w:rPr>
          <w:i/>
          <w:sz w:val="24"/>
          <w:szCs w:val="24"/>
          <w:lang w:val="en-US"/>
        </w:rPr>
        <w:t>v</w:t>
      </w:r>
      <w:r w:rsidRPr="00F846DA">
        <w:rPr>
          <w:sz w:val="24"/>
          <w:szCs w:val="24"/>
          <w:vertAlign w:val="subscript"/>
        </w:rPr>
        <w:t>0</w:t>
      </w:r>
      <w:r w:rsidRPr="00F846DA">
        <w:rPr>
          <w:sz w:val="24"/>
          <w:szCs w:val="24"/>
        </w:rPr>
        <w:t xml:space="preserve"> </w:t>
      </w:r>
      <w:r w:rsidRPr="008F307A">
        <w:rPr>
          <w:sz w:val="24"/>
          <w:szCs w:val="24"/>
          <w:lang w:val="uk-UA"/>
        </w:rPr>
        <w:t>– початкова швидкість зростання наведеної похибки.</w:t>
      </w:r>
    </w:p>
    <w:p w14:paraId="415A8751" w14:textId="77777777" w:rsidR="00046F53" w:rsidRPr="00DA141D" w:rsidRDefault="00000000" w:rsidP="00F846DA">
      <w:pPr>
        <w:pStyle w:val="8"/>
        <w:ind w:firstLine="669"/>
        <w:jc w:val="both"/>
        <w:rPr>
          <w:sz w:val="24"/>
          <w:szCs w:val="24"/>
          <w:lang w:val="uk-UA"/>
        </w:rPr>
      </w:pPr>
      <w:r>
        <w:rPr>
          <w:noProof/>
          <w:lang w:val="en-US" w:eastAsia="en-US"/>
        </w:rPr>
        <w:pict w14:anchorId="6E1012CD">
          <v:group id="Группа 201" o:spid="_x0000_s1371" style="position:absolute;left:0;text-align:left;margin-left:31.65pt;margin-top:71.75pt;width:420.7pt;height:364.75pt;z-index:95" coordorigin="1107,5088" coordsize="8414,7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" o:allowincell="f">
            <v:shape id="Text Box 79" o:spid="_x0000_s1372" type="#_x0000_t202" style="position:absolute;left:9029;top:11155;width:431;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" strokecolor="white">
              <v:textbox inset="0,0,0,0">
                <w:txbxContent>
                  <w:p w14:paraId="084FF820" w14:textId="77777777" w:rsidR="00046F53" w:rsidRDefault="00046F53" w:rsidP="00F846DA">
                    <w:r>
                      <w:rPr>
                        <w:i/>
                        <w:lang w:val="en-US"/>
                      </w:rPr>
                      <w:t>t</w:t>
                    </w:r>
                  </w:p>
                </w:txbxContent>
              </v:textbox>
            </v:shape>
            <v:shape id="Text Box 80" o:spid="_x0000_s1373" type="#_x0000_t202" style="position:absolute;left:2566;top:5648;width:2750;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" strokecolor="white">
              <v:textbox inset="0,0,0,0">
                <w:txbxContent>
                  <w:p w14:paraId="21A35811" w14:textId="77777777" w:rsidR="00046F53" w:rsidRDefault="00046F53" w:rsidP="00F846DA">
                    <w:r>
                      <w:t xml:space="preserve">1 - </w:t>
                    </w:r>
                    <w:r w:rsidRPr="006868E2">
                      <w:rPr>
                        <w:sz w:val="24"/>
                        <w:szCs w:val="24"/>
                        <w:lang w:val="uk-UA"/>
                      </w:rPr>
                      <w:t>неякісний ремонт</w:t>
                    </w:r>
                  </w:p>
                </w:txbxContent>
              </v:textbox>
            </v:shape>
            <v:shape id="Text Box 81" o:spid="_x0000_s1374" type="#_x0000_t202" style="position:absolute;left:2516;top:6037;width:2647;height:2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" strokecolor="white">
              <v:textbox inset="0,0,0,0">
                <w:txbxContent>
                  <w:p w14:paraId="619A15C7" w14:textId="77777777" w:rsidR="00046F53" w:rsidRDefault="00046F53" w:rsidP="00F846DA">
                    <w:r>
                      <w:t xml:space="preserve">2 - </w:t>
                    </w:r>
                    <w:r w:rsidRPr="006868E2">
                      <w:rPr>
                        <w:sz w:val="24"/>
                        <w:szCs w:val="24"/>
                        <w:lang w:val="uk-UA"/>
                      </w:rPr>
                      <w:t>якісний ремонт</w:t>
                    </w:r>
                  </w:p>
                </w:txbxContent>
              </v:textbox>
            </v:shape>
            <v:line id="Line 82" o:spid="_x0000_s1375" style="position:absolute;flip:y;visibility:visible" from="1703,5292" to="1708,11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" strokeweight="2.25pt">
              <v:stroke endarrow="classic" endarrowlength="long"/>
            </v:line>
            <v:line id="Line 83" o:spid="_x0000_s1376" style="position:absolute;visibility:visible" from="1695,9255" to="8595,9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">
              <v:stroke dashstyle="dash"/>
            </v:line>
            <v:line id="Line 84" o:spid="_x0000_s1377" style="position:absolute;visibility:visible" from="1695,7875" to="8595,7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">
              <v:stroke dashstyle="dash"/>
            </v:line>
            <v:line id="Line 85" o:spid="_x0000_s1378" style="position:absolute;visibility:visible" from="1695,7005" to="8595,7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">
              <v:stroke dashstyle="dash"/>
            </v:line>
            <v:line id="Line 86" o:spid="_x0000_s1379" style="position:absolute;visibility:visible" from="1695,5670" to="8595,5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">
              <v:stroke dashstyle="dash"/>
            </v:line>
            <v:line id="Line 87" o:spid="_x0000_s1380" style="position:absolute;flip:y;visibility:visible" from="1693,11157" to="9303,11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" strokeweight="2.25pt">
              <v:stroke endarrow="classic" endarrowlength="long"/>
            </v:line>
            <v:line id="Line 88" o:spid="_x0000_s1381" style="position:absolute;visibility:visible" from="3725,9246" to="3725,11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"/>
            <v:line id="Line 89" o:spid="_x0000_s1382" style="position:absolute;visibility:visible" from="5235,7005" to="5235,11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"/>
            <v:line id="Line 90" o:spid="_x0000_s1383" style="position:absolute;visibility:visible" from="7245,7020" to="7245,11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"/>
            <v:line id="Line 91" o:spid="_x0000_s1384" style="position:absolute;flip:x;visibility:visible" from="8260,9264" to="8260,11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"/>
            <v:shape id="Arc 92" o:spid="_x0000_s1385" style="position:absolute;left:1715;top:6983;width:7806;height:2423;flip:y;visibility:visible" coordsize="21567,1443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" adj="0,,0" path="m5500,14437nfc2214,10780,274,6111,,1201em5500,14437nsc2214,10780,274,6111,,1201l21567,,5500,14437xe" filled="f" strokeweight="3pt">
              <v:stroke joinstyle="round"/>
              <v:formulas/>
              <v:path arrowok="t" o:extrusionok="f" o:connecttype="custom" o:connectlocs="1991,2423;0,202;7806,0" o:connectangles="0,0,0" textboxrect="3163,3163,18437,18437"/>
            </v:shape>
            <v:shape id="Arc 93" o:spid="_x0000_s1386" style="position:absolute;left:3722;top:6991;width:1814;height:1049;flip:y;visibility:visible" coordsize="21255,2133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" adj="0,,0" path="m17874,21333nfc8804,19896,1634,12881,-1,3845em17874,21333nsc8804,19896,1634,12881,-1,3845l21255,,17874,21333xe" filled="f" strokeweight="3pt">
              <v:stroke joinstyle="round"/>
              <v:formulas/>
              <v:path arrowok="t" o:extrusionok="f" o:connecttype="custom" o:connectlocs="1525,1049;0,189;1814,0" o:connectangles="0,0,0" textboxrect="3163,3163,18437,18437"/>
            </v:shape>
            <v:shape id="Arc 94" o:spid="_x0000_s1387" style="position:absolute;left:5251;top:6994;width:1992;height:1062;flip:y;visibility:visib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" adj="0,,0" path="m23334,21499nfc22643,21566,21949,21599,21255,21599,10808,21599,1859,14124,-1,3845em23334,21499nsc22643,21566,21949,21599,21255,21599,10808,21599,1859,14124,-1,3845l21255,r2079,21499xe" filled="f" strokeweight="3pt">
              <v:stroke joinstyle="round"/>
              <v:formulas/>
              <v:path arrowok="t" o:extrusionok="f" o:connecttype="custom" o:connectlocs="1992,1057;0,189;1814,0" o:connectangles="0,0,0" textboxrect="3163,3163,18437,18437"/>
            </v:shape>
            <v:shape id="Arc 95" o:spid="_x0000_s1388" style="position:absolute;left:7217;top:7394;width:1893;height:615;flip:y;visibility:visible" coordsize="21255,2093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" adj="0,,0" path="m15921,20931nfc7727,18843,1505,12166,-1,3845em15921,20931nsc7727,18843,1505,12166,-1,3845l21255,,15921,20931xe" filled="f" strokeweight="3pt">
              <v:stroke joinstyle="round"/>
              <v:formulas/>
              <v:path arrowok="t" o:extrusionok="f" o:connecttype="custom" o:connectlocs="1418,615;0,113;1893,0" o:connectangles="0,0,0" textboxrect="3163,3163,18437,18437"/>
            </v:shape>
            <v:line id="Line 96" o:spid="_x0000_s1389" style="position:absolute;visibility:visible" from="3730,6970" to="3730,7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" strokeweight="3pt"/>
            <v:line id="Line 97" o:spid="_x0000_s1390" style="position:absolute;visibility:visible" from="5235,6975" to="5235,7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" strokeweight="3pt"/>
            <v:line id="Line 98" o:spid="_x0000_s1391" style="position:absolute;visibility:visible" from="7230,7020" to="7230,7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" strokeweight="3pt"/>
            <v:line id="Line 99" o:spid="_x0000_s1392" style="position:absolute;visibility:visible" from="3725,7845" to="3725,9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" strokeweight="3pt">
              <v:stroke dashstyle="dash"/>
            </v:line>
            <v:line id="Line 100" o:spid="_x0000_s1393" style="position:absolute;flip:x;visibility:visible" from="8250,7875" to="8265,9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" strokeweight="3pt">
              <v:stroke dashstyle="dash"/>
            </v:line>
            <v:shape id="Arc 101" o:spid="_x0000_s1394" style="position:absolute;left:3731;top:7908;width:5465;height:1678;flip:y;visibility:visible" coordsize="21161,2126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" adj="0,,0" path="m17383,21267nfc8666,19719,1776,13007,,4333em17383,21267nsc8666,19719,1776,13007,,4333l21161,,17383,21267xe" filled="f" strokeweight="3pt">
              <v:stroke dashstyle="dash" joinstyle="round"/>
              <v:formulas/>
              <v:path arrowok="t" o:extrusionok="f" o:connecttype="custom" o:connectlocs="4490,1678;0,342;5465,0" o:connectangles="0,0,0" textboxrect="3163,3163,18437,18437"/>
            </v:shape>
            <v:line id="Line 102" o:spid="_x0000_s1395" style="position:absolute;flip:x;visibility:visible" from="8280,8940" to="9015,9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" strokeweight="3pt">
              <v:stroke dashstyle="dash"/>
            </v:line>
            <v:shape id="Text Box 103" o:spid="_x0000_s1396" type="#_x0000_t202" style="position:absolute;left:1371;top:5088;width:208;height:2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" strokecolor="white">
              <v:textbox inset="0,0,0,0">
                <w:txbxContent>
                  <w:p w14:paraId="6280EA60" w14:textId="77777777" w:rsidR="00046F53" w:rsidRDefault="00046F53" w:rsidP="00F846DA">
                    <w:r>
                      <w:rPr>
                        <w:szCs w:val="28"/>
                      </w:rPr>
                      <w:sym w:font="Symbol" w:char="F064"/>
                    </w:r>
                  </w:p>
                </w:txbxContent>
              </v:textbox>
            </v:shape>
            <v:shape id="Text Box 104" o:spid="_x0000_s1397" type="#_x0000_t202" style="position:absolute;left:1249;top:5587;width:329;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" strokecolor="white">
              <v:textbox inset="0,0,0,0">
                <w:txbxContent>
                  <w:p w14:paraId="1E528614" w14:textId="77777777" w:rsidR="00046F53" w:rsidRDefault="00046F53" w:rsidP="00F846DA">
                    <w:r>
                      <w:rPr>
                        <w:szCs w:val="28"/>
                      </w:rPr>
                      <w:sym w:font="Symbol" w:char="F064"/>
                    </w:r>
                    <w:r>
                      <w:rPr>
                        <w:szCs w:val="28"/>
                        <w:vertAlign w:val="subscript"/>
                      </w:rPr>
                      <w:sym w:font="Symbol" w:char="F0A5"/>
                    </w:r>
                  </w:p>
                </w:txbxContent>
              </v:textbox>
            </v:shape>
            <v:shape id="Text Box 105" o:spid="_x0000_s1398" type="#_x0000_t202" style="position:absolute;left:1147;top:6741;width:431;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" strokecolor="white">
              <v:textbox inset="0,0,0,0">
                <w:txbxContent>
                  <w:p w14:paraId="7C74CE80" w14:textId="77777777" w:rsidR="00046F53" w:rsidRDefault="00046F53" w:rsidP="00F846DA">
                    <w:r>
                      <w:rPr>
                        <w:szCs w:val="28"/>
                      </w:rPr>
                      <w:sym w:font="Symbol" w:char="F064"/>
                    </w:r>
                    <w:r>
                      <w:rPr>
                        <w:vertAlign w:val="subscript"/>
                      </w:rPr>
                      <w:t>кл</w:t>
                    </w:r>
                  </w:p>
                </w:txbxContent>
              </v:textbox>
            </v:shape>
            <v:shape id="Text Box 106" o:spid="_x0000_s1399" type="#_x0000_t202" style="position:absolute;left:1127;top:9029;width:431;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" strokecolor="white">
              <v:textbox inset="0,0,0,0">
                <w:txbxContent>
                  <w:p w14:paraId="5FFFDB96" w14:textId="77777777" w:rsidR="00046F53" w:rsidRDefault="00046F53" w:rsidP="00F846DA">
                    <w:r>
                      <w:rPr>
                        <w:szCs w:val="28"/>
                      </w:rPr>
                      <w:sym w:font="Symbol" w:char="F064"/>
                    </w:r>
                    <w:r>
                      <w:rPr>
                        <w:vertAlign w:val="subscript"/>
                      </w:rPr>
                      <w:t>0</w:t>
                    </w:r>
                  </w:p>
                </w:txbxContent>
              </v:textbox>
            </v:shape>
            <v:shape id="Text Box 107" o:spid="_x0000_s1400" type="#_x0000_t202" style="position:absolute;left:1107;top:7691;width:431;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" strokecolor="white">
              <v:textbox inset="0,0,0,0">
                <w:txbxContent>
                  <w:p w14:paraId="63967065" w14:textId="77777777" w:rsidR="00046F53" w:rsidRDefault="00046F53" w:rsidP="00F846DA">
                    <w:r>
                      <w:rPr>
                        <w:szCs w:val="28"/>
                      </w:rPr>
                      <w:sym w:font="Symbol" w:char="F064"/>
                    </w:r>
                    <w:r>
                      <w:rPr>
                        <w:vertAlign w:val="subscript"/>
                      </w:rPr>
                      <w:t>р</w:t>
                    </w:r>
                  </w:p>
                </w:txbxContent>
              </v:textbox>
            </v:shape>
            <v:shape id="Text Box 108" o:spid="_x0000_s1401" type="#_x0000_t202" style="position:absolute;left:1147;top:10898;width:431;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" strokecolor="white">
              <v:textbox inset="0,0,0,0">
                <w:txbxContent>
                  <w:p w14:paraId="7255B777" w14:textId="77777777" w:rsidR="00046F53" w:rsidRDefault="00046F53" w:rsidP="00F846DA">
                    <w:r>
                      <w:rPr>
                        <w:szCs w:val="28"/>
                      </w:rPr>
                      <w:sym w:font="Symbol" w:char="F064"/>
                    </w:r>
                    <w:r>
                      <w:rPr>
                        <w:vertAlign w:val="subscript"/>
                      </w:rPr>
                      <w:t>0</w:t>
                    </w:r>
                  </w:p>
                </w:txbxContent>
              </v:textbox>
            </v:shape>
            <v:shape id="Arc 109" o:spid="_x0000_s1402" style="position:absolute;left:3614;top:5898;width:4934;height:2211;flip:y;visibility:visible" coordsize="18905,215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" adj="0,,0" path="m18588,21597nfc10840,21483,3747,17229,-1,10448em18588,21597nsc10840,21483,3747,17229,-1,10448l18905,r-317,21597xe" filled="f">
              <v:stroke joinstyle="round"/>
              <v:formulas/>
              <v:path arrowok="t" o:extrusionok="f" o:connecttype="custom" o:connectlocs="4851,2211;0,1070;4934,0" o:connectangles="0,0,0" textboxrect="3163,3163,18437,18437"/>
            </v:shape>
            <v:line id="Line 110" o:spid="_x0000_s1403" style="position:absolute;flip:x;visibility:visible" from="1766,6212" to="2450,6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" strokeweight="3pt">
              <v:stroke dashstyle="dash"/>
            </v:line>
            <v:line id="Line 111" o:spid="_x0000_s1404" style="position:absolute;flip:x;visibility:visible" from="1765,5837" to="2439,5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" strokeweight="3pt"/>
            <v:line id="Line 112" o:spid="_x0000_s1405" style="position:absolute;visibility:visible" from="2094,7026" to="2094,7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">
              <v:stroke startarrow="classic" startarrowwidth="narrow" startarrowlength="long" endarrow="classic" endarrowwidth="narrow" endarrowlength="long"/>
            </v:line>
            <v:shape id="Text Box 113" o:spid="_x0000_s1406" type="#_x0000_t202" style="position:absolute;left:2148;top:7262;width:431;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" strokecolor="white">
              <v:textbox inset="0,0,0,0">
                <w:txbxContent>
                  <w:p w14:paraId="1E2B9186" w14:textId="77777777" w:rsidR="00046F53" w:rsidRDefault="00046F53" w:rsidP="00F846DA">
                    <w:r>
                      <w:rPr>
                        <w:szCs w:val="28"/>
                      </w:rPr>
                      <w:sym w:font="Symbol" w:char="F064"/>
                    </w:r>
                    <w:r>
                      <w:rPr>
                        <w:vertAlign w:val="subscript"/>
                      </w:rPr>
                      <w:t>рз</w:t>
                    </w:r>
                  </w:p>
                </w:txbxContent>
              </v:textbox>
            </v:shape>
            <v:line id="Line 114" o:spid="_x0000_s1407" style="position:absolute;visibility:visible" from="2983,7006" to="2983,9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">
              <v:stroke startarrow="classic" startarrowwidth="narrow" startarrowlength="long" endarrow="classic" endarrowwidth="narrow" endarrowlength="long"/>
            </v:line>
            <v:shape id="Text Box 115" o:spid="_x0000_s1408" type="#_x0000_t202" style="position:absolute;left:3005;top:8069;width:431;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" strokecolor="white">
              <v:textbox inset="0,0,0,0">
                <w:txbxContent>
                  <w:p w14:paraId="5EE45A92" w14:textId="77777777" w:rsidR="00046F53" w:rsidRDefault="00046F53" w:rsidP="00F846DA">
                    <w:r>
                      <w:rPr>
                        <w:szCs w:val="28"/>
                      </w:rPr>
                      <w:sym w:font="Symbol" w:char="F064"/>
                    </w:r>
                    <w:r>
                      <w:rPr>
                        <w:vertAlign w:val="subscript"/>
                      </w:rPr>
                      <w:t>зз</w:t>
                    </w:r>
                  </w:p>
                </w:txbxContent>
              </v:textbox>
            </v:shape>
            <v:shape id="Text Box 116" o:spid="_x0000_s1409" type="#_x0000_t202" style="position:absolute;left:3546;top:11216;width:431;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" strokecolor="white">
              <v:textbox inset="0,0,0,0">
                <w:txbxContent>
                  <w:p w14:paraId="5D3B98DD" w14:textId="77777777" w:rsidR="00046F53" w:rsidRDefault="00046F53" w:rsidP="00F846DA">
                    <w:r>
                      <w:rPr>
                        <w:i/>
                        <w:lang w:val="en-US"/>
                      </w:rPr>
                      <w:t>t</w:t>
                    </w:r>
                    <w:r>
                      <w:rPr>
                        <w:vertAlign w:val="subscript"/>
                        <w:lang w:val="en-US"/>
                      </w:rPr>
                      <w:t>p1</w:t>
                    </w:r>
                  </w:p>
                </w:txbxContent>
              </v:textbox>
            </v:shape>
            <v:shape id="Text Box 117" o:spid="_x0000_s1410" type="#_x0000_t202" style="position:absolute;left:5006;top:11216;width:431;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" strokecolor="white">
              <v:textbox inset="0,0,0,0">
                <w:txbxContent>
                  <w:p w14:paraId="6BDE6788" w14:textId="77777777" w:rsidR="00046F53" w:rsidRDefault="00046F53" w:rsidP="00F846DA">
                    <w:r>
                      <w:rPr>
                        <w:i/>
                        <w:lang w:val="en-US"/>
                      </w:rPr>
                      <w:t>t</w:t>
                    </w:r>
                    <w:r>
                      <w:rPr>
                        <w:vertAlign w:val="subscript"/>
                        <w:lang w:val="en-US"/>
                      </w:rPr>
                      <w:t>p2</w:t>
                    </w:r>
                  </w:p>
                </w:txbxContent>
              </v:textbox>
            </v:shape>
            <v:shape id="Text Box 118" o:spid="_x0000_s1411" type="#_x0000_t202" style="position:absolute;left:7028;top:11237;width:431;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" strokecolor="white">
              <v:textbox inset="0,0,0,0">
                <w:txbxContent>
                  <w:p w14:paraId="2526A783" w14:textId="77777777" w:rsidR="00046F53" w:rsidRDefault="00046F53" w:rsidP="00F846DA">
                    <w:r>
                      <w:rPr>
                        <w:i/>
                        <w:lang w:val="en-US"/>
                      </w:rPr>
                      <w:t>t</w:t>
                    </w:r>
                    <w:r>
                      <w:rPr>
                        <w:vertAlign w:val="subscript"/>
                        <w:lang w:val="en-US"/>
                      </w:rPr>
                      <w:t>p3</w:t>
                    </w:r>
                  </w:p>
                </w:txbxContent>
              </v:textbox>
            </v:shape>
            <v:shape id="Text Box 119" o:spid="_x0000_s1412" type="#_x0000_t202" style="position:absolute;left:8049;top:11237;width:431;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" strokecolor="white">
              <v:textbox inset="0,0,0,0">
                <w:txbxContent>
                  <w:p w14:paraId="101EBD34" w14:textId="77777777" w:rsidR="00046F53" w:rsidRDefault="00046F53" w:rsidP="00F846DA">
                    <w:r>
                      <w:rPr>
                        <w:i/>
                        <w:lang w:val="en-US"/>
                      </w:rPr>
                      <w:t>t’</w:t>
                    </w:r>
                    <w:r>
                      <w:rPr>
                        <w:vertAlign w:val="subscript"/>
                        <w:lang w:val="en-US"/>
                      </w:rPr>
                      <w:t>p1</w:t>
                    </w:r>
                  </w:p>
                </w:txbxContent>
              </v:textbox>
            </v:shape>
            <v:shape id="Text Box 120" o:spid="_x0000_s1413" type="#_x0000_t202" style="position:absolute;left:1789;top:11993;width:7294;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" strokecolor="white">
              <v:textbox inset="0,0,0,0">
                <w:txbxContent>
                  <w:p w14:paraId="5B8414F2" w14:textId="77777777" w:rsidR="00046F53" w:rsidRPr="006868E2" w:rsidRDefault="00046F53" w:rsidP="00865B5D">
                    <w:pPr>
                      <w:pStyle w:val="8"/>
                      <w:shd w:val="clear" w:color="auto" w:fill="FFFFFF"/>
                      <w:jc w:val="center"/>
                      <w:rPr>
                        <w:sz w:val="24"/>
                        <w:szCs w:val="24"/>
                        <w:lang w:val="uk-UA"/>
                      </w:rPr>
                    </w:pPr>
                    <w:r w:rsidRPr="006868E2">
                      <w:rPr>
                        <w:sz w:val="24"/>
                        <w:szCs w:val="24"/>
                        <w:lang w:val="uk-UA"/>
                      </w:rPr>
                      <w:t xml:space="preserve">Рисунок </w:t>
                    </w:r>
                    <w:r>
                      <w:rPr>
                        <w:sz w:val="24"/>
                        <w:szCs w:val="24"/>
                        <w:lang w:val="uk-UA"/>
                      </w:rPr>
                      <w:t>2.20 – Зміна похибки ЗВТ у часі</w:t>
                    </w:r>
                  </w:p>
                </w:txbxContent>
              </v:textbox>
            </v:shape>
            <w10:wrap type="topAndBottom"/>
          </v:group>
        </w:pict>
      </w:r>
      <w:r w:rsidR="00046F53" w:rsidRPr="00DA141D">
        <w:rPr>
          <w:sz w:val="24"/>
          <w:szCs w:val="24"/>
          <w:lang w:val="uk-UA"/>
        </w:rPr>
        <w:t>Графік цієї залежності наведено на рис. 2.</w:t>
      </w:r>
      <w:r w:rsidR="00046F53">
        <w:rPr>
          <w:sz w:val="24"/>
          <w:szCs w:val="24"/>
          <w:lang w:val="uk-UA"/>
        </w:rPr>
        <w:t>20</w:t>
      </w:r>
      <w:r w:rsidR="00046F53" w:rsidRPr="00DA141D">
        <w:rPr>
          <w:sz w:val="24"/>
          <w:szCs w:val="24"/>
          <w:lang w:val="uk-UA"/>
        </w:rPr>
        <w:t xml:space="preserve">. При </w:t>
      </w:r>
      <w:r w:rsidR="00046F53" w:rsidRPr="00DA141D">
        <w:rPr>
          <w:i/>
          <w:sz w:val="24"/>
          <w:szCs w:val="24"/>
          <w:lang w:val="uk-UA"/>
        </w:rPr>
        <w:t>t</w:t>
      </w:r>
      <w:r w:rsidR="00046F53" w:rsidRPr="00DA141D">
        <w:rPr>
          <w:sz w:val="24"/>
          <w:szCs w:val="24"/>
          <w:lang w:val="uk-UA"/>
        </w:rPr>
        <w:t xml:space="preserve"> = 0 графік виходить з точки з ординатою </w:t>
      </w:r>
      <w:r w:rsidR="00046F53" w:rsidRPr="00F846DA">
        <w:rPr>
          <w:sz w:val="24"/>
          <w:szCs w:val="24"/>
        </w:rPr>
        <w:sym w:font="Symbol" w:char="F064"/>
      </w:r>
      <w:r w:rsidR="00046F53" w:rsidRPr="00F846DA">
        <w:rPr>
          <w:sz w:val="24"/>
          <w:szCs w:val="24"/>
          <w:vertAlign w:val="subscript"/>
        </w:rPr>
        <w:t>0</w:t>
      </w:r>
      <w:r w:rsidR="00046F53" w:rsidRPr="00DA141D">
        <w:rPr>
          <w:sz w:val="24"/>
          <w:szCs w:val="24"/>
          <w:lang w:val="uk-UA"/>
        </w:rPr>
        <w:t xml:space="preserve">, швидкість зростання поступово сповільнюється, а при </w:t>
      </w:r>
      <w:r w:rsidR="00046F53" w:rsidRPr="00F846DA">
        <w:rPr>
          <w:i/>
          <w:sz w:val="24"/>
          <w:szCs w:val="24"/>
        </w:rPr>
        <w:t>t</w:t>
      </w:r>
      <w:r w:rsidR="00046F53" w:rsidRPr="00F846DA">
        <w:rPr>
          <w:sz w:val="24"/>
          <w:szCs w:val="24"/>
        </w:rPr>
        <w:t xml:space="preserve"> = </w:t>
      </w:r>
      <w:r w:rsidR="00046F53" w:rsidRPr="00F846DA">
        <w:rPr>
          <w:sz w:val="24"/>
          <w:szCs w:val="24"/>
        </w:rPr>
        <w:sym w:font="Symbol" w:char="F0A5"/>
      </w:r>
      <w:r w:rsidR="00046F53" w:rsidRPr="00F846DA">
        <w:rPr>
          <w:sz w:val="24"/>
          <w:szCs w:val="24"/>
        </w:rPr>
        <w:t xml:space="preserve"> </w:t>
      </w:r>
      <w:r w:rsidR="00046F53" w:rsidRPr="00DA141D">
        <w:rPr>
          <w:sz w:val="24"/>
          <w:szCs w:val="24"/>
          <w:lang w:val="uk-UA"/>
        </w:rPr>
        <w:t xml:space="preserve">графік прагне стійкого значення </w:t>
      </w:r>
      <w:r w:rsidR="00046F53" w:rsidRPr="00F846DA">
        <w:rPr>
          <w:sz w:val="24"/>
          <w:szCs w:val="24"/>
        </w:rPr>
        <w:sym w:font="Symbol" w:char="F064"/>
      </w:r>
      <w:r w:rsidR="00046F53" w:rsidRPr="00F846DA">
        <w:rPr>
          <w:sz w:val="24"/>
          <w:szCs w:val="24"/>
          <w:vertAlign w:val="subscript"/>
        </w:rPr>
        <w:sym w:font="Symbol" w:char="F0A5"/>
      </w:r>
      <w:r w:rsidR="00046F53" w:rsidRPr="00F846DA">
        <w:rPr>
          <w:sz w:val="24"/>
          <w:szCs w:val="24"/>
        </w:rPr>
        <w:t xml:space="preserve"> = </w:t>
      </w:r>
      <w:r w:rsidR="00046F53" w:rsidRPr="00F846DA">
        <w:rPr>
          <w:sz w:val="24"/>
          <w:szCs w:val="24"/>
        </w:rPr>
        <w:sym w:font="Symbol" w:char="F064"/>
      </w:r>
      <w:r w:rsidR="00046F53" w:rsidRPr="00F846DA">
        <w:rPr>
          <w:sz w:val="24"/>
          <w:szCs w:val="24"/>
          <w:vertAlign w:val="subscript"/>
        </w:rPr>
        <w:t>0</w:t>
      </w:r>
      <w:r w:rsidR="00046F53" w:rsidRPr="00F846DA">
        <w:rPr>
          <w:sz w:val="24"/>
          <w:szCs w:val="24"/>
        </w:rPr>
        <w:t xml:space="preserve"> + </w:t>
      </w:r>
      <w:r w:rsidR="00046F53" w:rsidRPr="00F846DA">
        <w:rPr>
          <w:i/>
          <w:sz w:val="24"/>
          <w:szCs w:val="24"/>
        </w:rPr>
        <w:t>v</w:t>
      </w:r>
      <w:r w:rsidR="00046F53" w:rsidRPr="00F846DA">
        <w:rPr>
          <w:sz w:val="24"/>
          <w:szCs w:val="24"/>
          <w:vertAlign w:val="subscript"/>
        </w:rPr>
        <w:t>0</w:t>
      </w:r>
      <w:r w:rsidR="00046F53" w:rsidRPr="00F846DA">
        <w:rPr>
          <w:sz w:val="24"/>
          <w:szCs w:val="24"/>
          <w:lang w:val="en-US"/>
        </w:rPr>
        <w:sym w:font="Symbol" w:char="F0D7"/>
      </w:r>
      <w:r w:rsidR="00046F53" w:rsidRPr="00F846DA">
        <w:rPr>
          <w:i/>
          <w:sz w:val="24"/>
          <w:szCs w:val="24"/>
        </w:rPr>
        <w:t>t</w:t>
      </w:r>
      <w:r w:rsidR="00046F53" w:rsidRPr="00F846DA">
        <w:rPr>
          <w:sz w:val="24"/>
          <w:szCs w:val="24"/>
        </w:rPr>
        <w:t xml:space="preserve">. </w:t>
      </w:r>
      <w:r w:rsidR="00046F53" w:rsidRPr="00DA141D">
        <w:rPr>
          <w:sz w:val="24"/>
          <w:szCs w:val="24"/>
          <w:lang w:val="uk-UA"/>
        </w:rPr>
        <w:t xml:space="preserve">Це явище стабілізації характеристик ЗВТ із зростанням терміну експлуатації відбувається тим швидше, чим менша постійна часу </w:t>
      </w:r>
      <w:r w:rsidR="00046F53" w:rsidRPr="00F846DA">
        <w:rPr>
          <w:sz w:val="24"/>
          <w:szCs w:val="24"/>
          <w:lang w:val="en-US"/>
        </w:rPr>
        <w:sym w:font="Symbol" w:char="F074"/>
      </w:r>
      <w:r w:rsidR="00046F53" w:rsidRPr="00F846DA">
        <w:rPr>
          <w:sz w:val="24"/>
          <w:szCs w:val="24"/>
        </w:rPr>
        <w:t>.</w:t>
      </w:r>
    </w:p>
    <w:p w14:paraId="4905F6A8" w14:textId="77777777" w:rsidR="00046F53" w:rsidRDefault="00046F53" w:rsidP="00F846DA">
      <w:pPr>
        <w:pStyle w:val="8"/>
        <w:ind w:firstLine="669"/>
        <w:jc w:val="both"/>
        <w:rPr>
          <w:sz w:val="24"/>
          <w:szCs w:val="24"/>
        </w:rPr>
      </w:pPr>
    </w:p>
    <w:p w14:paraId="04D468C5" w14:textId="77777777" w:rsidR="00046F53" w:rsidRDefault="00046F53" w:rsidP="00F846DA">
      <w:pPr>
        <w:pStyle w:val="8"/>
        <w:ind w:firstLine="669"/>
        <w:jc w:val="both"/>
        <w:rPr>
          <w:sz w:val="24"/>
          <w:szCs w:val="24"/>
          <w:lang w:val="uk-UA"/>
        </w:rPr>
      </w:pPr>
      <w:r w:rsidRPr="006868E2">
        <w:rPr>
          <w:sz w:val="24"/>
          <w:szCs w:val="24"/>
          <w:lang w:val="uk-UA"/>
        </w:rPr>
        <w:t xml:space="preserve">Якби нормований клас точності ЗВТ призначався з умови </w:t>
      </w:r>
      <w:r w:rsidRPr="00F846DA">
        <w:rPr>
          <w:sz w:val="24"/>
          <w:szCs w:val="24"/>
        </w:rPr>
        <w:sym w:font="Symbol" w:char="F064"/>
      </w:r>
      <w:r w:rsidRPr="00F846DA">
        <w:rPr>
          <w:sz w:val="24"/>
          <w:szCs w:val="24"/>
          <w:vertAlign w:val="subscript"/>
        </w:rPr>
        <w:t>кл</w:t>
      </w:r>
      <w:r w:rsidRPr="00F846DA">
        <w:rPr>
          <w:sz w:val="24"/>
          <w:szCs w:val="24"/>
        </w:rPr>
        <w:t xml:space="preserve"> = </w:t>
      </w:r>
      <w:r w:rsidRPr="00F846DA">
        <w:rPr>
          <w:sz w:val="24"/>
          <w:szCs w:val="24"/>
        </w:rPr>
        <w:sym w:font="Symbol" w:char="F064"/>
      </w:r>
      <w:r w:rsidRPr="00F846DA">
        <w:rPr>
          <w:sz w:val="24"/>
          <w:szCs w:val="24"/>
          <w:vertAlign w:val="subscript"/>
        </w:rPr>
        <w:sym w:font="Symbol" w:char="F0A5"/>
      </w:r>
      <w:r w:rsidRPr="00F846DA">
        <w:rPr>
          <w:sz w:val="24"/>
          <w:szCs w:val="24"/>
        </w:rPr>
        <w:t xml:space="preserve">, </w:t>
      </w:r>
      <w:r w:rsidRPr="006868E2">
        <w:rPr>
          <w:sz w:val="24"/>
          <w:szCs w:val="24"/>
          <w:lang w:val="uk-UA"/>
        </w:rPr>
        <w:t xml:space="preserve">його похибка </w:t>
      </w:r>
      <w:r w:rsidRPr="00F846DA">
        <w:rPr>
          <w:sz w:val="24"/>
          <w:szCs w:val="24"/>
        </w:rPr>
        <w:sym w:font="Symbol" w:char="F064"/>
      </w:r>
      <w:r w:rsidRPr="00F846DA">
        <w:rPr>
          <w:sz w:val="24"/>
          <w:szCs w:val="24"/>
        </w:rPr>
        <w:t>(</w:t>
      </w:r>
      <w:r w:rsidRPr="00F846DA">
        <w:rPr>
          <w:i/>
          <w:sz w:val="24"/>
          <w:szCs w:val="24"/>
          <w:lang w:val="en-US"/>
        </w:rPr>
        <w:t>t</w:t>
      </w:r>
      <w:r w:rsidRPr="00F846DA">
        <w:rPr>
          <w:sz w:val="24"/>
          <w:szCs w:val="24"/>
        </w:rPr>
        <w:t xml:space="preserve">) </w:t>
      </w:r>
      <w:r w:rsidRPr="006868E2">
        <w:rPr>
          <w:sz w:val="24"/>
          <w:szCs w:val="24"/>
          <w:lang w:val="uk-UA"/>
        </w:rPr>
        <w:t xml:space="preserve">досягала б граничного значення </w:t>
      </w:r>
      <w:r w:rsidRPr="00F846DA">
        <w:rPr>
          <w:sz w:val="24"/>
          <w:szCs w:val="24"/>
        </w:rPr>
        <w:sym w:font="Symbol" w:char="F064"/>
      </w:r>
      <w:r w:rsidRPr="00F846DA">
        <w:rPr>
          <w:sz w:val="24"/>
          <w:szCs w:val="24"/>
          <w:vertAlign w:val="subscript"/>
        </w:rPr>
        <w:t>кл</w:t>
      </w:r>
      <w:r w:rsidRPr="00F846DA">
        <w:rPr>
          <w:sz w:val="24"/>
          <w:szCs w:val="24"/>
        </w:rPr>
        <w:t xml:space="preserve"> </w:t>
      </w:r>
      <w:r w:rsidRPr="006868E2">
        <w:rPr>
          <w:sz w:val="24"/>
          <w:szCs w:val="24"/>
          <w:lang w:val="uk-UA"/>
        </w:rPr>
        <w:t xml:space="preserve">лише за </w:t>
      </w:r>
      <w:r w:rsidRPr="00F846DA">
        <w:rPr>
          <w:i/>
          <w:sz w:val="24"/>
          <w:szCs w:val="24"/>
        </w:rPr>
        <w:t>t</w:t>
      </w:r>
      <w:r w:rsidRPr="00F846DA">
        <w:rPr>
          <w:sz w:val="24"/>
          <w:szCs w:val="24"/>
        </w:rPr>
        <w:t xml:space="preserve"> = </w:t>
      </w:r>
      <w:r w:rsidRPr="00F846DA">
        <w:rPr>
          <w:sz w:val="24"/>
          <w:szCs w:val="24"/>
        </w:rPr>
        <w:sym w:font="Symbol" w:char="F0A5"/>
      </w:r>
      <w:r w:rsidRPr="00F846DA">
        <w:rPr>
          <w:sz w:val="24"/>
          <w:szCs w:val="24"/>
        </w:rPr>
        <w:t xml:space="preserve">, </w:t>
      </w:r>
      <w:r w:rsidRPr="006868E2">
        <w:rPr>
          <w:sz w:val="24"/>
          <w:szCs w:val="24"/>
          <w:lang w:val="uk-UA"/>
        </w:rPr>
        <w:t xml:space="preserve">тобто. метрологічні відмови за весь термін служби ЗВТ було б практично виключено. Однак, виробники прагнучі забезпечити більш високу точність приладу, зазвичай призначають </w:t>
      </w:r>
      <w:r w:rsidRPr="00F846DA">
        <w:rPr>
          <w:sz w:val="24"/>
          <w:szCs w:val="24"/>
        </w:rPr>
        <w:sym w:font="Symbol" w:char="F064"/>
      </w:r>
      <w:r w:rsidRPr="00F846DA">
        <w:rPr>
          <w:sz w:val="24"/>
          <w:szCs w:val="24"/>
          <w:vertAlign w:val="subscript"/>
        </w:rPr>
        <w:t>кл</w:t>
      </w:r>
      <w:r w:rsidRPr="00F846DA">
        <w:rPr>
          <w:sz w:val="24"/>
          <w:szCs w:val="24"/>
        </w:rPr>
        <w:t xml:space="preserve"> &lt; </w:t>
      </w:r>
      <w:r w:rsidRPr="00F846DA">
        <w:rPr>
          <w:sz w:val="24"/>
          <w:szCs w:val="24"/>
        </w:rPr>
        <w:sym w:font="Symbol" w:char="F064"/>
      </w:r>
      <w:r w:rsidRPr="00F846DA">
        <w:rPr>
          <w:sz w:val="24"/>
          <w:szCs w:val="24"/>
          <w:vertAlign w:val="subscript"/>
        </w:rPr>
        <w:sym w:font="Symbol" w:char="F0A5"/>
      </w:r>
      <w:r w:rsidRPr="00F846DA">
        <w:rPr>
          <w:sz w:val="24"/>
          <w:szCs w:val="24"/>
        </w:rPr>
        <w:t xml:space="preserve">. </w:t>
      </w:r>
      <w:r w:rsidRPr="006868E2">
        <w:rPr>
          <w:sz w:val="24"/>
          <w:szCs w:val="24"/>
          <w:lang w:val="uk-UA"/>
        </w:rPr>
        <w:t xml:space="preserve">Аналіз числових значень </w:t>
      </w:r>
      <w:r w:rsidRPr="00F846DA">
        <w:rPr>
          <w:sz w:val="24"/>
          <w:szCs w:val="24"/>
        </w:rPr>
        <w:sym w:font="Symbol" w:char="F064"/>
      </w:r>
      <w:r w:rsidRPr="00CB7EBF">
        <w:rPr>
          <w:sz w:val="24"/>
          <w:szCs w:val="24"/>
          <w:vertAlign w:val="subscript"/>
        </w:rPr>
        <w:t>кл</w:t>
      </w:r>
      <w:r w:rsidRPr="00F846DA">
        <w:rPr>
          <w:sz w:val="24"/>
          <w:szCs w:val="24"/>
        </w:rPr>
        <w:t xml:space="preserve"> </w:t>
      </w:r>
      <w:r w:rsidRPr="006868E2">
        <w:rPr>
          <w:sz w:val="24"/>
          <w:szCs w:val="24"/>
          <w:lang w:val="uk-UA"/>
        </w:rPr>
        <w:t xml:space="preserve">і </w:t>
      </w:r>
      <w:r w:rsidRPr="00F846DA">
        <w:rPr>
          <w:sz w:val="24"/>
          <w:szCs w:val="24"/>
        </w:rPr>
        <w:sym w:font="Symbol" w:char="F064"/>
      </w:r>
      <w:r w:rsidRPr="00F846DA">
        <w:rPr>
          <w:sz w:val="24"/>
          <w:szCs w:val="24"/>
          <w:vertAlign w:val="subscript"/>
        </w:rPr>
        <w:sym w:font="Symbol" w:char="F0A5"/>
      </w:r>
      <w:r w:rsidRPr="006868E2">
        <w:rPr>
          <w:sz w:val="24"/>
          <w:szCs w:val="24"/>
          <w:lang w:val="uk-UA"/>
        </w:rPr>
        <w:t xml:space="preserve"> для деяких типів ЗВТ показує, що співвідношення </w:t>
      </w:r>
      <w:r w:rsidRPr="00F846DA">
        <w:rPr>
          <w:sz w:val="24"/>
          <w:szCs w:val="24"/>
        </w:rPr>
        <w:sym w:font="Symbol" w:char="F064"/>
      </w:r>
      <w:r w:rsidRPr="00F846DA">
        <w:rPr>
          <w:sz w:val="24"/>
          <w:szCs w:val="24"/>
          <w:vertAlign w:val="subscript"/>
        </w:rPr>
        <w:sym w:font="Symbol" w:char="F0A5"/>
      </w:r>
      <w:r w:rsidRPr="00F846DA">
        <w:rPr>
          <w:sz w:val="24"/>
          <w:szCs w:val="24"/>
        </w:rPr>
        <w:t>/</w:t>
      </w:r>
      <w:r w:rsidRPr="00F846DA">
        <w:rPr>
          <w:sz w:val="24"/>
          <w:szCs w:val="24"/>
        </w:rPr>
        <w:sym w:font="Symbol" w:char="F064"/>
      </w:r>
      <w:r w:rsidRPr="00CB7EBF">
        <w:rPr>
          <w:sz w:val="24"/>
          <w:szCs w:val="24"/>
          <w:vertAlign w:val="subscript"/>
        </w:rPr>
        <w:t>кл</w:t>
      </w:r>
      <w:r w:rsidRPr="00CB7EBF">
        <w:rPr>
          <w:sz w:val="24"/>
          <w:szCs w:val="24"/>
        </w:rPr>
        <w:t xml:space="preserve"> </w:t>
      </w:r>
      <w:r w:rsidRPr="006868E2">
        <w:rPr>
          <w:sz w:val="24"/>
          <w:szCs w:val="24"/>
          <w:lang w:val="uk-UA"/>
        </w:rPr>
        <w:t xml:space="preserve">для аналогових приладів становить </w:t>
      </w:r>
      <w:r w:rsidRPr="006868E2">
        <w:rPr>
          <w:sz w:val="24"/>
          <w:szCs w:val="24"/>
          <w:lang w:val="uk-UA"/>
        </w:rPr>
        <w:lastRenderedPageBreak/>
        <w:t xml:space="preserve">1,2...3, а для цифрових приладів навіть більше – 3...10. Отже, при терміні експлуатації приладу </w:t>
      </w:r>
      <w:r w:rsidRPr="00F846DA">
        <w:rPr>
          <w:i/>
          <w:sz w:val="24"/>
          <w:szCs w:val="24"/>
        </w:rPr>
        <w:t>t</w:t>
      </w:r>
      <w:r w:rsidRPr="00F846DA">
        <w:rPr>
          <w:sz w:val="24"/>
          <w:szCs w:val="24"/>
          <w:vertAlign w:val="subscript"/>
        </w:rPr>
        <w:t>p</w:t>
      </w:r>
      <w:r w:rsidRPr="00CB7EBF">
        <w:rPr>
          <w:sz w:val="24"/>
          <w:szCs w:val="24"/>
          <w:vertAlign w:val="subscript"/>
          <w:lang w:val="uk-UA"/>
        </w:rPr>
        <w:t>1</w:t>
      </w:r>
      <w:r w:rsidRPr="006868E2">
        <w:rPr>
          <w:sz w:val="24"/>
          <w:szCs w:val="24"/>
          <w:lang w:val="uk-UA"/>
        </w:rPr>
        <w:t xml:space="preserve"> (наприклад, 5 років) похибка </w:t>
      </w:r>
      <w:r w:rsidRPr="00F846DA">
        <w:rPr>
          <w:sz w:val="24"/>
          <w:szCs w:val="24"/>
        </w:rPr>
        <w:sym w:font="Symbol" w:char="F064"/>
      </w:r>
      <w:r w:rsidRPr="00CB7EBF">
        <w:rPr>
          <w:sz w:val="24"/>
          <w:szCs w:val="24"/>
          <w:lang w:val="uk-UA"/>
        </w:rPr>
        <w:t>(</w:t>
      </w:r>
      <w:r w:rsidRPr="00F846DA">
        <w:rPr>
          <w:i/>
          <w:sz w:val="24"/>
          <w:szCs w:val="24"/>
          <w:lang w:val="en-US"/>
        </w:rPr>
        <w:t>t</w:t>
      </w:r>
      <w:r w:rsidRPr="00CB7EBF">
        <w:rPr>
          <w:sz w:val="24"/>
          <w:szCs w:val="24"/>
          <w:lang w:val="uk-UA"/>
        </w:rPr>
        <w:t xml:space="preserve">) </w:t>
      </w:r>
      <w:r w:rsidRPr="006868E2">
        <w:rPr>
          <w:sz w:val="24"/>
          <w:szCs w:val="24"/>
          <w:lang w:val="uk-UA"/>
        </w:rPr>
        <w:t xml:space="preserve">досягає значення </w:t>
      </w:r>
      <w:r w:rsidRPr="00F846DA">
        <w:rPr>
          <w:sz w:val="24"/>
          <w:szCs w:val="24"/>
        </w:rPr>
        <w:sym w:font="Symbol" w:char="F064"/>
      </w:r>
      <w:r w:rsidRPr="00CB7EBF">
        <w:rPr>
          <w:sz w:val="24"/>
          <w:szCs w:val="24"/>
          <w:vertAlign w:val="subscript"/>
          <w:lang w:val="uk-UA"/>
        </w:rPr>
        <w:t>кл</w:t>
      </w:r>
      <w:r w:rsidRPr="006868E2">
        <w:rPr>
          <w:sz w:val="24"/>
          <w:szCs w:val="24"/>
          <w:lang w:val="uk-UA"/>
        </w:rPr>
        <w:t>, прилад бракують та відправляють на перший метрологічний ремонт та регулювання.</w:t>
      </w:r>
    </w:p>
    <w:p w14:paraId="63C409F5" w14:textId="77777777" w:rsidR="00046F53" w:rsidRPr="006868E2" w:rsidRDefault="00046F53" w:rsidP="00F846DA">
      <w:pPr>
        <w:pStyle w:val="8"/>
        <w:ind w:firstLine="669"/>
        <w:jc w:val="both"/>
        <w:rPr>
          <w:sz w:val="24"/>
          <w:szCs w:val="24"/>
          <w:lang w:val="uk-UA"/>
        </w:rPr>
      </w:pPr>
      <w:r w:rsidRPr="00720D1B">
        <w:rPr>
          <w:sz w:val="24"/>
          <w:szCs w:val="24"/>
          <w:lang w:val="uk-UA"/>
        </w:rPr>
        <w:t xml:space="preserve">Якщо при ремонті похибка ЗВТ знову доводиться до значення </w:t>
      </w:r>
      <w:r w:rsidRPr="00720D1B">
        <w:rPr>
          <w:sz w:val="24"/>
          <w:szCs w:val="24"/>
        </w:rPr>
        <w:sym w:font="Symbol" w:char="F064"/>
      </w:r>
      <w:r w:rsidRPr="00CB7EBF">
        <w:rPr>
          <w:sz w:val="24"/>
          <w:szCs w:val="24"/>
          <w:vertAlign w:val="subscript"/>
          <w:lang w:val="uk-UA"/>
        </w:rPr>
        <w:t>0</w:t>
      </w:r>
      <w:r w:rsidRPr="00720D1B">
        <w:rPr>
          <w:sz w:val="24"/>
          <w:szCs w:val="24"/>
          <w:lang w:val="uk-UA"/>
        </w:rPr>
        <w:t xml:space="preserve">, то її зростання надалі відбувається відповідно до штрихової кривої 2 і при </w:t>
      </w:r>
      <w:r w:rsidRPr="00720D1B">
        <w:rPr>
          <w:i/>
          <w:sz w:val="24"/>
          <w:szCs w:val="24"/>
        </w:rPr>
        <w:t>t</w:t>
      </w:r>
      <w:r w:rsidRPr="00CB7EBF">
        <w:rPr>
          <w:i/>
          <w:sz w:val="24"/>
          <w:szCs w:val="24"/>
          <w:lang w:val="uk-UA"/>
        </w:rPr>
        <w:t>’</w:t>
      </w:r>
      <w:r w:rsidRPr="00720D1B">
        <w:rPr>
          <w:sz w:val="24"/>
          <w:szCs w:val="24"/>
          <w:vertAlign w:val="subscript"/>
        </w:rPr>
        <w:t>p</w:t>
      </w:r>
      <w:r w:rsidRPr="00CB7EBF">
        <w:rPr>
          <w:sz w:val="24"/>
          <w:szCs w:val="24"/>
          <w:vertAlign w:val="subscript"/>
          <w:lang w:val="uk-UA"/>
        </w:rPr>
        <w:t>1</w:t>
      </w:r>
      <w:r w:rsidRPr="00720D1B">
        <w:rPr>
          <w:sz w:val="24"/>
          <w:szCs w:val="24"/>
          <w:lang w:val="uk-UA"/>
        </w:rPr>
        <w:t xml:space="preserve"> (наприклад, 16 років) прилад підлягає другому метрологічному ремонту тощо. Слід зазначити, що оскільки процес метрологічного старіння йде з уповільненням, кількість метрологічних відмов також зменшується з віком приладу. Таким чином, на тих ремонтних підприємствах, де забезпечується ремонтний запас </w:t>
      </w:r>
      <w:r w:rsidRPr="00720D1B">
        <w:rPr>
          <w:sz w:val="24"/>
          <w:szCs w:val="24"/>
        </w:rPr>
        <w:sym w:font="Symbol" w:char="F064"/>
      </w:r>
      <w:r w:rsidRPr="00CB7EBF">
        <w:rPr>
          <w:sz w:val="24"/>
          <w:szCs w:val="24"/>
          <w:vertAlign w:val="subscript"/>
          <w:lang w:val="uk-UA"/>
        </w:rPr>
        <w:t>рз</w:t>
      </w:r>
      <w:r w:rsidRPr="00CB7EBF">
        <w:rPr>
          <w:sz w:val="24"/>
          <w:szCs w:val="24"/>
          <w:lang w:val="uk-UA"/>
        </w:rPr>
        <w:t xml:space="preserve"> </w:t>
      </w:r>
      <w:r w:rsidRPr="00720D1B">
        <w:rPr>
          <w:sz w:val="24"/>
          <w:szCs w:val="24"/>
          <w:lang w:val="uk-UA"/>
        </w:rPr>
        <w:t xml:space="preserve">похибки, який приблизно дорівнює заводському ремонтному запасу </w:t>
      </w:r>
      <w:r w:rsidRPr="00720D1B">
        <w:rPr>
          <w:sz w:val="24"/>
          <w:szCs w:val="24"/>
        </w:rPr>
        <w:sym w:font="Symbol" w:char="F064"/>
      </w:r>
      <w:r w:rsidRPr="00CB7EBF">
        <w:rPr>
          <w:sz w:val="24"/>
          <w:szCs w:val="24"/>
          <w:vertAlign w:val="subscript"/>
          <w:lang w:val="uk-UA"/>
        </w:rPr>
        <w:t>зз</w:t>
      </w:r>
      <w:r w:rsidRPr="00CB7EBF">
        <w:rPr>
          <w:sz w:val="24"/>
          <w:szCs w:val="24"/>
          <w:lang w:val="uk-UA"/>
        </w:rPr>
        <w:t>,</w:t>
      </w:r>
      <w:r w:rsidRPr="00720D1B">
        <w:rPr>
          <w:sz w:val="24"/>
          <w:szCs w:val="24"/>
          <w:lang w:val="uk-UA"/>
        </w:rPr>
        <w:t xml:space="preserve"> похибка приладу протягом подальшої експлуатації відповідає кривій 2, і за весь термін експлуатації відбувається лише 1...2 метрологічних ремонту ЗВТ .</w:t>
      </w:r>
    </w:p>
    <w:p w14:paraId="72BEE546" w14:textId="77777777" w:rsidR="00046F53" w:rsidRPr="00720D1B" w:rsidRDefault="00046F53" w:rsidP="00F846DA">
      <w:pPr>
        <w:pStyle w:val="8"/>
        <w:ind w:firstLine="669"/>
        <w:jc w:val="both"/>
        <w:rPr>
          <w:sz w:val="24"/>
          <w:szCs w:val="24"/>
          <w:lang w:val="uk-UA"/>
        </w:rPr>
      </w:pPr>
      <w:r w:rsidRPr="00720D1B">
        <w:rPr>
          <w:sz w:val="24"/>
          <w:szCs w:val="24"/>
          <w:lang w:val="uk-UA"/>
        </w:rPr>
        <w:t>Однак, допустимий розмір ремонтного запасу похибки у діючих НТД Мінекономіки чи відомчих НТД не встановлюється (і навіть не згадується), внаслідок чого переважна більшість ремонтних підприємств випускають ЗВТ після ремонту із запасом похибки іноді у 2…5 разів менше, ніж заводський. При цьому немає жодних юридичних підстав пред'являти рекламації до цих служб ремонту (на відміну від заводів-виробників).</w:t>
      </w:r>
    </w:p>
    <w:p w14:paraId="206EB680" w14:textId="77777777" w:rsidR="00046F53" w:rsidRDefault="00046F53" w:rsidP="00F846DA">
      <w:pPr>
        <w:pStyle w:val="8"/>
        <w:ind w:firstLine="669"/>
        <w:jc w:val="both"/>
        <w:rPr>
          <w:sz w:val="24"/>
          <w:szCs w:val="24"/>
          <w:lang w:val="uk-UA"/>
        </w:rPr>
      </w:pPr>
      <w:r w:rsidRPr="00D55B21">
        <w:rPr>
          <w:sz w:val="24"/>
          <w:szCs w:val="24"/>
          <w:lang w:val="uk-UA"/>
        </w:rPr>
        <w:t xml:space="preserve">Оскільки при виході приладу з ремонту з похибкою </w:t>
      </w:r>
      <w:r w:rsidRPr="00F846DA">
        <w:rPr>
          <w:sz w:val="24"/>
          <w:szCs w:val="24"/>
        </w:rPr>
        <w:sym w:font="Symbol" w:char="F064"/>
      </w:r>
      <w:r w:rsidRPr="00CB7EBF">
        <w:rPr>
          <w:sz w:val="24"/>
          <w:szCs w:val="24"/>
          <w:vertAlign w:val="subscript"/>
        </w:rPr>
        <w:t>р</w:t>
      </w:r>
      <w:r w:rsidRPr="00F846DA">
        <w:rPr>
          <w:sz w:val="24"/>
          <w:szCs w:val="24"/>
        </w:rPr>
        <w:t xml:space="preserve"> </w:t>
      </w:r>
      <w:r w:rsidRPr="00CB7EBF">
        <w:rPr>
          <w:sz w:val="24"/>
          <w:szCs w:val="24"/>
        </w:rPr>
        <w:t>&gt;&gt;</w:t>
      </w:r>
      <w:r w:rsidRPr="00F846DA">
        <w:rPr>
          <w:sz w:val="24"/>
          <w:szCs w:val="24"/>
        </w:rPr>
        <w:t xml:space="preserve"> </w:t>
      </w:r>
      <w:r w:rsidRPr="00F846DA">
        <w:rPr>
          <w:sz w:val="24"/>
          <w:szCs w:val="24"/>
        </w:rPr>
        <w:sym w:font="Symbol" w:char="F064"/>
      </w:r>
      <w:r w:rsidRPr="00CB7EBF">
        <w:rPr>
          <w:sz w:val="24"/>
          <w:szCs w:val="24"/>
          <w:vertAlign w:val="subscript"/>
        </w:rPr>
        <w:t>0</w:t>
      </w:r>
      <w:r w:rsidRPr="00F846DA">
        <w:rPr>
          <w:sz w:val="24"/>
          <w:szCs w:val="24"/>
        </w:rPr>
        <w:t xml:space="preserve">  </w:t>
      </w:r>
      <w:r w:rsidRPr="00D55B21">
        <w:rPr>
          <w:sz w:val="24"/>
          <w:szCs w:val="24"/>
          <w:lang w:val="uk-UA"/>
        </w:rPr>
        <w:t xml:space="preserve">забезпечується незначний ремонтний запас </w:t>
      </w:r>
      <w:r w:rsidRPr="00F846DA">
        <w:rPr>
          <w:sz w:val="24"/>
          <w:szCs w:val="24"/>
        </w:rPr>
        <w:sym w:font="Symbol" w:char="F064"/>
      </w:r>
      <w:r w:rsidRPr="00F846DA">
        <w:rPr>
          <w:sz w:val="24"/>
          <w:szCs w:val="24"/>
          <w:vertAlign w:val="subscript"/>
        </w:rPr>
        <w:t>рз</w:t>
      </w:r>
      <w:r w:rsidRPr="00F846DA">
        <w:rPr>
          <w:sz w:val="24"/>
          <w:szCs w:val="24"/>
        </w:rPr>
        <w:t xml:space="preserve"> </w:t>
      </w:r>
      <w:r w:rsidRPr="00CB7EBF">
        <w:rPr>
          <w:sz w:val="24"/>
          <w:szCs w:val="24"/>
        </w:rPr>
        <w:t xml:space="preserve">&lt;&lt; </w:t>
      </w:r>
      <w:r w:rsidRPr="00F846DA">
        <w:rPr>
          <w:sz w:val="24"/>
          <w:szCs w:val="24"/>
        </w:rPr>
        <w:sym w:font="Symbol" w:char="F064"/>
      </w:r>
      <w:r w:rsidRPr="00F846DA">
        <w:rPr>
          <w:sz w:val="24"/>
          <w:szCs w:val="24"/>
          <w:vertAlign w:val="subscript"/>
        </w:rPr>
        <w:t>зз</w:t>
      </w:r>
      <w:r w:rsidRPr="00F846DA">
        <w:rPr>
          <w:sz w:val="24"/>
          <w:szCs w:val="24"/>
        </w:rPr>
        <w:t>,</w:t>
      </w:r>
      <w:r w:rsidRPr="00D55B21">
        <w:rPr>
          <w:sz w:val="24"/>
          <w:szCs w:val="24"/>
          <w:lang w:val="uk-UA"/>
        </w:rPr>
        <w:t xml:space="preserve"> зміна поточної похибки зі зростанням терміну експлуатації ЗВТ має вигляд кривої 1. Після першого ремонту зростає частота метрологічних відмов, і прилад бракують і відправл</w:t>
      </w:r>
      <w:r>
        <w:rPr>
          <w:sz w:val="24"/>
          <w:szCs w:val="24"/>
          <w:lang w:val="uk-UA"/>
        </w:rPr>
        <w:t>яють у ремонт майже за кожної по</w:t>
      </w:r>
      <w:r w:rsidRPr="00D55B21">
        <w:rPr>
          <w:sz w:val="24"/>
          <w:szCs w:val="24"/>
          <w:lang w:val="uk-UA"/>
        </w:rPr>
        <w:t>вірки. У такому разі спостерігається перевантаження ремонтних та п</w:t>
      </w:r>
      <w:r>
        <w:rPr>
          <w:sz w:val="24"/>
          <w:szCs w:val="24"/>
          <w:lang w:val="uk-UA"/>
        </w:rPr>
        <w:t>о</w:t>
      </w:r>
      <w:r w:rsidRPr="00D55B21">
        <w:rPr>
          <w:sz w:val="24"/>
          <w:szCs w:val="24"/>
          <w:lang w:val="uk-UA"/>
        </w:rPr>
        <w:t xml:space="preserve">вірочних підрозділів, а також зростає ймовірність того, що реальна похибка приладу перевищить нормоване значення </w:t>
      </w:r>
      <w:r w:rsidRPr="00F846DA">
        <w:rPr>
          <w:sz w:val="24"/>
          <w:szCs w:val="24"/>
        </w:rPr>
        <w:sym w:font="Symbol" w:char="F064"/>
      </w:r>
      <w:r w:rsidRPr="00CB7EBF">
        <w:rPr>
          <w:sz w:val="24"/>
          <w:szCs w:val="24"/>
          <w:vertAlign w:val="subscript"/>
          <w:lang w:val="uk-UA"/>
        </w:rPr>
        <w:t>кл</w:t>
      </w:r>
      <w:r w:rsidRPr="00CB7EBF">
        <w:rPr>
          <w:sz w:val="24"/>
          <w:szCs w:val="24"/>
          <w:lang w:val="uk-UA"/>
        </w:rPr>
        <w:t xml:space="preserve"> </w:t>
      </w:r>
      <w:r w:rsidRPr="00D55B21">
        <w:rPr>
          <w:sz w:val="24"/>
          <w:szCs w:val="24"/>
          <w:lang w:val="uk-UA"/>
        </w:rPr>
        <w:t>задовго до чергової повірки, і більшу частину часу між повірками ЗВТ експлуатуватиметься з перевищенням встановлених меж похибки.</w:t>
      </w:r>
    </w:p>
    <w:p w14:paraId="525C20F2" w14:textId="77777777" w:rsidR="00046F53" w:rsidRDefault="00046F53" w:rsidP="00F846DA">
      <w:pPr>
        <w:pStyle w:val="8"/>
        <w:ind w:firstLine="669"/>
        <w:jc w:val="both"/>
        <w:rPr>
          <w:sz w:val="24"/>
          <w:szCs w:val="24"/>
          <w:lang w:val="uk-UA"/>
        </w:rPr>
      </w:pPr>
      <w:r w:rsidRPr="00D55B21">
        <w:rPr>
          <w:sz w:val="24"/>
          <w:szCs w:val="24"/>
          <w:lang w:val="uk-UA"/>
        </w:rPr>
        <w:t xml:space="preserve">У деяких ситуаціях значна кількість метрологічних відмов після першого ремонту може сприйматися як наслідок прискорення процесу старіння приладу. Однак такі висновки, виходячи з вище розглянутого, слід вважати помилковими і, отже, при організації взаємодії з ремонтними службами необхідно вимагати від них забезпечення запасу похибки на рівні заводського запасу (тобто </w:t>
      </w:r>
      <w:r w:rsidRPr="00F846DA">
        <w:rPr>
          <w:sz w:val="24"/>
          <w:szCs w:val="24"/>
        </w:rPr>
        <w:sym w:font="Symbol" w:char="F064"/>
      </w:r>
      <w:r w:rsidRPr="00CB7EBF">
        <w:rPr>
          <w:sz w:val="24"/>
          <w:szCs w:val="24"/>
          <w:vertAlign w:val="subscript"/>
          <w:lang w:val="uk-UA"/>
        </w:rPr>
        <w:t>рз</w:t>
      </w:r>
      <w:r w:rsidRPr="00CB7EBF">
        <w:rPr>
          <w:sz w:val="24"/>
          <w:szCs w:val="24"/>
          <w:lang w:val="uk-UA"/>
        </w:rPr>
        <w:t xml:space="preserve"> </w:t>
      </w:r>
      <w:r w:rsidRPr="00F846DA">
        <w:rPr>
          <w:sz w:val="24"/>
          <w:szCs w:val="24"/>
        </w:rPr>
        <w:sym w:font="Symbol" w:char="F0B3"/>
      </w:r>
      <w:r w:rsidRPr="00CB7EBF">
        <w:rPr>
          <w:sz w:val="24"/>
          <w:szCs w:val="24"/>
          <w:lang w:val="uk-UA"/>
        </w:rPr>
        <w:t xml:space="preserve"> (0,3 ... 0,6) </w:t>
      </w:r>
      <w:r w:rsidRPr="00F846DA">
        <w:rPr>
          <w:sz w:val="24"/>
          <w:szCs w:val="24"/>
        </w:rPr>
        <w:sym w:font="Symbol" w:char="F064"/>
      </w:r>
      <w:r w:rsidRPr="00CB7EBF">
        <w:rPr>
          <w:sz w:val="24"/>
          <w:szCs w:val="24"/>
          <w:vertAlign w:val="subscript"/>
          <w:lang w:val="uk-UA"/>
        </w:rPr>
        <w:t>кл</w:t>
      </w:r>
      <w:r w:rsidRPr="00CB7EBF">
        <w:rPr>
          <w:sz w:val="24"/>
          <w:szCs w:val="24"/>
          <w:lang w:val="uk-UA"/>
        </w:rPr>
        <w:t>)</w:t>
      </w:r>
      <w:r w:rsidRPr="00D55B21">
        <w:rPr>
          <w:sz w:val="24"/>
          <w:szCs w:val="24"/>
          <w:lang w:val="uk-UA"/>
        </w:rPr>
        <w:t>), що є однією з необхідних умов ефективної експлуатації ЗВТ.</w:t>
      </w:r>
    </w:p>
    <w:p w14:paraId="3368B297" w14:textId="77777777" w:rsidR="00046F53" w:rsidRPr="00D55B21" w:rsidRDefault="00046F53" w:rsidP="00D55B21">
      <w:pPr>
        <w:pStyle w:val="8"/>
        <w:ind w:firstLine="669"/>
        <w:jc w:val="both"/>
        <w:rPr>
          <w:sz w:val="24"/>
          <w:szCs w:val="24"/>
          <w:lang w:val="uk-UA"/>
        </w:rPr>
      </w:pPr>
      <w:r w:rsidRPr="00D55B21">
        <w:rPr>
          <w:sz w:val="24"/>
          <w:szCs w:val="24"/>
          <w:lang w:val="uk-UA"/>
        </w:rPr>
        <w:t>На практиці використовують кілька способів визначення (обґрунтування) тривалості міжповірочних інтервал ЗВТ:</w:t>
      </w:r>
    </w:p>
    <w:p w14:paraId="52981A0E" w14:textId="77777777" w:rsidR="00046F53" w:rsidRPr="00D55B21" w:rsidRDefault="00046F53" w:rsidP="00D55B21">
      <w:pPr>
        <w:pStyle w:val="8"/>
        <w:ind w:firstLine="669"/>
        <w:jc w:val="both"/>
        <w:rPr>
          <w:sz w:val="24"/>
          <w:szCs w:val="24"/>
          <w:lang w:val="uk-UA"/>
        </w:rPr>
      </w:pPr>
      <w:r w:rsidRPr="00D55B21">
        <w:rPr>
          <w:sz w:val="24"/>
          <w:szCs w:val="24"/>
          <w:lang w:val="uk-UA"/>
        </w:rPr>
        <w:t>1) на підставі статистики відмов;</w:t>
      </w:r>
    </w:p>
    <w:p w14:paraId="302C64B4" w14:textId="77777777" w:rsidR="00046F53" w:rsidRPr="00D55B21" w:rsidRDefault="00046F53" w:rsidP="00D55B21">
      <w:pPr>
        <w:pStyle w:val="8"/>
        <w:ind w:firstLine="669"/>
        <w:jc w:val="both"/>
        <w:rPr>
          <w:sz w:val="24"/>
          <w:szCs w:val="24"/>
          <w:lang w:val="uk-UA"/>
        </w:rPr>
      </w:pPr>
      <w:r w:rsidRPr="00D55B21">
        <w:rPr>
          <w:sz w:val="24"/>
          <w:szCs w:val="24"/>
          <w:lang w:val="uk-UA"/>
        </w:rPr>
        <w:t>2) виходячи з економічного критерію;</w:t>
      </w:r>
    </w:p>
    <w:p w14:paraId="32200A29" w14:textId="77777777" w:rsidR="00046F53" w:rsidRDefault="00046F53" w:rsidP="00D55B21">
      <w:pPr>
        <w:pStyle w:val="8"/>
        <w:ind w:firstLine="669"/>
        <w:jc w:val="both"/>
        <w:rPr>
          <w:sz w:val="24"/>
          <w:szCs w:val="24"/>
          <w:lang w:val="uk-UA"/>
        </w:rPr>
      </w:pPr>
      <w:r w:rsidRPr="00D55B21">
        <w:rPr>
          <w:sz w:val="24"/>
          <w:szCs w:val="24"/>
          <w:lang w:val="uk-UA"/>
        </w:rPr>
        <w:t>3) довільне початкове призначення тривалості МПІ з подальшим її коригуванням протягом усього терміну служби ЗВТ.</w:t>
      </w:r>
    </w:p>
    <w:p w14:paraId="12328649" w14:textId="77777777" w:rsidR="00046F53" w:rsidRDefault="00046F53" w:rsidP="00D55B21">
      <w:pPr>
        <w:pStyle w:val="8"/>
        <w:ind w:firstLine="669"/>
        <w:jc w:val="both"/>
        <w:rPr>
          <w:sz w:val="24"/>
          <w:szCs w:val="24"/>
          <w:lang w:val="uk-UA"/>
        </w:rPr>
      </w:pPr>
      <w:r w:rsidRPr="00D55B21">
        <w:rPr>
          <w:sz w:val="24"/>
          <w:szCs w:val="24"/>
          <w:lang w:val="uk-UA"/>
        </w:rPr>
        <w:t xml:space="preserve">Перший спосіб ефективний за умови, що відомі показники метрологічної надійності ЗВТ, тобто емпірична модель зміни похибки приладу в часі (наприклад, розглянутої вище). При відомих параметрах моделі зміни похибки у часі тривалість МПІ визначається моментом виходу похибки за нормований для цього ЗВТ кордон допуску похибки. Однак значний розкид параметрів та характеристик процесу старіння ЗВТ обумовлює велику похибку розрахунку тривалості МПІ на основі таких моделей. Застосування методів розрахунку МПІ на основі статистики відмов вимагає великого обсягу експериментальних даних щодо процесів зміни метрологічних характеристик різних ЗВТ у часі. Такі дослідження дуже трудомісткі, тому обсяг наявних у літературних джерелах статистичних даних щодо процесів старіння приладів вкрай невеликий. У технічній документації на конкретний тип ЗВТ наводять, як правило, тільки відомості про середнє напрацювання на відмову, середній ресурс і термін служби. Цих даних замало </w:t>
      </w:r>
      <w:r>
        <w:rPr>
          <w:sz w:val="24"/>
          <w:szCs w:val="24"/>
          <w:lang w:val="uk-UA"/>
        </w:rPr>
        <w:t xml:space="preserve">для </w:t>
      </w:r>
      <w:r w:rsidRPr="00D55B21">
        <w:rPr>
          <w:sz w:val="24"/>
          <w:szCs w:val="24"/>
          <w:lang w:val="uk-UA"/>
        </w:rPr>
        <w:t>отримання достовірного результату розрахунку терміну межповерочного інтервалу.</w:t>
      </w:r>
    </w:p>
    <w:p w14:paraId="37566B9F" w14:textId="77777777" w:rsidR="00046F53" w:rsidRDefault="00046F53" w:rsidP="00F846DA">
      <w:pPr>
        <w:pStyle w:val="8"/>
        <w:ind w:firstLine="669"/>
        <w:jc w:val="both"/>
        <w:rPr>
          <w:sz w:val="24"/>
          <w:szCs w:val="24"/>
          <w:lang w:val="uk-UA"/>
        </w:rPr>
      </w:pPr>
      <w:r w:rsidRPr="003C2055">
        <w:rPr>
          <w:sz w:val="24"/>
          <w:szCs w:val="24"/>
          <w:lang w:val="uk-UA"/>
        </w:rPr>
        <w:t>Визначення тривалості МПІ другим способом полягає у вирішенні завдання вибору такого інтервалу часу, при якому можливо мінімізувати витрати на експлуатацію ЗВТ та усунути наслідки від можливих помилок, що зумовлюються похибками вимір</w:t>
      </w:r>
      <w:r>
        <w:rPr>
          <w:sz w:val="24"/>
          <w:szCs w:val="24"/>
          <w:lang w:val="uk-UA"/>
        </w:rPr>
        <w:t>ювання</w:t>
      </w:r>
      <w:r w:rsidRPr="003C2055">
        <w:rPr>
          <w:sz w:val="24"/>
          <w:szCs w:val="24"/>
          <w:lang w:val="uk-UA"/>
        </w:rPr>
        <w:t xml:space="preserve">. </w:t>
      </w:r>
      <w:r w:rsidRPr="003C2055">
        <w:rPr>
          <w:sz w:val="24"/>
          <w:szCs w:val="24"/>
          <w:lang w:val="uk-UA"/>
        </w:rPr>
        <w:lastRenderedPageBreak/>
        <w:t>Вихідною інформацією для визначення</w:t>
      </w:r>
      <w:r>
        <w:rPr>
          <w:sz w:val="24"/>
          <w:szCs w:val="24"/>
          <w:lang w:val="uk-UA"/>
        </w:rPr>
        <w:t xml:space="preserve"> МПІ будуть дані про вартість по</w:t>
      </w:r>
      <w:r w:rsidRPr="003C2055">
        <w:rPr>
          <w:sz w:val="24"/>
          <w:szCs w:val="24"/>
          <w:lang w:val="uk-UA"/>
        </w:rPr>
        <w:t>вірки та ремонту ЗВТ, а також дані про збитки від вилучення приладу з експлуатації та використання метрологічно несправного приладу.</w:t>
      </w:r>
    </w:p>
    <w:p w14:paraId="096B8915" w14:textId="77777777" w:rsidR="00046F53" w:rsidRDefault="00046F53" w:rsidP="00F846DA">
      <w:pPr>
        <w:pStyle w:val="8"/>
        <w:ind w:firstLine="669"/>
        <w:jc w:val="both"/>
        <w:rPr>
          <w:sz w:val="24"/>
          <w:szCs w:val="24"/>
          <w:lang w:val="uk-UA"/>
        </w:rPr>
      </w:pPr>
      <w:r w:rsidRPr="00A05523">
        <w:rPr>
          <w:sz w:val="24"/>
          <w:szCs w:val="24"/>
          <w:lang w:val="uk-UA"/>
        </w:rPr>
        <w:t>Основна складність при застосуванні цього способу полягає у наступному. Витрати на ремонт та п</w:t>
      </w:r>
      <w:r>
        <w:rPr>
          <w:sz w:val="24"/>
          <w:szCs w:val="24"/>
          <w:lang w:val="uk-UA"/>
        </w:rPr>
        <w:t>о</w:t>
      </w:r>
      <w:r w:rsidRPr="00A05523">
        <w:rPr>
          <w:sz w:val="24"/>
          <w:szCs w:val="24"/>
          <w:lang w:val="uk-UA"/>
        </w:rPr>
        <w:t>вірку ЗВТ досить легко визначаються за нормативними документами. Але, на відміну від цих витрат, збитки від використання приладів із прихованими метрологічними відмовами на практиці, як правило, невідомі. Доводиться застосовувати наближені моделі, що описують збитки від експлуатації ЗВТ із прихованими метрологічними відмов</w:t>
      </w:r>
      <w:r>
        <w:rPr>
          <w:sz w:val="24"/>
          <w:szCs w:val="24"/>
          <w:lang w:val="uk-UA"/>
        </w:rPr>
        <w:t>а</w:t>
      </w:r>
      <w:r w:rsidRPr="00A05523">
        <w:rPr>
          <w:sz w:val="24"/>
          <w:szCs w:val="24"/>
          <w:lang w:val="uk-UA"/>
        </w:rPr>
        <w:t>ми у вигляді функцій втрат того чи іншого виду.</w:t>
      </w:r>
    </w:p>
    <w:p w14:paraId="7D76A7B1" w14:textId="77777777" w:rsidR="00046F53" w:rsidRDefault="00046F53" w:rsidP="00F846DA">
      <w:pPr>
        <w:pStyle w:val="8"/>
        <w:ind w:firstLine="669"/>
        <w:jc w:val="both"/>
        <w:rPr>
          <w:sz w:val="24"/>
          <w:szCs w:val="24"/>
          <w:lang w:val="uk-UA"/>
        </w:rPr>
      </w:pPr>
      <w:r w:rsidRPr="00A05523">
        <w:rPr>
          <w:sz w:val="24"/>
          <w:szCs w:val="24"/>
          <w:lang w:val="uk-UA"/>
        </w:rPr>
        <w:t>Найбільш простим є третій спосіб, який полягає у довільному призначенні МПІ з подальшим коригуванням його значення. У цьому випадку тривалість призначають виходячи з мінімального обсягу первинної інформації, а результати подальших п</w:t>
      </w:r>
      <w:r>
        <w:rPr>
          <w:sz w:val="24"/>
          <w:szCs w:val="24"/>
          <w:lang w:val="uk-UA"/>
        </w:rPr>
        <w:t>о</w:t>
      </w:r>
      <w:r w:rsidRPr="00A05523">
        <w:rPr>
          <w:sz w:val="24"/>
          <w:szCs w:val="24"/>
          <w:lang w:val="uk-UA"/>
        </w:rPr>
        <w:t>вірок є вихідними для його коригування. Цей спосіб розглянутий у міжнародному стандарті ISO 10012-1, а також деяких відомчих нормативно-технічних документах.</w:t>
      </w:r>
    </w:p>
    <w:p w14:paraId="4C0C32ED" w14:textId="77777777" w:rsidR="00046F53" w:rsidRPr="00891CEE" w:rsidRDefault="00046F53" w:rsidP="00891CEE">
      <w:pPr>
        <w:pStyle w:val="8"/>
        <w:ind w:firstLine="669"/>
        <w:jc w:val="both"/>
        <w:rPr>
          <w:sz w:val="24"/>
          <w:szCs w:val="24"/>
          <w:lang w:val="uk-UA"/>
        </w:rPr>
      </w:pPr>
      <w:r w:rsidRPr="00891CEE">
        <w:rPr>
          <w:sz w:val="24"/>
          <w:szCs w:val="24"/>
          <w:lang w:val="uk-UA"/>
        </w:rPr>
        <w:t>Розглянемо принципи встановлення та подальшого коригування МПІ, які застосовують в деяких відомих методиках.</w:t>
      </w:r>
    </w:p>
    <w:p w14:paraId="0B0A913B" w14:textId="77777777" w:rsidR="00046F53" w:rsidRDefault="00046F53" w:rsidP="00891CEE">
      <w:pPr>
        <w:pStyle w:val="8"/>
        <w:ind w:firstLine="669"/>
        <w:jc w:val="both"/>
        <w:rPr>
          <w:sz w:val="24"/>
          <w:szCs w:val="24"/>
          <w:lang w:val="uk-UA"/>
        </w:rPr>
      </w:pPr>
      <w:r w:rsidRPr="00891CEE">
        <w:rPr>
          <w:sz w:val="24"/>
          <w:szCs w:val="24"/>
          <w:lang w:val="uk-UA"/>
        </w:rPr>
        <w:t>Вихідними даними призначення МПІ є тип ЗВТ, умови експлуатації, інтенсивність експлуатації, допустимий коефіцієнт метрологічної придатності. Під останнім розуміють відношення кількості ЗВТ визнаних під час п</w:t>
      </w:r>
      <w:r>
        <w:rPr>
          <w:sz w:val="24"/>
          <w:szCs w:val="24"/>
          <w:lang w:val="uk-UA"/>
        </w:rPr>
        <w:t>о</w:t>
      </w:r>
      <w:r w:rsidRPr="00891CEE">
        <w:rPr>
          <w:sz w:val="24"/>
          <w:szCs w:val="24"/>
          <w:lang w:val="uk-UA"/>
        </w:rPr>
        <w:t xml:space="preserve">вірки придатними до загальної кількості повірених ЗВТ. Усі ЗВТ поділяють на групи, що характеризуються спільністю зазначених параметрів. Допустиме значення коефіцієнта, метрологічної придатності </w:t>
      </w:r>
      <w:r w:rsidRPr="00CB7EBF">
        <w:rPr>
          <w:i/>
          <w:sz w:val="24"/>
          <w:szCs w:val="24"/>
          <w:lang w:val="uk-UA"/>
        </w:rPr>
        <w:t>К</w:t>
      </w:r>
      <w:r w:rsidRPr="00CB7EBF">
        <w:rPr>
          <w:sz w:val="24"/>
          <w:szCs w:val="24"/>
          <w:vertAlign w:val="subscript"/>
          <w:lang w:val="uk-UA"/>
        </w:rPr>
        <w:t>доп</w:t>
      </w:r>
      <w:r w:rsidRPr="00891CEE">
        <w:rPr>
          <w:sz w:val="24"/>
          <w:szCs w:val="24"/>
          <w:lang w:val="uk-UA"/>
        </w:rPr>
        <w:t xml:space="preserve"> встановлює спеціаліст відомчої метрологічної служби та затверджує головний метролог підприємства на основі економічного аналізу втрат від застосування несправних ЗВТ. Значення </w:t>
      </w:r>
      <w:r w:rsidRPr="00F846DA">
        <w:rPr>
          <w:i/>
          <w:sz w:val="24"/>
          <w:szCs w:val="24"/>
        </w:rPr>
        <w:t>К</w:t>
      </w:r>
      <w:r w:rsidRPr="00F846DA">
        <w:rPr>
          <w:sz w:val="24"/>
          <w:szCs w:val="24"/>
          <w:vertAlign w:val="subscript"/>
        </w:rPr>
        <w:t>доп</w:t>
      </w:r>
      <w:r w:rsidRPr="00891CEE">
        <w:rPr>
          <w:sz w:val="24"/>
          <w:szCs w:val="24"/>
          <w:lang w:val="uk-UA"/>
        </w:rPr>
        <w:t xml:space="preserve"> береться, зазвичай, у діапазоні від 0,90 до 0,98, а особливо відповідальних вимірів - рівним 0,99 чи 0,995. Прийняте значення </w:t>
      </w:r>
      <w:r w:rsidRPr="00F846DA">
        <w:rPr>
          <w:i/>
          <w:sz w:val="24"/>
          <w:szCs w:val="24"/>
        </w:rPr>
        <w:t>К</w:t>
      </w:r>
      <w:r w:rsidRPr="00F846DA">
        <w:rPr>
          <w:sz w:val="24"/>
          <w:szCs w:val="24"/>
          <w:vertAlign w:val="subscript"/>
        </w:rPr>
        <w:t>доп</w:t>
      </w:r>
      <w:r w:rsidRPr="00891CEE">
        <w:rPr>
          <w:sz w:val="24"/>
          <w:szCs w:val="24"/>
          <w:lang w:val="uk-UA"/>
        </w:rPr>
        <w:t xml:space="preserve"> має бути не меншим, ніж ймовірність безвідмовної роботи, яка задана в технічних умовах для цього ЗВТ.</w:t>
      </w:r>
    </w:p>
    <w:p w14:paraId="2F7243D3" w14:textId="77777777" w:rsidR="00046F53" w:rsidRDefault="00046F53" w:rsidP="00891CEE">
      <w:pPr>
        <w:pStyle w:val="8"/>
        <w:ind w:firstLine="669"/>
        <w:jc w:val="both"/>
        <w:rPr>
          <w:sz w:val="24"/>
          <w:szCs w:val="24"/>
          <w:lang w:val="uk-UA"/>
        </w:rPr>
      </w:pPr>
      <w:r w:rsidRPr="001570A3">
        <w:rPr>
          <w:sz w:val="24"/>
          <w:szCs w:val="24"/>
          <w:lang w:val="uk-UA"/>
        </w:rPr>
        <w:t xml:space="preserve">Вперше міжповірочний інтервал для сукупності однотипних ЗВТ, згрупованих за умовами застосування, призначають орієнтовно, виходячи з попереднього досвіду експлуатації. Значення МПІ вибирають із ряду: 0,25; 0,5; 0,75; 1, 2, 3, 4, 6; 9; 12; </w:t>
      </w:r>
      <w:r w:rsidRPr="00F846DA">
        <w:rPr>
          <w:sz w:val="24"/>
          <w:szCs w:val="24"/>
        </w:rPr>
        <w:t>6</w:t>
      </w:r>
      <w:r w:rsidRPr="00F846DA">
        <w:rPr>
          <w:sz w:val="24"/>
          <w:szCs w:val="24"/>
        </w:rPr>
        <w:sym w:font="Symbol" w:char="F0D7"/>
      </w:r>
      <w:r w:rsidRPr="00F846DA">
        <w:rPr>
          <w:sz w:val="24"/>
          <w:szCs w:val="24"/>
        </w:rPr>
        <w:t xml:space="preserve">n </w:t>
      </w:r>
      <w:r w:rsidRPr="001570A3">
        <w:rPr>
          <w:sz w:val="24"/>
          <w:szCs w:val="24"/>
          <w:lang w:val="uk-UA"/>
        </w:rPr>
        <w:t>– місяців, де n – ціле позитивне число.</w:t>
      </w:r>
    </w:p>
    <w:p w14:paraId="4DA0C2C1" w14:textId="77777777" w:rsidR="00046F53" w:rsidRDefault="00046F53" w:rsidP="00891CEE">
      <w:pPr>
        <w:pStyle w:val="8"/>
        <w:ind w:firstLine="669"/>
        <w:jc w:val="both"/>
        <w:rPr>
          <w:sz w:val="24"/>
          <w:szCs w:val="24"/>
          <w:lang w:val="uk-UA"/>
        </w:rPr>
      </w:pPr>
      <w:r w:rsidRPr="007C4944">
        <w:rPr>
          <w:sz w:val="24"/>
          <w:szCs w:val="24"/>
          <w:lang w:val="uk-UA"/>
        </w:rPr>
        <w:t>Надалі МПІ коригують за результатами періодичних п</w:t>
      </w:r>
      <w:r>
        <w:rPr>
          <w:sz w:val="24"/>
          <w:szCs w:val="24"/>
          <w:lang w:val="uk-UA"/>
        </w:rPr>
        <w:t>о</w:t>
      </w:r>
      <w:r w:rsidRPr="007C4944">
        <w:rPr>
          <w:sz w:val="24"/>
          <w:szCs w:val="24"/>
          <w:lang w:val="uk-UA"/>
        </w:rPr>
        <w:t>вірок чи калібруван</w:t>
      </w:r>
      <w:r>
        <w:rPr>
          <w:sz w:val="24"/>
          <w:szCs w:val="24"/>
          <w:lang w:val="uk-UA"/>
        </w:rPr>
        <w:t>ь</w:t>
      </w:r>
      <w:r w:rsidRPr="007C4944">
        <w:rPr>
          <w:sz w:val="24"/>
          <w:szCs w:val="24"/>
          <w:lang w:val="uk-UA"/>
        </w:rPr>
        <w:t xml:space="preserve">. Наприклад, нехай для ЗВТ, що входять в одну групу, встановлені МПІ </w:t>
      </w:r>
      <w:r w:rsidRPr="00F846DA">
        <w:rPr>
          <w:i/>
          <w:sz w:val="24"/>
          <w:szCs w:val="24"/>
        </w:rPr>
        <w:t>Т</w:t>
      </w:r>
      <w:r w:rsidRPr="00F846DA">
        <w:rPr>
          <w:i/>
          <w:sz w:val="24"/>
          <w:szCs w:val="24"/>
          <w:vertAlign w:val="subscript"/>
        </w:rPr>
        <w:t>0</w:t>
      </w:r>
      <w:r w:rsidRPr="00F846DA">
        <w:rPr>
          <w:sz w:val="24"/>
          <w:szCs w:val="24"/>
        </w:rPr>
        <w:t>.</w:t>
      </w:r>
      <w:r w:rsidRPr="007C4944">
        <w:rPr>
          <w:sz w:val="24"/>
          <w:szCs w:val="24"/>
          <w:lang w:val="uk-UA"/>
        </w:rPr>
        <w:t xml:space="preserve"> та коефіцієнт метрологічної придатності </w:t>
      </w:r>
      <w:r w:rsidRPr="00F846DA">
        <w:rPr>
          <w:i/>
          <w:sz w:val="24"/>
          <w:szCs w:val="24"/>
        </w:rPr>
        <w:t>К</w:t>
      </w:r>
      <w:r w:rsidRPr="00F846DA">
        <w:rPr>
          <w:sz w:val="24"/>
          <w:szCs w:val="24"/>
          <w:vertAlign w:val="subscript"/>
        </w:rPr>
        <w:t>доп</w:t>
      </w:r>
      <w:r w:rsidRPr="00F846DA">
        <w:rPr>
          <w:sz w:val="24"/>
          <w:szCs w:val="24"/>
        </w:rPr>
        <w:t>.</w:t>
      </w:r>
      <w:r w:rsidRPr="007C4944">
        <w:rPr>
          <w:sz w:val="24"/>
          <w:szCs w:val="24"/>
          <w:lang w:val="uk-UA"/>
        </w:rPr>
        <w:t xml:space="preserve"> Якщо за результатами періодичних п</w:t>
      </w:r>
      <w:r>
        <w:rPr>
          <w:sz w:val="24"/>
          <w:szCs w:val="24"/>
          <w:lang w:val="uk-UA"/>
        </w:rPr>
        <w:t>о</w:t>
      </w:r>
      <w:r w:rsidRPr="007C4944">
        <w:rPr>
          <w:sz w:val="24"/>
          <w:szCs w:val="24"/>
          <w:lang w:val="uk-UA"/>
        </w:rPr>
        <w:t>вірок або калібруван</w:t>
      </w:r>
      <w:r>
        <w:rPr>
          <w:sz w:val="24"/>
          <w:szCs w:val="24"/>
          <w:lang w:val="uk-UA"/>
        </w:rPr>
        <w:t xml:space="preserve">ь </w:t>
      </w:r>
      <w:r w:rsidRPr="007C4944">
        <w:rPr>
          <w:sz w:val="24"/>
          <w:szCs w:val="24"/>
          <w:lang w:val="uk-UA"/>
        </w:rPr>
        <w:t xml:space="preserve">виявляється, що реальне відношення кількості ЗВТ, визнаних придатними до загальної кількості повірених ЗВТ є більшим ніж </w:t>
      </w:r>
      <w:r w:rsidRPr="00CB7EBF">
        <w:rPr>
          <w:i/>
          <w:sz w:val="24"/>
          <w:szCs w:val="24"/>
          <w:lang w:val="uk-UA"/>
        </w:rPr>
        <w:t>К</w:t>
      </w:r>
      <w:r w:rsidRPr="00CB7EBF">
        <w:rPr>
          <w:sz w:val="24"/>
          <w:szCs w:val="24"/>
          <w:vertAlign w:val="subscript"/>
          <w:lang w:val="uk-UA"/>
        </w:rPr>
        <w:t>доп</w:t>
      </w:r>
      <w:r w:rsidRPr="007C4944">
        <w:rPr>
          <w:sz w:val="24"/>
          <w:szCs w:val="24"/>
          <w:lang w:val="uk-UA"/>
        </w:rPr>
        <w:t xml:space="preserve">, то МПІ може бути збільшений, якщо ж це відношення менше </w:t>
      </w:r>
      <w:r w:rsidRPr="00CB7EBF">
        <w:rPr>
          <w:i/>
          <w:sz w:val="24"/>
          <w:szCs w:val="24"/>
          <w:lang w:val="uk-UA"/>
        </w:rPr>
        <w:t>К</w:t>
      </w:r>
      <w:r w:rsidRPr="00CB7EBF">
        <w:rPr>
          <w:sz w:val="24"/>
          <w:szCs w:val="24"/>
          <w:vertAlign w:val="subscript"/>
          <w:lang w:val="uk-UA"/>
        </w:rPr>
        <w:t>доп</w:t>
      </w:r>
      <w:r w:rsidRPr="007C4944">
        <w:rPr>
          <w:sz w:val="24"/>
          <w:szCs w:val="24"/>
          <w:lang w:val="uk-UA"/>
        </w:rPr>
        <w:t>, то слід зменшити МПІ.</w:t>
      </w:r>
    </w:p>
    <w:p w14:paraId="2B5C3C6F" w14:textId="77777777" w:rsidR="00046F53" w:rsidRDefault="00046F53" w:rsidP="00891CEE">
      <w:pPr>
        <w:pStyle w:val="8"/>
        <w:ind w:firstLine="669"/>
        <w:jc w:val="both"/>
        <w:rPr>
          <w:sz w:val="24"/>
          <w:szCs w:val="24"/>
          <w:lang w:val="uk-UA"/>
        </w:rPr>
      </w:pPr>
      <w:r w:rsidRPr="00A971BB">
        <w:rPr>
          <w:sz w:val="24"/>
          <w:szCs w:val="24"/>
          <w:lang w:val="uk-UA"/>
        </w:rPr>
        <w:t xml:space="preserve">Наприкінці слід зазначити, що у деяких країнах світу лабораторії національної метрологічної служби не визначають термін дії результатів повірки, наголошуючи на тому, що значення похибок (поправок), </w:t>
      </w:r>
      <w:r>
        <w:rPr>
          <w:sz w:val="24"/>
          <w:szCs w:val="24"/>
          <w:lang w:val="uk-UA"/>
        </w:rPr>
        <w:t xml:space="preserve">які </w:t>
      </w:r>
      <w:r w:rsidRPr="00A971BB">
        <w:rPr>
          <w:sz w:val="24"/>
          <w:szCs w:val="24"/>
          <w:lang w:val="uk-UA"/>
        </w:rPr>
        <w:t>визначені в ході калібрування, дійсні саме на момент калібрування і можуть випадково змінитися з часом. При цьому споживач самостійно вирішує, коли похибка може перевищити допустимі межі, наприклад, створюючи та аналізуючи моделі процесу зміни похибки у часі.</w:t>
      </w:r>
    </w:p>
    <w:p w14:paraId="0C872B65" w14:textId="77777777" w:rsidR="00046F53" w:rsidRDefault="00000000" w:rsidP="00891CEE">
      <w:pPr>
        <w:pStyle w:val="8"/>
        <w:ind w:firstLine="669"/>
        <w:jc w:val="both"/>
        <w:rPr>
          <w:sz w:val="24"/>
          <w:szCs w:val="24"/>
          <w:lang w:val="uk-UA"/>
        </w:rPr>
      </w:pPr>
      <w:r>
        <w:rPr>
          <w:noProof/>
          <w:lang w:val="en-US" w:eastAsia="en-US"/>
        </w:rPr>
        <w:pict w14:anchorId="79AE412C">
          <v:shape id="_x0000_s1414" type="#_x0000_t75" style="position:absolute;left:0;text-align:left;margin-left:373.75pt;margin-top:38.9pt;width:22.65pt;height:23.15pt;z-index:93;mso-wrap-edited:f" o:allowincell="f">
            <v:imagedata r:id="rId66" o:title="" croptop="7148f"/>
          </v:shape>
        </w:pict>
      </w:r>
      <w:r w:rsidR="00046F53" w:rsidRPr="00A971BB">
        <w:rPr>
          <w:sz w:val="24"/>
          <w:szCs w:val="24"/>
          <w:lang w:val="uk-UA"/>
        </w:rPr>
        <w:t xml:space="preserve">Розглянемо приклад визначення МПІ на основі обробки статистичних даних. Для визначення міжповірочних інтервалів ЗВТ обробляють статистичні дані за основними показниками надійності в конкретних умовах експлуатації, якими є: ймовірність безвідмовної роботи протягом певного проміжку часу </w:t>
      </w:r>
      <w:r w:rsidR="00046F53" w:rsidRPr="00A971BB">
        <w:rPr>
          <w:i/>
          <w:sz w:val="24"/>
          <w:szCs w:val="24"/>
          <w:lang w:val="uk-UA"/>
        </w:rPr>
        <w:t xml:space="preserve">t </w:t>
      </w:r>
      <w:r w:rsidR="00046F53" w:rsidRPr="00A971BB">
        <w:rPr>
          <w:sz w:val="24"/>
          <w:szCs w:val="24"/>
          <w:lang w:val="uk-UA"/>
        </w:rPr>
        <w:t>(міжповірочного інтервалу)</w:t>
      </w:r>
      <w:r w:rsidR="00046F53">
        <w:rPr>
          <w:sz w:val="24"/>
          <w:szCs w:val="24"/>
          <w:lang w:val="uk-UA"/>
        </w:rPr>
        <w:t xml:space="preserve">        </w:t>
      </w:r>
      <w:r w:rsidR="00046F53" w:rsidRPr="00A971BB">
        <w:rPr>
          <w:sz w:val="24"/>
          <w:szCs w:val="24"/>
          <w:lang w:val="uk-UA"/>
        </w:rPr>
        <w:t xml:space="preserve">; інтенсивність відмов </w:t>
      </w:r>
      <w:r w:rsidR="00046F53" w:rsidRPr="00F846DA">
        <w:rPr>
          <w:i/>
          <w:sz w:val="24"/>
          <w:szCs w:val="24"/>
        </w:rPr>
        <w:sym w:font="Symbol" w:char="F06C"/>
      </w:r>
      <w:r w:rsidR="00046F53" w:rsidRPr="00CB7EBF">
        <w:rPr>
          <w:i/>
          <w:sz w:val="24"/>
          <w:szCs w:val="24"/>
          <w:vertAlign w:val="subscript"/>
          <w:lang w:val="uk-UA"/>
        </w:rPr>
        <w:t>1</w:t>
      </w:r>
      <w:r w:rsidR="00046F53" w:rsidRPr="00CB7EBF">
        <w:rPr>
          <w:sz w:val="24"/>
          <w:szCs w:val="24"/>
          <w:lang w:val="uk-UA"/>
        </w:rPr>
        <w:t xml:space="preserve">; </w:t>
      </w:r>
      <w:r w:rsidR="00046F53" w:rsidRPr="00A971BB">
        <w:rPr>
          <w:sz w:val="24"/>
          <w:szCs w:val="24"/>
          <w:lang w:val="uk-UA"/>
        </w:rPr>
        <w:t xml:space="preserve"> напрацювання на відмову </w:t>
      </w:r>
      <w:r w:rsidR="00046F53" w:rsidRPr="00CB7EBF">
        <w:rPr>
          <w:i/>
          <w:sz w:val="24"/>
          <w:szCs w:val="24"/>
          <w:lang w:val="uk-UA"/>
        </w:rPr>
        <w:t>Т</w:t>
      </w:r>
      <w:r w:rsidR="00046F53" w:rsidRPr="00CB7EBF">
        <w:rPr>
          <w:i/>
          <w:sz w:val="24"/>
          <w:szCs w:val="24"/>
          <w:vertAlign w:val="subscript"/>
          <w:lang w:val="uk-UA"/>
        </w:rPr>
        <w:t>0</w:t>
      </w:r>
      <w:r w:rsidR="00046F53" w:rsidRPr="00CB7EBF">
        <w:rPr>
          <w:sz w:val="24"/>
          <w:szCs w:val="24"/>
          <w:lang w:val="uk-UA"/>
        </w:rPr>
        <w:t>.</w:t>
      </w:r>
    </w:p>
    <w:p w14:paraId="38987697" w14:textId="77777777" w:rsidR="00046F53" w:rsidRPr="003E4BB9" w:rsidRDefault="00046F53" w:rsidP="003E4BB9">
      <w:pPr>
        <w:pStyle w:val="8"/>
        <w:ind w:firstLine="669"/>
        <w:jc w:val="both"/>
        <w:rPr>
          <w:sz w:val="24"/>
          <w:szCs w:val="24"/>
          <w:lang w:val="uk-UA"/>
        </w:rPr>
      </w:pPr>
      <w:r w:rsidRPr="003E4BB9">
        <w:rPr>
          <w:sz w:val="24"/>
          <w:szCs w:val="24"/>
          <w:lang w:val="uk-UA"/>
        </w:rPr>
        <w:t>Накопичення статистичної інформації здійснюють метрологічні служби підприємств для вивчення та визначення міжперевірочних інтервалів.</w:t>
      </w:r>
    </w:p>
    <w:p w14:paraId="4C0A61D6" w14:textId="77777777" w:rsidR="00046F53" w:rsidRDefault="00046F53" w:rsidP="003E4BB9">
      <w:pPr>
        <w:pStyle w:val="8"/>
        <w:ind w:firstLine="669"/>
        <w:jc w:val="both"/>
        <w:rPr>
          <w:sz w:val="24"/>
          <w:szCs w:val="24"/>
          <w:lang w:val="uk-UA"/>
        </w:rPr>
      </w:pPr>
      <w:r w:rsidRPr="003E4BB9">
        <w:rPr>
          <w:sz w:val="24"/>
          <w:szCs w:val="24"/>
          <w:lang w:val="uk-UA"/>
        </w:rPr>
        <w:t>При визначенні міжповірочних інтервалів засобів вимірювань виконують такі операції:</w:t>
      </w:r>
    </w:p>
    <w:p w14:paraId="4558268F" w14:textId="77777777" w:rsidR="00046F53" w:rsidRPr="00BA40CB" w:rsidRDefault="00046F53" w:rsidP="00865B5D">
      <w:pPr>
        <w:pStyle w:val="8"/>
        <w:numPr>
          <w:ilvl w:val="0"/>
          <w:numId w:val="19"/>
        </w:numPr>
        <w:jc w:val="both"/>
        <w:rPr>
          <w:sz w:val="24"/>
          <w:szCs w:val="24"/>
          <w:lang w:val="uk-UA"/>
        </w:rPr>
      </w:pPr>
      <w:r w:rsidRPr="00BA40CB">
        <w:rPr>
          <w:sz w:val="24"/>
          <w:szCs w:val="24"/>
          <w:lang w:val="uk-UA"/>
        </w:rPr>
        <w:t>формують однорідні групи засобів вимірювань;</w:t>
      </w:r>
    </w:p>
    <w:p w14:paraId="61CC114A" w14:textId="77777777" w:rsidR="00046F53" w:rsidRPr="00BA40CB" w:rsidRDefault="00046F53" w:rsidP="00865B5D">
      <w:pPr>
        <w:pStyle w:val="8"/>
        <w:numPr>
          <w:ilvl w:val="0"/>
          <w:numId w:val="19"/>
        </w:numPr>
        <w:jc w:val="both"/>
        <w:rPr>
          <w:sz w:val="24"/>
          <w:szCs w:val="24"/>
          <w:lang w:val="uk-UA"/>
        </w:rPr>
      </w:pPr>
      <w:r w:rsidRPr="00BA40CB">
        <w:rPr>
          <w:sz w:val="24"/>
          <w:szCs w:val="24"/>
          <w:lang w:val="uk-UA"/>
        </w:rPr>
        <w:lastRenderedPageBreak/>
        <w:t>призначають перший МПІ кожної групи засобів вимірювань;</w:t>
      </w:r>
    </w:p>
    <w:p w14:paraId="6CC03FD0" w14:textId="77777777" w:rsidR="00046F53" w:rsidRDefault="00046F53" w:rsidP="00865B5D">
      <w:pPr>
        <w:pStyle w:val="8"/>
        <w:numPr>
          <w:ilvl w:val="0"/>
          <w:numId w:val="19"/>
        </w:numPr>
        <w:jc w:val="both"/>
        <w:rPr>
          <w:sz w:val="24"/>
          <w:szCs w:val="24"/>
          <w:lang w:val="uk-UA"/>
        </w:rPr>
      </w:pPr>
      <w:r w:rsidRPr="00BA40CB">
        <w:rPr>
          <w:sz w:val="24"/>
          <w:szCs w:val="24"/>
          <w:lang w:val="uk-UA"/>
        </w:rPr>
        <w:t>збирають та обробляють статистичну інформацію про поведінку засобів вимірювань кожної «однорідної» групи в конкретних умовах експлуатації протягом призначеного МПІ та визначають статистичні дані щодо показників надійності;</w:t>
      </w:r>
    </w:p>
    <w:p w14:paraId="265CF90A" w14:textId="77777777" w:rsidR="00046F53" w:rsidRPr="00B4547C" w:rsidRDefault="00046F53" w:rsidP="00865B5D">
      <w:pPr>
        <w:pStyle w:val="8"/>
        <w:numPr>
          <w:ilvl w:val="0"/>
          <w:numId w:val="19"/>
        </w:numPr>
        <w:jc w:val="both"/>
        <w:rPr>
          <w:sz w:val="24"/>
          <w:szCs w:val="24"/>
          <w:lang w:val="uk-UA"/>
        </w:rPr>
      </w:pPr>
      <w:r w:rsidRPr="00B4547C">
        <w:rPr>
          <w:sz w:val="24"/>
          <w:szCs w:val="24"/>
          <w:lang w:val="uk-UA"/>
        </w:rPr>
        <w:t>оцінюють правильність раніше призначеного МПІ та, у разі потреби, його коригують (збільшують або зменшують);</w:t>
      </w:r>
    </w:p>
    <w:p w14:paraId="57CAAC74" w14:textId="77777777" w:rsidR="00046F53" w:rsidRDefault="00046F53" w:rsidP="00865B5D">
      <w:pPr>
        <w:pStyle w:val="8"/>
        <w:numPr>
          <w:ilvl w:val="0"/>
          <w:numId w:val="19"/>
        </w:numPr>
        <w:jc w:val="both"/>
        <w:rPr>
          <w:sz w:val="24"/>
          <w:szCs w:val="24"/>
          <w:lang w:val="uk-UA"/>
        </w:rPr>
      </w:pPr>
      <w:r w:rsidRPr="00B4547C">
        <w:rPr>
          <w:sz w:val="24"/>
          <w:szCs w:val="24"/>
          <w:lang w:val="uk-UA"/>
        </w:rPr>
        <w:t>збирають та обробляють статистичну інформацію про поведінку кожної однорідної групи в конкретних умовах комутації та оцінюють правильність раніше призначеного МПІ після кожної періодичної повірки або калібрування всіх засобів вимірювань однорідної групи протягом усього періоду їх експлуатації.</w:t>
      </w:r>
    </w:p>
    <w:p w14:paraId="1546C459" w14:textId="77777777" w:rsidR="00046F53" w:rsidRPr="00EF07E0" w:rsidRDefault="00046F53" w:rsidP="000D50B1">
      <w:pPr>
        <w:pStyle w:val="8"/>
        <w:ind w:firstLine="669"/>
        <w:jc w:val="both"/>
        <w:rPr>
          <w:sz w:val="24"/>
          <w:szCs w:val="24"/>
          <w:lang w:val="uk-UA"/>
        </w:rPr>
      </w:pPr>
      <w:r w:rsidRPr="00EF07E0">
        <w:rPr>
          <w:sz w:val="24"/>
          <w:szCs w:val="24"/>
          <w:lang w:val="uk-UA"/>
        </w:rPr>
        <w:t>«Однорідні» групи засобів вимірювань формують із не менше ніж 30 штук на підставі спільності наступних факторів:</w:t>
      </w:r>
    </w:p>
    <w:p w14:paraId="56E73484" w14:textId="77777777" w:rsidR="00046F53" w:rsidRPr="000D50B1" w:rsidRDefault="00046F53" w:rsidP="000D50B1">
      <w:pPr>
        <w:pStyle w:val="8"/>
        <w:ind w:firstLine="669"/>
        <w:jc w:val="both"/>
        <w:rPr>
          <w:sz w:val="24"/>
          <w:szCs w:val="24"/>
          <w:lang w:val="uk-UA"/>
        </w:rPr>
      </w:pPr>
      <w:r w:rsidRPr="000D50B1">
        <w:rPr>
          <w:sz w:val="24"/>
          <w:szCs w:val="24"/>
          <w:lang w:val="uk-UA"/>
        </w:rPr>
        <w:t>- показників надійності (типу, призначення, заводу-виробника, року випуску, класу точності, наявності вібрації тощо);</w:t>
      </w:r>
    </w:p>
    <w:p w14:paraId="7ED68FE7" w14:textId="77777777" w:rsidR="00046F53" w:rsidRPr="000D50B1" w:rsidRDefault="00046F53" w:rsidP="000D50B1">
      <w:pPr>
        <w:pStyle w:val="8"/>
        <w:ind w:firstLine="669"/>
        <w:jc w:val="both"/>
        <w:rPr>
          <w:sz w:val="24"/>
          <w:szCs w:val="24"/>
          <w:lang w:val="uk-UA"/>
        </w:rPr>
      </w:pPr>
      <w:r w:rsidRPr="000D50B1">
        <w:rPr>
          <w:sz w:val="24"/>
          <w:szCs w:val="24"/>
          <w:lang w:val="uk-UA"/>
        </w:rPr>
        <w:t>- інтенсивності експлуатації; ймовірності безвідмовної роботи.</w:t>
      </w:r>
    </w:p>
    <w:p w14:paraId="085B9CF6" w14:textId="77777777" w:rsidR="00046F53" w:rsidRDefault="00046F53" w:rsidP="000D50B1">
      <w:pPr>
        <w:pStyle w:val="8"/>
        <w:ind w:firstLine="669"/>
        <w:jc w:val="both"/>
        <w:rPr>
          <w:sz w:val="24"/>
          <w:szCs w:val="24"/>
          <w:lang w:val="uk-UA"/>
        </w:rPr>
      </w:pPr>
      <w:r w:rsidRPr="00572C8F">
        <w:rPr>
          <w:sz w:val="24"/>
          <w:szCs w:val="24"/>
          <w:lang w:val="uk-UA"/>
        </w:rPr>
        <w:t>Перший МПІ (як і скориговані), якщо відомі значення показників надійності, встановлюють розрахунком – один для всіх засобів вимірювань, що входять до «однорідної» групи. Якщо повністю відсутні будь-які вихідні дані про числові значення показників надійності, то перший МПІ приймають рівним періодичності калібрувань, встановлених зараз на підприємстві.</w:t>
      </w:r>
    </w:p>
    <w:p w14:paraId="3DA14F93" w14:textId="77777777" w:rsidR="00046F53" w:rsidRPr="00572C8F" w:rsidRDefault="00046F53" w:rsidP="00572C8F">
      <w:pPr>
        <w:pStyle w:val="8"/>
        <w:ind w:firstLine="669"/>
        <w:jc w:val="both"/>
        <w:rPr>
          <w:sz w:val="24"/>
          <w:szCs w:val="24"/>
          <w:lang w:val="uk-UA"/>
        </w:rPr>
      </w:pPr>
      <w:r w:rsidRPr="00572C8F">
        <w:rPr>
          <w:sz w:val="24"/>
          <w:szCs w:val="24"/>
          <w:lang w:val="uk-UA"/>
        </w:rPr>
        <w:t xml:space="preserve">Розрахунок МПІ за показниками надійності роблять двома методами - за інтенсивністю відмов </w:t>
      </w:r>
      <w:r w:rsidRPr="00F846DA">
        <w:rPr>
          <w:i/>
          <w:sz w:val="24"/>
          <w:szCs w:val="24"/>
        </w:rPr>
        <w:sym w:font="Symbol" w:char="F06C"/>
      </w:r>
      <w:r w:rsidRPr="00F846DA">
        <w:rPr>
          <w:b/>
          <w:i/>
          <w:sz w:val="24"/>
          <w:szCs w:val="24"/>
          <w:vertAlign w:val="subscript"/>
        </w:rPr>
        <w:t>1</w:t>
      </w:r>
      <w:r w:rsidRPr="00F846DA">
        <w:rPr>
          <w:b/>
          <w:sz w:val="24"/>
          <w:szCs w:val="24"/>
          <w:vertAlign w:val="subscript"/>
        </w:rPr>
        <w:t xml:space="preserve"> </w:t>
      </w:r>
      <w:r w:rsidRPr="00572C8F">
        <w:rPr>
          <w:sz w:val="24"/>
          <w:szCs w:val="24"/>
          <w:lang w:val="uk-UA"/>
        </w:rPr>
        <w:t xml:space="preserve">або з напрацювання на відмову </w:t>
      </w:r>
      <w:r w:rsidRPr="00F846DA">
        <w:rPr>
          <w:i/>
          <w:sz w:val="24"/>
          <w:szCs w:val="24"/>
        </w:rPr>
        <w:t>Т</w:t>
      </w:r>
      <w:r w:rsidRPr="00F846DA">
        <w:rPr>
          <w:b/>
          <w:i/>
          <w:sz w:val="24"/>
          <w:szCs w:val="24"/>
          <w:vertAlign w:val="subscript"/>
        </w:rPr>
        <w:t>0</w:t>
      </w:r>
      <w:r w:rsidRPr="00F846DA">
        <w:rPr>
          <w:sz w:val="24"/>
          <w:szCs w:val="24"/>
        </w:rPr>
        <w:t>.</w:t>
      </w:r>
      <w:r w:rsidRPr="00572C8F">
        <w:rPr>
          <w:sz w:val="24"/>
          <w:szCs w:val="24"/>
          <w:lang w:val="uk-UA"/>
        </w:rPr>
        <w:t>.</w:t>
      </w:r>
    </w:p>
    <w:p w14:paraId="70769BCE" w14:textId="77777777" w:rsidR="00046F53" w:rsidRDefault="00046F53" w:rsidP="00572C8F">
      <w:pPr>
        <w:pStyle w:val="8"/>
        <w:ind w:firstLine="669"/>
        <w:jc w:val="both"/>
        <w:rPr>
          <w:sz w:val="24"/>
          <w:szCs w:val="24"/>
          <w:lang w:val="uk-UA"/>
        </w:rPr>
      </w:pPr>
      <w:r w:rsidRPr="00572C8F">
        <w:rPr>
          <w:sz w:val="24"/>
          <w:szCs w:val="24"/>
          <w:lang w:val="uk-UA"/>
        </w:rPr>
        <w:t xml:space="preserve">По </w:t>
      </w:r>
      <w:r w:rsidRPr="00F846DA">
        <w:rPr>
          <w:i/>
          <w:sz w:val="24"/>
          <w:szCs w:val="24"/>
        </w:rPr>
        <w:sym w:font="Symbol" w:char="F06C"/>
      </w:r>
      <w:r w:rsidRPr="00CB7EBF">
        <w:rPr>
          <w:b/>
          <w:i/>
          <w:sz w:val="24"/>
          <w:szCs w:val="24"/>
          <w:vertAlign w:val="subscript"/>
          <w:lang w:val="uk-UA"/>
        </w:rPr>
        <w:t>1</w:t>
      </w:r>
      <w:r w:rsidRPr="00CB7EBF">
        <w:rPr>
          <w:b/>
          <w:sz w:val="24"/>
          <w:szCs w:val="24"/>
          <w:vertAlign w:val="subscript"/>
          <w:lang w:val="uk-UA"/>
        </w:rPr>
        <w:t xml:space="preserve"> </w:t>
      </w:r>
      <w:r w:rsidRPr="00CB7EBF">
        <w:rPr>
          <w:sz w:val="24"/>
          <w:szCs w:val="24"/>
          <w:lang w:val="uk-UA"/>
        </w:rPr>
        <w:t xml:space="preserve"> </w:t>
      </w:r>
      <w:r w:rsidRPr="00572C8F">
        <w:rPr>
          <w:sz w:val="24"/>
          <w:szCs w:val="24"/>
          <w:lang w:val="uk-UA"/>
        </w:rPr>
        <w:t>міжповірочні інтервали розраховують у тих випадках, коли з будь-яких причин утруднений облік часу напрацювання. У цьому випадку перший МПІ за прийнятого експоненційного закону розподілу часу безвідмовної роботи визначають за формулою:</w:t>
      </w:r>
    </w:p>
    <w:p w14:paraId="11443323" w14:textId="77777777" w:rsidR="00046F53" w:rsidRPr="00572C8F" w:rsidRDefault="00046F53" w:rsidP="00572C8F">
      <w:pPr>
        <w:pStyle w:val="8"/>
        <w:ind w:firstLine="669"/>
        <w:jc w:val="both"/>
        <w:rPr>
          <w:sz w:val="24"/>
          <w:szCs w:val="24"/>
          <w:lang w:val="uk-UA"/>
        </w:rPr>
      </w:pPr>
    </w:p>
    <w:p w14:paraId="006A7E97" w14:textId="77777777" w:rsidR="00046F53" w:rsidRPr="00CB7EBF" w:rsidRDefault="00046F53" w:rsidP="00F846DA">
      <w:pPr>
        <w:pStyle w:val="8"/>
        <w:ind w:firstLine="669"/>
        <w:jc w:val="right"/>
        <w:rPr>
          <w:sz w:val="24"/>
          <w:szCs w:val="24"/>
          <w:lang w:val="uk-UA"/>
        </w:rPr>
      </w:pPr>
      <w:r w:rsidRPr="00F846DA">
        <w:rPr>
          <w:i/>
          <w:sz w:val="24"/>
          <w:szCs w:val="24"/>
          <w:lang w:val="en-US"/>
        </w:rPr>
        <w:t>t</w:t>
      </w:r>
      <w:r w:rsidRPr="00CB7EBF">
        <w:rPr>
          <w:b/>
          <w:i/>
          <w:sz w:val="24"/>
          <w:szCs w:val="24"/>
          <w:vertAlign w:val="subscript"/>
          <w:lang w:val="uk-UA"/>
        </w:rPr>
        <w:t>1</w:t>
      </w:r>
      <w:r w:rsidRPr="00CB7EBF">
        <w:rPr>
          <w:b/>
          <w:sz w:val="24"/>
          <w:szCs w:val="24"/>
          <w:vertAlign w:val="subscript"/>
          <w:lang w:val="uk-UA"/>
        </w:rPr>
        <w:t xml:space="preserve"> </w:t>
      </w:r>
      <w:r w:rsidRPr="00CB7EBF">
        <w:rPr>
          <w:sz w:val="24"/>
          <w:szCs w:val="24"/>
          <w:lang w:val="uk-UA"/>
        </w:rPr>
        <w:t xml:space="preserve"> = </w:t>
      </w:r>
      <w:r w:rsidRPr="00F846DA">
        <w:rPr>
          <w:sz w:val="24"/>
          <w:szCs w:val="24"/>
          <w:lang w:val="en-US"/>
        </w:rPr>
        <w:t>ln</w:t>
      </w:r>
      <w:r w:rsidRPr="00CB7EBF">
        <w:rPr>
          <w:sz w:val="24"/>
          <w:szCs w:val="24"/>
          <w:lang w:val="uk-UA"/>
        </w:rPr>
        <w:t>(</w:t>
      </w:r>
      <w:r w:rsidRPr="00F846DA">
        <w:rPr>
          <w:i/>
          <w:sz w:val="24"/>
          <w:szCs w:val="24"/>
          <w:lang w:val="en-US"/>
        </w:rPr>
        <w:t>P</w:t>
      </w:r>
      <w:r w:rsidRPr="00CB7EBF">
        <w:rPr>
          <w:b/>
          <w:sz w:val="24"/>
          <w:szCs w:val="24"/>
          <w:vertAlign w:val="subscript"/>
          <w:lang w:val="uk-UA"/>
        </w:rPr>
        <w:t>доп</w:t>
      </w:r>
      <w:r w:rsidRPr="00CB7EBF">
        <w:rPr>
          <w:sz w:val="24"/>
          <w:szCs w:val="24"/>
          <w:lang w:val="uk-UA"/>
        </w:rPr>
        <w:t>)/</w:t>
      </w:r>
      <w:r w:rsidRPr="00F846DA">
        <w:rPr>
          <w:i/>
          <w:sz w:val="24"/>
          <w:szCs w:val="24"/>
        </w:rPr>
        <w:sym w:font="Symbol" w:char="F06C"/>
      </w:r>
      <w:r w:rsidRPr="00CB7EBF">
        <w:rPr>
          <w:b/>
          <w:i/>
          <w:sz w:val="24"/>
          <w:szCs w:val="24"/>
          <w:vertAlign w:val="subscript"/>
          <w:lang w:val="uk-UA"/>
        </w:rPr>
        <w:t>1</w:t>
      </w:r>
      <w:r w:rsidRPr="00CB7EBF">
        <w:rPr>
          <w:b/>
          <w:i/>
          <w:sz w:val="24"/>
          <w:szCs w:val="24"/>
          <w:lang w:val="uk-UA"/>
        </w:rPr>
        <w:tab/>
      </w:r>
      <w:r w:rsidRPr="00CB7EBF">
        <w:rPr>
          <w:b/>
          <w:i/>
          <w:sz w:val="24"/>
          <w:szCs w:val="24"/>
          <w:lang w:val="uk-UA"/>
        </w:rPr>
        <w:tab/>
      </w:r>
      <w:r w:rsidRPr="00CB7EBF">
        <w:rPr>
          <w:b/>
          <w:i/>
          <w:sz w:val="24"/>
          <w:szCs w:val="24"/>
          <w:lang w:val="uk-UA"/>
        </w:rPr>
        <w:tab/>
      </w:r>
      <w:r w:rsidRPr="00CB7EBF">
        <w:rPr>
          <w:b/>
          <w:i/>
          <w:sz w:val="24"/>
          <w:szCs w:val="24"/>
          <w:lang w:val="uk-UA"/>
        </w:rPr>
        <w:tab/>
      </w:r>
      <w:r w:rsidRPr="00CB7EBF">
        <w:rPr>
          <w:b/>
          <w:i/>
          <w:sz w:val="24"/>
          <w:szCs w:val="24"/>
          <w:lang w:val="uk-UA"/>
        </w:rPr>
        <w:tab/>
      </w:r>
      <w:r w:rsidRPr="00CB7EBF">
        <w:rPr>
          <w:sz w:val="24"/>
          <w:szCs w:val="24"/>
          <w:lang w:val="uk-UA"/>
        </w:rPr>
        <w:tab/>
        <w:t>(2.1)</w:t>
      </w:r>
    </w:p>
    <w:p w14:paraId="1087152A" w14:textId="77777777" w:rsidR="00046F53" w:rsidRPr="00CB7EBF" w:rsidRDefault="00046F53" w:rsidP="00F846DA">
      <w:pPr>
        <w:pStyle w:val="8"/>
        <w:ind w:firstLine="669"/>
        <w:jc w:val="both"/>
        <w:rPr>
          <w:sz w:val="24"/>
          <w:szCs w:val="24"/>
          <w:lang w:val="uk-UA"/>
        </w:rPr>
      </w:pPr>
    </w:p>
    <w:p w14:paraId="2943A97A" w14:textId="77777777" w:rsidR="00046F53" w:rsidRPr="009D6EFD" w:rsidRDefault="00046F53" w:rsidP="009D6EFD">
      <w:pPr>
        <w:pStyle w:val="8"/>
        <w:jc w:val="both"/>
        <w:rPr>
          <w:sz w:val="24"/>
          <w:szCs w:val="24"/>
          <w:lang w:val="uk-UA"/>
        </w:rPr>
      </w:pPr>
      <w:r w:rsidRPr="009D6EFD">
        <w:rPr>
          <w:sz w:val="24"/>
          <w:szCs w:val="24"/>
          <w:lang w:val="uk-UA"/>
        </w:rPr>
        <w:t>де</w:t>
      </w:r>
      <w:r w:rsidRPr="009D6EFD">
        <w:rPr>
          <w:i/>
          <w:sz w:val="24"/>
          <w:szCs w:val="24"/>
          <w:lang w:val="uk-UA"/>
        </w:rPr>
        <w:t xml:space="preserve"> t</w:t>
      </w:r>
      <w:r w:rsidRPr="009D6EFD">
        <w:rPr>
          <w:b/>
          <w:i/>
          <w:sz w:val="24"/>
          <w:szCs w:val="24"/>
          <w:vertAlign w:val="subscript"/>
          <w:lang w:val="uk-UA"/>
        </w:rPr>
        <w:t>1</w:t>
      </w:r>
      <w:r w:rsidRPr="009D6EFD">
        <w:rPr>
          <w:sz w:val="24"/>
          <w:szCs w:val="24"/>
          <w:lang w:val="uk-UA"/>
        </w:rPr>
        <w:t xml:space="preserve">– перший МПІ; </w:t>
      </w:r>
      <w:r w:rsidRPr="009D6EFD">
        <w:rPr>
          <w:i/>
          <w:sz w:val="24"/>
          <w:szCs w:val="24"/>
          <w:lang w:val="uk-UA"/>
        </w:rPr>
        <w:sym w:font="Symbol" w:char="F06C"/>
      </w:r>
      <w:r w:rsidRPr="009D6EFD">
        <w:rPr>
          <w:b/>
          <w:i/>
          <w:sz w:val="24"/>
          <w:szCs w:val="24"/>
          <w:vertAlign w:val="subscript"/>
          <w:lang w:val="uk-UA"/>
        </w:rPr>
        <w:t>1</w:t>
      </w:r>
      <w:r w:rsidRPr="009D6EFD">
        <w:rPr>
          <w:sz w:val="24"/>
          <w:szCs w:val="24"/>
          <w:lang w:val="uk-UA"/>
        </w:rPr>
        <w:t xml:space="preserve"> – інтенсивність відмов; </w:t>
      </w:r>
      <w:r w:rsidRPr="00F846DA">
        <w:rPr>
          <w:i/>
          <w:sz w:val="24"/>
          <w:szCs w:val="24"/>
          <w:lang w:val="en-US"/>
        </w:rPr>
        <w:t>P</w:t>
      </w:r>
      <w:r w:rsidRPr="00CB7EBF">
        <w:rPr>
          <w:b/>
          <w:sz w:val="24"/>
          <w:szCs w:val="24"/>
          <w:vertAlign w:val="subscript"/>
          <w:lang w:val="uk-UA"/>
        </w:rPr>
        <w:t>доп</w:t>
      </w:r>
      <w:r>
        <w:rPr>
          <w:sz w:val="24"/>
          <w:szCs w:val="24"/>
          <w:lang w:val="uk-UA"/>
        </w:rPr>
        <w:t xml:space="preserve"> –</w:t>
      </w:r>
      <w:r w:rsidRPr="009D6EFD">
        <w:rPr>
          <w:sz w:val="24"/>
          <w:szCs w:val="24"/>
          <w:lang w:val="uk-UA"/>
        </w:rPr>
        <w:t xml:space="preserve"> ймовірність безвідмовної роботи (</w:t>
      </w:r>
      <w:r w:rsidRPr="00F846DA">
        <w:rPr>
          <w:i/>
          <w:sz w:val="24"/>
          <w:szCs w:val="24"/>
          <w:lang w:val="en-US"/>
        </w:rPr>
        <w:t>P</w:t>
      </w:r>
      <w:r w:rsidRPr="00CB7EBF">
        <w:rPr>
          <w:b/>
          <w:sz w:val="24"/>
          <w:szCs w:val="24"/>
          <w:vertAlign w:val="subscript"/>
          <w:lang w:val="uk-UA"/>
        </w:rPr>
        <w:t>доп</w:t>
      </w:r>
      <w:r w:rsidRPr="00CB7EBF">
        <w:rPr>
          <w:sz w:val="24"/>
          <w:szCs w:val="24"/>
          <w:lang w:val="uk-UA"/>
        </w:rPr>
        <w:t xml:space="preserve"> = 1 - </w:t>
      </w:r>
      <w:r w:rsidRPr="00F846DA">
        <w:rPr>
          <w:sz w:val="24"/>
          <w:szCs w:val="24"/>
          <w:lang w:val="en-US"/>
        </w:rPr>
        <w:t>Q</w:t>
      </w:r>
      <w:r w:rsidRPr="00CB7EBF">
        <w:rPr>
          <w:b/>
          <w:sz w:val="24"/>
          <w:szCs w:val="24"/>
          <w:vertAlign w:val="subscript"/>
          <w:lang w:val="uk-UA"/>
        </w:rPr>
        <w:t>доп</w:t>
      </w:r>
      <w:r w:rsidRPr="009D6EFD">
        <w:rPr>
          <w:sz w:val="24"/>
          <w:szCs w:val="24"/>
          <w:lang w:val="uk-UA"/>
        </w:rPr>
        <w:t xml:space="preserve"> де </w:t>
      </w:r>
      <w:r w:rsidRPr="00F846DA">
        <w:rPr>
          <w:sz w:val="24"/>
          <w:szCs w:val="24"/>
          <w:lang w:val="en-US"/>
        </w:rPr>
        <w:t>Q</w:t>
      </w:r>
      <w:r w:rsidRPr="00CB7EBF">
        <w:rPr>
          <w:b/>
          <w:sz w:val="24"/>
          <w:szCs w:val="24"/>
          <w:vertAlign w:val="subscript"/>
          <w:lang w:val="uk-UA"/>
        </w:rPr>
        <w:t>доп</w:t>
      </w:r>
      <w:r w:rsidRPr="009D6EFD">
        <w:rPr>
          <w:sz w:val="24"/>
          <w:szCs w:val="24"/>
          <w:lang w:val="uk-UA"/>
        </w:rPr>
        <w:t xml:space="preserve"> - ймовірність відмови</w:t>
      </w:r>
      <w:r>
        <w:rPr>
          <w:sz w:val="24"/>
          <w:szCs w:val="24"/>
          <w:lang w:val="uk-UA"/>
        </w:rPr>
        <w:t xml:space="preserve">, що </w:t>
      </w:r>
      <w:r w:rsidRPr="009D6EFD">
        <w:rPr>
          <w:sz w:val="24"/>
          <w:szCs w:val="24"/>
          <w:lang w:val="uk-UA"/>
        </w:rPr>
        <w:t>допускається).</w:t>
      </w:r>
    </w:p>
    <w:p w14:paraId="23C97BA9" w14:textId="77777777" w:rsidR="00046F53" w:rsidRPr="009D6EFD" w:rsidRDefault="00046F53" w:rsidP="009D6EFD">
      <w:pPr>
        <w:pStyle w:val="8"/>
        <w:ind w:firstLine="669"/>
        <w:jc w:val="both"/>
        <w:rPr>
          <w:sz w:val="24"/>
          <w:szCs w:val="24"/>
          <w:lang w:val="uk-UA"/>
        </w:rPr>
      </w:pPr>
      <w:r w:rsidRPr="009D6EFD">
        <w:rPr>
          <w:sz w:val="24"/>
          <w:szCs w:val="24"/>
          <w:lang w:val="uk-UA"/>
        </w:rPr>
        <w:t xml:space="preserve">Можливість безвідмовної роботи </w:t>
      </w:r>
      <w:r w:rsidRPr="00F846DA">
        <w:rPr>
          <w:i/>
          <w:sz w:val="24"/>
          <w:szCs w:val="24"/>
          <w:lang w:val="en-US"/>
        </w:rPr>
        <w:t>P</w:t>
      </w:r>
      <w:r w:rsidRPr="00CB7EBF">
        <w:rPr>
          <w:b/>
          <w:sz w:val="24"/>
          <w:szCs w:val="24"/>
          <w:vertAlign w:val="subscript"/>
          <w:lang w:val="uk-UA"/>
        </w:rPr>
        <w:t>доп</w:t>
      </w:r>
      <w:r w:rsidRPr="009D6EFD">
        <w:rPr>
          <w:sz w:val="24"/>
          <w:szCs w:val="24"/>
          <w:lang w:val="uk-UA"/>
        </w:rPr>
        <w:t xml:space="preserve"> для робочих засобів вимірювань вибирають в межах 0,85 - 0,99 в залежності від ступеня відповідальності вимірювань. Для відповідальних вимірювань, наприклад, вимірювань вихідних параметрів основних виробів, рекомендується приймати </w:t>
      </w:r>
      <w:r w:rsidRPr="00F846DA">
        <w:rPr>
          <w:i/>
          <w:sz w:val="24"/>
          <w:szCs w:val="24"/>
          <w:lang w:val="en-US"/>
        </w:rPr>
        <w:t>P</w:t>
      </w:r>
      <w:r w:rsidRPr="00CB7EBF">
        <w:rPr>
          <w:b/>
          <w:sz w:val="24"/>
          <w:szCs w:val="24"/>
          <w:vertAlign w:val="subscript"/>
          <w:lang w:val="uk-UA"/>
        </w:rPr>
        <w:t>доп</w:t>
      </w:r>
      <w:r w:rsidRPr="009D6EFD">
        <w:rPr>
          <w:sz w:val="24"/>
          <w:szCs w:val="24"/>
          <w:lang w:val="uk-UA"/>
        </w:rPr>
        <w:t xml:space="preserve"> у межах 0,95-0,99.</w:t>
      </w:r>
    </w:p>
    <w:p w14:paraId="0399C56C" w14:textId="77777777" w:rsidR="00046F53" w:rsidRPr="006354B6" w:rsidRDefault="00046F53" w:rsidP="006354B6">
      <w:pPr>
        <w:pStyle w:val="8"/>
        <w:ind w:firstLine="669"/>
        <w:jc w:val="both"/>
        <w:rPr>
          <w:sz w:val="24"/>
          <w:szCs w:val="24"/>
          <w:lang w:val="uk-UA"/>
        </w:rPr>
      </w:pPr>
      <w:r w:rsidRPr="006354B6">
        <w:rPr>
          <w:sz w:val="24"/>
          <w:szCs w:val="24"/>
          <w:lang w:val="uk-UA"/>
        </w:rPr>
        <w:t xml:space="preserve">Значення </w:t>
      </w:r>
      <w:r w:rsidRPr="00F846DA">
        <w:rPr>
          <w:i/>
          <w:sz w:val="24"/>
          <w:szCs w:val="24"/>
          <w:lang w:val="en-US"/>
        </w:rPr>
        <w:t>P</w:t>
      </w:r>
      <w:r w:rsidRPr="00F846DA">
        <w:rPr>
          <w:b/>
          <w:sz w:val="24"/>
          <w:szCs w:val="24"/>
          <w:vertAlign w:val="subscript"/>
        </w:rPr>
        <w:t>доп</w:t>
      </w:r>
      <w:r w:rsidRPr="006354B6">
        <w:rPr>
          <w:sz w:val="24"/>
          <w:szCs w:val="24"/>
          <w:lang w:val="uk-UA"/>
        </w:rPr>
        <w:t xml:space="preserve"> визначають під час відпрацювання конкретного технологічного процесу, і навіть під час аналізу його економічної ефективності. Для ЗВТ, які беруть участь у технологічному процесі, значення </w:t>
      </w:r>
      <w:r w:rsidRPr="00F846DA">
        <w:rPr>
          <w:i/>
          <w:sz w:val="24"/>
          <w:szCs w:val="24"/>
          <w:lang w:val="en-US"/>
        </w:rPr>
        <w:t>P</w:t>
      </w:r>
      <w:r w:rsidRPr="00F846DA">
        <w:rPr>
          <w:b/>
          <w:sz w:val="24"/>
          <w:szCs w:val="24"/>
          <w:vertAlign w:val="subscript"/>
        </w:rPr>
        <w:t>доп</w:t>
      </w:r>
      <w:r w:rsidRPr="006354B6">
        <w:rPr>
          <w:sz w:val="24"/>
          <w:szCs w:val="24"/>
          <w:lang w:val="uk-UA"/>
        </w:rPr>
        <w:t xml:space="preserve"> встановлює метрологічна служба підприємства.</w:t>
      </w:r>
    </w:p>
    <w:p w14:paraId="3D3772D9" w14:textId="77777777" w:rsidR="00046F53" w:rsidRPr="006354B6" w:rsidRDefault="00046F53" w:rsidP="006354B6">
      <w:pPr>
        <w:pStyle w:val="8"/>
        <w:ind w:firstLine="669"/>
        <w:jc w:val="both"/>
        <w:rPr>
          <w:sz w:val="24"/>
          <w:szCs w:val="24"/>
          <w:lang w:val="uk-UA"/>
        </w:rPr>
      </w:pPr>
      <w:r w:rsidRPr="006354B6">
        <w:rPr>
          <w:sz w:val="24"/>
          <w:szCs w:val="24"/>
          <w:lang w:val="uk-UA"/>
        </w:rPr>
        <w:t>Якщо є відомості про значення показника, то розрахунок МПІ виробляють за такою формулою:</w:t>
      </w:r>
    </w:p>
    <w:p w14:paraId="133DD048" w14:textId="77777777" w:rsidR="00046F53" w:rsidRPr="00F846DA" w:rsidRDefault="00046F53" w:rsidP="00F846DA">
      <w:pPr>
        <w:pStyle w:val="8"/>
        <w:ind w:firstLine="669"/>
        <w:jc w:val="both"/>
        <w:rPr>
          <w:sz w:val="24"/>
          <w:szCs w:val="24"/>
        </w:rPr>
      </w:pPr>
    </w:p>
    <w:p w14:paraId="456C0311" w14:textId="77777777" w:rsidR="00046F53" w:rsidRPr="00F846DA" w:rsidRDefault="00046F53" w:rsidP="00F846DA">
      <w:pPr>
        <w:pStyle w:val="8"/>
        <w:ind w:firstLine="669"/>
        <w:jc w:val="right"/>
        <w:rPr>
          <w:sz w:val="24"/>
          <w:szCs w:val="24"/>
        </w:rPr>
      </w:pPr>
      <w:r w:rsidRPr="00F846DA">
        <w:rPr>
          <w:i/>
          <w:sz w:val="24"/>
          <w:szCs w:val="24"/>
          <w:lang w:val="en-US"/>
        </w:rPr>
        <w:t>t</w:t>
      </w:r>
      <w:r w:rsidRPr="00F846DA">
        <w:rPr>
          <w:b/>
          <w:i/>
          <w:sz w:val="24"/>
          <w:szCs w:val="24"/>
          <w:vertAlign w:val="subscript"/>
        </w:rPr>
        <w:t>1</w:t>
      </w:r>
      <w:r w:rsidRPr="00F846DA">
        <w:rPr>
          <w:b/>
          <w:sz w:val="24"/>
          <w:szCs w:val="24"/>
          <w:vertAlign w:val="subscript"/>
        </w:rPr>
        <w:t xml:space="preserve"> </w:t>
      </w:r>
      <w:r w:rsidRPr="00F846DA">
        <w:rPr>
          <w:sz w:val="24"/>
          <w:szCs w:val="24"/>
        </w:rPr>
        <w:t xml:space="preserve"> = – </w:t>
      </w:r>
      <w:r w:rsidRPr="00F846DA">
        <w:rPr>
          <w:i/>
          <w:sz w:val="24"/>
          <w:szCs w:val="24"/>
        </w:rPr>
        <w:t>Т</w:t>
      </w:r>
      <w:r w:rsidRPr="00F846DA">
        <w:rPr>
          <w:b/>
          <w:i/>
          <w:sz w:val="24"/>
          <w:szCs w:val="24"/>
          <w:vertAlign w:val="subscript"/>
        </w:rPr>
        <w:t>0</w:t>
      </w:r>
      <w:r w:rsidRPr="00F846DA">
        <w:rPr>
          <w:sz w:val="24"/>
          <w:szCs w:val="24"/>
        </w:rPr>
        <w:t xml:space="preserve"> </w:t>
      </w:r>
      <w:r w:rsidRPr="00F846DA">
        <w:rPr>
          <w:sz w:val="24"/>
          <w:szCs w:val="24"/>
          <w:lang w:val="en-US"/>
        </w:rPr>
        <w:sym w:font="Symbol" w:char="F0D7"/>
      </w:r>
      <w:r w:rsidRPr="00F846DA">
        <w:rPr>
          <w:sz w:val="24"/>
          <w:szCs w:val="24"/>
        </w:rPr>
        <w:t xml:space="preserve"> </w:t>
      </w:r>
      <w:r w:rsidRPr="00F846DA">
        <w:rPr>
          <w:sz w:val="24"/>
          <w:szCs w:val="24"/>
          <w:lang w:val="en-US"/>
        </w:rPr>
        <w:t>ln</w:t>
      </w:r>
      <w:r w:rsidRPr="00F846DA">
        <w:rPr>
          <w:sz w:val="24"/>
          <w:szCs w:val="24"/>
        </w:rPr>
        <w:t>(</w:t>
      </w:r>
      <w:r w:rsidRPr="00F846DA">
        <w:rPr>
          <w:i/>
          <w:sz w:val="24"/>
          <w:szCs w:val="24"/>
          <w:lang w:val="en-US"/>
        </w:rPr>
        <w:t>P</w:t>
      </w:r>
      <w:r w:rsidRPr="00F846DA">
        <w:rPr>
          <w:b/>
          <w:sz w:val="24"/>
          <w:szCs w:val="24"/>
          <w:vertAlign w:val="subscript"/>
        </w:rPr>
        <w:t>доп</w:t>
      </w:r>
      <w:r w:rsidRPr="00F846DA">
        <w:rPr>
          <w:sz w:val="24"/>
          <w:szCs w:val="24"/>
        </w:rPr>
        <w:t xml:space="preserve">). </w:t>
      </w:r>
      <w:r w:rsidRPr="00F846DA">
        <w:rPr>
          <w:sz w:val="24"/>
          <w:szCs w:val="24"/>
        </w:rPr>
        <w:tab/>
      </w:r>
      <w:r w:rsidRPr="00F846DA">
        <w:rPr>
          <w:sz w:val="24"/>
          <w:szCs w:val="24"/>
        </w:rPr>
        <w:tab/>
      </w:r>
      <w:r w:rsidRPr="00F846DA">
        <w:rPr>
          <w:sz w:val="24"/>
          <w:szCs w:val="24"/>
        </w:rPr>
        <w:tab/>
      </w:r>
      <w:r w:rsidRPr="00F846DA">
        <w:rPr>
          <w:sz w:val="24"/>
          <w:szCs w:val="24"/>
        </w:rPr>
        <w:tab/>
      </w:r>
      <w:r w:rsidRPr="00F846DA">
        <w:rPr>
          <w:sz w:val="24"/>
          <w:szCs w:val="24"/>
        </w:rPr>
        <w:tab/>
        <w:t>(2.2)</w:t>
      </w:r>
    </w:p>
    <w:p w14:paraId="5BBE83C2" w14:textId="77777777" w:rsidR="00046F53" w:rsidRDefault="00046F53" w:rsidP="00F846DA">
      <w:pPr>
        <w:pStyle w:val="8"/>
        <w:ind w:firstLine="669"/>
        <w:jc w:val="both"/>
        <w:rPr>
          <w:sz w:val="24"/>
          <w:szCs w:val="24"/>
        </w:rPr>
      </w:pPr>
    </w:p>
    <w:p w14:paraId="36D1887D" w14:textId="77777777" w:rsidR="00046F53" w:rsidRDefault="00046F53" w:rsidP="00F846DA">
      <w:pPr>
        <w:pStyle w:val="8"/>
        <w:ind w:firstLine="669"/>
        <w:jc w:val="both"/>
        <w:rPr>
          <w:sz w:val="24"/>
          <w:szCs w:val="24"/>
          <w:lang w:val="uk-UA"/>
        </w:rPr>
      </w:pPr>
      <w:r w:rsidRPr="00773494">
        <w:rPr>
          <w:sz w:val="24"/>
          <w:szCs w:val="24"/>
          <w:lang w:val="uk-UA"/>
        </w:rPr>
        <w:t xml:space="preserve">Накопичення (збір) статистичної інформації здійснюють з метою визначення кількісних значень показника надійності та встановлення кількості забракованих засобів вимірювань </w:t>
      </w:r>
      <w:r w:rsidRPr="00F846DA">
        <w:rPr>
          <w:i/>
          <w:sz w:val="24"/>
          <w:szCs w:val="24"/>
        </w:rPr>
        <w:t>n</w:t>
      </w:r>
      <w:r w:rsidRPr="00F846DA">
        <w:rPr>
          <w:b/>
          <w:sz w:val="24"/>
          <w:szCs w:val="24"/>
          <w:vertAlign w:val="subscript"/>
        </w:rPr>
        <w:t>i</w:t>
      </w:r>
      <w:r w:rsidRPr="00773494">
        <w:rPr>
          <w:sz w:val="24"/>
          <w:szCs w:val="24"/>
          <w:lang w:val="uk-UA"/>
        </w:rPr>
        <w:t xml:space="preserve"> від загальної кількості однорідної групи </w:t>
      </w:r>
      <w:r w:rsidRPr="00F846DA">
        <w:rPr>
          <w:i/>
          <w:sz w:val="24"/>
          <w:szCs w:val="24"/>
        </w:rPr>
        <w:t>N</w:t>
      </w:r>
      <w:r w:rsidRPr="00F846DA">
        <w:rPr>
          <w:b/>
          <w:sz w:val="24"/>
          <w:szCs w:val="24"/>
          <w:vertAlign w:val="subscript"/>
        </w:rPr>
        <w:t>i</w:t>
      </w:r>
      <w:r w:rsidRPr="00773494">
        <w:rPr>
          <w:sz w:val="24"/>
          <w:szCs w:val="24"/>
          <w:lang w:val="uk-UA"/>
        </w:rPr>
        <w:t xml:space="preserve"> протягом МПІ </w:t>
      </w:r>
      <w:r w:rsidRPr="00773494">
        <w:rPr>
          <w:i/>
          <w:sz w:val="24"/>
          <w:szCs w:val="24"/>
          <w:lang w:val="uk-UA"/>
        </w:rPr>
        <w:t>t</w:t>
      </w:r>
      <w:r w:rsidRPr="00773494">
        <w:rPr>
          <w:sz w:val="24"/>
          <w:szCs w:val="24"/>
          <w:lang w:val="uk-UA"/>
        </w:rPr>
        <w:t>. При обробці статистичних даних враховують лише «приховані» відмови, виявлені при черговій п</w:t>
      </w:r>
      <w:r>
        <w:rPr>
          <w:sz w:val="24"/>
          <w:szCs w:val="24"/>
          <w:lang w:val="uk-UA"/>
        </w:rPr>
        <w:t>о</w:t>
      </w:r>
      <w:r w:rsidRPr="00773494">
        <w:rPr>
          <w:sz w:val="24"/>
          <w:szCs w:val="24"/>
          <w:lang w:val="uk-UA"/>
        </w:rPr>
        <w:t>вір</w:t>
      </w:r>
      <w:r>
        <w:rPr>
          <w:sz w:val="24"/>
          <w:szCs w:val="24"/>
          <w:lang w:val="uk-UA"/>
        </w:rPr>
        <w:t>ки</w:t>
      </w:r>
      <w:r w:rsidRPr="00773494">
        <w:rPr>
          <w:sz w:val="24"/>
          <w:szCs w:val="24"/>
          <w:lang w:val="uk-UA"/>
        </w:rPr>
        <w:t>, які не можуть бути виявлені під час експлуатації засобів вимір</w:t>
      </w:r>
      <w:r>
        <w:rPr>
          <w:sz w:val="24"/>
          <w:szCs w:val="24"/>
          <w:lang w:val="uk-UA"/>
        </w:rPr>
        <w:t>ювання</w:t>
      </w:r>
      <w:r w:rsidRPr="00773494">
        <w:rPr>
          <w:sz w:val="24"/>
          <w:szCs w:val="24"/>
          <w:lang w:val="uk-UA"/>
        </w:rPr>
        <w:t>. До них відносяться похибка, варіація, нестабільність нуля тощо. Явні відмови, тобто. коли відмову можна виявити без калібрування, при розрахунках не слід враховувати.</w:t>
      </w:r>
    </w:p>
    <w:p w14:paraId="1F6DE32D" w14:textId="77777777" w:rsidR="00046F53" w:rsidRDefault="00046F53" w:rsidP="00F846DA">
      <w:pPr>
        <w:pStyle w:val="8"/>
        <w:ind w:firstLine="669"/>
        <w:jc w:val="both"/>
        <w:rPr>
          <w:sz w:val="24"/>
          <w:szCs w:val="24"/>
          <w:lang w:val="uk-UA"/>
        </w:rPr>
      </w:pPr>
      <w:r w:rsidRPr="00C83536">
        <w:rPr>
          <w:sz w:val="24"/>
          <w:szCs w:val="24"/>
          <w:lang w:val="uk-UA"/>
        </w:rPr>
        <w:t>Після п</w:t>
      </w:r>
      <w:r>
        <w:rPr>
          <w:sz w:val="24"/>
          <w:szCs w:val="24"/>
          <w:lang w:val="uk-UA"/>
        </w:rPr>
        <w:t>о</w:t>
      </w:r>
      <w:r w:rsidRPr="00C83536">
        <w:rPr>
          <w:sz w:val="24"/>
          <w:szCs w:val="24"/>
          <w:lang w:val="uk-UA"/>
        </w:rPr>
        <w:t xml:space="preserve">вірки (калібрування) всіх засобів вимірювань «однорідної» групи проводять узагальнення інформації та розрахунок показників надійності. Статистичні значення ймовірності безвідмовної роботи </w:t>
      </w:r>
      <w:r w:rsidRPr="00F846DA">
        <w:rPr>
          <w:i/>
          <w:sz w:val="24"/>
          <w:szCs w:val="24"/>
          <w:lang w:val="en-US"/>
        </w:rPr>
        <w:t>P</w:t>
      </w:r>
      <w:r w:rsidRPr="00F846DA">
        <w:rPr>
          <w:b/>
          <w:sz w:val="24"/>
          <w:szCs w:val="24"/>
          <w:vertAlign w:val="subscript"/>
          <w:lang w:val="en-US"/>
        </w:rPr>
        <w:t>i</w:t>
      </w:r>
      <w:r w:rsidRPr="00C83536">
        <w:rPr>
          <w:sz w:val="24"/>
          <w:szCs w:val="24"/>
          <w:lang w:val="uk-UA"/>
        </w:rPr>
        <w:t xml:space="preserve">, інтенсивності відмов </w:t>
      </w:r>
      <w:r w:rsidRPr="00F846DA">
        <w:rPr>
          <w:i/>
          <w:sz w:val="24"/>
          <w:szCs w:val="24"/>
        </w:rPr>
        <w:sym w:font="Symbol" w:char="F06C"/>
      </w:r>
      <w:r w:rsidRPr="00F846DA">
        <w:rPr>
          <w:b/>
          <w:i/>
          <w:sz w:val="24"/>
          <w:szCs w:val="24"/>
          <w:vertAlign w:val="subscript"/>
          <w:lang w:val="en-US"/>
        </w:rPr>
        <w:t>t</w:t>
      </w:r>
      <w:r w:rsidRPr="00CB7EBF">
        <w:rPr>
          <w:sz w:val="24"/>
          <w:szCs w:val="24"/>
          <w:lang w:val="uk-UA"/>
        </w:rPr>
        <w:t xml:space="preserve"> </w:t>
      </w:r>
      <w:r w:rsidRPr="00C83536">
        <w:rPr>
          <w:sz w:val="24"/>
          <w:szCs w:val="24"/>
          <w:lang w:val="uk-UA"/>
        </w:rPr>
        <w:t xml:space="preserve">та напрацювання на відмову </w:t>
      </w:r>
      <w:r w:rsidRPr="00CB7EBF">
        <w:rPr>
          <w:i/>
          <w:sz w:val="24"/>
          <w:szCs w:val="24"/>
          <w:lang w:val="uk-UA"/>
        </w:rPr>
        <w:t>Т</w:t>
      </w:r>
      <w:r w:rsidRPr="00CB7EBF">
        <w:rPr>
          <w:b/>
          <w:i/>
          <w:sz w:val="24"/>
          <w:szCs w:val="24"/>
          <w:vertAlign w:val="subscript"/>
          <w:lang w:val="uk-UA"/>
        </w:rPr>
        <w:t>0</w:t>
      </w:r>
      <w:r w:rsidRPr="00C83536">
        <w:rPr>
          <w:sz w:val="24"/>
          <w:szCs w:val="24"/>
          <w:lang w:val="uk-UA"/>
        </w:rPr>
        <w:t xml:space="preserve"> </w:t>
      </w:r>
      <w:r w:rsidRPr="00C83536">
        <w:rPr>
          <w:sz w:val="24"/>
          <w:szCs w:val="24"/>
          <w:lang w:val="uk-UA"/>
        </w:rPr>
        <w:lastRenderedPageBreak/>
        <w:t>визначають за формулою:</w:t>
      </w:r>
    </w:p>
    <w:p w14:paraId="55B0FEED" w14:textId="77777777" w:rsidR="00046F53" w:rsidRPr="00CB7EBF" w:rsidRDefault="00000000" w:rsidP="00F846DA">
      <w:pPr>
        <w:pStyle w:val="8"/>
        <w:ind w:firstLine="669"/>
        <w:jc w:val="both"/>
        <w:rPr>
          <w:sz w:val="24"/>
          <w:szCs w:val="24"/>
          <w:lang w:val="uk-UA"/>
        </w:rPr>
      </w:pPr>
      <w:r>
        <w:rPr>
          <w:noProof/>
          <w:lang w:val="en-US" w:eastAsia="en-US"/>
        </w:rPr>
        <w:object w:dxaOrig="1440" w:dyaOrig="1440" w14:anchorId="2D073B2F">
          <v:shape id="_x0000_s1415" type="#_x0000_t75" style="position:absolute;left:0;text-align:left;margin-left:149.65pt;margin-top:5.4pt;width:98pt;height:112pt;z-index:-9" wrapcoords="5936 435 1484 1595 495 2030 330 4059 1814 4639 7915 5074 7750 5654 9893 7393 4287 7828 824 9278 330 10728 1649 11452 7255 12032 7255 12467 10058 14352 6760 14352 165 15801 0 18121 1979 18991 5276 18991 5276 21020 8409 21020 8244 18991 14675 18991 16653 18411 15664 16671 10718 14352 14675 14352 20116 13047 19951 12032 21270 10583 20940 9713 17643 9713 18137 8698 16983 8263 10718 7393 10718 6379 9728 5074 13850 4349 14180 3044 12531 2754 12861 2030 11872 1450 7750 435 5936 435" o:allowincell="f">
            <v:imagedata r:id="rId67" o:title=""/>
            <w10:wrap type="tight" side="largest"/>
          </v:shape>
          <o:OLEObject Type="Embed" ProgID="Equation.3" ShapeID="_x0000_s1415" DrawAspect="Content" ObjectID="_1766215745" r:id="rId68"/>
        </w:object>
      </w:r>
    </w:p>
    <w:p w14:paraId="0230B22D" w14:textId="77777777" w:rsidR="00046F53" w:rsidRPr="00CB7EBF" w:rsidRDefault="00046F53" w:rsidP="00F846DA">
      <w:pPr>
        <w:pStyle w:val="8"/>
        <w:ind w:firstLine="669"/>
        <w:jc w:val="both"/>
        <w:rPr>
          <w:sz w:val="24"/>
          <w:szCs w:val="24"/>
          <w:lang w:val="uk-UA"/>
        </w:rPr>
      </w:pPr>
    </w:p>
    <w:p w14:paraId="2130274A" w14:textId="77777777" w:rsidR="00046F53" w:rsidRPr="00CB7EBF" w:rsidRDefault="00046F53" w:rsidP="00F846DA">
      <w:pPr>
        <w:pStyle w:val="8"/>
        <w:ind w:firstLine="669"/>
        <w:jc w:val="both"/>
        <w:rPr>
          <w:sz w:val="24"/>
          <w:szCs w:val="24"/>
          <w:lang w:val="uk-UA"/>
        </w:rPr>
      </w:pPr>
    </w:p>
    <w:p w14:paraId="4F600B8A" w14:textId="77777777" w:rsidR="00046F53" w:rsidRPr="00CB7EBF" w:rsidRDefault="00046F53" w:rsidP="00F846DA">
      <w:pPr>
        <w:pStyle w:val="8"/>
        <w:ind w:firstLine="669"/>
        <w:jc w:val="right"/>
        <w:rPr>
          <w:sz w:val="24"/>
          <w:szCs w:val="24"/>
          <w:lang w:val="uk-UA"/>
        </w:rPr>
      </w:pPr>
      <w:r w:rsidRPr="00CB7EBF">
        <w:rPr>
          <w:sz w:val="24"/>
          <w:szCs w:val="24"/>
          <w:lang w:val="uk-UA"/>
        </w:rPr>
        <w:t>(2.3)</w:t>
      </w:r>
    </w:p>
    <w:p w14:paraId="32A78CD1" w14:textId="77777777" w:rsidR="00046F53" w:rsidRPr="00CB7EBF" w:rsidRDefault="00046F53" w:rsidP="00F846DA">
      <w:pPr>
        <w:pStyle w:val="8"/>
        <w:ind w:firstLine="669"/>
        <w:jc w:val="both"/>
        <w:rPr>
          <w:sz w:val="24"/>
          <w:szCs w:val="24"/>
          <w:lang w:val="uk-UA"/>
        </w:rPr>
      </w:pPr>
    </w:p>
    <w:p w14:paraId="60D2060A" w14:textId="77777777" w:rsidR="00046F53" w:rsidRPr="00CB7EBF" w:rsidRDefault="00046F53" w:rsidP="00F846DA">
      <w:pPr>
        <w:pStyle w:val="8"/>
        <w:ind w:firstLine="669"/>
        <w:jc w:val="both"/>
        <w:rPr>
          <w:sz w:val="24"/>
          <w:szCs w:val="24"/>
          <w:lang w:val="uk-UA"/>
        </w:rPr>
      </w:pPr>
    </w:p>
    <w:p w14:paraId="743E9ED9" w14:textId="77777777" w:rsidR="00046F53" w:rsidRPr="00CB7EBF" w:rsidRDefault="00046F53" w:rsidP="00F846DA">
      <w:pPr>
        <w:pStyle w:val="8"/>
        <w:ind w:firstLine="669"/>
        <w:jc w:val="both"/>
        <w:rPr>
          <w:sz w:val="24"/>
          <w:szCs w:val="24"/>
          <w:lang w:val="uk-UA"/>
        </w:rPr>
      </w:pPr>
    </w:p>
    <w:p w14:paraId="2160D648" w14:textId="77777777" w:rsidR="00046F53" w:rsidRPr="00CB7EBF" w:rsidRDefault="00046F53" w:rsidP="00F846DA">
      <w:pPr>
        <w:pStyle w:val="8"/>
        <w:ind w:firstLine="669"/>
        <w:jc w:val="both"/>
        <w:rPr>
          <w:sz w:val="24"/>
          <w:szCs w:val="24"/>
          <w:lang w:val="uk-UA"/>
        </w:rPr>
      </w:pPr>
    </w:p>
    <w:p w14:paraId="1B094DEB" w14:textId="77777777" w:rsidR="00046F53" w:rsidRPr="00CB7EBF" w:rsidRDefault="00046F53" w:rsidP="00F846DA">
      <w:pPr>
        <w:pStyle w:val="8"/>
        <w:ind w:firstLine="669"/>
        <w:jc w:val="both"/>
        <w:rPr>
          <w:sz w:val="24"/>
          <w:szCs w:val="24"/>
          <w:lang w:val="uk-UA"/>
        </w:rPr>
      </w:pPr>
    </w:p>
    <w:p w14:paraId="4EFEE7F8" w14:textId="77777777" w:rsidR="00046F53" w:rsidRDefault="00046F53" w:rsidP="00F846DA">
      <w:pPr>
        <w:pStyle w:val="8"/>
        <w:jc w:val="both"/>
        <w:rPr>
          <w:sz w:val="24"/>
          <w:szCs w:val="24"/>
          <w:lang w:val="uk-UA"/>
        </w:rPr>
      </w:pPr>
      <w:r w:rsidRPr="00646A95">
        <w:rPr>
          <w:sz w:val="24"/>
          <w:szCs w:val="24"/>
          <w:lang w:val="uk-UA"/>
        </w:rPr>
        <w:t xml:space="preserve">де </w:t>
      </w:r>
      <w:r w:rsidRPr="00F846DA">
        <w:rPr>
          <w:i/>
          <w:sz w:val="24"/>
          <w:szCs w:val="24"/>
        </w:rPr>
        <w:t>N</w:t>
      </w:r>
      <w:r w:rsidRPr="00F846DA">
        <w:rPr>
          <w:b/>
          <w:i/>
          <w:sz w:val="24"/>
          <w:szCs w:val="24"/>
          <w:vertAlign w:val="subscript"/>
        </w:rPr>
        <w:t>i</w:t>
      </w:r>
      <w:r w:rsidRPr="00646A95">
        <w:rPr>
          <w:sz w:val="24"/>
          <w:szCs w:val="24"/>
          <w:lang w:val="uk-UA"/>
        </w:rPr>
        <w:t xml:space="preserve"> – кількість засобів вимірювань «однорідної» групи; </w:t>
      </w:r>
      <w:r w:rsidRPr="00F846DA">
        <w:rPr>
          <w:i/>
          <w:sz w:val="24"/>
          <w:szCs w:val="24"/>
        </w:rPr>
        <w:t>n</w:t>
      </w:r>
      <w:r w:rsidRPr="00F846DA">
        <w:rPr>
          <w:b/>
          <w:sz w:val="24"/>
          <w:szCs w:val="24"/>
          <w:vertAlign w:val="subscript"/>
        </w:rPr>
        <w:t>i</w:t>
      </w:r>
      <w:r w:rsidRPr="00646A95">
        <w:rPr>
          <w:sz w:val="24"/>
          <w:szCs w:val="24"/>
          <w:lang w:val="uk-UA"/>
        </w:rPr>
        <w:t xml:space="preserve"> - кількість засобів вимірювань, забракованих за «</w:t>
      </w:r>
      <w:r>
        <w:rPr>
          <w:sz w:val="24"/>
          <w:szCs w:val="24"/>
          <w:lang w:val="uk-UA"/>
        </w:rPr>
        <w:t>с</w:t>
      </w:r>
      <w:r w:rsidRPr="00646A95">
        <w:rPr>
          <w:sz w:val="24"/>
          <w:szCs w:val="24"/>
          <w:lang w:val="uk-UA"/>
        </w:rPr>
        <w:t xml:space="preserve">критими» відмовами протягом МПІ </w:t>
      </w:r>
      <w:r w:rsidRPr="00F846DA">
        <w:rPr>
          <w:i/>
          <w:sz w:val="24"/>
          <w:szCs w:val="24"/>
        </w:rPr>
        <w:t>t</w:t>
      </w:r>
      <w:r w:rsidRPr="00CB7EBF">
        <w:rPr>
          <w:sz w:val="24"/>
          <w:szCs w:val="24"/>
          <w:lang w:val="uk-UA"/>
        </w:rPr>
        <w:t xml:space="preserve">; </w:t>
      </w:r>
      <w:r w:rsidRPr="00F846DA">
        <w:rPr>
          <w:i/>
          <w:sz w:val="24"/>
          <w:szCs w:val="24"/>
        </w:rPr>
        <w:t>T</w:t>
      </w:r>
      <w:r w:rsidRPr="00CB7EBF">
        <w:rPr>
          <w:b/>
          <w:sz w:val="24"/>
          <w:szCs w:val="24"/>
          <w:vertAlign w:val="subscript"/>
          <w:lang w:val="uk-UA"/>
        </w:rPr>
        <w:t>0</w:t>
      </w:r>
      <w:r w:rsidRPr="00F846DA">
        <w:rPr>
          <w:b/>
          <w:sz w:val="24"/>
          <w:szCs w:val="24"/>
          <w:vertAlign w:val="subscript"/>
        </w:rPr>
        <w:t>i</w:t>
      </w:r>
      <w:r w:rsidRPr="00CB7EBF">
        <w:rPr>
          <w:sz w:val="24"/>
          <w:szCs w:val="24"/>
          <w:lang w:val="uk-UA"/>
        </w:rPr>
        <w:t xml:space="preserve"> </w:t>
      </w:r>
      <w:r w:rsidRPr="00646A95">
        <w:rPr>
          <w:sz w:val="24"/>
          <w:szCs w:val="24"/>
          <w:lang w:val="uk-UA"/>
        </w:rPr>
        <w:t xml:space="preserve">- напрацювання на відмову </w:t>
      </w:r>
      <w:r w:rsidRPr="001A5650">
        <w:rPr>
          <w:i/>
          <w:sz w:val="24"/>
          <w:szCs w:val="24"/>
          <w:lang w:val="uk-UA"/>
        </w:rPr>
        <w:t>i</w:t>
      </w:r>
      <w:r w:rsidRPr="00646A95">
        <w:rPr>
          <w:sz w:val="24"/>
          <w:szCs w:val="24"/>
          <w:lang w:val="uk-UA"/>
        </w:rPr>
        <w:t>-го засобу вимірюван</w:t>
      </w:r>
      <w:r>
        <w:rPr>
          <w:sz w:val="24"/>
          <w:szCs w:val="24"/>
          <w:lang w:val="uk-UA"/>
        </w:rPr>
        <w:t>ня</w:t>
      </w:r>
      <w:r w:rsidRPr="00646A95">
        <w:rPr>
          <w:sz w:val="24"/>
          <w:szCs w:val="24"/>
          <w:lang w:val="uk-UA"/>
        </w:rPr>
        <w:t xml:space="preserve"> в однорідній групі. Результати розрахунку за формулами заносять до табл.2.2.</w:t>
      </w:r>
    </w:p>
    <w:p w14:paraId="2415E665" w14:textId="77777777" w:rsidR="00046F53" w:rsidRPr="000066E2" w:rsidRDefault="00046F53" w:rsidP="00865B5D">
      <w:pPr>
        <w:pStyle w:val="8"/>
        <w:spacing w:line="360" w:lineRule="auto"/>
        <w:ind w:firstLine="669"/>
        <w:jc w:val="both"/>
        <w:rPr>
          <w:sz w:val="24"/>
          <w:szCs w:val="24"/>
          <w:lang w:val="uk-UA"/>
        </w:rPr>
      </w:pPr>
      <w:r w:rsidRPr="000066E2">
        <w:rPr>
          <w:sz w:val="24"/>
          <w:szCs w:val="24"/>
          <w:lang w:val="uk-UA"/>
        </w:rPr>
        <w:t>Таблиця 2.2 - Форма таблиці для запису результатів розрахунків</w:t>
      </w:r>
    </w:p>
    <w:tbl>
      <w:tblPr>
        <w:tblW w:w="0" w:type="auto"/>
        <w:tblInd w:w="5" w:type="dxa"/>
        <w:tblLayout w:type="fixed"/>
        <w:tblCellMar>
          <w:left w:w="0" w:type="dxa"/>
          <w:right w:w="0" w:type="dxa"/>
        </w:tblCellMar>
        <w:tblLook w:val="0000" w:firstRow="0" w:lastRow="0" w:firstColumn="0" w:lastColumn="0" w:noHBand="0" w:noVBand="0"/>
      </w:tblPr>
      <w:tblGrid>
        <w:gridCol w:w="720"/>
        <w:gridCol w:w="1690"/>
        <w:gridCol w:w="1559"/>
        <w:gridCol w:w="1418"/>
        <w:gridCol w:w="1417"/>
        <w:gridCol w:w="1701"/>
        <w:gridCol w:w="1418"/>
      </w:tblGrid>
      <w:tr w:rsidR="00046F53" w:rsidRPr="000066E2" w14:paraId="128E9EB1" w14:textId="77777777" w:rsidTr="00A81F99">
        <w:trPr>
          <w:trHeight w:val="1421"/>
        </w:trPr>
        <w:tc>
          <w:tcPr>
            <w:tcW w:w="720" w:type="dxa"/>
            <w:tcBorders>
              <w:top w:val="single" w:sz="4" w:space="0" w:color="auto"/>
              <w:left w:val="single" w:sz="4" w:space="0" w:color="auto"/>
              <w:right w:val="single" w:sz="4" w:space="0" w:color="auto"/>
            </w:tcBorders>
            <w:shd w:val="clear" w:color="auto" w:fill="FFFFFF"/>
            <w:vAlign w:val="center"/>
          </w:tcPr>
          <w:p w14:paraId="7734673C" w14:textId="77777777" w:rsidR="00046F53" w:rsidRPr="000066E2" w:rsidRDefault="00046F53" w:rsidP="00A81F99">
            <w:pPr>
              <w:pStyle w:val="8"/>
              <w:spacing w:line="250" w:lineRule="exact"/>
              <w:jc w:val="center"/>
              <w:rPr>
                <w:sz w:val="24"/>
                <w:szCs w:val="24"/>
                <w:lang w:val="uk-UA"/>
              </w:rPr>
            </w:pPr>
            <w:r w:rsidRPr="000066E2">
              <w:rPr>
                <w:sz w:val="24"/>
                <w:szCs w:val="24"/>
                <w:lang w:val="uk-UA"/>
              </w:rPr>
              <w:t>Номер групи</w:t>
            </w:r>
          </w:p>
        </w:tc>
        <w:tc>
          <w:tcPr>
            <w:tcW w:w="1690" w:type="dxa"/>
            <w:tcBorders>
              <w:top w:val="single" w:sz="4" w:space="0" w:color="auto"/>
              <w:left w:val="single" w:sz="4" w:space="0" w:color="auto"/>
              <w:right w:val="single" w:sz="4" w:space="0" w:color="auto"/>
            </w:tcBorders>
            <w:shd w:val="clear" w:color="auto" w:fill="FFFFFF"/>
            <w:vAlign w:val="center"/>
          </w:tcPr>
          <w:p w14:paraId="306971FE" w14:textId="77777777" w:rsidR="00046F53" w:rsidRPr="000066E2" w:rsidRDefault="00046F53" w:rsidP="00A81F99">
            <w:pPr>
              <w:pStyle w:val="8"/>
              <w:spacing w:line="250" w:lineRule="exact"/>
              <w:jc w:val="center"/>
              <w:rPr>
                <w:sz w:val="24"/>
                <w:szCs w:val="24"/>
                <w:lang w:val="uk-UA"/>
              </w:rPr>
            </w:pPr>
            <w:r w:rsidRPr="000066E2">
              <w:rPr>
                <w:sz w:val="24"/>
                <w:szCs w:val="24"/>
                <w:lang w:val="uk-UA"/>
              </w:rPr>
              <w:t>Найменування засобів вимірювань, тип та характеристика</w:t>
            </w:r>
          </w:p>
        </w:tc>
        <w:tc>
          <w:tcPr>
            <w:tcW w:w="1559" w:type="dxa"/>
            <w:tcBorders>
              <w:top w:val="single" w:sz="4" w:space="0" w:color="auto"/>
              <w:left w:val="single" w:sz="4" w:space="0" w:color="auto"/>
              <w:right w:val="single" w:sz="4" w:space="0" w:color="auto"/>
            </w:tcBorders>
            <w:shd w:val="clear" w:color="auto" w:fill="FFFFFF"/>
            <w:vAlign w:val="center"/>
          </w:tcPr>
          <w:p w14:paraId="5846E73A" w14:textId="77777777" w:rsidR="00046F53" w:rsidRPr="000066E2" w:rsidRDefault="00046F53" w:rsidP="00A81F99">
            <w:pPr>
              <w:pStyle w:val="8"/>
              <w:spacing w:line="250" w:lineRule="exact"/>
              <w:jc w:val="center"/>
              <w:rPr>
                <w:sz w:val="24"/>
                <w:szCs w:val="24"/>
                <w:lang w:val="uk-UA"/>
              </w:rPr>
            </w:pPr>
            <w:r w:rsidRPr="000066E2">
              <w:rPr>
                <w:sz w:val="24"/>
                <w:szCs w:val="24"/>
                <w:lang w:val="uk-UA"/>
              </w:rPr>
              <w:t>Кількість засобів вимір</w:t>
            </w:r>
            <w:r>
              <w:rPr>
                <w:sz w:val="24"/>
                <w:szCs w:val="24"/>
                <w:lang w:val="uk-UA"/>
              </w:rPr>
              <w:t>ювання</w:t>
            </w:r>
            <w:r w:rsidRPr="000066E2">
              <w:rPr>
                <w:sz w:val="24"/>
                <w:szCs w:val="24"/>
                <w:lang w:val="uk-UA"/>
              </w:rPr>
              <w:t xml:space="preserve"> «однорідної групи»</w:t>
            </w:r>
          </w:p>
        </w:tc>
        <w:tc>
          <w:tcPr>
            <w:tcW w:w="1418" w:type="dxa"/>
            <w:tcBorders>
              <w:top w:val="single" w:sz="4" w:space="0" w:color="auto"/>
              <w:left w:val="single" w:sz="4" w:space="0" w:color="auto"/>
              <w:right w:val="single" w:sz="4" w:space="0" w:color="auto"/>
            </w:tcBorders>
            <w:shd w:val="clear" w:color="auto" w:fill="FFFFFF"/>
            <w:vAlign w:val="center"/>
          </w:tcPr>
          <w:p w14:paraId="332180A0" w14:textId="77777777" w:rsidR="00046F53" w:rsidRPr="000066E2" w:rsidRDefault="00046F53" w:rsidP="00A81F99">
            <w:pPr>
              <w:pStyle w:val="8"/>
              <w:spacing w:line="250" w:lineRule="exact"/>
              <w:jc w:val="center"/>
              <w:rPr>
                <w:sz w:val="24"/>
                <w:szCs w:val="24"/>
                <w:lang w:val="uk-UA"/>
              </w:rPr>
            </w:pPr>
            <w:r w:rsidRPr="000066E2">
              <w:rPr>
                <w:sz w:val="24"/>
                <w:szCs w:val="24"/>
                <w:lang w:val="uk-UA"/>
              </w:rPr>
              <w:t>Кількість засобів вимірюван</w:t>
            </w:r>
            <w:r>
              <w:rPr>
                <w:sz w:val="24"/>
                <w:szCs w:val="24"/>
                <w:lang w:val="uk-UA"/>
              </w:rPr>
              <w:t>ня</w:t>
            </w:r>
            <w:r w:rsidRPr="000066E2">
              <w:rPr>
                <w:sz w:val="24"/>
                <w:szCs w:val="24"/>
                <w:lang w:val="uk-UA"/>
              </w:rPr>
              <w:t>, що відмовили</w:t>
            </w:r>
          </w:p>
        </w:tc>
        <w:tc>
          <w:tcPr>
            <w:tcW w:w="1417" w:type="dxa"/>
            <w:tcBorders>
              <w:top w:val="single" w:sz="4" w:space="0" w:color="auto"/>
              <w:left w:val="single" w:sz="4" w:space="0" w:color="auto"/>
              <w:right w:val="single" w:sz="4" w:space="0" w:color="auto"/>
            </w:tcBorders>
            <w:shd w:val="clear" w:color="auto" w:fill="FFFFFF"/>
            <w:vAlign w:val="center"/>
          </w:tcPr>
          <w:p w14:paraId="27504AD3" w14:textId="77777777" w:rsidR="00046F53" w:rsidRPr="000066E2" w:rsidRDefault="00046F53" w:rsidP="00A81F99">
            <w:pPr>
              <w:pStyle w:val="8"/>
              <w:spacing w:line="250" w:lineRule="exact"/>
              <w:jc w:val="center"/>
              <w:rPr>
                <w:sz w:val="24"/>
                <w:szCs w:val="24"/>
                <w:lang w:val="uk-UA"/>
              </w:rPr>
            </w:pPr>
            <w:r w:rsidRPr="000066E2">
              <w:rPr>
                <w:sz w:val="24"/>
                <w:szCs w:val="24"/>
                <w:lang w:val="uk-UA"/>
              </w:rPr>
              <w:t>Можливість безвідмовної роботи</w:t>
            </w:r>
          </w:p>
        </w:tc>
        <w:tc>
          <w:tcPr>
            <w:tcW w:w="1701" w:type="dxa"/>
            <w:tcBorders>
              <w:top w:val="single" w:sz="4" w:space="0" w:color="auto"/>
              <w:left w:val="single" w:sz="4" w:space="0" w:color="auto"/>
              <w:right w:val="single" w:sz="4" w:space="0" w:color="auto"/>
            </w:tcBorders>
            <w:shd w:val="clear" w:color="auto" w:fill="FFFFFF"/>
            <w:vAlign w:val="center"/>
          </w:tcPr>
          <w:p w14:paraId="4E534C2E" w14:textId="77777777" w:rsidR="00046F53" w:rsidRPr="000066E2" w:rsidRDefault="00046F53" w:rsidP="00A81F99">
            <w:pPr>
              <w:pStyle w:val="8"/>
              <w:spacing w:line="250" w:lineRule="exact"/>
              <w:jc w:val="center"/>
              <w:rPr>
                <w:sz w:val="24"/>
                <w:szCs w:val="24"/>
                <w:lang w:val="uk-UA"/>
              </w:rPr>
            </w:pPr>
            <w:r w:rsidRPr="000066E2">
              <w:rPr>
                <w:sz w:val="24"/>
                <w:szCs w:val="24"/>
                <w:lang w:val="uk-UA"/>
              </w:rPr>
              <w:t>Інтенсивність відмов</w:t>
            </w:r>
          </w:p>
        </w:tc>
        <w:tc>
          <w:tcPr>
            <w:tcW w:w="1418" w:type="dxa"/>
            <w:tcBorders>
              <w:top w:val="single" w:sz="4" w:space="0" w:color="auto"/>
              <w:left w:val="single" w:sz="4" w:space="0" w:color="auto"/>
              <w:right w:val="single" w:sz="4" w:space="0" w:color="auto"/>
            </w:tcBorders>
            <w:shd w:val="clear" w:color="auto" w:fill="FFFFFF"/>
            <w:vAlign w:val="center"/>
          </w:tcPr>
          <w:p w14:paraId="6C9E5E25" w14:textId="77777777" w:rsidR="00046F53" w:rsidRPr="000066E2" w:rsidRDefault="00046F53" w:rsidP="00A81F99">
            <w:pPr>
              <w:pStyle w:val="8"/>
              <w:ind w:left="40"/>
              <w:jc w:val="center"/>
              <w:rPr>
                <w:sz w:val="24"/>
                <w:szCs w:val="24"/>
                <w:lang w:val="uk-UA"/>
              </w:rPr>
            </w:pPr>
            <w:r w:rsidRPr="000066E2">
              <w:rPr>
                <w:sz w:val="24"/>
                <w:szCs w:val="24"/>
                <w:lang w:val="uk-UA"/>
              </w:rPr>
              <w:t>Примітка</w:t>
            </w:r>
          </w:p>
        </w:tc>
      </w:tr>
      <w:tr w:rsidR="00046F53" w:rsidRPr="000066E2" w14:paraId="3F5EB3EE" w14:textId="77777777" w:rsidTr="004C57BA">
        <w:trPr>
          <w:cantSplit/>
          <w:trHeight w:val="373"/>
        </w:trPr>
        <w:tc>
          <w:tcPr>
            <w:tcW w:w="720" w:type="dxa"/>
            <w:tcBorders>
              <w:top w:val="single" w:sz="4" w:space="0" w:color="auto"/>
              <w:left w:val="single" w:sz="4" w:space="0" w:color="auto"/>
              <w:bottom w:val="single" w:sz="4" w:space="0" w:color="auto"/>
              <w:right w:val="single" w:sz="4" w:space="0" w:color="auto"/>
            </w:tcBorders>
            <w:shd w:val="clear" w:color="auto" w:fill="FFFFFF"/>
          </w:tcPr>
          <w:p w14:paraId="046A997D" w14:textId="77777777" w:rsidR="00046F53" w:rsidRPr="000066E2" w:rsidRDefault="00046F53" w:rsidP="004C57BA">
            <w:pPr>
              <w:pStyle w:val="8"/>
              <w:ind w:left="360"/>
              <w:rPr>
                <w:sz w:val="24"/>
                <w:szCs w:val="24"/>
                <w:lang w:val="uk-UA"/>
              </w:rPr>
            </w:pPr>
            <w:r w:rsidRPr="000066E2">
              <w:rPr>
                <w:sz w:val="24"/>
                <w:szCs w:val="24"/>
                <w:lang w:val="uk-UA"/>
              </w:rPr>
              <w:t>1</w:t>
            </w:r>
          </w:p>
        </w:tc>
        <w:tc>
          <w:tcPr>
            <w:tcW w:w="1690" w:type="dxa"/>
            <w:tcBorders>
              <w:top w:val="single" w:sz="4" w:space="0" w:color="auto"/>
              <w:left w:val="single" w:sz="4" w:space="0" w:color="auto"/>
              <w:bottom w:val="single" w:sz="4" w:space="0" w:color="auto"/>
              <w:right w:val="single" w:sz="4" w:space="0" w:color="auto"/>
            </w:tcBorders>
            <w:shd w:val="clear" w:color="auto" w:fill="FFFFFF"/>
          </w:tcPr>
          <w:p w14:paraId="088EF1D5" w14:textId="77777777" w:rsidR="00046F53" w:rsidRPr="000066E2" w:rsidRDefault="00046F53" w:rsidP="004C57BA">
            <w:pPr>
              <w:pStyle w:val="8"/>
              <w:jc w:val="center"/>
              <w:rPr>
                <w:sz w:val="24"/>
                <w:szCs w:val="24"/>
                <w:lang w:val="uk-UA"/>
              </w:rPr>
            </w:pPr>
            <w:r w:rsidRPr="000066E2">
              <w:rPr>
                <w:sz w:val="24"/>
                <w:szCs w:val="24"/>
                <w:lang w:val="uk-UA"/>
              </w:rPr>
              <w:t>2</w:t>
            </w:r>
          </w:p>
        </w:tc>
        <w:tc>
          <w:tcPr>
            <w:tcW w:w="1559" w:type="dxa"/>
            <w:tcBorders>
              <w:top w:val="single" w:sz="4" w:space="0" w:color="auto"/>
              <w:left w:val="single" w:sz="4" w:space="0" w:color="auto"/>
              <w:bottom w:val="single" w:sz="4" w:space="0" w:color="auto"/>
              <w:right w:val="single" w:sz="4" w:space="0" w:color="auto"/>
            </w:tcBorders>
            <w:shd w:val="clear" w:color="auto" w:fill="FFFFFF"/>
          </w:tcPr>
          <w:p w14:paraId="6EE02C4D" w14:textId="77777777" w:rsidR="00046F53" w:rsidRPr="000066E2" w:rsidRDefault="00046F53" w:rsidP="004C57BA">
            <w:pPr>
              <w:pStyle w:val="8"/>
              <w:ind w:left="560"/>
              <w:rPr>
                <w:sz w:val="24"/>
                <w:szCs w:val="24"/>
                <w:lang w:val="uk-UA"/>
              </w:rPr>
            </w:pPr>
            <w:r>
              <w:rPr>
                <w:sz w:val="24"/>
                <w:szCs w:val="24"/>
                <w:lang w:val="uk-UA"/>
              </w:rPr>
              <w:t>3</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29108175" w14:textId="77777777" w:rsidR="00046F53" w:rsidRPr="000066E2" w:rsidRDefault="00046F53" w:rsidP="004C57BA">
            <w:pPr>
              <w:pStyle w:val="8"/>
              <w:ind w:left="500"/>
              <w:rPr>
                <w:sz w:val="24"/>
                <w:szCs w:val="24"/>
                <w:lang w:val="uk-UA"/>
              </w:rPr>
            </w:pPr>
            <w:r w:rsidRPr="000066E2">
              <w:rPr>
                <w:sz w:val="24"/>
                <w:szCs w:val="24"/>
                <w:lang w:val="uk-UA"/>
              </w:rPr>
              <w:t>4</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7943262A" w14:textId="77777777" w:rsidR="00046F53" w:rsidRPr="000066E2" w:rsidRDefault="00046F53" w:rsidP="004C57BA">
            <w:pPr>
              <w:pStyle w:val="8"/>
              <w:ind w:left="540"/>
              <w:rPr>
                <w:sz w:val="24"/>
                <w:szCs w:val="24"/>
                <w:lang w:val="uk-UA"/>
              </w:rPr>
            </w:pPr>
            <w:r w:rsidRPr="000066E2">
              <w:rPr>
                <w:sz w:val="24"/>
                <w:szCs w:val="24"/>
                <w:lang w:val="uk-UA"/>
              </w:rPr>
              <w:t>5</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201C1019" w14:textId="77777777" w:rsidR="00046F53" w:rsidRPr="000066E2" w:rsidRDefault="00046F53" w:rsidP="004C57BA">
            <w:pPr>
              <w:pStyle w:val="8"/>
              <w:jc w:val="center"/>
              <w:rPr>
                <w:sz w:val="24"/>
                <w:szCs w:val="24"/>
                <w:lang w:val="uk-UA"/>
              </w:rPr>
            </w:pPr>
            <w:r w:rsidRPr="000066E2">
              <w:rPr>
                <w:sz w:val="24"/>
                <w:szCs w:val="24"/>
                <w:lang w:val="uk-UA"/>
              </w:rPr>
              <w:t>6</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6FA245DA" w14:textId="77777777" w:rsidR="00046F53" w:rsidRPr="000066E2" w:rsidRDefault="00046F53" w:rsidP="004C57BA">
            <w:pPr>
              <w:pStyle w:val="8"/>
              <w:ind w:left="540"/>
              <w:rPr>
                <w:sz w:val="24"/>
                <w:szCs w:val="24"/>
                <w:lang w:val="uk-UA"/>
              </w:rPr>
            </w:pPr>
            <w:r w:rsidRPr="000066E2">
              <w:rPr>
                <w:sz w:val="24"/>
                <w:szCs w:val="24"/>
                <w:lang w:val="uk-UA"/>
              </w:rPr>
              <w:t>7</w:t>
            </w:r>
          </w:p>
        </w:tc>
      </w:tr>
    </w:tbl>
    <w:p w14:paraId="2F29957E" w14:textId="77777777" w:rsidR="00046F53" w:rsidRPr="00F846DA" w:rsidRDefault="00046F53" w:rsidP="00F846DA">
      <w:pPr>
        <w:pStyle w:val="8"/>
        <w:ind w:firstLine="669"/>
        <w:jc w:val="both"/>
        <w:rPr>
          <w:sz w:val="24"/>
          <w:szCs w:val="24"/>
          <w:lang w:val="en-US"/>
        </w:rPr>
      </w:pPr>
    </w:p>
    <w:p w14:paraId="6958C90E" w14:textId="77777777" w:rsidR="00046F53" w:rsidRPr="000066E2" w:rsidRDefault="00046F53" w:rsidP="003F3C4E">
      <w:pPr>
        <w:pStyle w:val="8"/>
        <w:ind w:firstLine="669"/>
        <w:jc w:val="both"/>
        <w:rPr>
          <w:sz w:val="24"/>
          <w:szCs w:val="24"/>
          <w:lang w:val="uk-UA"/>
        </w:rPr>
      </w:pPr>
      <w:r w:rsidRPr="000066E2">
        <w:rPr>
          <w:sz w:val="24"/>
          <w:szCs w:val="24"/>
          <w:lang w:val="uk-UA"/>
        </w:rPr>
        <w:t>Напрацювання на відмову кожного засобу вимірюван</w:t>
      </w:r>
      <w:r>
        <w:rPr>
          <w:sz w:val="24"/>
          <w:szCs w:val="24"/>
          <w:lang w:val="uk-UA"/>
        </w:rPr>
        <w:t>ня</w:t>
      </w:r>
      <w:r w:rsidRPr="000066E2">
        <w:rPr>
          <w:sz w:val="24"/>
          <w:szCs w:val="24"/>
          <w:lang w:val="uk-UA"/>
        </w:rPr>
        <w:t xml:space="preserve"> визначають відношенням сумарного напрацювання засобів вимірювання до кількості "прихованих" відмов:</w:t>
      </w:r>
    </w:p>
    <w:p w14:paraId="0E260677" w14:textId="77777777" w:rsidR="00046F53" w:rsidRPr="00CB7EBF" w:rsidRDefault="00000000" w:rsidP="003F3C4E">
      <w:pPr>
        <w:pStyle w:val="8"/>
        <w:ind w:firstLine="669"/>
        <w:jc w:val="both"/>
        <w:rPr>
          <w:sz w:val="24"/>
          <w:szCs w:val="24"/>
          <w:lang w:val="en-US"/>
        </w:rPr>
      </w:pPr>
      <w:r>
        <w:rPr>
          <w:noProof/>
          <w:lang w:val="en-US" w:eastAsia="en-US"/>
        </w:rPr>
        <w:object w:dxaOrig="1440" w:dyaOrig="1440" w14:anchorId="097639D8">
          <v:shape id="_x0000_s1416" type="#_x0000_t75" style="position:absolute;left:0;text-align:left;margin-left:148.85pt;margin-top:5.3pt;width:67pt;height:40pt;z-index:96" o:allowincell="f">
            <v:imagedata r:id="rId69" o:title=""/>
            <w10:wrap type="square" side="largest"/>
          </v:shape>
          <o:OLEObject Type="Embed" ProgID="Equation.3" ShapeID="_x0000_s1416" DrawAspect="Content" ObjectID="_1766215746" r:id="rId70"/>
        </w:object>
      </w:r>
    </w:p>
    <w:p w14:paraId="63D2B7AE" w14:textId="77777777" w:rsidR="00046F53" w:rsidRPr="00CB7EBF" w:rsidRDefault="00046F53" w:rsidP="003F3C4E">
      <w:pPr>
        <w:pStyle w:val="8"/>
        <w:ind w:firstLine="669"/>
        <w:jc w:val="right"/>
        <w:rPr>
          <w:sz w:val="24"/>
          <w:szCs w:val="24"/>
          <w:lang w:val="en-US"/>
        </w:rPr>
      </w:pPr>
      <w:r w:rsidRPr="00CB7EBF">
        <w:rPr>
          <w:sz w:val="24"/>
          <w:szCs w:val="24"/>
          <w:lang w:val="en-US"/>
        </w:rPr>
        <w:t>(2.4)</w:t>
      </w:r>
    </w:p>
    <w:p w14:paraId="25DD6DBF" w14:textId="77777777" w:rsidR="00046F53" w:rsidRPr="00CB7EBF" w:rsidRDefault="00046F53" w:rsidP="003F3C4E">
      <w:pPr>
        <w:pStyle w:val="8"/>
        <w:ind w:firstLine="669"/>
        <w:jc w:val="both"/>
        <w:rPr>
          <w:sz w:val="24"/>
          <w:szCs w:val="24"/>
          <w:lang w:val="en-US"/>
        </w:rPr>
      </w:pPr>
    </w:p>
    <w:p w14:paraId="3AC80291" w14:textId="77777777" w:rsidR="00046F53" w:rsidRPr="00CB7EBF" w:rsidRDefault="00046F53" w:rsidP="003F3C4E">
      <w:pPr>
        <w:pStyle w:val="8"/>
        <w:jc w:val="both"/>
        <w:rPr>
          <w:sz w:val="24"/>
          <w:szCs w:val="24"/>
          <w:lang w:val="en-US"/>
        </w:rPr>
      </w:pPr>
    </w:p>
    <w:p w14:paraId="261747C6" w14:textId="77777777" w:rsidR="00046F53" w:rsidRPr="00F977BF" w:rsidRDefault="00046F53" w:rsidP="003F3C4E">
      <w:pPr>
        <w:pStyle w:val="8"/>
        <w:jc w:val="both"/>
        <w:rPr>
          <w:sz w:val="24"/>
          <w:szCs w:val="24"/>
          <w:lang w:val="uk-UA"/>
        </w:rPr>
      </w:pPr>
      <w:r w:rsidRPr="00F977BF">
        <w:rPr>
          <w:sz w:val="24"/>
          <w:szCs w:val="24"/>
          <w:lang w:val="uk-UA"/>
        </w:rPr>
        <w:t xml:space="preserve">де </w:t>
      </w:r>
      <w:r w:rsidRPr="003F3C4E">
        <w:rPr>
          <w:sz w:val="24"/>
          <w:szCs w:val="24"/>
          <w:lang w:val="uk-UA"/>
        </w:rPr>
        <w:sym w:font="Symbol" w:char="F074"/>
      </w:r>
      <w:r w:rsidRPr="003F3C4E">
        <w:rPr>
          <w:sz w:val="24"/>
          <w:szCs w:val="24"/>
          <w:lang w:val="uk-UA"/>
        </w:rPr>
        <w:t xml:space="preserve"> </w:t>
      </w:r>
      <w:r w:rsidRPr="00F977BF">
        <w:rPr>
          <w:sz w:val="24"/>
          <w:szCs w:val="24"/>
          <w:lang w:val="uk-UA"/>
        </w:rPr>
        <w:t xml:space="preserve"> – напрацювання, тобто. час справної роботи між (</w:t>
      </w:r>
      <w:r w:rsidRPr="003F3C4E">
        <w:rPr>
          <w:sz w:val="24"/>
          <w:szCs w:val="24"/>
          <w:lang w:val="uk-UA"/>
        </w:rPr>
        <w:t>i</w:t>
      </w:r>
      <w:r w:rsidRPr="00F977BF">
        <w:rPr>
          <w:sz w:val="24"/>
          <w:szCs w:val="24"/>
          <w:lang w:val="uk-UA"/>
        </w:rPr>
        <w:t xml:space="preserve">-1) та </w:t>
      </w:r>
      <w:r w:rsidRPr="003F3C4E">
        <w:rPr>
          <w:sz w:val="24"/>
          <w:szCs w:val="24"/>
          <w:lang w:val="uk-UA"/>
        </w:rPr>
        <w:t>i</w:t>
      </w:r>
      <w:r w:rsidRPr="00F977BF">
        <w:rPr>
          <w:sz w:val="24"/>
          <w:szCs w:val="24"/>
          <w:lang w:val="uk-UA"/>
        </w:rPr>
        <w:t xml:space="preserve">-ми відмовами (приймають, </w:t>
      </w:r>
      <w:r>
        <w:rPr>
          <w:sz w:val="24"/>
          <w:szCs w:val="24"/>
          <w:lang w:val="uk-UA"/>
        </w:rPr>
        <w:t>як</w:t>
      </w:r>
      <w:r w:rsidRPr="00F977BF">
        <w:rPr>
          <w:sz w:val="24"/>
          <w:szCs w:val="24"/>
          <w:lang w:val="uk-UA"/>
        </w:rPr>
        <w:t xml:space="preserve"> «схован</w:t>
      </w:r>
      <w:r>
        <w:rPr>
          <w:sz w:val="24"/>
          <w:szCs w:val="24"/>
          <w:lang w:val="uk-UA"/>
        </w:rPr>
        <w:t>у</w:t>
      </w:r>
      <w:r w:rsidRPr="00F977BF">
        <w:rPr>
          <w:sz w:val="24"/>
          <w:szCs w:val="24"/>
          <w:lang w:val="uk-UA"/>
        </w:rPr>
        <w:t>» відмов</w:t>
      </w:r>
      <w:r>
        <w:rPr>
          <w:sz w:val="24"/>
          <w:szCs w:val="24"/>
          <w:lang w:val="uk-UA"/>
        </w:rPr>
        <w:t xml:space="preserve">у що </w:t>
      </w:r>
      <w:r w:rsidRPr="00F977BF">
        <w:rPr>
          <w:sz w:val="24"/>
          <w:szCs w:val="24"/>
          <w:lang w:val="uk-UA"/>
        </w:rPr>
        <w:t xml:space="preserve"> відбулася в середині МПІ; </w:t>
      </w:r>
      <w:r w:rsidRPr="003F3C4E">
        <w:rPr>
          <w:sz w:val="24"/>
          <w:szCs w:val="24"/>
          <w:lang w:val="uk-UA"/>
        </w:rPr>
        <w:t xml:space="preserve">ni </w:t>
      </w:r>
      <w:r w:rsidRPr="00F977BF">
        <w:rPr>
          <w:sz w:val="24"/>
          <w:szCs w:val="24"/>
          <w:lang w:val="uk-UA"/>
        </w:rPr>
        <w:t>- кількість «схованих» відмов для даного засобу вимірювання).</w:t>
      </w:r>
    </w:p>
    <w:p w14:paraId="66293B43" w14:textId="77777777" w:rsidR="00046F53" w:rsidRPr="00376E92" w:rsidRDefault="00046F53" w:rsidP="003F3C4E">
      <w:pPr>
        <w:pStyle w:val="8"/>
        <w:ind w:firstLine="708"/>
        <w:jc w:val="both"/>
        <w:rPr>
          <w:sz w:val="24"/>
          <w:szCs w:val="24"/>
          <w:lang w:val="uk-UA"/>
        </w:rPr>
      </w:pPr>
      <w:r w:rsidRPr="00F977BF">
        <w:rPr>
          <w:sz w:val="24"/>
          <w:szCs w:val="24"/>
          <w:lang w:val="uk-UA"/>
        </w:rPr>
        <w:t>Облік даних про відмови здійснюють за формою</w:t>
      </w:r>
      <w:r w:rsidRPr="00376E92">
        <w:rPr>
          <w:sz w:val="24"/>
          <w:szCs w:val="24"/>
          <w:lang w:val="uk-UA"/>
        </w:rPr>
        <w:t>, наведеною в табл.2.3.</w:t>
      </w:r>
    </w:p>
    <w:p w14:paraId="56D36C5B" w14:textId="77777777" w:rsidR="00046F53" w:rsidRPr="00376E92" w:rsidRDefault="00046F53" w:rsidP="00376E92">
      <w:pPr>
        <w:pStyle w:val="8"/>
        <w:jc w:val="both"/>
        <w:rPr>
          <w:sz w:val="24"/>
          <w:szCs w:val="24"/>
          <w:lang w:val="uk-UA"/>
        </w:rPr>
      </w:pPr>
      <w:r w:rsidRPr="00376E92">
        <w:rPr>
          <w:sz w:val="24"/>
          <w:szCs w:val="24"/>
          <w:lang w:val="uk-UA"/>
        </w:rPr>
        <w:t>Оцінку правильності раніше призначеного МПІ проводять з довірчою ймовірністю 0,80, використовуючи таку нерівність:</w:t>
      </w:r>
    </w:p>
    <w:p w14:paraId="07F0B1EF" w14:textId="77777777" w:rsidR="00046F53" w:rsidRPr="00B6625D" w:rsidRDefault="00000000" w:rsidP="00F846DA">
      <w:pPr>
        <w:pStyle w:val="8"/>
        <w:jc w:val="both"/>
        <w:rPr>
          <w:sz w:val="24"/>
          <w:szCs w:val="24"/>
          <w:lang w:val="uk-UA"/>
        </w:rPr>
      </w:pPr>
      <w:r>
        <w:rPr>
          <w:noProof/>
          <w:lang w:val="en-US" w:eastAsia="en-US"/>
        </w:rPr>
        <w:object w:dxaOrig="1440" w:dyaOrig="1440" w14:anchorId="1795B6B0">
          <v:shape id="_x0000_s1417" type="#_x0000_t75" style="position:absolute;left:0;text-align:left;margin-left:63.85pt;margin-top:11.9pt;width:312pt;height:39pt;z-index:97" o:allowincell="f">
            <v:imagedata r:id="rId71" o:title=""/>
            <w10:wrap type="square" side="largest"/>
          </v:shape>
          <o:OLEObject Type="Embed" ProgID="Equation.3" ShapeID="_x0000_s1417" DrawAspect="Content" ObjectID="_1766215747" r:id="rId72"/>
        </w:object>
      </w:r>
    </w:p>
    <w:p w14:paraId="37E6CD41" w14:textId="77777777" w:rsidR="00046F53" w:rsidRPr="00B6625D" w:rsidRDefault="00046F53" w:rsidP="00F846DA">
      <w:pPr>
        <w:pStyle w:val="8"/>
        <w:jc w:val="both"/>
        <w:rPr>
          <w:sz w:val="24"/>
          <w:szCs w:val="24"/>
          <w:lang w:val="uk-UA"/>
        </w:rPr>
      </w:pPr>
    </w:p>
    <w:p w14:paraId="2C5D0FA1" w14:textId="77777777" w:rsidR="00046F53" w:rsidRPr="00B6625D" w:rsidRDefault="00046F53" w:rsidP="00F846DA">
      <w:pPr>
        <w:pStyle w:val="8"/>
        <w:jc w:val="right"/>
        <w:rPr>
          <w:sz w:val="24"/>
          <w:szCs w:val="24"/>
          <w:lang w:val="uk-UA"/>
        </w:rPr>
      </w:pPr>
      <w:r w:rsidRPr="00B6625D">
        <w:rPr>
          <w:sz w:val="24"/>
          <w:szCs w:val="24"/>
          <w:lang w:val="uk-UA"/>
        </w:rPr>
        <w:t>(2.5)</w:t>
      </w:r>
    </w:p>
    <w:p w14:paraId="092D653D" w14:textId="77777777" w:rsidR="00046F53" w:rsidRPr="00B6625D" w:rsidRDefault="00046F53" w:rsidP="00F846DA">
      <w:pPr>
        <w:pStyle w:val="8"/>
        <w:jc w:val="both"/>
        <w:rPr>
          <w:sz w:val="24"/>
          <w:szCs w:val="24"/>
          <w:lang w:val="uk-UA"/>
        </w:rPr>
      </w:pPr>
    </w:p>
    <w:p w14:paraId="2D918F28" w14:textId="77777777" w:rsidR="00046F53" w:rsidRPr="00B6625D" w:rsidRDefault="00000000" w:rsidP="00F846DA">
      <w:pPr>
        <w:pStyle w:val="8"/>
        <w:ind w:firstLine="669"/>
        <w:jc w:val="both"/>
        <w:rPr>
          <w:sz w:val="24"/>
          <w:szCs w:val="24"/>
          <w:lang w:val="uk-UA"/>
        </w:rPr>
      </w:pPr>
      <w:r>
        <w:rPr>
          <w:noProof/>
          <w:lang w:val="en-US" w:eastAsia="en-US"/>
        </w:rPr>
        <w:object w:dxaOrig="1440" w:dyaOrig="1440" w14:anchorId="658E3FA6">
          <v:shape id="_x0000_s1418" type="#_x0000_t75" style="position:absolute;left:0;text-align:left;margin-left:14.7pt;margin-top:10.9pt;width:13pt;height:20pt;z-index:-7;mso-wrap-edited:f" o:allowincell="f">
            <v:imagedata r:id="rId73" o:title=""/>
            <w10:wrap side="largest"/>
          </v:shape>
          <o:OLEObject Type="Embed" ProgID="Equation.3" ShapeID="_x0000_s1418" DrawAspect="Content" ObjectID="_1766215748" r:id="rId74"/>
        </w:object>
      </w:r>
    </w:p>
    <w:p w14:paraId="442DBBA3" w14:textId="77777777" w:rsidR="00046F53" w:rsidRPr="003F3C4E" w:rsidRDefault="00046F53" w:rsidP="003F3C4E">
      <w:pPr>
        <w:pStyle w:val="8"/>
        <w:jc w:val="both"/>
        <w:rPr>
          <w:sz w:val="24"/>
          <w:szCs w:val="24"/>
          <w:lang w:val="uk-UA"/>
        </w:rPr>
      </w:pPr>
      <w:r w:rsidRPr="00B6625D">
        <w:rPr>
          <w:sz w:val="24"/>
          <w:szCs w:val="24"/>
          <w:lang w:val="uk-UA"/>
        </w:rPr>
        <w:t xml:space="preserve">де </w:t>
      </w:r>
      <w:r>
        <w:rPr>
          <w:sz w:val="24"/>
          <w:szCs w:val="24"/>
          <w:lang w:val="uk-UA"/>
        </w:rPr>
        <w:t xml:space="preserve">      </w:t>
      </w:r>
      <w:r w:rsidRPr="00B6625D">
        <w:rPr>
          <w:sz w:val="24"/>
          <w:szCs w:val="24"/>
          <w:lang w:val="uk-UA"/>
        </w:rPr>
        <w:t xml:space="preserve">– </w:t>
      </w:r>
      <w:r w:rsidRPr="003F3C4E">
        <w:rPr>
          <w:sz w:val="24"/>
          <w:szCs w:val="24"/>
          <w:lang w:val="uk-UA"/>
        </w:rPr>
        <w:t>статистичне значення ймовірності безвідмовної роботи.</w:t>
      </w:r>
    </w:p>
    <w:p w14:paraId="29842858" w14:textId="77777777" w:rsidR="00046F53" w:rsidRPr="003F3C4E" w:rsidRDefault="00046F53" w:rsidP="00F846DA">
      <w:pPr>
        <w:pStyle w:val="8"/>
        <w:ind w:firstLine="669"/>
        <w:jc w:val="both"/>
        <w:rPr>
          <w:sz w:val="24"/>
          <w:szCs w:val="24"/>
          <w:lang w:val="uk-UA"/>
        </w:rPr>
      </w:pPr>
      <w:r w:rsidRPr="003F3C4E">
        <w:rPr>
          <w:sz w:val="24"/>
          <w:szCs w:val="24"/>
          <w:lang w:val="uk-UA"/>
        </w:rPr>
        <w:t>При виконанні цього співвідношення МПІ залишають до чергової п</w:t>
      </w:r>
      <w:r>
        <w:rPr>
          <w:sz w:val="24"/>
          <w:szCs w:val="24"/>
          <w:lang w:val="uk-UA"/>
        </w:rPr>
        <w:t>ов</w:t>
      </w:r>
      <w:r w:rsidRPr="003F3C4E">
        <w:rPr>
          <w:sz w:val="24"/>
          <w:szCs w:val="24"/>
          <w:lang w:val="uk-UA"/>
        </w:rPr>
        <w:t>ірки незмінним. Якщо зазначена умова не виконується, то коригується черговий МПІ відповідно до рівняння:</w:t>
      </w:r>
    </w:p>
    <w:p w14:paraId="4E0C806D" w14:textId="77777777" w:rsidR="00046F53" w:rsidRPr="00F846DA" w:rsidRDefault="00046F53" w:rsidP="00F846DA">
      <w:pPr>
        <w:pStyle w:val="8"/>
        <w:ind w:firstLine="669"/>
        <w:jc w:val="both"/>
        <w:rPr>
          <w:sz w:val="24"/>
          <w:szCs w:val="24"/>
        </w:rPr>
      </w:pPr>
    </w:p>
    <w:p w14:paraId="50A7A1E0" w14:textId="77777777" w:rsidR="00046F53" w:rsidRPr="003F3C4E" w:rsidRDefault="00046F53" w:rsidP="00F846DA">
      <w:pPr>
        <w:pStyle w:val="8"/>
        <w:ind w:firstLine="669"/>
        <w:jc w:val="center"/>
        <w:rPr>
          <w:sz w:val="24"/>
          <w:szCs w:val="24"/>
          <w:lang w:val="uk-UA"/>
        </w:rPr>
      </w:pPr>
      <w:r w:rsidRPr="003F3C4E">
        <w:rPr>
          <w:i/>
          <w:sz w:val="24"/>
          <w:szCs w:val="24"/>
          <w:lang w:val="uk-UA"/>
        </w:rPr>
        <w:t>t</w:t>
      </w:r>
      <w:r w:rsidRPr="003F3C4E">
        <w:rPr>
          <w:sz w:val="24"/>
          <w:szCs w:val="24"/>
          <w:vertAlign w:val="subscript"/>
          <w:lang w:val="uk-UA"/>
        </w:rPr>
        <w:t>2</w:t>
      </w:r>
      <w:r w:rsidRPr="003F3C4E">
        <w:rPr>
          <w:sz w:val="24"/>
          <w:szCs w:val="24"/>
          <w:lang w:val="uk-UA"/>
        </w:rPr>
        <w:t>=</w:t>
      </w:r>
      <w:r w:rsidRPr="003F3C4E">
        <w:rPr>
          <w:i/>
          <w:sz w:val="24"/>
          <w:szCs w:val="24"/>
          <w:lang w:val="uk-UA"/>
        </w:rPr>
        <w:t>C</w:t>
      </w:r>
      <w:r w:rsidRPr="003F3C4E">
        <w:rPr>
          <w:i/>
          <w:sz w:val="24"/>
          <w:szCs w:val="24"/>
          <w:lang w:val="uk-UA"/>
        </w:rPr>
        <w:sym w:font="Symbol" w:char="F0D7"/>
      </w:r>
      <w:r w:rsidRPr="003F3C4E">
        <w:rPr>
          <w:i/>
          <w:sz w:val="24"/>
          <w:szCs w:val="24"/>
          <w:lang w:val="uk-UA"/>
        </w:rPr>
        <w:t>t</w:t>
      </w:r>
      <w:r w:rsidRPr="003F3C4E">
        <w:rPr>
          <w:sz w:val="24"/>
          <w:szCs w:val="24"/>
          <w:vertAlign w:val="subscript"/>
          <w:lang w:val="uk-UA"/>
        </w:rPr>
        <w:t>1</w:t>
      </w:r>
      <w:r w:rsidRPr="003F3C4E">
        <w:rPr>
          <w:sz w:val="24"/>
          <w:szCs w:val="24"/>
          <w:lang w:val="uk-UA"/>
        </w:rPr>
        <w:t>,</w:t>
      </w:r>
    </w:p>
    <w:p w14:paraId="49F9E4C4" w14:textId="77777777" w:rsidR="00046F53" w:rsidRPr="003F3C4E" w:rsidRDefault="00046F53" w:rsidP="00F846DA">
      <w:pPr>
        <w:pStyle w:val="8"/>
        <w:jc w:val="both"/>
        <w:rPr>
          <w:sz w:val="24"/>
          <w:szCs w:val="24"/>
          <w:lang w:val="uk-UA"/>
        </w:rPr>
      </w:pPr>
      <w:r w:rsidRPr="003F3C4E">
        <w:rPr>
          <w:sz w:val="24"/>
          <w:szCs w:val="24"/>
          <w:lang w:val="uk-UA"/>
        </w:rPr>
        <w:t>де С – коефіцієнт корекції</w:t>
      </w:r>
      <w:r w:rsidRPr="00F846DA">
        <w:rPr>
          <w:sz w:val="24"/>
          <w:szCs w:val="24"/>
        </w:rPr>
        <w:t>:</w:t>
      </w:r>
    </w:p>
    <w:p w14:paraId="12CA1D9B" w14:textId="77777777" w:rsidR="00046F53" w:rsidRPr="00F846DA" w:rsidRDefault="00000000" w:rsidP="00F846DA">
      <w:pPr>
        <w:pStyle w:val="8"/>
        <w:ind w:firstLine="669"/>
        <w:jc w:val="right"/>
        <w:rPr>
          <w:sz w:val="24"/>
          <w:szCs w:val="24"/>
        </w:rPr>
      </w:pPr>
      <w:r>
        <w:rPr>
          <w:noProof/>
          <w:lang w:val="en-US" w:eastAsia="en-US"/>
        </w:rPr>
        <w:object w:dxaOrig="1440" w:dyaOrig="1440" w14:anchorId="1D2CA89C">
          <v:shape id="_x0000_s1419" type="#_x0000_t75" style="position:absolute;left:0;text-align:left;margin-left:92pt;margin-top:7.65pt;width:268.8pt;height:25.6pt;z-index:101" o:allowincell="f">
            <v:imagedata r:id="rId75" o:title=""/>
            <w10:wrap type="square" side="largest"/>
          </v:shape>
          <o:OLEObject Type="Embed" ProgID="Equation.3" ShapeID="_x0000_s1419" DrawAspect="Content" ObjectID="_1766215749" r:id="rId76"/>
        </w:object>
      </w:r>
    </w:p>
    <w:p w14:paraId="6EDE7416" w14:textId="77777777" w:rsidR="00046F53" w:rsidRPr="00F846DA" w:rsidRDefault="00046F53" w:rsidP="00F846DA">
      <w:pPr>
        <w:pStyle w:val="8"/>
        <w:ind w:firstLine="669"/>
        <w:jc w:val="right"/>
        <w:rPr>
          <w:sz w:val="24"/>
          <w:szCs w:val="24"/>
        </w:rPr>
      </w:pPr>
      <w:r w:rsidRPr="00F846DA">
        <w:rPr>
          <w:sz w:val="24"/>
          <w:szCs w:val="24"/>
        </w:rPr>
        <w:t>(2.6)</w:t>
      </w:r>
    </w:p>
    <w:p w14:paraId="67185358" w14:textId="77777777" w:rsidR="00046F53" w:rsidRPr="00F846DA" w:rsidRDefault="00000000" w:rsidP="00F846DA">
      <w:pPr>
        <w:pStyle w:val="8"/>
        <w:ind w:firstLine="669"/>
        <w:jc w:val="both"/>
        <w:rPr>
          <w:sz w:val="24"/>
          <w:szCs w:val="24"/>
        </w:rPr>
      </w:pPr>
      <w:r>
        <w:rPr>
          <w:noProof/>
          <w:lang w:val="en-US" w:eastAsia="en-US"/>
        </w:rPr>
        <w:object w:dxaOrig="1440" w:dyaOrig="1440" w14:anchorId="554D3253">
          <v:shape id="_x0000_s1420" type="#_x0000_t75" style="position:absolute;left:0;text-align:left;margin-left:412.1pt;margin-top:8.45pt;width:13pt;height:20pt;z-index:-6;mso-wrap-edited:f" o:allowincell="f">
            <v:imagedata r:id="rId73" o:title=""/>
            <w10:wrap side="largest"/>
          </v:shape>
          <o:OLEObject Type="Embed" ProgID="Equation.3" ShapeID="_x0000_s1420" DrawAspect="Content" ObjectID="_1766215750" r:id="rId77"/>
        </w:object>
      </w:r>
    </w:p>
    <w:p w14:paraId="2B4251C7" w14:textId="77777777" w:rsidR="00046F53" w:rsidRPr="00556181" w:rsidRDefault="00046F53" w:rsidP="00F846DA">
      <w:pPr>
        <w:pStyle w:val="8"/>
        <w:ind w:firstLine="669"/>
        <w:jc w:val="both"/>
        <w:rPr>
          <w:sz w:val="24"/>
          <w:szCs w:val="24"/>
          <w:lang w:val="uk-UA"/>
        </w:rPr>
      </w:pPr>
      <w:r w:rsidRPr="00556181">
        <w:rPr>
          <w:sz w:val="24"/>
          <w:szCs w:val="24"/>
          <w:lang w:val="uk-UA"/>
        </w:rPr>
        <w:t>Залежність коефіцієнта корекції</w:t>
      </w:r>
      <w:r w:rsidRPr="00556181">
        <w:rPr>
          <w:i/>
          <w:sz w:val="24"/>
          <w:szCs w:val="24"/>
          <w:lang w:val="uk-UA"/>
        </w:rPr>
        <w:t xml:space="preserve"> C</w:t>
      </w:r>
      <w:r w:rsidRPr="00556181">
        <w:rPr>
          <w:sz w:val="24"/>
          <w:szCs w:val="24"/>
          <w:lang w:val="uk-UA"/>
        </w:rPr>
        <w:t xml:space="preserve"> </w:t>
      </w:r>
      <w:r>
        <w:rPr>
          <w:sz w:val="24"/>
          <w:szCs w:val="24"/>
          <w:lang w:val="uk-UA"/>
        </w:rPr>
        <w:t xml:space="preserve">які </w:t>
      </w:r>
      <w:r w:rsidRPr="00556181">
        <w:rPr>
          <w:sz w:val="24"/>
          <w:szCs w:val="24"/>
          <w:lang w:val="uk-UA"/>
        </w:rPr>
        <w:t>отриман</w:t>
      </w:r>
      <w:r>
        <w:rPr>
          <w:sz w:val="24"/>
          <w:szCs w:val="24"/>
          <w:lang w:val="uk-UA"/>
        </w:rPr>
        <w:t>і для</w:t>
      </w:r>
      <w:r w:rsidRPr="00556181">
        <w:rPr>
          <w:sz w:val="24"/>
          <w:szCs w:val="24"/>
          <w:lang w:val="uk-UA"/>
        </w:rPr>
        <w:t xml:space="preserve"> статистичних значень</w:t>
      </w:r>
      <w:r>
        <w:rPr>
          <w:sz w:val="24"/>
          <w:szCs w:val="24"/>
          <w:lang w:val="uk-UA"/>
        </w:rPr>
        <w:t xml:space="preserve">   </w:t>
      </w:r>
      <w:r w:rsidRPr="00556181">
        <w:rPr>
          <w:sz w:val="24"/>
          <w:szCs w:val="24"/>
          <w:lang w:val="uk-UA"/>
        </w:rPr>
        <w:t xml:space="preserve"> </w:t>
      </w:r>
      <w:r>
        <w:rPr>
          <w:sz w:val="24"/>
          <w:szCs w:val="24"/>
          <w:lang w:val="uk-UA"/>
        </w:rPr>
        <w:t xml:space="preserve">   </w:t>
      </w:r>
      <w:r w:rsidRPr="00556181">
        <w:rPr>
          <w:sz w:val="24"/>
          <w:szCs w:val="24"/>
          <w:lang w:val="uk-UA"/>
        </w:rPr>
        <w:t xml:space="preserve">при </w:t>
      </w:r>
      <w:r w:rsidRPr="00F846DA">
        <w:rPr>
          <w:i/>
          <w:sz w:val="24"/>
          <w:szCs w:val="24"/>
        </w:rPr>
        <w:t>P</w:t>
      </w:r>
      <w:r w:rsidRPr="00F846DA">
        <w:rPr>
          <w:b/>
          <w:sz w:val="24"/>
          <w:szCs w:val="24"/>
          <w:vertAlign w:val="subscript"/>
        </w:rPr>
        <w:t>доп</w:t>
      </w:r>
      <w:r w:rsidRPr="00556181">
        <w:rPr>
          <w:sz w:val="24"/>
          <w:szCs w:val="24"/>
          <w:lang w:val="uk-UA"/>
        </w:rPr>
        <w:t xml:space="preserve"> = 0,85; 0,90; 0,95; 0,99 </w:t>
      </w:r>
      <w:r>
        <w:rPr>
          <w:sz w:val="24"/>
          <w:szCs w:val="24"/>
          <w:lang w:val="uk-UA"/>
        </w:rPr>
        <w:t>що наведені</w:t>
      </w:r>
      <w:r w:rsidRPr="00556181">
        <w:rPr>
          <w:sz w:val="24"/>
          <w:szCs w:val="24"/>
          <w:lang w:val="uk-UA"/>
        </w:rPr>
        <w:t xml:space="preserve"> у таблиці 2.4.</w:t>
      </w:r>
    </w:p>
    <w:p w14:paraId="2A480DF8" w14:textId="77777777" w:rsidR="00046F53" w:rsidRPr="00F846DA" w:rsidRDefault="00046F53" w:rsidP="00F846DA">
      <w:pPr>
        <w:pStyle w:val="8"/>
        <w:ind w:firstLine="669"/>
        <w:jc w:val="both"/>
        <w:rPr>
          <w:sz w:val="24"/>
          <w:szCs w:val="24"/>
        </w:rPr>
      </w:pPr>
    </w:p>
    <w:p w14:paraId="294CB24B" w14:textId="77777777" w:rsidR="00046F53" w:rsidRPr="00E10E58" w:rsidRDefault="00046F53" w:rsidP="00865B5D">
      <w:pPr>
        <w:pStyle w:val="8"/>
        <w:spacing w:line="360" w:lineRule="auto"/>
        <w:ind w:firstLine="669"/>
        <w:jc w:val="both"/>
        <w:rPr>
          <w:sz w:val="24"/>
          <w:szCs w:val="24"/>
          <w:lang w:val="uk-UA"/>
        </w:rPr>
      </w:pPr>
      <w:r>
        <w:rPr>
          <w:sz w:val="24"/>
          <w:szCs w:val="24"/>
          <w:lang w:val="uk-UA"/>
        </w:rPr>
        <w:lastRenderedPageBreak/>
        <w:t>Таблиця 2.3 –</w:t>
      </w:r>
      <w:r w:rsidRPr="00E10E58">
        <w:rPr>
          <w:sz w:val="24"/>
          <w:szCs w:val="24"/>
          <w:lang w:val="uk-UA"/>
        </w:rPr>
        <w:t xml:space="preserve"> Облік даних про відмови </w:t>
      </w:r>
      <w:r>
        <w:rPr>
          <w:sz w:val="24"/>
          <w:szCs w:val="24"/>
          <w:lang w:val="uk-UA"/>
        </w:rPr>
        <w:t>ЗВТ</w:t>
      </w:r>
    </w:p>
    <w:tbl>
      <w:tblPr>
        <w:tblW w:w="0" w:type="auto"/>
        <w:jc w:val="center"/>
        <w:tblLayout w:type="fixed"/>
        <w:tblCellMar>
          <w:left w:w="0" w:type="dxa"/>
          <w:right w:w="0" w:type="dxa"/>
        </w:tblCellMar>
        <w:tblLook w:val="0000" w:firstRow="0" w:lastRow="0" w:firstColumn="0" w:lastColumn="0" w:noHBand="0" w:noVBand="0"/>
      </w:tblPr>
      <w:tblGrid>
        <w:gridCol w:w="1006"/>
        <w:gridCol w:w="483"/>
        <w:gridCol w:w="396"/>
        <w:gridCol w:w="1209"/>
        <w:gridCol w:w="1275"/>
        <w:gridCol w:w="281"/>
        <w:gridCol w:w="1149"/>
        <w:gridCol w:w="1261"/>
        <w:gridCol w:w="283"/>
        <w:gridCol w:w="1134"/>
        <w:gridCol w:w="1134"/>
      </w:tblGrid>
      <w:tr w:rsidR="00046F53" w:rsidRPr="00F846DA" w14:paraId="0DF85A4E" w14:textId="77777777" w:rsidTr="00865B5D">
        <w:trPr>
          <w:trHeight w:val="854"/>
          <w:jc w:val="center"/>
        </w:trPr>
        <w:tc>
          <w:tcPr>
            <w:tcW w:w="148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E60C0DB" w14:textId="77777777" w:rsidR="00046F53" w:rsidRPr="00F846DA" w:rsidRDefault="00046F53" w:rsidP="00E10E58">
            <w:pPr>
              <w:pStyle w:val="310"/>
              <w:shd w:val="clear" w:color="auto" w:fill="auto"/>
              <w:spacing w:line="240" w:lineRule="auto"/>
              <w:ind w:firstLine="0"/>
              <w:jc w:val="center"/>
              <w:rPr>
                <w:sz w:val="24"/>
                <w:szCs w:val="24"/>
              </w:rPr>
            </w:pPr>
            <w:r w:rsidRPr="00E10E58">
              <w:rPr>
                <w:sz w:val="24"/>
                <w:szCs w:val="24"/>
              </w:rPr>
              <w:t>Завод виробник</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0D39B0D" w14:textId="77777777" w:rsidR="00046F53" w:rsidRPr="00E10E58" w:rsidRDefault="00046F53" w:rsidP="004C57BA">
            <w:pPr>
              <w:pStyle w:val="510"/>
              <w:shd w:val="clear" w:color="auto" w:fill="auto"/>
              <w:spacing w:line="240" w:lineRule="auto"/>
              <w:jc w:val="center"/>
              <w:rPr>
                <w:sz w:val="24"/>
                <w:szCs w:val="24"/>
                <w:lang w:val="uk-UA"/>
              </w:rPr>
            </w:pPr>
            <w:r w:rsidRPr="00E10E58">
              <w:rPr>
                <w:sz w:val="24"/>
                <w:szCs w:val="24"/>
                <w:lang w:val="uk-UA"/>
              </w:rPr>
              <w:t>Заводський номер</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30F0278D" w14:textId="77777777" w:rsidR="00046F53" w:rsidRPr="00011BCC" w:rsidRDefault="00046F53" w:rsidP="004C57BA">
            <w:pPr>
              <w:pStyle w:val="410"/>
              <w:shd w:val="clear" w:color="auto" w:fill="auto"/>
              <w:spacing w:line="240" w:lineRule="auto"/>
              <w:jc w:val="center"/>
              <w:rPr>
                <w:sz w:val="24"/>
                <w:szCs w:val="24"/>
                <w:lang w:val="uk-UA"/>
              </w:rPr>
            </w:pPr>
            <w:r w:rsidRPr="00011BCC">
              <w:rPr>
                <w:sz w:val="24"/>
                <w:szCs w:val="24"/>
                <w:lang w:val="uk-UA"/>
              </w:rPr>
              <w:t>Рік випуску</w:t>
            </w:r>
          </w:p>
        </w:tc>
        <w:tc>
          <w:tcPr>
            <w:tcW w:w="143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82A204C" w14:textId="77777777" w:rsidR="00046F53" w:rsidRPr="00BD63EB" w:rsidRDefault="00046F53" w:rsidP="004C57BA">
            <w:pPr>
              <w:pStyle w:val="410"/>
              <w:shd w:val="clear" w:color="auto" w:fill="auto"/>
              <w:spacing w:line="240" w:lineRule="auto"/>
              <w:jc w:val="center"/>
              <w:rPr>
                <w:sz w:val="24"/>
                <w:szCs w:val="24"/>
                <w:lang w:val="uk-UA"/>
              </w:rPr>
            </w:pPr>
            <w:r w:rsidRPr="00BD63EB">
              <w:rPr>
                <w:sz w:val="24"/>
                <w:szCs w:val="24"/>
                <w:lang w:val="uk-UA"/>
              </w:rPr>
              <w:t>Тип або система</w:t>
            </w:r>
          </w:p>
        </w:tc>
        <w:tc>
          <w:tcPr>
            <w:tcW w:w="154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325AF71" w14:textId="77777777" w:rsidR="00046F53" w:rsidRPr="00BD63EB" w:rsidRDefault="00046F53" w:rsidP="004C57BA">
            <w:pPr>
              <w:pStyle w:val="510"/>
              <w:shd w:val="clear" w:color="auto" w:fill="auto"/>
              <w:spacing w:line="240" w:lineRule="auto"/>
              <w:jc w:val="center"/>
              <w:rPr>
                <w:sz w:val="24"/>
                <w:szCs w:val="24"/>
                <w:lang w:val="uk-UA"/>
              </w:rPr>
            </w:pPr>
            <w:r w:rsidRPr="00BD63EB">
              <w:rPr>
                <w:sz w:val="24"/>
                <w:szCs w:val="24"/>
                <w:lang w:val="uk-UA"/>
              </w:rPr>
              <w:t>Межі вимірювання</w:t>
            </w:r>
          </w:p>
        </w:tc>
        <w:tc>
          <w:tcPr>
            <w:tcW w:w="2268"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7C865DA" w14:textId="77777777" w:rsidR="00046F53" w:rsidRPr="00BD63EB" w:rsidRDefault="00046F53" w:rsidP="004C57BA">
            <w:pPr>
              <w:pStyle w:val="281"/>
              <w:shd w:val="clear" w:color="auto" w:fill="auto"/>
              <w:spacing w:line="240" w:lineRule="auto"/>
              <w:ind w:firstLine="0"/>
              <w:jc w:val="center"/>
              <w:rPr>
                <w:sz w:val="24"/>
                <w:szCs w:val="24"/>
                <w:lang w:val="uk-UA"/>
              </w:rPr>
            </w:pPr>
            <w:r w:rsidRPr="00BD63EB">
              <w:rPr>
                <w:sz w:val="24"/>
                <w:szCs w:val="24"/>
                <w:lang w:val="uk-UA"/>
              </w:rPr>
              <w:t>Клас точності, основна похибка</w:t>
            </w:r>
          </w:p>
        </w:tc>
      </w:tr>
      <w:tr w:rsidR="00046F53" w:rsidRPr="00F846DA" w14:paraId="771C51FF" w14:textId="77777777" w:rsidTr="004C57BA">
        <w:trPr>
          <w:trHeight w:val="321"/>
          <w:jc w:val="center"/>
        </w:trPr>
        <w:tc>
          <w:tcPr>
            <w:tcW w:w="1489" w:type="dxa"/>
            <w:gridSpan w:val="2"/>
            <w:tcBorders>
              <w:top w:val="single" w:sz="4" w:space="0" w:color="auto"/>
              <w:left w:val="single" w:sz="4" w:space="0" w:color="auto"/>
              <w:bottom w:val="single" w:sz="4" w:space="0" w:color="auto"/>
              <w:right w:val="single" w:sz="4" w:space="0" w:color="auto"/>
            </w:tcBorders>
            <w:shd w:val="clear" w:color="auto" w:fill="FFFFFF"/>
          </w:tcPr>
          <w:p w14:paraId="0BAD0A5A" w14:textId="77777777" w:rsidR="00046F53" w:rsidRPr="00F846DA" w:rsidRDefault="00046F53" w:rsidP="004C57BA">
            <w:pPr>
              <w:pStyle w:val="8"/>
              <w:jc w:val="center"/>
              <w:rPr>
                <w:sz w:val="24"/>
                <w:szCs w:val="24"/>
              </w:rPr>
            </w:pP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cPr>
          <w:p w14:paraId="0872D206" w14:textId="77777777" w:rsidR="00046F53" w:rsidRPr="00F846DA" w:rsidRDefault="00046F53" w:rsidP="004C57BA">
            <w:pPr>
              <w:pStyle w:val="510"/>
              <w:shd w:val="clear" w:color="auto" w:fill="auto"/>
              <w:spacing w:line="240" w:lineRule="auto"/>
              <w:jc w:val="center"/>
              <w:rPr>
                <w:sz w:val="24"/>
                <w:szCs w:val="24"/>
              </w:rPr>
            </w:pPr>
            <w:r w:rsidRPr="00F846DA">
              <w:rPr>
                <w:sz w:val="24"/>
                <w:szCs w:val="24"/>
              </w:rPr>
              <w:t>№ 60328</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37EFF3EA" w14:textId="77777777" w:rsidR="00046F53" w:rsidRPr="00F846DA" w:rsidRDefault="00046F53" w:rsidP="004C57BA">
            <w:pPr>
              <w:pStyle w:val="410"/>
              <w:shd w:val="clear" w:color="auto" w:fill="auto"/>
              <w:spacing w:line="240" w:lineRule="auto"/>
              <w:jc w:val="center"/>
              <w:rPr>
                <w:sz w:val="24"/>
                <w:szCs w:val="24"/>
              </w:rPr>
            </w:pPr>
            <w:r w:rsidRPr="00F846DA">
              <w:rPr>
                <w:sz w:val="24"/>
                <w:szCs w:val="24"/>
              </w:rPr>
              <w:t>1989</w:t>
            </w:r>
          </w:p>
        </w:tc>
        <w:tc>
          <w:tcPr>
            <w:tcW w:w="1430" w:type="dxa"/>
            <w:gridSpan w:val="2"/>
            <w:tcBorders>
              <w:top w:val="single" w:sz="4" w:space="0" w:color="auto"/>
              <w:left w:val="single" w:sz="4" w:space="0" w:color="auto"/>
              <w:bottom w:val="single" w:sz="4" w:space="0" w:color="auto"/>
              <w:right w:val="single" w:sz="4" w:space="0" w:color="auto"/>
            </w:tcBorders>
            <w:shd w:val="clear" w:color="auto" w:fill="FFFFFF"/>
          </w:tcPr>
          <w:p w14:paraId="0B6D39A5" w14:textId="77777777" w:rsidR="00046F53" w:rsidRPr="00F846DA" w:rsidRDefault="00046F53" w:rsidP="004C57BA">
            <w:pPr>
              <w:pStyle w:val="410"/>
              <w:shd w:val="clear" w:color="auto" w:fill="auto"/>
              <w:spacing w:line="240" w:lineRule="auto"/>
              <w:jc w:val="center"/>
              <w:rPr>
                <w:sz w:val="24"/>
                <w:szCs w:val="24"/>
              </w:rPr>
            </w:pPr>
            <w:r w:rsidRPr="00F846DA">
              <w:rPr>
                <w:sz w:val="24"/>
                <w:szCs w:val="24"/>
              </w:rPr>
              <w:t>ВЗ-20</w:t>
            </w:r>
          </w:p>
        </w:tc>
        <w:tc>
          <w:tcPr>
            <w:tcW w:w="1544" w:type="dxa"/>
            <w:gridSpan w:val="2"/>
            <w:tcBorders>
              <w:top w:val="single" w:sz="4" w:space="0" w:color="auto"/>
              <w:left w:val="single" w:sz="4" w:space="0" w:color="auto"/>
              <w:bottom w:val="single" w:sz="4" w:space="0" w:color="auto"/>
              <w:right w:val="single" w:sz="4" w:space="0" w:color="auto"/>
            </w:tcBorders>
            <w:shd w:val="clear" w:color="auto" w:fill="FFFFFF"/>
          </w:tcPr>
          <w:p w14:paraId="7849160D" w14:textId="77777777" w:rsidR="00046F53" w:rsidRPr="00F846DA" w:rsidRDefault="00046F53" w:rsidP="004C57BA">
            <w:pPr>
              <w:pStyle w:val="510"/>
              <w:shd w:val="clear" w:color="auto" w:fill="auto"/>
              <w:spacing w:line="240" w:lineRule="auto"/>
              <w:jc w:val="center"/>
              <w:rPr>
                <w:sz w:val="24"/>
                <w:szCs w:val="24"/>
              </w:rPr>
            </w:pPr>
            <w:r w:rsidRPr="00F846DA">
              <w:rPr>
                <w:sz w:val="24"/>
                <w:szCs w:val="24"/>
              </w:rPr>
              <w:t>0,0075-300</w:t>
            </w:r>
          </w:p>
        </w:tc>
        <w:tc>
          <w:tcPr>
            <w:tcW w:w="2268" w:type="dxa"/>
            <w:gridSpan w:val="2"/>
            <w:tcBorders>
              <w:top w:val="single" w:sz="4" w:space="0" w:color="auto"/>
              <w:left w:val="single" w:sz="4" w:space="0" w:color="auto"/>
              <w:bottom w:val="single" w:sz="4" w:space="0" w:color="auto"/>
              <w:right w:val="single" w:sz="4" w:space="0" w:color="auto"/>
            </w:tcBorders>
            <w:shd w:val="clear" w:color="auto" w:fill="FFFFFF"/>
          </w:tcPr>
          <w:p w14:paraId="26DFE9E2" w14:textId="77777777" w:rsidR="00046F53" w:rsidRPr="000729E1" w:rsidRDefault="00046F53" w:rsidP="004C57BA">
            <w:pPr>
              <w:pStyle w:val="410"/>
              <w:shd w:val="clear" w:color="auto" w:fill="auto"/>
              <w:spacing w:line="240" w:lineRule="auto"/>
              <w:jc w:val="center"/>
              <w:rPr>
                <w:sz w:val="24"/>
                <w:szCs w:val="24"/>
                <w:lang w:val="uk-UA"/>
              </w:rPr>
            </w:pPr>
            <w:r w:rsidRPr="000729E1">
              <w:rPr>
                <w:sz w:val="24"/>
                <w:szCs w:val="24"/>
                <w:lang w:val="uk-UA"/>
              </w:rPr>
              <w:t>не більше -1,5</w:t>
            </w:r>
          </w:p>
        </w:tc>
      </w:tr>
      <w:tr w:rsidR="00046F53" w:rsidRPr="00F846DA" w14:paraId="09609386" w14:textId="77777777" w:rsidTr="00E518EA">
        <w:trPr>
          <w:cantSplit/>
          <w:trHeight w:val="493"/>
          <w:jc w:val="center"/>
        </w:trPr>
        <w:tc>
          <w:tcPr>
            <w:tcW w:w="4650" w:type="dxa"/>
            <w:gridSpan w:val="6"/>
            <w:tcBorders>
              <w:top w:val="single" w:sz="4" w:space="0" w:color="auto"/>
              <w:left w:val="single" w:sz="4" w:space="0" w:color="auto"/>
              <w:bottom w:val="single" w:sz="4" w:space="0" w:color="auto"/>
              <w:right w:val="single" w:sz="4" w:space="0" w:color="auto"/>
            </w:tcBorders>
            <w:shd w:val="clear" w:color="auto" w:fill="FFFFFF"/>
            <w:vAlign w:val="center"/>
          </w:tcPr>
          <w:p w14:paraId="1482AE1B" w14:textId="77777777" w:rsidR="00046F53" w:rsidRPr="000729E1" w:rsidRDefault="00046F53" w:rsidP="00A81F99">
            <w:pPr>
              <w:pStyle w:val="410"/>
              <w:shd w:val="clear" w:color="auto" w:fill="auto"/>
              <w:spacing w:line="240" w:lineRule="auto"/>
              <w:jc w:val="center"/>
              <w:rPr>
                <w:sz w:val="24"/>
                <w:szCs w:val="24"/>
                <w:lang w:val="uk-UA"/>
              </w:rPr>
            </w:pPr>
            <w:r w:rsidRPr="000729E1">
              <w:rPr>
                <w:sz w:val="24"/>
                <w:szCs w:val="24"/>
                <w:lang w:val="uk-UA"/>
              </w:rPr>
              <w:t>Результати повірки</w:t>
            </w:r>
          </w:p>
        </w:tc>
        <w:tc>
          <w:tcPr>
            <w:tcW w:w="2410" w:type="dxa"/>
            <w:gridSpan w:val="2"/>
            <w:tcBorders>
              <w:top w:val="single" w:sz="4" w:space="0" w:color="auto"/>
              <w:left w:val="single" w:sz="4" w:space="0" w:color="auto"/>
              <w:bottom w:val="single" w:sz="4" w:space="0" w:color="auto"/>
              <w:right w:val="single" w:sz="4" w:space="0" w:color="auto"/>
            </w:tcBorders>
            <w:shd w:val="clear" w:color="auto" w:fill="FFFFFF"/>
          </w:tcPr>
          <w:p w14:paraId="745E0F0F" w14:textId="77777777" w:rsidR="00046F53" w:rsidRPr="00F846DA" w:rsidRDefault="00046F53" w:rsidP="000729E1">
            <w:pPr>
              <w:pStyle w:val="310"/>
              <w:shd w:val="clear" w:color="auto" w:fill="auto"/>
              <w:spacing w:line="240" w:lineRule="auto"/>
              <w:ind w:firstLine="0"/>
              <w:jc w:val="center"/>
              <w:rPr>
                <w:sz w:val="24"/>
                <w:szCs w:val="24"/>
              </w:rPr>
            </w:pPr>
            <w:r w:rsidRPr="000729E1">
              <w:rPr>
                <w:sz w:val="24"/>
                <w:szCs w:val="24"/>
              </w:rPr>
              <w:t>Напрацювання між п</w:t>
            </w:r>
            <w:r>
              <w:rPr>
                <w:sz w:val="24"/>
                <w:szCs w:val="24"/>
              </w:rPr>
              <w:t>о</w:t>
            </w:r>
            <w:r w:rsidRPr="000729E1">
              <w:rPr>
                <w:sz w:val="24"/>
                <w:szCs w:val="24"/>
              </w:rPr>
              <w:t>вірками</w:t>
            </w:r>
            <w:r>
              <w:rPr>
                <w:sz w:val="24"/>
                <w:szCs w:val="24"/>
              </w:rPr>
              <w:t>,</w:t>
            </w:r>
            <w:r w:rsidRPr="000729E1">
              <w:rPr>
                <w:sz w:val="24"/>
                <w:szCs w:val="24"/>
              </w:rPr>
              <w:t xml:space="preserve"> годин</w:t>
            </w:r>
          </w:p>
        </w:tc>
        <w:tc>
          <w:tcPr>
            <w:tcW w:w="1417" w:type="dxa"/>
            <w:gridSpan w:val="2"/>
            <w:vMerge w:val="restart"/>
            <w:tcBorders>
              <w:top w:val="single" w:sz="4" w:space="0" w:color="auto"/>
              <w:left w:val="single" w:sz="4" w:space="0" w:color="auto"/>
              <w:right w:val="single" w:sz="4" w:space="0" w:color="auto"/>
            </w:tcBorders>
            <w:shd w:val="clear" w:color="auto" w:fill="FFFFFF"/>
            <w:vAlign w:val="center"/>
          </w:tcPr>
          <w:p w14:paraId="577496B4" w14:textId="77777777" w:rsidR="00046F53" w:rsidRPr="00F846DA" w:rsidRDefault="00046F53" w:rsidP="00E518EA">
            <w:pPr>
              <w:pStyle w:val="a6"/>
              <w:rPr>
                <w:sz w:val="24"/>
                <w:szCs w:val="24"/>
              </w:rPr>
            </w:pPr>
            <w:r w:rsidRPr="000729E1">
              <w:rPr>
                <w:sz w:val="24"/>
                <w:szCs w:val="24"/>
              </w:rPr>
              <w:t>Напрацювання на відмову</w:t>
            </w:r>
          </w:p>
        </w:tc>
        <w:tc>
          <w:tcPr>
            <w:tcW w:w="1134" w:type="dxa"/>
            <w:vMerge w:val="restart"/>
            <w:tcBorders>
              <w:top w:val="single" w:sz="4" w:space="0" w:color="auto"/>
              <w:left w:val="single" w:sz="4" w:space="0" w:color="auto"/>
              <w:right w:val="single" w:sz="4" w:space="0" w:color="auto"/>
            </w:tcBorders>
            <w:shd w:val="clear" w:color="auto" w:fill="FFFFFF"/>
            <w:vAlign w:val="center"/>
          </w:tcPr>
          <w:p w14:paraId="2EC652BB" w14:textId="77777777" w:rsidR="00046F53" w:rsidRPr="000729E1" w:rsidRDefault="00046F53" w:rsidP="00E518EA">
            <w:pPr>
              <w:pStyle w:val="410"/>
              <w:shd w:val="clear" w:color="auto" w:fill="auto"/>
              <w:spacing w:line="240" w:lineRule="auto"/>
              <w:jc w:val="center"/>
              <w:rPr>
                <w:sz w:val="24"/>
                <w:szCs w:val="24"/>
                <w:lang w:val="uk-UA"/>
              </w:rPr>
            </w:pPr>
            <w:r w:rsidRPr="000729E1">
              <w:rPr>
                <w:sz w:val="24"/>
                <w:szCs w:val="24"/>
                <w:lang w:val="uk-UA"/>
              </w:rPr>
              <w:t>Примітка</w:t>
            </w:r>
          </w:p>
        </w:tc>
      </w:tr>
      <w:tr w:rsidR="00046F53" w:rsidRPr="00F846DA" w14:paraId="25BCA066" w14:textId="77777777" w:rsidTr="00E518EA">
        <w:trPr>
          <w:cantSplit/>
          <w:trHeight w:val="571"/>
          <w:jc w:val="center"/>
        </w:trPr>
        <w:tc>
          <w:tcPr>
            <w:tcW w:w="1006" w:type="dxa"/>
            <w:vMerge w:val="restart"/>
            <w:tcBorders>
              <w:top w:val="single" w:sz="4" w:space="0" w:color="auto"/>
              <w:left w:val="single" w:sz="4" w:space="0" w:color="auto"/>
              <w:right w:val="single" w:sz="4" w:space="0" w:color="auto"/>
            </w:tcBorders>
            <w:shd w:val="clear" w:color="auto" w:fill="FFFFFF"/>
            <w:vAlign w:val="center"/>
          </w:tcPr>
          <w:p w14:paraId="59082903" w14:textId="77777777" w:rsidR="00046F53" w:rsidRPr="000729E1" w:rsidRDefault="00046F53" w:rsidP="00E518EA">
            <w:pPr>
              <w:pStyle w:val="a6"/>
              <w:rPr>
                <w:sz w:val="24"/>
                <w:szCs w:val="24"/>
              </w:rPr>
            </w:pPr>
            <w:r w:rsidRPr="000729E1">
              <w:rPr>
                <w:sz w:val="24"/>
                <w:szCs w:val="24"/>
              </w:rPr>
              <w:t>Дата чергової повірки</w:t>
            </w:r>
          </w:p>
        </w:tc>
        <w:tc>
          <w:tcPr>
            <w:tcW w:w="879" w:type="dxa"/>
            <w:gridSpan w:val="2"/>
            <w:vMerge w:val="restart"/>
            <w:tcBorders>
              <w:top w:val="single" w:sz="4" w:space="0" w:color="auto"/>
              <w:left w:val="single" w:sz="4" w:space="0" w:color="auto"/>
              <w:right w:val="single" w:sz="4" w:space="0" w:color="auto"/>
            </w:tcBorders>
            <w:shd w:val="clear" w:color="auto" w:fill="FFFFFF"/>
            <w:vAlign w:val="center"/>
          </w:tcPr>
          <w:p w14:paraId="291A2DCF" w14:textId="77777777" w:rsidR="00046F53" w:rsidRPr="000729E1" w:rsidRDefault="00046F53" w:rsidP="00E518EA">
            <w:pPr>
              <w:pStyle w:val="a6"/>
              <w:rPr>
                <w:sz w:val="24"/>
                <w:szCs w:val="24"/>
              </w:rPr>
            </w:pPr>
            <w:r w:rsidRPr="000729E1">
              <w:rPr>
                <w:sz w:val="24"/>
                <w:szCs w:val="24"/>
              </w:rPr>
              <w:t>Придат-ний або брак</w:t>
            </w:r>
          </w:p>
        </w:tc>
        <w:tc>
          <w:tcPr>
            <w:tcW w:w="2765" w:type="dxa"/>
            <w:gridSpan w:val="3"/>
            <w:tcBorders>
              <w:top w:val="single" w:sz="4" w:space="0" w:color="auto"/>
              <w:left w:val="single" w:sz="4" w:space="0" w:color="auto"/>
              <w:bottom w:val="single" w:sz="4" w:space="0" w:color="auto"/>
              <w:right w:val="single" w:sz="4" w:space="0" w:color="auto"/>
            </w:tcBorders>
            <w:shd w:val="clear" w:color="auto" w:fill="FFFFFF"/>
          </w:tcPr>
          <w:p w14:paraId="6C5C303E" w14:textId="77777777" w:rsidR="00046F53" w:rsidRPr="000729E1" w:rsidRDefault="00046F53" w:rsidP="004C57BA">
            <w:pPr>
              <w:pStyle w:val="410"/>
              <w:shd w:val="clear" w:color="auto" w:fill="auto"/>
              <w:spacing w:line="240" w:lineRule="auto"/>
              <w:jc w:val="center"/>
              <w:rPr>
                <w:sz w:val="24"/>
                <w:szCs w:val="24"/>
                <w:lang w:val="uk-UA"/>
              </w:rPr>
            </w:pPr>
            <w:r w:rsidRPr="000729E1">
              <w:rPr>
                <w:sz w:val="24"/>
                <w:szCs w:val="24"/>
                <w:lang w:val="uk-UA"/>
              </w:rPr>
              <w:t>Відмова</w:t>
            </w:r>
          </w:p>
        </w:tc>
        <w:tc>
          <w:tcPr>
            <w:tcW w:w="1149" w:type="dxa"/>
            <w:vMerge w:val="restart"/>
            <w:tcBorders>
              <w:top w:val="single" w:sz="4" w:space="0" w:color="auto"/>
              <w:left w:val="single" w:sz="4" w:space="0" w:color="auto"/>
              <w:right w:val="single" w:sz="4" w:space="0" w:color="auto"/>
            </w:tcBorders>
            <w:shd w:val="clear" w:color="auto" w:fill="FFFFFF"/>
            <w:vAlign w:val="center"/>
          </w:tcPr>
          <w:p w14:paraId="27B3B6C2" w14:textId="77777777" w:rsidR="00046F53" w:rsidRPr="000729E1" w:rsidRDefault="00046F53" w:rsidP="00E518EA">
            <w:pPr>
              <w:pStyle w:val="410"/>
              <w:shd w:val="clear" w:color="auto" w:fill="auto"/>
              <w:spacing w:line="240" w:lineRule="auto"/>
              <w:jc w:val="center"/>
              <w:rPr>
                <w:sz w:val="24"/>
                <w:szCs w:val="24"/>
                <w:lang w:val="uk-UA"/>
              </w:rPr>
            </w:pPr>
            <w:r w:rsidRPr="000729E1">
              <w:rPr>
                <w:sz w:val="24"/>
                <w:szCs w:val="24"/>
                <w:lang w:val="uk-UA"/>
              </w:rPr>
              <w:t>Загальна</w:t>
            </w:r>
          </w:p>
        </w:tc>
        <w:tc>
          <w:tcPr>
            <w:tcW w:w="1261" w:type="dxa"/>
            <w:vMerge w:val="restart"/>
            <w:tcBorders>
              <w:top w:val="single" w:sz="4" w:space="0" w:color="auto"/>
              <w:left w:val="single" w:sz="4" w:space="0" w:color="auto"/>
              <w:right w:val="single" w:sz="4" w:space="0" w:color="auto"/>
            </w:tcBorders>
            <w:shd w:val="clear" w:color="auto" w:fill="FFFFFF"/>
            <w:vAlign w:val="center"/>
          </w:tcPr>
          <w:p w14:paraId="3476EA3F" w14:textId="77777777" w:rsidR="00046F53" w:rsidRPr="000729E1" w:rsidRDefault="00046F53" w:rsidP="00E518EA">
            <w:pPr>
              <w:pStyle w:val="a6"/>
              <w:rPr>
                <w:sz w:val="24"/>
                <w:szCs w:val="24"/>
              </w:rPr>
            </w:pPr>
            <w:r w:rsidRPr="000729E1">
              <w:rPr>
                <w:sz w:val="24"/>
                <w:szCs w:val="24"/>
              </w:rPr>
              <w:t>Справного приладу</w:t>
            </w:r>
          </w:p>
        </w:tc>
        <w:tc>
          <w:tcPr>
            <w:tcW w:w="1417" w:type="dxa"/>
            <w:gridSpan w:val="2"/>
            <w:vMerge/>
            <w:tcBorders>
              <w:left w:val="single" w:sz="4" w:space="0" w:color="auto"/>
              <w:right w:val="single" w:sz="4" w:space="0" w:color="auto"/>
            </w:tcBorders>
            <w:shd w:val="clear" w:color="auto" w:fill="FFFFFF"/>
          </w:tcPr>
          <w:p w14:paraId="51054E73" w14:textId="77777777" w:rsidR="00046F53" w:rsidRPr="00F846DA" w:rsidRDefault="00046F53" w:rsidP="004C57BA">
            <w:pPr>
              <w:pStyle w:val="a6"/>
              <w:rPr>
                <w:sz w:val="24"/>
                <w:szCs w:val="24"/>
              </w:rPr>
            </w:pPr>
          </w:p>
        </w:tc>
        <w:tc>
          <w:tcPr>
            <w:tcW w:w="1134" w:type="dxa"/>
            <w:vMerge/>
            <w:tcBorders>
              <w:left w:val="single" w:sz="4" w:space="0" w:color="auto"/>
              <w:right w:val="single" w:sz="4" w:space="0" w:color="auto"/>
            </w:tcBorders>
            <w:shd w:val="clear" w:color="auto" w:fill="FFFFFF"/>
          </w:tcPr>
          <w:p w14:paraId="539F6A44" w14:textId="77777777" w:rsidR="00046F53" w:rsidRPr="00F846DA" w:rsidRDefault="00046F53" w:rsidP="004C57BA">
            <w:pPr>
              <w:pStyle w:val="a6"/>
              <w:rPr>
                <w:sz w:val="24"/>
                <w:szCs w:val="24"/>
              </w:rPr>
            </w:pPr>
          </w:p>
        </w:tc>
      </w:tr>
      <w:tr w:rsidR="00046F53" w:rsidRPr="00F846DA" w14:paraId="12612689" w14:textId="77777777" w:rsidTr="00E518EA">
        <w:trPr>
          <w:cantSplit/>
          <w:trHeight w:val="316"/>
          <w:jc w:val="center"/>
        </w:trPr>
        <w:tc>
          <w:tcPr>
            <w:tcW w:w="1006" w:type="dxa"/>
            <w:vMerge/>
            <w:tcBorders>
              <w:left w:val="single" w:sz="4" w:space="0" w:color="auto"/>
              <w:bottom w:val="single" w:sz="4" w:space="0" w:color="auto"/>
              <w:right w:val="single" w:sz="4" w:space="0" w:color="auto"/>
            </w:tcBorders>
            <w:shd w:val="clear" w:color="auto" w:fill="FFFFFF"/>
            <w:vAlign w:val="center"/>
          </w:tcPr>
          <w:p w14:paraId="50623FE5" w14:textId="77777777" w:rsidR="00046F53" w:rsidRPr="00F846DA" w:rsidRDefault="00046F53" w:rsidP="00E518EA">
            <w:pPr>
              <w:pStyle w:val="a6"/>
              <w:rPr>
                <w:sz w:val="24"/>
                <w:szCs w:val="24"/>
              </w:rPr>
            </w:pPr>
          </w:p>
        </w:tc>
        <w:tc>
          <w:tcPr>
            <w:tcW w:w="879" w:type="dxa"/>
            <w:gridSpan w:val="2"/>
            <w:vMerge/>
            <w:tcBorders>
              <w:left w:val="single" w:sz="4" w:space="0" w:color="auto"/>
              <w:bottom w:val="single" w:sz="4" w:space="0" w:color="auto"/>
              <w:right w:val="single" w:sz="4" w:space="0" w:color="auto"/>
            </w:tcBorders>
            <w:shd w:val="clear" w:color="auto" w:fill="FFFFFF"/>
            <w:vAlign w:val="center"/>
          </w:tcPr>
          <w:p w14:paraId="643A2209" w14:textId="77777777" w:rsidR="00046F53" w:rsidRPr="00F846DA" w:rsidRDefault="00046F53" w:rsidP="00E518EA">
            <w:pPr>
              <w:pStyle w:val="a6"/>
              <w:rPr>
                <w:sz w:val="24"/>
                <w:szCs w:val="24"/>
              </w:rPr>
            </w:pPr>
          </w:p>
        </w:tc>
        <w:tc>
          <w:tcPr>
            <w:tcW w:w="1209" w:type="dxa"/>
            <w:tcBorders>
              <w:top w:val="single" w:sz="4" w:space="0" w:color="auto"/>
              <w:left w:val="single" w:sz="4" w:space="0" w:color="auto"/>
              <w:bottom w:val="single" w:sz="4" w:space="0" w:color="auto"/>
              <w:right w:val="single" w:sz="4" w:space="0" w:color="auto"/>
            </w:tcBorders>
            <w:shd w:val="clear" w:color="auto" w:fill="FFFFFF"/>
          </w:tcPr>
          <w:p w14:paraId="2538980D" w14:textId="77777777" w:rsidR="00046F53" w:rsidRPr="00F846DA" w:rsidRDefault="00046F53" w:rsidP="004C57BA">
            <w:pPr>
              <w:pStyle w:val="410"/>
              <w:shd w:val="clear" w:color="auto" w:fill="auto"/>
              <w:spacing w:line="240" w:lineRule="auto"/>
              <w:jc w:val="center"/>
              <w:rPr>
                <w:sz w:val="24"/>
                <w:szCs w:val="24"/>
              </w:rPr>
            </w:pPr>
            <w:r w:rsidRPr="00F846DA">
              <w:rPr>
                <w:sz w:val="24"/>
                <w:szCs w:val="24"/>
              </w:rPr>
              <w:t>Вид</w:t>
            </w:r>
          </w:p>
        </w:tc>
        <w:tc>
          <w:tcPr>
            <w:tcW w:w="1556" w:type="dxa"/>
            <w:gridSpan w:val="2"/>
            <w:tcBorders>
              <w:top w:val="single" w:sz="4" w:space="0" w:color="auto"/>
              <w:left w:val="single" w:sz="4" w:space="0" w:color="auto"/>
              <w:bottom w:val="single" w:sz="4" w:space="0" w:color="auto"/>
              <w:right w:val="single" w:sz="4" w:space="0" w:color="auto"/>
            </w:tcBorders>
            <w:shd w:val="clear" w:color="auto" w:fill="FFFFFF"/>
          </w:tcPr>
          <w:p w14:paraId="072DE9F7" w14:textId="77777777" w:rsidR="00046F53" w:rsidRPr="00F846DA" w:rsidRDefault="00046F53" w:rsidP="004C57BA">
            <w:pPr>
              <w:pStyle w:val="a6"/>
              <w:rPr>
                <w:sz w:val="24"/>
                <w:szCs w:val="24"/>
              </w:rPr>
            </w:pPr>
            <w:r w:rsidRPr="00F846DA">
              <w:rPr>
                <w:sz w:val="24"/>
                <w:szCs w:val="24"/>
              </w:rPr>
              <w:t>Причина</w:t>
            </w:r>
          </w:p>
        </w:tc>
        <w:tc>
          <w:tcPr>
            <w:tcW w:w="1149" w:type="dxa"/>
            <w:vMerge/>
            <w:tcBorders>
              <w:left w:val="single" w:sz="4" w:space="0" w:color="auto"/>
              <w:bottom w:val="single" w:sz="4" w:space="0" w:color="auto"/>
              <w:right w:val="single" w:sz="4" w:space="0" w:color="auto"/>
            </w:tcBorders>
            <w:shd w:val="clear" w:color="auto" w:fill="FFFFFF"/>
          </w:tcPr>
          <w:p w14:paraId="077567E6" w14:textId="77777777" w:rsidR="00046F53" w:rsidRPr="00F846DA" w:rsidRDefault="00046F53" w:rsidP="004C57BA">
            <w:pPr>
              <w:pStyle w:val="a6"/>
              <w:rPr>
                <w:sz w:val="24"/>
                <w:szCs w:val="24"/>
              </w:rPr>
            </w:pPr>
          </w:p>
        </w:tc>
        <w:tc>
          <w:tcPr>
            <w:tcW w:w="1261" w:type="dxa"/>
            <w:vMerge/>
            <w:tcBorders>
              <w:left w:val="single" w:sz="4" w:space="0" w:color="auto"/>
              <w:bottom w:val="single" w:sz="4" w:space="0" w:color="auto"/>
              <w:right w:val="single" w:sz="4" w:space="0" w:color="auto"/>
            </w:tcBorders>
            <w:shd w:val="clear" w:color="auto" w:fill="FFFFFF"/>
          </w:tcPr>
          <w:p w14:paraId="3E1F9AC0" w14:textId="77777777" w:rsidR="00046F53" w:rsidRPr="00F846DA" w:rsidRDefault="00046F53" w:rsidP="004C57BA">
            <w:pPr>
              <w:pStyle w:val="a6"/>
              <w:rPr>
                <w:sz w:val="24"/>
                <w:szCs w:val="24"/>
              </w:rPr>
            </w:pPr>
          </w:p>
        </w:tc>
        <w:tc>
          <w:tcPr>
            <w:tcW w:w="1417" w:type="dxa"/>
            <w:gridSpan w:val="2"/>
            <w:vMerge/>
            <w:tcBorders>
              <w:left w:val="single" w:sz="4" w:space="0" w:color="auto"/>
              <w:bottom w:val="single" w:sz="4" w:space="0" w:color="auto"/>
              <w:right w:val="single" w:sz="4" w:space="0" w:color="auto"/>
            </w:tcBorders>
            <w:shd w:val="clear" w:color="auto" w:fill="FFFFFF"/>
          </w:tcPr>
          <w:p w14:paraId="5D809A6E" w14:textId="77777777" w:rsidR="00046F53" w:rsidRPr="00F846DA" w:rsidRDefault="00046F53" w:rsidP="004C57BA">
            <w:pPr>
              <w:pStyle w:val="a6"/>
              <w:rPr>
                <w:sz w:val="24"/>
                <w:szCs w:val="24"/>
              </w:rPr>
            </w:pPr>
          </w:p>
        </w:tc>
        <w:tc>
          <w:tcPr>
            <w:tcW w:w="1134" w:type="dxa"/>
            <w:vMerge/>
            <w:tcBorders>
              <w:left w:val="single" w:sz="4" w:space="0" w:color="auto"/>
              <w:bottom w:val="single" w:sz="4" w:space="0" w:color="auto"/>
              <w:right w:val="single" w:sz="4" w:space="0" w:color="auto"/>
            </w:tcBorders>
            <w:shd w:val="clear" w:color="auto" w:fill="FFFFFF"/>
          </w:tcPr>
          <w:p w14:paraId="29B15045" w14:textId="77777777" w:rsidR="00046F53" w:rsidRPr="00F846DA" w:rsidRDefault="00046F53" w:rsidP="004C57BA">
            <w:pPr>
              <w:pStyle w:val="a6"/>
              <w:rPr>
                <w:sz w:val="24"/>
                <w:szCs w:val="24"/>
              </w:rPr>
            </w:pPr>
          </w:p>
        </w:tc>
      </w:tr>
      <w:tr w:rsidR="00046F53" w:rsidRPr="00F846DA" w14:paraId="2FB41D11" w14:textId="77777777" w:rsidTr="00E518EA">
        <w:trPr>
          <w:trHeight w:val="594"/>
          <w:jc w:val="center"/>
        </w:trPr>
        <w:tc>
          <w:tcPr>
            <w:tcW w:w="1006" w:type="dxa"/>
            <w:tcBorders>
              <w:top w:val="single" w:sz="4" w:space="0" w:color="auto"/>
              <w:left w:val="single" w:sz="4" w:space="0" w:color="auto"/>
              <w:bottom w:val="single" w:sz="4" w:space="0" w:color="auto"/>
              <w:right w:val="single" w:sz="4" w:space="0" w:color="auto"/>
            </w:tcBorders>
            <w:shd w:val="clear" w:color="auto" w:fill="FFFFFF"/>
            <w:vAlign w:val="center"/>
          </w:tcPr>
          <w:p w14:paraId="3410037A" w14:textId="77777777" w:rsidR="00046F53" w:rsidRPr="00F846DA" w:rsidRDefault="00046F53" w:rsidP="00E518EA">
            <w:pPr>
              <w:pStyle w:val="a6"/>
              <w:rPr>
                <w:sz w:val="24"/>
                <w:szCs w:val="24"/>
              </w:rPr>
            </w:pPr>
            <w:r w:rsidRPr="00F846DA">
              <w:rPr>
                <w:sz w:val="24"/>
                <w:szCs w:val="24"/>
              </w:rPr>
              <w:t>09.01.90</w:t>
            </w:r>
          </w:p>
        </w:tc>
        <w:tc>
          <w:tcPr>
            <w:tcW w:w="87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5623184" w14:textId="77777777" w:rsidR="00046F53" w:rsidRPr="00F846DA" w:rsidRDefault="00046F53" w:rsidP="00E518EA">
            <w:pPr>
              <w:pStyle w:val="a6"/>
              <w:rPr>
                <w:sz w:val="24"/>
                <w:szCs w:val="24"/>
              </w:rPr>
            </w:pPr>
            <w:r>
              <w:rPr>
                <w:sz w:val="24"/>
                <w:szCs w:val="24"/>
              </w:rPr>
              <w:t>Придатний</w:t>
            </w:r>
          </w:p>
        </w:tc>
        <w:tc>
          <w:tcPr>
            <w:tcW w:w="1209" w:type="dxa"/>
            <w:tcBorders>
              <w:top w:val="single" w:sz="4" w:space="0" w:color="auto"/>
              <w:left w:val="single" w:sz="4" w:space="0" w:color="auto"/>
              <w:bottom w:val="single" w:sz="4" w:space="0" w:color="auto"/>
              <w:right w:val="single" w:sz="4" w:space="0" w:color="auto"/>
            </w:tcBorders>
            <w:shd w:val="clear" w:color="auto" w:fill="FFFFFF"/>
            <w:vAlign w:val="center"/>
          </w:tcPr>
          <w:p w14:paraId="031278C3" w14:textId="77777777" w:rsidR="00046F53" w:rsidRPr="00F846DA" w:rsidRDefault="00046F53" w:rsidP="00E518EA">
            <w:pPr>
              <w:pStyle w:val="71"/>
              <w:shd w:val="clear" w:color="auto" w:fill="auto"/>
              <w:spacing w:line="240" w:lineRule="auto"/>
              <w:ind w:firstLine="0"/>
              <w:jc w:val="center"/>
              <w:rPr>
                <w:sz w:val="24"/>
                <w:szCs w:val="24"/>
              </w:rPr>
            </w:pPr>
            <w:r w:rsidRPr="00F846DA">
              <w:rPr>
                <w:sz w:val="24"/>
                <w:szCs w:val="24"/>
              </w:rPr>
              <w:t>--</w:t>
            </w:r>
          </w:p>
        </w:tc>
        <w:tc>
          <w:tcPr>
            <w:tcW w:w="155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6AF8237" w14:textId="77777777" w:rsidR="00046F53" w:rsidRPr="00F846DA" w:rsidRDefault="00046F53" w:rsidP="00E518EA">
            <w:pPr>
              <w:pStyle w:val="161"/>
              <w:shd w:val="clear" w:color="auto" w:fill="auto"/>
              <w:spacing w:line="240" w:lineRule="auto"/>
              <w:jc w:val="center"/>
              <w:rPr>
                <w:sz w:val="24"/>
                <w:szCs w:val="24"/>
              </w:rPr>
            </w:pPr>
            <w:r w:rsidRPr="00F846DA">
              <w:rPr>
                <w:sz w:val="24"/>
                <w:szCs w:val="24"/>
              </w:rPr>
              <w:t>--</w:t>
            </w:r>
          </w:p>
        </w:tc>
        <w:tc>
          <w:tcPr>
            <w:tcW w:w="1149" w:type="dxa"/>
            <w:tcBorders>
              <w:top w:val="single" w:sz="4" w:space="0" w:color="auto"/>
              <w:left w:val="single" w:sz="4" w:space="0" w:color="auto"/>
              <w:bottom w:val="single" w:sz="4" w:space="0" w:color="auto"/>
              <w:right w:val="single" w:sz="4" w:space="0" w:color="auto"/>
            </w:tcBorders>
            <w:shd w:val="clear" w:color="auto" w:fill="FFFFFF"/>
            <w:vAlign w:val="center"/>
          </w:tcPr>
          <w:p w14:paraId="46236CB9" w14:textId="77777777" w:rsidR="00046F53" w:rsidRPr="00F846DA" w:rsidRDefault="00046F53" w:rsidP="00E518EA">
            <w:pPr>
              <w:pStyle w:val="1810"/>
              <w:shd w:val="clear" w:color="auto" w:fill="auto"/>
              <w:spacing w:line="240" w:lineRule="auto"/>
              <w:jc w:val="center"/>
              <w:rPr>
                <w:sz w:val="24"/>
                <w:szCs w:val="24"/>
              </w:rPr>
            </w:pPr>
            <w:r w:rsidRPr="00F846DA">
              <w:rPr>
                <w:sz w:val="24"/>
                <w:szCs w:val="24"/>
              </w:rPr>
              <w:t>--</w:t>
            </w:r>
          </w:p>
        </w:tc>
        <w:tc>
          <w:tcPr>
            <w:tcW w:w="1261" w:type="dxa"/>
            <w:tcBorders>
              <w:top w:val="single" w:sz="4" w:space="0" w:color="auto"/>
              <w:left w:val="single" w:sz="4" w:space="0" w:color="auto"/>
              <w:bottom w:val="single" w:sz="4" w:space="0" w:color="auto"/>
              <w:right w:val="single" w:sz="4" w:space="0" w:color="auto"/>
            </w:tcBorders>
            <w:shd w:val="clear" w:color="auto" w:fill="FFFFFF"/>
            <w:vAlign w:val="center"/>
          </w:tcPr>
          <w:p w14:paraId="580EBF9C" w14:textId="77777777" w:rsidR="00046F53" w:rsidRPr="00F846DA" w:rsidRDefault="00046F53" w:rsidP="00E518EA">
            <w:pPr>
              <w:pStyle w:val="191"/>
              <w:shd w:val="clear" w:color="auto" w:fill="auto"/>
              <w:spacing w:line="240" w:lineRule="auto"/>
              <w:jc w:val="center"/>
              <w:rPr>
                <w:sz w:val="24"/>
                <w:szCs w:val="24"/>
              </w:rPr>
            </w:pPr>
            <w:r w:rsidRPr="00F846DA">
              <w:rPr>
                <w:sz w:val="24"/>
                <w:szCs w:val="24"/>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8D9ABAC" w14:textId="77777777" w:rsidR="00046F53" w:rsidRPr="00F846DA" w:rsidRDefault="00046F53" w:rsidP="00E518EA">
            <w:pPr>
              <w:pStyle w:val="261"/>
              <w:shd w:val="clear" w:color="auto" w:fill="auto"/>
              <w:spacing w:line="240" w:lineRule="auto"/>
              <w:jc w:val="center"/>
              <w:rPr>
                <w:sz w:val="24"/>
                <w:szCs w:val="24"/>
              </w:rPr>
            </w:pPr>
            <w:r w:rsidRPr="00F846DA">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14:paraId="619BC3D1" w14:textId="77777777" w:rsidR="00046F53" w:rsidRPr="00F846DA" w:rsidRDefault="00046F53" w:rsidP="000729E1">
            <w:pPr>
              <w:pStyle w:val="410"/>
              <w:shd w:val="clear" w:color="auto" w:fill="auto"/>
              <w:spacing w:line="240" w:lineRule="auto"/>
              <w:jc w:val="center"/>
              <w:rPr>
                <w:sz w:val="24"/>
                <w:szCs w:val="24"/>
              </w:rPr>
            </w:pPr>
            <w:r w:rsidRPr="000729E1">
              <w:rPr>
                <w:sz w:val="24"/>
                <w:szCs w:val="24"/>
              </w:rPr>
              <w:t>Введено в експлуат</w:t>
            </w:r>
            <w:r>
              <w:rPr>
                <w:sz w:val="24"/>
                <w:szCs w:val="24"/>
                <w:lang w:val="uk-UA"/>
              </w:rPr>
              <w:t>.</w:t>
            </w:r>
          </w:p>
        </w:tc>
      </w:tr>
      <w:tr w:rsidR="00046F53" w:rsidRPr="00F846DA" w14:paraId="5A74491E" w14:textId="77777777" w:rsidTr="00E518EA">
        <w:trPr>
          <w:trHeight w:val="402"/>
          <w:jc w:val="center"/>
        </w:trPr>
        <w:tc>
          <w:tcPr>
            <w:tcW w:w="1006" w:type="dxa"/>
            <w:tcBorders>
              <w:top w:val="single" w:sz="4" w:space="0" w:color="auto"/>
              <w:left w:val="single" w:sz="4" w:space="0" w:color="auto"/>
              <w:bottom w:val="single" w:sz="4" w:space="0" w:color="auto"/>
              <w:right w:val="single" w:sz="4" w:space="0" w:color="auto"/>
            </w:tcBorders>
            <w:shd w:val="clear" w:color="auto" w:fill="FFFFFF"/>
            <w:vAlign w:val="center"/>
          </w:tcPr>
          <w:p w14:paraId="2BCBDD7C" w14:textId="77777777" w:rsidR="00046F53" w:rsidRPr="00F846DA" w:rsidRDefault="00046F53" w:rsidP="00E518EA">
            <w:pPr>
              <w:pStyle w:val="a6"/>
              <w:rPr>
                <w:sz w:val="24"/>
                <w:szCs w:val="24"/>
              </w:rPr>
            </w:pPr>
            <w:r w:rsidRPr="00F846DA">
              <w:rPr>
                <w:sz w:val="24"/>
                <w:szCs w:val="24"/>
              </w:rPr>
              <w:t>25.08.90</w:t>
            </w:r>
          </w:p>
        </w:tc>
        <w:tc>
          <w:tcPr>
            <w:tcW w:w="87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6FC9C63" w14:textId="77777777" w:rsidR="00046F53" w:rsidRPr="00F846DA" w:rsidRDefault="00046F53" w:rsidP="00E518EA">
            <w:pPr>
              <w:pStyle w:val="a6"/>
              <w:rPr>
                <w:sz w:val="24"/>
                <w:szCs w:val="24"/>
              </w:rPr>
            </w:pPr>
            <w:r w:rsidRPr="000729E1">
              <w:rPr>
                <w:sz w:val="24"/>
                <w:szCs w:val="24"/>
              </w:rPr>
              <w:t>Придат-ний</w:t>
            </w:r>
          </w:p>
        </w:tc>
        <w:tc>
          <w:tcPr>
            <w:tcW w:w="1209" w:type="dxa"/>
            <w:tcBorders>
              <w:top w:val="single" w:sz="4" w:space="0" w:color="auto"/>
              <w:left w:val="single" w:sz="4" w:space="0" w:color="auto"/>
              <w:bottom w:val="single" w:sz="4" w:space="0" w:color="auto"/>
              <w:right w:val="single" w:sz="4" w:space="0" w:color="auto"/>
            </w:tcBorders>
            <w:shd w:val="clear" w:color="auto" w:fill="FFFFFF"/>
            <w:vAlign w:val="center"/>
          </w:tcPr>
          <w:p w14:paraId="64086099" w14:textId="77777777" w:rsidR="00046F53" w:rsidRPr="00F846DA" w:rsidRDefault="00046F53" w:rsidP="00E518EA">
            <w:pPr>
              <w:pStyle w:val="91"/>
              <w:shd w:val="clear" w:color="auto" w:fill="auto"/>
              <w:spacing w:line="240" w:lineRule="auto"/>
              <w:jc w:val="center"/>
              <w:rPr>
                <w:noProof w:val="0"/>
                <w:sz w:val="24"/>
                <w:szCs w:val="24"/>
              </w:rPr>
            </w:pPr>
            <w:r w:rsidRPr="00F846DA">
              <w:rPr>
                <w:sz w:val="24"/>
                <w:szCs w:val="24"/>
              </w:rPr>
              <w:t>--</w:t>
            </w:r>
          </w:p>
        </w:tc>
        <w:tc>
          <w:tcPr>
            <w:tcW w:w="155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06EB73B" w14:textId="77777777" w:rsidR="00046F53" w:rsidRPr="00F846DA" w:rsidRDefault="00046F53" w:rsidP="00E518EA">
            <w:pPr>
              <w:pStyle w:val="141"/>
              <w:shd w:val="clear" w:color="auto" w:fill="auto"/>
              <w:spacing w:line="240" w:lineRule="auto"/>
              <w:jc w:val="center"/>
              <w:rPr>
                <w:noProof w:val="0"/>
                <w:sz w:val="24"/>
                <w:szCs w:val="24"/>
              </w:rPr>
            </w:pPr>
            <w:r w:rsidRPr="00F846DA">
              <w:rPr>
                <w:sz w:val="24"/>
                <w:szCs w:val="24"/>
              </w:rPr>
              <w:t>--</w:t>
            </w:r>
          </w:p>
        </w:tc>
        <w:tc>
          <w:tcPr>
            <w:tcW w:w="1149" w:type="dxa"/>
            <w:tcBorders>
              <w:top w:val="single" w:sz="4" w:space="0" w:color="auto"/>
              <w:left w:val="single" w:sz="4" w:space="0" w:color="auto"/>
              <w:bottom w:val="single" w:sz="4" w:space="0" w:color="auto"/>
              <w:right w:val="single" w:sz="4" w:space="0" w:color="auto"/>
            </w:tcBorders>
            <w:shd w:val="clear" w:color="auto" w:fill="FFFFFF"/>
            <w:vAlign w:val="center"/>
          </w:tcPr>
          <w:p w14:paraId="2278309F" w14:textId="77777777" w:rsidR="00046F53" w:rsidRPr="00F846DA" w:rsidRDefault="00046F53" w:rsidP="00E518EA">
            <w:pPr>
              <w:pStyle w:val="410"/>
              <w:shd w:val="clear" w:color="auto" w:fill="auto"/>
              <w:spacing w:line="240" w:lineRule="auto"/>
              <w:jc w:val="center"/>
              <w:rPr>
                <w:sz w:val="24"/>
                <w:szCs w:val="24"/>
              </w:rPr>
            </w:pPr>
            <w:r w:rsidRPr="00F846DA">
              <w:rPr>
                <w:sz w:val="24"/>
                <w:szCs w:val="24"/>
              </w:rPr>
              <w:t>1100</w:t>
            </w:r>
          </w:p>
        </w:tc>
        <w:tc>
          <w:tcPr>
            <w:tcW w:w="1261" w:type="dxa"/>
            <w:tcBorders>
              <w:top w:val="single" w:sz="4" w:space="0" w:color="auto"/>
              <w:left w:val="single" w:sz="4" w:space="0" w:color="auto"/>
              <w:bottom w:val="single" w:sz="4" w:space="0" w:color="auto"/>
              <w:right w:val="single" w:sz="4" w:space="0" w:color="auto"/>
            </w:tcBorders>
            <w:shd w:val="clear" w:color="auto" w:fill="FFFFFF"/>
            <w:vAlign w:val="center"/>
          </w:tcPr>
          <w:p w14:paraId="77EE0399" w14:textId="77777777" w:rsidR="00046F53" w:rsidRPr="00F846DA" w:rsidRDefault="00046F53" w:rsidP="00E518EA">
            <w:pPr>
              <w:pStyle w:val="410"/>
              <w:shd w:val="clear" w:color="auto" w:fill="auto"/>
              <w:spacing w:line="240" w:lineRule="auto"/>
              <w:jc w:val="center"/>
              <w:rPr>
                <w:sz w:val="24"/>
                <w:szCs w:val="24"/>
              </w:rPr>
            </w:pPr>
            <w:r w:rsidRPr="00F846DA">
              <w:rPr>
                <w:sz w:val="24"/>
                <w:szCs w:val="24"/>
              </w:rPr>
              <w:t>1100</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10CFB7F" w14:textId="77777777" w:rsidR="00046F53" w:rsidRPr="00F846DA" w:rsidRDefault="00046F53" w:rsidP="00E518EA">
            <w:pPr>
              <w:pStyle w:val="221"/>
              <w:shd w:val="clear" w:color="auto" w:fill="auto"/>
              <w:spacing w:line="240" w:lineRule="auto"/>
              <w:jc w:val="center"/>
              <w:rPr>
                <w:noProof w:val="0"/>
                <w:sz w:val="24"/>
                <w:szCs w:val="24"/>
              </w:rPr>
            </w:pPr>
            <w:r w:rsidRPr="00F846DA">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14:paraId="6A18F4CD" w14:textId="77777777" w:rsidR="00046F53" w:rsidRPr="00F846DA" w:rsidRDefault="00046F53" w:rsidP="004C57BA">
            <w:pPr>
              <w:pStyle w:val="8"/>
              <w:jc w:val="center"/>
              <w:rPr>
                <w:sz w:val="24"/>
                <w:szCs w:val="24"/>
              </w:rPr>
            </w:pPr>
          </w:p>
        </w:tc>
      </w:tr>
      <w:tr w:rsidR="00046F53" w:rsidRPr="00F846DA" w14:paraId="72932C22" w14:textId="77777777" w:rsidTr="00E518EA">
        <w:trPr>
          <w:trHeight w:val="366"/>
          <w:jc w:val="center"/>
        </w:trPr>
        <w:tc>
          <w:tcPr>
            <w:tcW w:w="1006" w:type="dxa"/>
            <w:tcBorders>
              <w:top w:val="single" w:sz="4" w:space="0" w:color="auto"/>
              <w:left w:val="single" w:sz="4" w:space="0" w:color="auto"/>
              <w:bottom w:val="single" w:sz="4" w:space="0" w:color="auto"/>
              <w:right w:val="single" w:sz="4" w:space="0" w:color="auto"/>
            </w:tcBorders>
            <w:shd w:val="clear" w:color="auto" w:fill="FFFFFF"/>
            <w:vAlign w:val="center"/>
          </w:tcPr>
          <w:p w14:paraId="3A25F7BD" w14:textId="77777777" w:rsidR="00046F53" w:rsidRPr="00F846DA" w:rsidRDefault="00046F53" w:rsidP="00E518EA">
            <w:pPr>
              <w:pStyle w:val="a6"/>
              <w:rPr>
                <w:sz w:val="24"/>
                <w:szCs w:val="24"/>
              </w:rPr>
            </w:pPr>
            <w:r w:rsidRPr="00F846DA">
              <w:rPr>
                <w:sz w:val="24"/>
                <w:szCs w:val="24"/>
              </w:rPr>
              <w:t>12.01.91</w:t>
            </w:r>
          </w:p>
        </w:tc>
        <w:tc>
          <w:tcPr>
            <w:tcW w:w="87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D9DE074" w14:textId="77777777" w:rsidR="00046F53" w:rsidRPr="00F846DA" w:rsidRDefault="00046F53" w:rsidP="00E518EA">
            <w:pPr>
              <w:pStyle w:val="a6"/>
              <w:rPr>
                <w:sz w:val="24"/>
                <w:szCs w:val="24"/>
              </w:rPr>
            </w:pPr>
            <w:r w:rsidRPr="000729E1">
              <w:rPr>
                <w:sz w:val="24"/>
                <w:szCs w:val="24"/>
              </w:rPr>
              <w:t>Придат-ний</w:t>
            </w:r>
          </w:p>
        </w:tc>
        <w:tc>
          <w:tcPr>
            <w:tcW w:w="1209" w:type="dxa"/>
            <w:tcBorders>
              <w:top w:val="single" w:sz="4" w:space="0" w:color="auto"/>
              <w:left w:val="single" w:sz="4" w:space="0" w:color="auto"/>
              <w:bottom w:val="single" w:sz="4" w:space="0" w:color="auto"/>
              <w:right w:val="single" w:sz="4" w:space="0" w:color="auto"/>
            </w:tcBorders>
            <w:shd w:val="clear" w:color="auto" w:fill="FFFFFF"/>
            <w:vAlign w:val="center"/>
          </w:tcPr>
          <w:p w14:paraId="0CB8B755" w14:textId="77777777" w:rsidR="00046F53" w:rsidRPr="00F846DA" w:rsidRDefault="00046F53" w:rsidP="00E518EA">
            <w:pPr>
              <w:pStyle w:val="111"/>
              <w:shd w:val="clear" w:color="auto" w:fill="auto"/>
              <w:spacing w:line="240" w:lineRule="auto"/>
              <w:jc w:val="center"/>
              <w:rPr>
                <w:sz w:val="24"/>
                <w:szCs w:val="24"/>
              </w:rPr>
            </w:pPr>
            <w:r w:rsidRPr="00F846DA">
              <w:rPr>
                <w:sz w:val="24"/>
                <w:szCs w:val="24"/>
              </w:rPr>
              <w:t>--</w:t>
            </w:r>
          </w:p>
        </w:tc>
        <w:tc>
          <w:tcPr>
            <w:tcW w:w="155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55DEEA7" w14:textId="77777777" w:rsidR="00046F53" w:rsidRPr="00F846DA" w:rsidRDefault="00046F53" w:rsidP="00E518EA">
            <w:pPr>
              <w:pStyle w:val="121"/>
              <w:shd w:val="clear" w:color="auto" w:fill="auto"/>
              <w:spacing w:line="240" w:lineRule="auto"/>
              <w:jc w:val="center"/>
              <w:rPr>
                <w:sz w:val="24"/>
                <w:szCs w:val="24"/>
              </w:rPr>
            </w:pPr>
            <w:r w:rsidRPr="00F846DA">
              <w:rPr>
                <w:sz w:val="24"/>
                <w:szCs w:val="24"/>
              </w:rPr>
              <w:t>--</w:t>
            </w:r>
          </w:p>
        </w:tc>
        <w:tc>
          <w:tcPr>
            <w:tcW w:w="1149" w:type="dxa"/>
            <w:tcBorders>
              <w:top w:val="single" w:sz="4" w:space="0" w:color="auto"/>
              <w:left w:val="single" w:sz="4" w:space="0" w:color="auto"/>
              <w:bottom w:val="single" w:sz="4" w:space="0" w:color="auto"/>
              <w:right w:val="single" w:sz="4" w:space="0" w:color="auto"/>
            </w:tcBorders>
            <w:shd w:val="clear" w:color="auto" w:fill="FFFFFF"/>
            <w:vAlign w:val="center"/>
          </w:tcPr>
          <w:p w14:paraId="1F994E0B" w14:textId="77777777" w:rsidR="00046F53" w:rsidRPr="00F846DA" w:rsidRDefault="00046F53" w:rsidP="00E518EA">
            <w:pPr>
              <w:pStyle w:val="410"/>
              <w:shd w:val="clear" w:color="auto" w:fill="auto"/>
              <w:spacing w:line="240" w:lineRule="auto"/>
              <w:jc w:val="center"/>
              <w:rPr>
                <w:sz w:val="24"/>
                <w:szCs w:val="24"/>
              </w:rPr>
            </w:pPr>
            <w:r w:rsidRPr="00F846DA">
              <w:rPr>
                <w:sz w:val="24"/>
                <w:szCs w:val="24"/>
              </w:rPr>
              <w:t>620</w:t>
            </w:r>
          </w:p>
        </w:tc>
        <w:tc>
          <w:tcPr>
            <w:tcW w:w="1261" w:type="dxa"/>
            <w:tcBorders>
              <w:top w:val="single" w:sz="4" w:space="0" w:color="auto"/>
              <w:left w:val="single" w:sz="4" w:space="0" w:color="auto"/>
              <w:bottom w:val="single" w:sz="4" w:space="0" w:color="auto"/>
              <w:right w:val="single" w:sz="4" w:space="0" w:color="auto"/>
            </w:tcBorders>
            <w:shd w:val="clear" w:color="auto" w:fill="FFFFFF"/>
            <w:vAlign w:val="center"/>
          </w:tcPr>
          <w:p w14:paraId="5753B983" w14:textId="77777777" w:rsidR="00046F53" w:rsidRPr="00F846DA" w:rsidRDefault="00046F53" w:rsidP="00E518EA">
            <w:pPr>
              <w:pStyle w:val="410"/>
              <w:shd w:val="clear" w:color="auto" w:fill="auto"/>
              <w:spacing w:line="240" w:lineRule="auto"/>
              <w:jc w:val="center"/>
              <w:rPr>
                <w:sz w:val="24"/>
                <w:szCs w:val="24"/>
              </w:rPr>
            </w:pPr>
            <w:r w:rsidRPr="00F846DA">
              <w:rPr>
                <w:sz w:val="24"/>
                <w:szCs w:val="24"/>
              </w:rPr>
              <w:t>620</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200B54D" w14:textId="77777777" w:rsidR="00046F53" w:rsidRPr="00F846DA" w:rsidRDefault="00046F53" w:rsidP="00E518EA">
            <w:pPr>
              <w:pStyle w:val="201"/>
              <w:shd w:val="clear" w:color="auto" w:fill="auto"/>
              <w:spacing w:line="240" w:lineRule="auto"/>
              <w:jc w:val="center"/>
              <w:rPr>
                <w:sz w:val="24"/>
                <w:szCs w:val="24"/>
              </w:rPr>
            </w:pPr>
            <w:r w:rsidRPr="00F846DA">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14:paraId="3038153A" w14:textId="77777777" w:rsidR="00046F53" w:rsidRPr="00F846DA" w:rsidRDefault="00046F53" w:rsidP="004C57BA">
            <w:pPr>
              <w:pStyle w:val="8"/>
              <w:jc w:val="center"/>
              <w:rPr>
                <w:sz w:val="24"/>
                <w:szCs w:val="24"/>
              </w:rPr>
            </w:pPr>
          </w:p>
        </w:tc>
      </w:tr>
      <w:tr w:rsidR="00046F53" w:rsidRPr="00F846DA" w14:paraId="6B732FCB" w14:textId="77777777" w:rsidTr="00E518EA">
        <w:trPr>
          <w:trHeight w:val="836"/>
          <w:jc w:val="center"/>
        </w:trPr>
        <w:tc>
          <w:tcPr>
            <w:tcW w:w="1006" w:type="dxa"/>
            <w:tcBorders>
              <w:top w:val="single" w:sz="4" w:space="0" w:color="auto"/>
              <w:left w:val="single" w:sz="4" w:space="0" w:color="auto"/>
              <w:bottom w:val="single" w:sz="4" w:space="0" w:color="auto"/>
              <w:right w:val="single" w:sz="4" w:space="0" w:color="auto"/>
            </w:tcBorders>
            <w:shd w:val="clear" w:color="auto" w:fill="FFFFFF"/>
            <w:vAlign w:val="center"/>
          </w:tcPr>
          <w:p w14:paraId="1310FAEE" w14:textId="77777777" w:rsidR="00046F53" w:rsidRPr="00F846DA" w:rsidRDefault="00046F53" w:rsidP="00E518EA">
            <w:pPr>
              <w:pStyle w:val="a6"/>
              <w:rPr>
                <w:sz w:val="24"/>
                <w:szCs w:val="24"/>
              </w:rPr>
            </w:pPr>
            <w:r w:rsidRPr="00F846DA">
              <w:rPr>
                <w:sz w:val="24"/>
                <w:szCs w:val="24"/>
              </w:rPr>
              <w:t>10.08.91</w:t>
            </w:r>
          </w:p>
        </w:tc>
        <w:tc>
          <w:tcPr>
            <w:tcW w:w="87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D774991" w14:textId="77777777" w:rsidR="00046F53" w:rsidRPr="00F846DA" w:rsidRDefault="00046F53" w:rsidP="00E518EA">
            <w:pPr>
              <w:pStyle w:val="a6"/>
              <w:rPr>
                <w:sz w:val="24"/>
                <w:szCs w:val="24"/>
              </w:rPr>
            </w:pPr>
            <w:r w:rsidRPr="00F846DA">
              <w:rPr>
                <w:sz w:val="24"/>
                <w:szCs w:val="24"/>
              </w:rPr>
              <w:t>Брак</w:t>
            </w:r>
          </w:p>
        </w:tc>
        <w:tc>
          <w:tcPr>
            <w:tcW w:w="1209" w:type="dxa"/>
            <w:tcBorders>
              <w:top w:val="single" w:sz="4" w:space="0" w:color="auto"/>
              <w:left w:val="single" w:sz="4" w:space="0" w:color="auto"/>
              <w:bottom w:val="single" w:sz="4" w:space="0" w:color="auto"/>
              <w:right w:val="single" w:sz="4" w:space="0" w:color="auto"/>
            </w:tcBorders>
            <w:shd w:val="clear" w:color="auto" w:fill="FFFFFF"/>
            <w:vAlign w:val="center"/>
          </w:tcPr>
          <w:p w14:paraId="344DEFA2" w14:textId="77777777" w:rsidR="00046F53" w:rsidRPr="00F846DA" w:rsidRDefault="00046F53" w:rsidP="00E518EA">
            <w:pPr>
              <w:pStyle w:val="410"/>
              <w:shd w:val="clear" w:color="auto" w:fill="auto"/>
              <w:spacing w:line="240" w:lineRule="auto"/>
              <w:jc w:val="center"/>
              <w:rPr>
                <w:sz w:val="24"/>
                <w:szCs w:val="24"/>
              </w:rPr>
            </w:pPr>
            <w:r w:rsidRPr="000729E1">
              <w:rPr>
                <w:sz w:val="24"/>
                <w:szCs w:val="24"/>
              </w:rPr>
              <w:t>Прихова</w:t>
            </w:r>
            <w:r>
              <w:rPr>
                <w:sz w:val="24"/>
                <w:szCs w:val="24"/>
                <w:lang w:val="uk-UA"/>
              </w:rPr>
              <w:t>-</w:t>
            </w:r>
            <w:r w:rsidRPr="000729E1">
              <w:rPr>
                <w:sz w:val="24"/>
                <w:szCs w:val="24"/>
              </w:rPr>
              <w:t>ний</w:t>
            </w:r>
          </w:p>
        </w:tc>
        <w:tc>
          <w:tcPr>
            <w:tcW w:w="155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CEED6EB" w14:textId="77777777" w:rsidR="00046F53" w:rsidRPr="00F846DA" w:rsidRDefault="00046F53" w:rsidP="00E518EA">
            <w:pPr>
              <w:pStyle w:val="a6"/>
              <w:rPr>
                <w:sz w:val="24"/>
                <w:szCs w:val="24"/>
              </w:rPr>
            </w:pPr>
            <w:r w:rsidRPr="006804E3">
              <w:rPr>
                <w:sz w:val="24"/>
                <w:szCs w:val="24"/>
              </w:rPr>
              <w:t>Похибка допуску на межі 100В</w:t>
            </w:r>
          </w:p>
        </w:tc>
        <w:tc>
          <w:tcPr>
            <w:tcW w:w="1149" w:type="dxa"/>
            <w:tcBorders>
              <w:top w:val="single" w:sz="4" w:space="0" w:color="auto"/>
              <w:left w:val="single" w:sz="4" w:space="0" w:color="auto"/>
              <w:bottom w:val="single" w:sz="4" w:space="0" w:color="auto"/>
              <w:right w:val="single" w:sz="4" w:space="0" w:color="auto"/>
            </w:tcBorders>
            <w:shd w:val="clear" w:color="auto" w:fill="FFFFFF"/>
            <w:vAlign w:val="center"/>
          </w:tcPr>
          <w:p w14:paraId="61B7D0A2" w14:textId="77777777" w:rsidR="00046F53" w:rsidRPr="00F846DA" w:rsidRDefault="00046F53" w:rsidP="00E518EA">
            <w:pPr>
              <w:pStyle w:val="410"/>
              <w:shd w:val="clear" w:color="auto" w:fill="auto"/>
              <w:spacing w:line="240" w:lineRule="auto"/>
              <w:jc w:val="center"/>
              <w:rPr>
                <w:sz w:val="24"/>
                <w:szCs w:val="24"/>
              </w:rPr>
            </w:pPr>
            <w:r w:rsidRPr="00F846DA">
              <w:rPr>
                <w:sz w:val="24"/>
                <w:szCs w:val="24"/>
              </w:rPr>
              <w:t>1060</w:t>
            </w:r>
          </w:p>
        </w:tc>
        <w:tc>
          <w:tcPr>
            <w:tcW w:w="1261" w:type="dxa"/>
            <w:tcBorders>
              <w:top w:val="single" w:sz="4" w:space="0" w:color="auto"/>
              <w:left w:val="single" w:sz="4" w:space="0" w:color="auto"/>
              <w:bottom w:val="single" w:sz="4" w:space="0" w:color="auto"/>
              <w:right w:val="single" w:sz="4" w:space="0" w:color="auto"/>
            </w:tcBorders>
            <w:shd w:val="clear" w:color="auto" w:fill="FFFFFF"/>
            <w:vAlign w:val="center"/>
          </w:tcPr>
          <w:p w14:paraId="63CBB9D4" w14:textId="77777777" w:rsidR="00046F53" w:rsidRPr="00F846DA" w:rsidRDefault="00046F53" w:rsidP="00E518EA">
            <w:pPr>
              <w:pStyle w:val="410"/>
              <w:shd w:val="clear" w:color="auto" w:fill="auto"/>
              <w:spacing w:line="240" w:lineRule="auto"/>
              <w:jc w:val="center"/>
              <w:rPr>
                <w:sz w:val="24"/>
                <w:szCs w:val="24"/>
              </w:rPr>
            </w:pPr>
            <w:r w:rsidRPr="00F846DA">
              <w:rPr>
                <w:sz w:val="24"/>
                <w:szCs w:val="24"/>
              </w:rPr>
              <w:t>530</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9A4F833" w14:textId="77777777" w:rsidR="00046F53" w:rsidRPr="00F846DA" w:rsidRDefault="00046F53" w:rsidP="00E518EA">
            <w:pPr>
              <w:pStyle w:val="211"/>
              <w:shd w:val="clear" w:color="auto" w:fill="auto"/>
              <w:spacing w:line="240" w:lineRule="auto"/>
              <w:jc w:val="center"/>
              <w:rPr>
                <w:sz w:val="24"/>
                <w:szCs w:val="24"/>
              </w:rPr>
            </w:pPr>
            <w:r w:rsidRPr="00F846DA">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14:paraId="68D26B81" w14:textId="77777777" w:rsidR="00046F53" w:rsidRPr="00F846DA" w:rsidRDefault="00046F53" w:rsidP="004C57BA">
            <w:pPr>
              <w:pStyle w:val="8"/>
              <w:jc w:val="center"/>
              <w:rPr>
                <w:sz w:val="24"/>
                <w:szCs w:val="24"/>
              </w:rPr>
            </w:pPr>
          </w:p>
        </w:tc>
      </w:tr>
      <w:tr w:rsidR="00046F53" w:rsidRPr="00F846DA" w14:paraId="6DE2FECD" w14:textId="77777777" w:rsidTr="00E518EA">
        <w:trPr>
          <w:trHeight w:val="447"/>
          <w:jc w:val="center"/>
        </w:trPr>
        <w:tc>
          <w:tcPr>
            <w:tcW w:w="1006" w:type="dxa"/>
            <w:tcBorders>
              <w:top w:val="single" w:sz="4" w:space="0" w:color="auto"/>
              <w:left w:val="single" w:sz="4" w:space="0" w:color="auto"/>
              <w:bottom w:val="single" w:sz="4" w:space="0" w:color="auto"/>
              <w:right w:val="single" w:sz="4" w:space="0" w:color="auto"/>
            </w:tcBorders>
            <w:shd w:val="clear" w:color="auto" w:fill="FFFFFF"/>
            <w:vAlign w:val="center"/>
          </w:tcPr>
          <w:p w14:paraId="3CFD6938" w14:textId="77777777" w:rsidR="00046F53" w:rsidRPr="00F846DA" w:rsidRDefault="00046F53" w:rsidP="00E518EA">
            <w:pPr>
              <w:pStyle w:val="a6"/>
              <w:rPr>
                <w:sz w:val="24"/>
                <w:szCs w:val="24"/>
              </w:rPr>
            </w:pPr>
            <w:r w:rsidRPr="00F846DA">
              <w:rPr>
                <w:sz w:val="24"/>
                <w:szCs w:val="24"/>
              </w:rPr>
              <w:t>14.01.92</w:t>
            </w:r>
          </w:p>
        </w:tc>
        <w:tc>
          <w:tcPr>
            <w:tcW w:w="87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0BA6787" w14:textId="77777777" w:rsidR="00046F53" w:rsidRPr="00F846DA" w:rsidRDefault="00046F53" w:rsidP="00E518EA">
            <w:pPr>
              <w:pStyle w:val="a6"/>
              <w:rPr>
                <w:sz w:val="24"/>
                <w:szCs w:val="24"/>
              </w:rPr>
            </w:pPr>
            <w:r w:rsidRPr="000729E1">
              <w:rPr>
                <w:sz w:val="24"/>
                <w:szCs w:val="24"/>
              </w:rPr>
              <w:t>Придат-ний</w:t>
            </w:r>
          </w:p>
        </w:tc>
        <w:tc>
          <w:tcPr>
            <w:tcW w:w="1209" w:type="dxa"/>
            <w:tcBorders>
              <w:top w:val="single" w:sz="4" w:space="0" w:color="auto"/>
              <w:left w:val="single" w:sz="4" w:space="0" w:color="auto"/>
              <w:bottom w:val="single" w:sz="4" w:space="0" w:color="auto"/>
              <w:right w:val="single" w:sz="4" w:space="0" w:color="auto"/>
            </w:tcBorders>
            <w:shd w:val="clear" w:color="auto" w:fill="FFFFFF"/>
            <w:vAlign w:val="center"/>
          </w:tcPr>
          <w:p w14:paraId="6A228C3E" w14:textId="77777777" w:rsidR="00046F53" w:rsidRPr="00F846DA" w:rsidRDefault="00046F53" w:rsidP="00E518EA">
            <w:pPr>
              <w:pStyle w:val="71"/>
              <w:shd w:val="clear" w:color="auto" w:fill="auto"/>
              <w:spacing w:line="240" w:lineRule="auto"/>
              <w:jc w:val="center"/>
              <w:rPr>
                <w:sz w:val="24"/>
                <w:szCs w:val="24"/>
              </w:rPr>
            </w:pPr>
            <w:r w:rsidRPr="00F846DA">
              <w:rPr>
                <w:sz w:val="24"/>
                <w:szCs w:val="24"/>
              </w:rPr>
              <w:t>--</w:t>
            </w:r>
          </w:p>
        </w:tc>
        <w:tc>
          <w:tcPr>
            <w:tcW w:w="155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A6B1D6F" w14:textId="77777777" w:rsidR="00046F53" w:rsidRPr="00F846DA" w:rsidRDefault="00046F53" w:rsidP="00E518EA">
            <w:pPr>
              <w:pStyle w:val="71"/>
              <w:shd w:val="clear" w:color="auto" w:fill="auto"/>
              <w:spacing w:line="240" w:lineRule="auto"/>
              <w:jc w:val="center"/>
              <w:rPr>
                <w:sz w:val="24"/>
                <w:szCs w:val="24"/>
              </w:rPr>
            </w:pPr>
            <w:r w:rsidRPr="00F846DA">
              <w:rPr>
                <w:sz w:val="24"/>
                <w:szCs w:val="24"/>
              </w:rPr>
              <w:t>--</w:t>
            </w:r>
          </w:p>
        </w:tc>
        <w:tc>
          <w:tcPr>
            <w:tcW w:w="1149" w:type="dxa"/>
            <w:tcBorders>
              <w:top w:val="single" w:sz="4" w:space="0" w:color="auto"/>
              <w:left w:val="single" w:sz="4" w:space="0" w:color="auto"/>
              <w:bottom w:val="single" w:sz="4" w:space="0" w:color="auto"/>
              <w:right w:val="single" w:sz="4" w:space="0" w:color="auto"/>
            </w:tcBorders>
            <w:shd w:val="clear" w:color="auto" w:fill="FFFFFF"/>
            <w:vAlign w:val="center"/>
          </w:tcPr>
          <w:p w14:paraId="0A550F48" w14:textId="77777777" w:rsidR="00046F53" w:rsidRPr="00F846DA" w:rsidRDefault="00046F53" w:rsidP="00E518EA">
            <w:pPr>
              <w:pStyle w:val="410"/>
              <w:shd w:val="clear" w:color="auto" w:fill="auto"/>
              <w:spacing w:line="240" w:lineRule="auto"/>
              <w:jc w:val="center"/>
              <w:rPr>
                <w:sz w:val="24"/>
                <w:szCs w:val="24"/>
              </w:rPr>
            </w:pPr>
            <w:r w:rsidRPr="00F846DA">
              <w:rPr>
                <w:sz w:val="24"/>
                <w:szCs w:val="24"/>
              </w:rPr>
              <w:t>610</w:t>
            </w:r>
          </w:p>
        </w:tc>
        <w:tc>
          <w:tcPr>
            <w:tcW w:w="1261" w:type="dxa"/>
            <w:tcBorders>
              <w:top w:val="single" w:sz="4" w:space="0" w:color="auto"/>
              <w:left w:val="single" w:sz="4" w:space="0" w:color="auto"/>
              <w:bottom w:val="single" w:sz="4" w:space="0" w:color="auto"/>
              <w:right w:val="single" w:sz="4" w:space="0" w:color="auto"/>
            </w:tcBorders>
            <w:shd w:val="clear" w:color="auto" w:fill="FFFFFF"/>
            <w:vAlign w:val="center"/>
          </w:tcPr>
          <w:p w14:paraId="7C37FC78" w14:textId="77777777" w:rsidR="00046F53" w:rsidRPr="00F846DA" w:rsidRDefault="00046F53" w:rsidP="00E518EA">
            <w:pPr>
              <w:pStyle w:val="410"/>
              <w:shd w:val="clear" w:color="auto" w:fill="auto"/>
              <w:spacing w:line="240" w:lineRule="auto"/>
              <w:jc w:val="center"/>
              <w:rPr>
                <w:sz w:val="24"/>
                <w:szCs w:val="24"/>
              </w:rPr>
            </w:pPr>
            <w:r w:rsidRPr="00F846DA">
              <w:rPr>
                <w:sz w:val="24"/>
                <w:szCs w:val="24"/>
              </w:rPr>
              <w:t>610</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ADD7418" w14:textId="77777777" w:rsidR="00046F53" w:rsidRPr="00F846DA" w:rsidRDefault="00046F53" w:rsidP="00E518EA">
            <w:pPr>
              <w:pStyle w:val="241"/>
              <w:shd w:val="clear" w:color="auto" w:fill="auto"/>
              <w:spacing w:line="240" w:lineRule="auto"/>
              <w:jc w:val="center"/>
              <w:rPr>
                <w:sz w:val="24"/>
                <w:szCs w:val="24"/>
              </w:rPr>
            </w:pPr>
            <w:r w:rsidRPr="00F846DA">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14:paraId="6CBB70CB" w14:textId="77777777" w:rsidR="00046F53" w:rsidRPr="00F846DA" w:rsidRDefault="00046F53" w:rsidP="004C57BA">
            <w:pPr>
              <w:pStyle w:val="8"/>
              <w:jc w:val="center"/>
              <w:rPr>
                <w:sz w:val="24"/>
                <w:szCs w:val="24"/>
              </w:rPr>
            </w:pPr>
          </w:p>
        </w:tc>
      </w:tr>
      <w:tr w:rsidR="00046F53" w:rsidRPr="00F846DA" w14:paraId="721805E9" w14:textId="77777777" w:rsidTr="00E518EA">
        <w:trPr>
          <w:trHeight w:val="929"/>
          <w:jc w:val="center"/>
        </w:trPr>
        <w:tc>
          <w:tcPr>
            <w:tcW w:w="1006" w:type="dxa"/>
            <w:tcBorders>
              <w:top w:val="single" w:sz="4" w:space="0" w:color="auto"/>
              <w:left w:val="single" w:sz="4" w:space="0" w:color="auto"/>
              <w:bottom w:val="single" w:sz="4" w:space="0" w:color="auto"/>
              <w:right w:val="single" w:sz="4" w:space="0" w:color="auto"/>
            </w:tcBorders>
            <w:shd w:val="clear" w:color="auto" w:fill="FFFFFF"/>
            <w:vAlign w:val="center"/>
          </w:tcPr>
          <w:p w14:paraId="3855DD68" w14:textId="77777777" w:rsidR="00046F53" w:rsidRPr="00F846DA" w:rsidRDefault="00046F53" w:rsidP="00E518EA">
            <w:pPr>
              <w:pStyle w:val="a6"/>
              <w:rPr>
                <w:sz w:val="24"/>
                <w:szCs w:val="24"/>
              </w:rPr>
            </w:pPr>
            <w:r w:rsidRPr="00F846DA">
              <w:rPr>
                <w:sz w:val="24"/>
                <w:szCs w:val="24"/>
              </w:rPr>
              <w:t>23.03.92</w:t>
            </w:r>
          </w:p>
        </w:tc>
        <w:tc>
          <w:tcPr>
            <w:tcW w:w="87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11BBE04" w14:textId="77777777" w:rsidR="00046F53" w:rsidRPr="00F846DA" w:rsidRDefault="00046F53" w:rsidP="00E518EA">
            <w:pPr>
              <w:pStyle w:val="a6"/>
              <w:rPr>
                <w:sz w:val="24"/>
                <w:szCs w:val="24"/>
              </w:rPr>
            </w:pPr>
            <w:r w:rsidRPr="00F846DA">
              <w:rPr>
                <w:sz w:val="24"/>
                <w:szCs w:val="24"/>
              </w:rPr>
              <w:t>Брак</w:t>
            </w:r>
          </w:p>
        </w:tc>
        <w:tc>
          <w:tcPr>
            <w:tcW w:w="1209" w:type="dxa"/>
            <w:tcBorders>
              <w:top w:val="single" w:sz="4" w:space="0" w:color="auto"/>
              <w:left w:val="single" w:sz="4" w:space="0" w:color="auto"/>
              <w:bottom w:val="single" w:sz="4" w:space="0" w:color="auto"/>
              <w:right w:val="single" w:sz="4" w:space="0" w:color="auto"/>
            </w:tcBorders>
            <w:shd w:val="clear" w:color="auto" w:fill="FFFFFF"/>
            <w:vAlign w:val="center"/>
          </w:tcPr>
          <w:p w14:paraId="30557420" w14:textId="77777777" w:rsidR="00046F53" w:rsidRPr="00F846DA" w:rsidRDefault="00046F53" w:rsidP="00E518EA">
            <w:pPr>
              <w:pStyle w:val="410"/>
              <w:shd w:val="clear" w:color="auto" w:fill="auto"/>
              <w:spacing w:line="240" w:lineRule="auto"/>
              <w:jc w:val="center"/>
              <w:rPr>
                <w:sz w:val="24"/>
                <w:szCs w:val="24"/>
              </w:rPr>
            </w:pPr>
            <w:r w:rsidRPr="000729E1">
              <w:rPr>
                <w:sz w:val="24"/>
                <w:szCs w:val="24"/>
              </w:rPr>
              <w:t>Прихова</w:t>
            </w:r>
            <w:r>
              <w:rPr>
                <w:sz w:val="24"/>
                <w:szCs w:val="24"/>
                <w:lang w:val="uk-UA"/>
              </w:rPr>
              <w:t>-</w:t>
            </w:r>
            <w:r w:rsidRPr="000729E1">
              <w:rPr>
                <w:sz w:val="24"/>
                <w:szCs w:val="24"/>
              </w:rPr>
              <w:t>ний</w:t>
            </w:r>
          </w:p>
        </w:tc>
        <w:tc>
          <w:tcPr>
            <w:tcW w:w="155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954ACD7" w14:textId="77777777" w:rsidR="00046F53" w:rsidRPr="00F846DA" w:rsidRDefault="00046F53" w:rsidP="00E518EA">
            <w:pPr>
              <w:pStyle w:val="a6"/>
              <w:rPr>
                <w:sz w:val="24"/>
                <w:szCs w:val="24"/>
              </w:rPr>
            </w:pPr>
            <w:r w:rsidRPr="006804E3">
              <w:rPr>
                <w:sz w:val="24"/>
                <w:szCs w:val="24"/>
              </w:rPr>
              <w:t xml:space="preserve">Похибка допуску на межі </w:t>
            </w:r>
            <w:r>
              <w:rPr>
                <w:sz w:val="24"/>
                <w:szCs w:val="24"/>
              </w:rPr>
              <w:t>3</w:t>
            </w:r>
            <w:r w:rsidRPr="006804E3">
              <w:rPr>
                <w:sz w:val="24"/>
                <w:szCs w:val="24"/>
              </w:rPr>
              <w:t>00В</w:t>
            </w:r>
          </w:p>
        </w:tc>
        <w:tc>
          <w:tcPr>
            <w:tcW w:w="1149" w:type="dxa"/>
            <w:tcBorders>
              <w:top w:val="single" w:sz="4" w:space="0" w:color="auto"/>
              <w:left w:val="single" w:sz="4" w:space="0" w:color="auto"/>
              <w:bottom w:val="single" w:sz="4" w:space="0" w:color="auto"/>
              <w:right w:val="single" w:sz="4" w:space="0" w:color="auto"/>
            </w:tcBorders>
            <w:shd w:val="clear" w:color="auto" w:fill="FFFFFF"/>
            <w:vAlign w:val="center"/>
          </w:tcPr>
          <w:p w14:paraId="20779D4F" w14:textId="77777777" w:rsidR="00046F53" w:rsidRPr="00F846DA" w:rsidRDefault="00046F53" w:rsidP="00E518EA">
            <w:pPr>
              <w:pStyle w:val="410"/>
              <w:shd w:val="clear" w:color="auto" w:fill="auto"/>
              <w:spacing w:line="240" w:lineRule="auto"/>
              <w:jc w:val="center"/>
              <w:rPr>
                <w:sz w:val="24"/>
                <w:szCs w:val="24"/>
              </w:rPr>
            </w:pPr>
            <w:r w:rsidRPr="00F846DA">
              <w:rPr>
                <w:sz w:val="24"/>
                <w:szCs w:val="24"/>
              </w:rPr>
              <w:t>680</w:t>
            </w:r>
          </w:p>
        </w:tc>
        <w:tc>
          <w:tcPr>
            <w:tcW w:w="1261" w:type="dxa"/>
            <w:tcBorders>
              <w:top w:val="single" w:sz="4" w:space="0" w:color="auto"/>
              <w:left w:val="single" w:sz="4" w:space="0" w:color="auto"/>
              <w:bottom w:val="single" w:sz="4" w:space="0" w:color="auto"/>
              <w:right w:val="single" w:sz="4" w:space="0" w:color="auto"/>
            </w:tcBorders>
            <w:shd w:val="clear" w:color="auto" w:fill="FFFFFF"/>
            <w:vAlign w:val="center"/>
          </w:tcPr>
          <w:p w14:paraId="27DA9413" w14:textId="77777777" w:rsidR="00046F53" w:rsidRPr="00F846DA" w:rsidRDefault="00046F53" w:rsidP="00E518EA">
            <w:pPr>
              <w:pStyle w:val="410"/>
              <w:shd w:val="clear" w:color="auto" w:fill="auto"/>
              <w:spacing w:line="240" w:lineRule="auto"/>
              <w:jc w:val="center"/>
              <w:rPr>
                <w:sz w:val="24"/>
                <w:szCs w:val="24"/>
              </w:rPr>
            </w:pPr>
            <w:r w:rsidRPr="00F846DA">
              <w:rPr>
                <w:sz w:val="24"/>
                <w:szCs w:val="24"/>
              </w:rPr>
              <w:t>340</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76F7579" w14:textId="77777777" w:rsidR="00046F53" w:rsidRPr="00F846DA" w:rsidRDefault="00046F53" w:rsidP="00E518EA">
            <w:pPr>
              <w:pStyle w:val="410"/>
              <w:shd w:val="clear" w:color="auto" w:fill="auto"/>
              <w:spacing w:line="240" w:lineRule="auto"/>
              <w:jc w:val="center"/>
              <w:rPr>
                <w:sz w:val="24"/>
                <w:szCs w:val="24"/>
              </w:rPr>
            </w:pPr>
            <w:r w:rsidRPr="00F846DA">
              <w:rPr>
                <w:sz w:val="24"/>
                <w:szCs w:val="24"/>
              </w:rPr>
              <w:t>1900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14:paraId="59FA4AE4" w14:textId="77777777" w:rsidR="00046F53" w:rsidRPr="00F846DA" w:rsidRDefault="00046F53" w:rsidP="004C57BA">
            <w:pPr>
              <w:pStyle w:val="8"/>
              <w:jc w:val="center"/>
              <w:rPr>
                <w:sz w:val="24"/>
                <w:szCs w:val="24"/>
              </w:rPr>
            </w:pPr>
          </w:p>
        </w:tc>
      </w:tr>
      <w:tr w:rsidR="00046F53" w:rsidRPr="00F846DA" w14:paraId="45703D57" w14:textId="77777777" w:rsidTr="00E518EA">
        <w:trPr>
          <w:trHeight w:val="447"/>
          <w:jc w:val="center"/>
        </w:trPr>
        <w:tc>
          <w:tcPr>
            <w:tcW w:w="1006" w:type="dxa"/>
            <w:tcBorders>
              <w:top w:val="single" w:sz="4" w:space="0" w:color="auto"/>
              <w:left w:val="single" w:sz="4" w:space="0" w:color="auto"/>
              <w:bottom w:val="single" w:sz="4" w:space="0" w:color="auto"/>
              <w:right w:val="single" w:sz="4" w:space="0" w:color="auto"/>
            </w:tcBorders>
            <w:shd w:val="clear" w:color="auto" w:fill="FFFFFF"/>
            <w:vAlign w:val="center"/>
          </w:tcPr>
          <w:p w14:paraId="1EA7A9DE" w14:textId="77777777" w:rsidR="00046F53" w:rsidRPr="00F846DA" w:rsidRDefault="00046F53" w:rsidP="00E518EA">
            <w:pPr>
              <w:pStyle w:val="a6"/>
              <w:rPr>
                <w:sz w:val="24"/>
                <w:szCs w:val="24"/>
              </w:rPr>
            </w:pPr>
            <w:r w:rsidRPr="00F846DA">
              <w:rPr>
                <w:sz w:val="24"/>
                <w:szCs w:val="24"/>
              </w:rPr>
              <w:t>28.08.92</w:t>
            </w:r>
          </w:p>
        </w:tc>
        <w:tc>
          <w:tcPr>
            <w:tcW w:w="87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12C649F" w14:textId="77777777" w:rsidR="00046F53" w:rsidRPr="00F846DA" w:rsidRDefault="00046F53" w:rsidP="00E518EA">
            <w:pPr>
              <w:pStyle w:val="a6"/>
              <w:rPr>
                <w:sz w:val="24"/>
                <w:szCs w:val="24"/>
              </w:rPr>
            </w:pPr>
            <w:r w:rsidRPr="000729E1">
              <w:rPr>
                <w:sz w:val="24"/>
                <w:szCs w:val="24"/>
              </w:rPr>
              <w:t>Придат-ний</w:t>
            </w:r>
          </w:p>
        </w:tc>
        <w:tc>
          <w:tcPr>
            <w:tcW w:w="1209" w:type="dxa"/>
            <w:tcBorders>
              <w:top w:val="single" w:sz="4" w:space="0" w:color="auto"/>
              <w:left w:val="single" w:sz="4" w:space="0" w:color="auto"/>
              <w:bottom w:val="single" w:sz="4" w:space="0" w:color="auto"/>
              <w:right w:val="single" w:sz="4" w:space="0" w:color="auto"/>
            </w:tcBorders>
            <w:shd w:val="clear" w:color="auto" w:fill="FFFFFF"/>
            <w:vAlign w:val="center"/>
          </w:tcPr>
          <w:p w14:paraId="3F1CD95D" w14:textId="77777777" w:rsidR="00046F53" w:rsidRPr="00F846DA" w:rsidRDefault="00046F53" w:rsidP="00E518EA">
            <w:pPr>
              <w:pStyle w:val="101"/>
              <w:shd w:val="clear" w:color="auto" w:fill="auto"/>
              <w:spacing w:line="240" w:lineRule="auto"/>
              <w:jc w:val="center"/>
              <w:rPr>
                <w:sz w:val="24"/>
                <w:szCs w:val="24"/>
              </w:rPr>
            </w:pPr>
            <w:r w:rsidRPr="00F846DA">
              <w:rPr>
                <w:sz w:val="24"/>
                <w:szCs w:val="24"/>
              </w:rPr>
              <w:t>--</w:t>
            </w:r>
          </w:p>
        </w:tc>
        <w:tc>
          <w:tcPr>
            <w:tcW w:w="155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0CBA810" w14:textId="77777777" w:rsidR="00046F53" w:rsidRPr="00F846DA" w:rsidRDefault="00046F53" w:rsidP="00E518EA">
            <w:pPr>
              <w:pStyle w:val="151"/>
              <w:shd w:val="clear" w:color="auto" w:fill="auto"/>
              <w:spacing w:line="240" w:lineRule="auto"/>
              <w:jc w:val="center"/>
              <w:rPr>
                <w:sz w:val="24"/>
                <w:szCs w:val="24"/>
              </w:rPr>
            </w:pPr>
            <w:r w:rsidRPr="00F846DA">
              <w:rPr>
                <w:sz w:val="24"/>
                <w:szCs w:val="24"/>
              </w:rPr>
              <w:t>--</w:t>
            </w:r>
          </w:p>
        </w:tc>
        <w:tc>
          <w:tcPr>
            <w:tcW w:w="1149" w:type="dxa"/>
            <w:tcBorders>
              <w:top w:val="single" w:sz="4" w:space="0" w:color="auto"/>
              <w:left w:val="single" w:sz="4" w:space="0" w:color="auto"/>
              <w:bottom w:val="single" w:sz="4" w:space="0" w:color="auto"/>
              <w:right w:val="single" w:sz="4" w:space="0" w:color="auto"/>
            </w:tcBorders>
            <w:shd w:val="clear" w:color="auto" w:fill="FFFFFF"/>
            <w:vAlign w:val="center"/>
          </w:tcPr>
          <w:p w14:paraId="2FFB6181" w14:textId="77777777" w:rsidR="00046F53" w:rsidRPr="00F846DA" w:rsidRDefault="00046F53" w:rsidP="00E518EA">
            <w:pPr>
              <w:pStyle w:val="410"/>
              <w:shd w:val="clear" w:color="auto" w:fill="auto"/>
              <w:spacing w:line="240" w:lineRule="auto"/>
              <w:jc w:val="center"/>
              <w:rPr>
                <w:sz w:val="24"/>
                <w:szCs w:val="24"/>
              </w:rPr>
            </w:pPr>
            <w:r w:rsidRPr="00F846DA">
              <w:rPr>
                <w:sz w:val="24"/>
                <w:szCs w:val="24"/>
              </w:rPr>
              <w:t>660</w:t>
            </w:r>
          </w:p>
        </w:tc>
        <w:tc>
          <w:tcPr>
            <w:tcW w:w="1261" w:type="dxa"/>
            <w:tcBorders>
              <w:top w:val="single" w:sz="4" w:space="0" w:color="auto"/>
              <w:left w:val="single" w:sz="4" w:space="0" w:color="auto"/>
              <w:bottom w:val="single" w:sz="4" w:space="0" w:color="auto"/>
              <w:right w:val="single" w:sz="4" w:space="0" w:color="auto"/>
            </w:tcBorders>
            <w:shd w:val="clear" w:color="auto" w:fill="FFFFFF"/>
            <w:vAlign w:val="center"/>
          </w:tcPr>
          <w:p w14:paraId="59D856B9" w14:textId="77777777" w:rsidR="00046F53" w:rsidRPr="00F846DA" w:rsidRDefault="00046F53" w:rsidP="00E518EA">
            <w:pPr>
              <w:pStyle w:val="410"/>
              <w:shd w:val="clear" w:color="auto" w:fill="auto"/>
              <w:spacing w:line="240" w:lineRule="auto"/>
              <w:jc w:val="center"/>
              <w:rPr>
                <w:sz w:val="24"/>
                <w:szCs w:val="24"/>
              </w:rPr>
            </w:pPr>
            <w:r w:rsidRPr="00F846DA">
              <w:rPr>
                <w:sz w:val="24"/>
                <w:szCs w:val="24"/>
              </w:rPr>
              <w:t>660</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B83CE46" w14:textId="77777777" w:rsidR="00046F53" w:rsidRPr="00F846DA" w:rsidRDefault="00046F53" w:rsidP="00E518EA">
            <w:pPr>
              <w:pStyle w:val="231"/>
              <w:shd w:val="clear" w:color="auto" w:fill="auto"/>
              <w:spacing w:line="240" w:lineRule="auto"/>
              <w:jc w:val="center"/>
              <w:rPr>
                <w:sz w:val="24"/>
                <w:szCs w:val="24"/>
              </w:rPr>
            </w:pPr>
            <w:r w:rsidRPr="00F846DA">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14:paraId="6A8D2FD0" w14:textId="77777777" w:rsidR="00046F53" w:rsidRPr="00F846DA" w:rsidRDefault="00046F53" w:rsidP="004C57BA">
            <w:pPr>
              <w:pStyle w:val="8"/>
              <w:jc w:val="center"/>
              <w:rPr>
                <w:sz w:val="24"/>
                <w:szCs w:val="24"/>
              </w:rPr>
            </w:pPr>
          </w:p>
        </w:tc>
      </w:tr>
      <w:tr w:rsidR="00046F53" w:rsidRPr="00F846DA" w14:paraId="7176ADCD" w14:textId="77777777" w:rsidTr="00E518EA">
        <w:trPr>
          <w:trHeight w:val="447"/>
          <w:jc w:val="center"/>
        </w:trPr>
        <w:tc>
          <w:tcPr>
            <w:tcW w:w="1006" w:type="dxa"/>
            <w:tcBorders>
              <w:top w:val="single" w:sz="4" w:space="0" w:color="auto"/>
              <w:left w:val="single" w:sz="4" w:space="0" w:color="auto"/>
              <w:bottom w:val="single" w:sz="4" w:space="0" w:color="auto"/>
              <w:right w:val="single" w:sz="4" w:space="0" w:color="auto"/>
            </w:tcBorders>
            <w:shd w:val="clear" w:color="auto" w:fill="FFFFFF"/>
            <w:vAlign w:val="center"/>
          </w:tcPr>
          <w:p w14:paraId="7DEE1954" w14:textId="77777777" w:rsidR="00046F53" w:rsidRPr="00F846DA" w:rsidRDefault="00046F53" w:rsidP="00E518EA">
            <w:pPr>
              <w:pStyle w:val="a6"/>
              <w:rPr>
                <w:sz w:val="24"/>
                <w:szCs w:val="24"/>
              </w:rPr>
            </w:pPr>
            <w:r w:rsidRPr="00F846DA">
              <w:rPr>
                <w:sz w:val="24"/>
                <w:szCs w:val="24"/>
              </w:rPr>
              <w:t>01.11.92</w:t>
            </w:r>
          </w:p>
        </w:tc>
        <w:tc>
          <w:tcPr>
            <w:tcW w:w="87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24EACD8" w14:textId="77777777" w:rsidR="00046F53" w:rsidRPr="00F846DA" w:rsidRDefault="00046F53" w:rsidP="00E518EA">
            <w:pPr>
              <w:pStyle w:val="a6"/>
              <w:rPr>
                <w:sz w:val="24"/>
                <w:szCs w:val="24"/>
              </w:rPr>
            </w:pPr>
            <w:r w:rsidRPr="000729E1">
              <w:rPr>
                <w:sz w:val="24"/>
                <w:szCs w:val="24"/>
              </w:rPr>
              <w:t>Придат-ний</w:t>
            </w:r>
          </w:p>
        </w:tc>
        <w:tc>
          <w:tcPr>
            <w:tcW w:w="1209" w:type="dxa"/>
            <w:tcBorders>
              <w:top w:val="single" w:sz="4" w:space="0" w:color="auto"/>
              <w:left w:val="single" w:sz="4" w:space="0" w:color="auto"/>
              <w:bottom w:val="single" w:sz="4" w:space="0" w:color="auto"/>
              <w:right w:val="single" w:sz="4" w:space="0" w:color="auto"/>
            </w:tcBorders>
            <w:shd w:val="clear" w:color="auto" w:fill="FFFFFF"/>
            <w:vAlign w:val="center"/>
          </w:tcPr>
          <w:p w14:paraId="0F49A1BB" w14:textId="77777777" w:rsidR="00046F53" w:rsidRPr="00F846DA" w:rsidRDefault="00046F53" w:rsidP="00E518EA">
            <w:pPr>
              <w:pStyle w:val="81"/>
              <w:shd w:val="clear" w:color="auto" w:fill="auto"/>
              <w:spacing w:line="240" w:lineRule="auto"/>
              <w:jc w:val="center"/>
              <w:rPr>
                <w:noProof w:val="0"/>
                <w:sz w:val="24"/>
                <w:szCs w:val="24"/>
              </w:rPr>
            </w:pPr>
            <w:r w:rsidRPr="00F846DA">
              <w:rPr>
                <w:sz w:val="24"/>
                <w:szCs w:val="24"/>
              </w:rPr>
              <w:t>--</w:t>
            </w:r>
          </w:p>
        </w:tc>
        <w:tc>
          <w:tcPr>
            <w:tcW w:w="155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6CE2C72" w14:textId="77777777" w:rsidR="00046F53" w:rsidRPr="00F846DA" w:rsidRDefault="00046F53" w:rsidP="00E518EA">
            <w:pPr>
              <w:pStyle w:val="131"/>
              <w:shd w:val="clear" w:color="auto" w:fill="auto"/>
              <w:spacing w:line="240" w:lineRule="auto"/>
              <w:jc w:val="center"/>
              <w:rPr>
                <w:sz w:val="24"/>
                <w:szCs w:val="24"/>
              </w:rPr>
            </w:pPr>
            <w:r w:rsidRPr="00F846DA">
              <w:rPr>
                <w:sz w:val="24"/>
                <w:szCs w:val="24"/>
              </w:rPr>
              <w:t>--</w:t>
            </w:r>
          </w:p>
        </w:tc>
        <w:tc>
          <w:tcPr>
            <w:tcW w:w="1149" w:type="dxa"/>
            <w:tcBorders>
              <w:top w:val="single" w:sz="4" w:space="0" w:color="auto"/>
              <w:left w:val="single" w:sz="4" w:space="0" w:color="auto"/>
              <w:bottom w:val="single" w:sz="4" w:space="0" w:color="auto"/>
              <w:right w:val="single" w:sz="4" w:space="0" w:color="auto"/>
            </w:tcBorders>
            <w:shd w:val="clear" w:color="auto" w:fill="FFFFFF"/>
            <w:vAlign w:val="center"/>
          </w:tcPr>
          <w:p w14:paraId="7E8BDD03" w14:textId="77777777" w:rsidR="00046F53" w:rsidRPr="00F846DA" w:rsidRDefault="00046F53" w:rsidP="00E518EA">
            <w:pPr>
              <w:pStyle w:val="410"/>
              <w:shd w:val="clear" w:color="auto" w:fill="auto"/>
              <w:spacing w:line="240" w:lineRule="auto"/>
              <w:jc w:val="center"/>
              <w:rPr>
                <w:sz w:val="24"/>
                <w:szCs w:val="24"/>
              </w:rPr>
            </w:pPr>
            <w:r w:rsidRPr="00F846DA">
              <w:rPr>
                <w:sz w:val="24"/>
                <w:szCs w:val="24"/>
              </w:rPr>
              <w:t>630</w:t>
            </w:r>
          </w:p>
        </w:tc>
        <w:tc>
          <w:tcPr>
            <w:tcW w:w="1261" w:type="dxa"/>
            <w:tcBorders>
              <w:top w:val="single" w:sz="4" w:space="0" w:color="auto"/>
              <w:left w:val="single" w:sz="4" w:space="0" w:color="auto"/>
              <w:bottom w:val="single" w:sz="4" w:space="0" w:color="auto"/>
              <w:right w:val="single" w:sz="4" w:space="0" w:color="auto"/>
            </w:tcBorders>
            <w:shd w:val="clear" w:color="auto" w:fill="FFFFFF"/>
            <w:vAlign w:val="center"/>
          </w:tcPr>
          <w:p w14:paraId="56AAC6DB" w14:textId="77777777" w:rsidR="00046F53" w:rsidRPr="00F846DA" w:rsidRDefault="00046F53" w:rsidP="00E518EA">
            <w:pPr>
              <w:pStyle w:val="410"/>
              <w:shd w:val="clear" w:color="auto" w:fill="auto"/>
              <w:spacing w:line="240" w:lineRule="auto"/>
              <w:jc w:val="center"/>
              <w:rPr>
                <w:sz w:val="24"/>
                <w:szCs w:val="24"/>
              </w:rPr>
            </w:pPr>
            <w:r w:rsidRPr="00F846DA">
              <w:rPr>
                <w:sz w:val="24"/>
                <w:szCs w:val="24"/>
              </w:rPr>
              <w:t>630</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09BA8AE" w14:textId="77777777" w:rsidR="00046F53" w:rsidRPr="00F846DA" w:rsidRDefault="00046F53" w:rsidP="00E518EA">
            <w:pPr>
              <w:pStyle w:val="251"/>
              <w:shd w:val="clear" w:color="auto" w:fill="auto"/>
              <w:spacing w:line="240" w:lineRule="auto"/>
              <w:jc w:val="center"/>
              <w:rPr>
                <w:sz w:val="24"/>
                <w:szCs w:val="24"/>
              </w:rPr>
            </w:pPr>
            <w:r w:rsidRPr="00F846DA">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14:paraId="1EA31559" w14:textId="77777777" w:rsidR="00046F53" w:rsidRPr="00F846DA" w:rsidRDefault="00046F53" w:rsidP="004C57BA">
            <w:pPr>
              <w:pStyle w:val="8"/>
              <w:jc w:val="center"/>
              <w:rPr>
                <w:sz w:val="24"/>
                <w:szCs w:val="24"/>
              </w:rPr>
            </w:pPr>
          </w:p>
        </w:tc>
      </w:tr>
      <w:tr w:rsidR="00046F53" w:rsidRPr="00F846DA" w14:paraId="3F2BB0C4" w14:textId="77777777" w:rsidTr="00E518EA">
        <w:trPr>
          <w:trHeight w:val="914"/>
          <w:jc w:val="center"/>
        </w:trPr>
        <w:tc>
          <w:tcPr>
            <w:tcW w:w="1006" w:type="dxa"/>
            <w:tcBorders>
              <w:top w:val="single" w:sz="4" w:space="0" w:color="auto"/>
              <w:left w:val="single" w:sz="4" w:space="0" w:color="auto"/>
              <w:bottom w:val="single" w:sz="4" w:space="0" w:color="auto"/>
              <w:right w:val="single" w:sz="4" w:space="0" w:color="auto"/>
            </w:tcBorders>
            <w:shd w:val="clear" w:color="auto" w:fill="FFFFFF"/>
            <w:vAlign w:val="center"/>
          </w:tcPr>
          <w:p w14:paraId="70F693B2" w14:textId="77777777" w:rsidR="00046F53" w:rsidRPr="00F846DA" w:rsidRDefault="00046F53" w:rsidP="00E518EA">
            <w:pPr>
              <w:pStyle w:val="a6"/>
              <w:rPr>
                <w:sz w:val="24"/>
                <w:szCs w:val="24"/>
              </w:rPr>
            </w:pPr>
            <w:r w:rsidRPr="00F846DA">
              <w:rPr>
                <w:sz w:val="24"/>
                <w:szCs w:val="24"/>
              </w:rPr>
              <w:t>18.03.93</w:t>
            </w:r>
          </w:p>
        </w:tc>
        <w:tc>
          <w:tcPr>
            <w:tcW w:w="87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E8D082E" w14:textId="77777777" w:rsidR="00046F53" w:rsidRPr="00F846DA" w:rsidRDefault="00046F53" w:rsidP="00E518EA">
            <w:pPr>
              <w:pStyle w:val="a6"/>
              <w:rPr>
                <w:sz w:val="24"/>
                <w:szCs w:val="24"/>
              </w:rPr>
            </w:pPr>
            <w:r w:rsidRPr="00F846DA">
              <w:rPr>
                <w:sz w:val="24"/>
                <w:szCs w:val="24"/>
              </w:rPr>
              <w:t>Брак</w:t>
            </w:r>
          </w:p>
        </w:tc>
        <w:tc>
          <w:tcPr>
            <w:tcW w:w="1209" w:type="dxa"/>
            <w:tcBorders>
              <w:top w:val="single" w:sz="4" w:space="0" w:color="auto"/>
              <w:left w:val="single" w:sz="4" w:space="0" w:color="auto"/>
              <w:bottom w:val="single" w:sz="4" w:space="0" w:color="auto"/>
              <w:right w:val="single" w:sz="4" w:space="0" w:color="auto"/>
            </w:tcBorders>
            <w:shd w:val="clear" w:color="auto" w:fill="FFFFFF"/>
            <w:vAlign w:val="center"/>
          </w:tcPr>
          <w:p w14:paraId="437F9192" w14:textId="77777777" w:rsidR="00046F53" w:rsidRPr="00F846DA" w:rsidRDefault="00046F53" w:rsidP="00E518EA">
            <w:pPr>
              <w:pStyle w:val="410"/>
              <w:shd w:val="clear" w:color="auto" w:fill="auto"/>
              <w:spacing w:line="240" w:lineRule="auto"/>
              <w:jc w:val="center"/>
              <w:rPr>
                <w:sz w:val="24"/>
                <w:szCs w:val="24"/>
              </w:rPr>
            </w:pPr>
            <w:r w:rsidRPr="006804E3">
              <w:rPr>
                <w:sz w:val="24"/>
                <w:szCs w:val="24"/>
              </w:rPr>
              <w:t>Прихова</w:t>
            </w:r>
            <w:r>
              <w:rPr>
                <w:sz w:val="24"/>
                <w:szCs w:val="24"/>
                <w:lang w:val="uk-UA"/>
              </w:rPr>
              <w:t>-</w:t>
            </w:r>
            <w:r w:rsidRPr="006804E3">
              <w:rPr>
                <w:sz w:val="24"/>
                <w:szCs w:val="24"/>
              </w:rPr>
              <w:t>ний</w:t>
            </w:r>
          </w:p>
        </w:tc>
        <w:tc>
          <w:tcPr>
            <w:tcW w:w="155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000651C" w14:textId="77777777" w:rsidR="00046F53" w:rsidRPr="00F846DA" w:rsidRDefault="00046F53" w:rsidP="00E518EA">
            <w:pPr>
              <w:pStyle w:val="a6"/>
              <w:rPr>
                <w:sz w:val="24"/>
                <w:szCs w:val="24"/>
              </w:rPr>
            </w:pPr>
            <w:r w:rsidRPr="006804E3">
              <w:rPr>
                <w:sz w:val="24"/>
                <w:szCs w:val="24"/>
              </w:rPr>
              <w:t>Похибка допуску на межі 10В</w:t>
            </w:r>
          </w:p>
        </w:tc>
        <w:tc>
          <w:tcPr>
            <w:tcW w:w="1149" w:type="dxa"/>
            <w:tcBorders>
              <w:top w:val="single" w:sz="4" w:space="0" w:color="auto"/>
              <w:left w:val="single" w:sz="4" w:space="0" w:color="auto"/>
              <w:bottom w:val="single" w:sz="4" w:space="0" w:color="auto"/>
              <w:right w:val="single" w:sz="4" w:space="0" w:color="auto"/>
            </w:tcBorders>
            <w:shd w:val="clear" w:color="auto" w:fill="FFFFFF"/>
            <w:vAlign w:val="center"/>
          </w:tcPr>
          <w:p w14:paraId="7A339931" w14:textId="77777777" w:rsidR="00046F53" w:rsidRPr="00F846DA" w:rsidRDefault="00046F53" w:rsidP="00E518EA">
            <w:pPr>
              <w:pStyle w:val="410"/>
              <w:shd w:val="clear" w:color="auto" w:fill="auto"/>
              <w:spacing w:line="240" w:lineRule="auto"/>
              <w:jc w:val="center"/>
              <w:rPr>
                <w:sz w:val="24"/>
                <w:szCs w:val="24"/>
              </w:rPr>
            </w:pPr>
            <w:r w:rsidRPr="00F846DA">
              <w:rPr>
                <w:sz w:val="24"/>
                <w:szCs w:val="24"/>
              </w:rPr>
              <w:t>640</w:t>
            </w:r>
          </w:p>
        </w:tc>
        <w:tc>
          <w:tcPr>
            <w:tcW w:w="1261" w:type="dxa"/>
            <w:tcBorders>
              <w:top w:val="single" w:sz="4" w:space="0" w:color="auto"/>
              <w:left w:val="single" w:sz="4" w:space="0" w:color="auto"/>
              <w:bottom w:val="single" w:sz="4" w:space="0" w:color="auto"/>
              <w:right w:val="single" w:sz="4" w:space="0" w:color="auto"/>
            </w:tcBorders>
            <w:shd w:val="clear" w:color="auto" w:fill="FFFFFF"/>
            <w:vAlign w:val="center"/>
          </w:tcPr>
          <w:p w14:paraId="2888EB95" w14:textId="77777777" w:rsidR="00046F53" w:rsidRPr="00F846DA" w:rsidRDefault="00046F53" w:rsidP="00E518EA">
            <w:pPr>
              <w:pStyle w:val="410"/>
              <w:shd w:val="clear" w:color="auto" w:fill="auto"/>
              <w:spacing w:line="240" w:lineRule="auto"/>
              <w:jc w:val="center"/>
              <w:rPr>
                <w:sz w:val="24"/>
                <w:szCs w:val="24"/>
              </w:rPr>
            </w:pPr>
            <w:r w:rsidRPr="00F846DA">
              <w:rPr>
                <w:sz w:val="24"/>
                <w:szCs w:val="24"/>
              </w:rPr>
              <w:t>320</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7C2737E" w14:textId="77777777" w:rsidR="00046F53" w:rsidRPr="00F846DA" w:rsidRDefault="00046F53" w:rsidP="00E518EA">
            <w:pPr>
              <w:pStyle w:val="410"/>
              <w:shd w:val="clear" w:color="auto" w:fill="auto"/>
              <w:spacing w:line="240" w:lineRule="auto"/>
              <w:jc w:val="center"/>
              <w:rPr>
                <w:sz w:val="24"/>
                <w:szCs w:val="24"/>
              </w:rPr>
            </w:pPr>
            <w:r w:rsidRPr="00F846DA">
              <w:rPr>
                <w:sz w:val="24"/>
                <w:szCs w:val="24"/>
              </w:rPr>
              <w:t>1810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14:paraId="69D583BC" w14:textId="77777777" w:rsidR="00046F53" w:rsidRPr="00F846DA" w:rsidRDefault="00046F53" w:rsidP="004C57BA">
            <w:pPr>
              <w:pStyle w:val="8"/>
              <w:jc w:val="center"/>
              <w:rPr>
                <w:sz w:val="24"/>
                <w:szCs w:val="24"/>
              </w:rPr>
            </w:pPr>
          </w:p>
        </w:tc>
      </w:tr>
      <w:tr w:rsidR="00046F53" w:rsidRPr="00F846DA" w14:paraId="046B1B67" w14:textId="77777777" w:rsidTr="00E518EA">
        <w:trPr>
          <w:trHeight w:val="458"/>
          <w:jc w:val="center"/>
        </w:trPr>
        <w:tc>
          <w:tcPr>
            <w:tcW w:w="1006" w:type="dxa"/>
            <w:tcBorders>
              <w:top w:val="single" w:sz="4" w:space="0" w:color="auto"/>
              <w:left w:val="single" w:sz="4" w:space="0" w:color="auto"/>
              <w:bottom w:val="single" w:sz="4" w:space="0" w:color="auto"/>
              <w:right w:val="single" w:sz="4" w:space="0" w:color="auto"/>
            </w:tcBorders>
            <w:shd w:val="clear" w:color="auto" w:fill="FFFFFF"/>
            <w:vAlign w:val="center"/>
          </w:tcPr>
          <w:p w14:paraId="0A293782" w14:textId="77777777" w:rsidR="00046F53" w:rsidRPr="00F846DA" w:rsidRDefault="00046F53" w:rsidP="00E518EA">
            <w:pPr>
              <w:pStyle w:val="a6"/>
              <w:rPr>
                <w:sz w:val="24"/>
                <w:szCs w:val="24"/>
              </w:rPr>
            </w:pPr>
            <w:r w:rsidRPr="00F846DA">
              <w:rPr>
                <w:sz w:val="24"/>
                <w:szCs w:val="24"/>
              </w:rPr>
              <w:t>27.09.93</w:t>
            </w:r>
          </w:p>
        </w:tc>
        <w:tc>
          <w:tcPr>
            <w:tcW w:w="87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A4323B5" w14:textId="77777777" w:rsidR="00046F53" w:rsidRPr="00F846DA" w:rsidRDefault="00046F53" w:rsidP="00E518EA">
            <w:pPr>
              <w:pStyle w:val="a6"/>
              <w:rPr>
                <w:sz w:val="24"/>
                <w:szCs w:val="24"/>
              </w:rPr>
            </w:pPr>
            <w:r w:rsidRPr="000729E1">
              <w:rPr>
                <w:sz w:val="24"/>
                <w:szCs w:val="24"/>
              </w:rPr>
              <w:t>Придат-ний</w:t>
            </w:r>
          </w:p>
        </w:tc>
        <w:tc>
          <w:tcPr>
            <w:tcW w:w="1209" w:type="dxa"/>
            <w:tcBorders>
              <w:top w:val="single" w:sz="4" w:space="0" w:color="auto"/>
              <w:left w:val="single" w:sz="4" w:space="0" w:color="auto"/>
              <w:bottom w:val="single" w:sz="4" w:space="0" w:color="auto"/>
              <w:right w:val="single" w:sz="4" w:space="0" w:color="auto"/>
            </w:tcBorders>
            <w:shd w:val="clear" w:color="auto" w:fill="FFFFFF"/>
            <w:vAlign w:val="center"/>
          </w:tcPr>
          <w:p w14:paraId="2CBDBA69" w14:textId="77777777" w:rsidR="00046F53" w:rsidRPr="00F846DA" w:rsidRDefault="00046F53" w:rsidP="00E518EA">
            <w:pPr>
              <w:pStyle w:val="61"/>
              <w:shd w:val="clear" w:color="auto" w:fill="auto"/>
              <w:spacing w:line="240" w:lineRule="auto"/>
              <w:jc w:val="center"/>
              <w:rPr>
                <w:sz w:val="24"/>
                <w:szCs w:val="24"/>
              </w:rPr>
            </w:pPr>
            <w:r w:rsidRPr="00F846DA">
              <w:rPr>
                <w:sz w:val="24"/>
                <w:szCs w:val="24"/>
              </w:rPr>
              <w:t>--</w:t>
            </w:r>
          </w:p>
        </w:tc>
        <w:tc>
          <w:tcPr>
            <w:tcW w:w="155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5A517F4" w14:textId="77777777" w:rsidR="00046F53" w:rsidRPr="00F846DA" w:rsidRDefault="00046F53" w:rsidP="00E518EA">
            <w:pPr>
              <w:pStyle w:val="171"/>
              <w:shd w:val="clear" w:color="auto" w:fill="auto"/>
              <w:spacing w:line="240" w:lineRule="auto"/>
              <w:jc w:val="center"/>
              <w:rPr>
                <w:sz w:val="24"/>
                <w:szCs w:val="24"/>
              </w:rPr>
            </w:pPr>
            <w:r w:rsidRPr="00F846DA">
              <w:rPr>
                <w:sz w:val="24"/>
                <w:szCs w:val="24"/>
              </w:rPr>
              <w:t>--</w:t>
            </w:r>
          </w:p>
        </w:tc>
        <w:tc>
          <w:tcPr>
            <w:tcW w:w="1149" w:type="dxa"/>
            <w:tcBorders>
              <w:top w:val="single" w:sz="4" w:space="0" w:color="auto"/>
              <w:left w:val="single" w:sz="4" w:space="0" w:color="auto"/>
              <w:bottom w:val="single" w:sz="4" w:space="0" w:color="auto"/>
              <w:right w:val="single" w:sz="4" w:space="0" w:color="auto"/>
            </w:tcBorders>
            <w:shd w:val="clear" w:color="auto" w:fill="FFFFFF"/>
            <w:vAlign w:val="center"/>
          </w:tcPr>
          <w:p w14:paraId="29949BE5" w14:textId="77777777" w:rsidR="00046F53" w:rsidRPr="00F846DA" w:rsidRDefault="00046F53" w:rsidP="00E518EA">
            <w:pPr>
              <w:pStyle w:val="410"/>
              <w:shd w:val="clear" w:color="auto" w:fill="auto"/>
              <w:spacing w:line="240" w:lineRule="auto"/>
              <w:jc w:val="center"/>
              <w:rPr>
                <w:sz w:val="24"/>
                <w:szCs w:val="24"/>
              </w:rPr>
            </w:pPr>
            <w:r w:rsidRPr="00F846DA">
              <w:rPr>
                <w:sz w:val="24"/>
                <w:szCs w:val="24"/>
              </w:rPr>
              <w:t>630</w:t>
            </w:r>
          </w:p>
        </w:tc>
        <w:tc>
          <w:tcPr>
            <w:tcW w:w="1261" w:type="dxa"/>
            <w:tcBorders>
              <w:top w:val="single" w:sz="4" w:space="0" w:color="auto"/>
              <w:left w:val="single" w:sz="4" w:space="0" w:color="auto"/>
              <w:bottom w:val="single" w:sz="4" w:space="0" w:color="auto"/>
              <w:right w:val="single" w:sz="4" w:space="0" w:color="auto"/>
            </w:tcBorders>
            <w:shd w:val="clear" w:color="auto" w:fill="FFFFFF"/>
            <w:vAlign w:val="center"/>
          </w:tcPr>
          <w:p w14:paraId="452D7922" w14:textId="77777777" w:rsidR="00046F53" w:rsidRPr="00F846DA" w:rsidRDefault="00046F53" w:rsidP="00E518EA">
            <w:pPr>
              <w:pStyle w:val="410"/>
              <w:shd w:val="clear" w:color="auto" w:fill="auto"/>
              <w:spacing w:line="240" w:lineRule="auto"/>
              <w:jc w:val="center"/>
              <w:rPr>
                <w:sz w:val="24"/>
                <w:szCs w:val="24"/>
              </w:rPr>
            </w:pPr>
            <w:r w:rsidRPr="00F846DA">
              <w:rPr>
                <w:sz w:val="24"/>
                <w:szCs w:val="24"/>
              </w:rPr>
              <w:t>630</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C8CD820" w14:textId="77777777" w:rsidR="00046F53" w:rsidRPr="00F846DA" w:rsidRDefault="00046F53" w:rsidP="00E518EA">
            <w:pPr>
              <w:pStyle w:val="271"/>
              <w:shd w:val="clear" w:color="auto" w:fill="auto"/>
              <w:spacing w:line="240" w:lineRule="auto"/>
              <w:jc w:val="center"/>
              <w:rPr>
                <w:sz w:val="24"/>
                <w:szCs w:val="24"/>
              </w:rPr>
            </w:pPr>
            <w:r w:rsidRPr="00F846DA">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14:paraId="424C4E78" w14:textId="77777777" w:rsidR="00046F53" w:rsidRPr="00F846DA" w:rsidRDefault="00046F53" w:rsidP="004C57BA">
            <w:pPr>
              <w:pStyle w:val="8"/>
              <w:jc w:val="center"/>
              <w:rPr>
                <w:sz w:val="24"/>
                <w:szCs w:val="24"/>
              </w:rPr>
            </w:pPr>
          </w:p>
        </w:tc>
      </w:tr>
    </w:tbl>
    <w:p w14:paraId="1C06EEAD" w14:textId="77777777" w:rsidR="00046F53" w:rsidRPr="00F846DA" w:rsidRDefault="00046F53" w:rsidP="00F846DA">
      <w:pPr>
        <w:rPr>
          <w:sz w:val="24"/>
          <w:szCs w:val="24"/>
        </w:rPr>
      </w:pPr>
    </w:p>
    <w:p w14:paraId="50FF156C" w14:textId="77777777" w:rsidR="00046F53" w:rsidRPr="00362C4F" w:rsidRDefault="00046F53" w:rsidP="00F846DA">
      <w:pPr>
        <w:pStyle w:val="8"/>
        <w:ind w:firstLine="669"/>
        <w:jc w:val="both"/>
        <w:rPr>
          <w:sz w:val="24"/>
          <w:szCs w:val="24"/>
          <w:lang w:val="uk-UA"/>
        </w:rPr>
      </w:pPr>
      <w:r w:rsidRPr="00362C4F">
        <w:rPr>
          <w:i/>
          <w:sz w:val="24"/>
          <w:szCs w:val="24"/>
          <w:lang w:val="uk-UA"/>
        </w:rPr>
        <w:t xml:space="preserve">Приклад 1. </w:t>
      </w:r>
      <w:r w:rsidRPr="00362C4F">
        <w:rPr>
          <w:sz w:val="24"/>
          <w:szCs w:val="24"/>
          <w:lang w:val="uk-UA"/>
        </w:rPr>
        <w:t>Розрахунок з урахуванням показника</w:t>
      </w:r>
      <w:r w:rsidRPr="00362C4F">
        <w:rPr>
          <w:i/>
          <w:sz w:val="24"/>
          <w:szCs w:val="24"/>
          <w:lang w:val="uk-UA"/>
        </w:rPr>
        <w:t xml:space="preserve"> </w:t>
      </w:r>
      <w:r w:rsidRPr="00362C4F">
        <w:rPr>
          <w:i/>
          <w:sz w:val="24"/>
          <w:szCs w:val="24"/>
        </w:rPr>
        <w:sym w:font="Symbol" w:char="F06C"/>
      </w:r>
      <w:r w:rsidRPr="00362C4F">
        <w:rPr>
          <w:sz w:val="24"/>
          <w:szCs w:val="24"/>
        </w:rPr>
        <w:t>.</w:t>
      </w:r>
      <w:r w:rsidRPr="00362C4F">
        <w:rPr>
          <w:i/>
          <w:sz w:val="24"/>
          <w:szCs w:val="24"/>
          <w:lang w:val="uk-UA"/>
        </w:rPr>
        <w:t xml:space="preserve">. </w:t>
      </w:r>
      <w:r w:rsidRPr="00362C4F">
        <w:rPr>
          <w:sz w:val="24"/>
          <w:szCs w:val="24"/>
          <w:lang w:val="uk-UA"/>
        </w:rPr>
        <w:t xml:space="preserve">Для однорідної групи засобів вимірювання </w:t>
      </w:r>
      <w:r w:rsidRPr="00362C4F">
        <w:rPr>
          <w:i/>
          <w:sz w:val="24"/>
          <w:szCs w:val="24"/>
          <w:lang w:val="uk-UA"/>
        </w:rPr>
        <w:t>(</w:t>
      </w:r>
      <w:r w:rsidRPr="00362C4F">
        <w:rPr>
          <w:i/>
          <w:sz w:val="24"/>
          <w:szCs w:val="24"/>
        </w:rPr>
        <w:t>Ni</w:t>
      </w:r>
      <w:r w:rsidRPr="00362C4F">
        <w:rPr>
          <w:i/>
          <w:sz w:val="24"/>
          <w:szCs w:val="24"/>
          <w:lang w:val="uk-UA"/>
        </w:rPr>
        <w:t xml:space="preserve"> = </w:t>
      </w:r>
      <w:r w:rsidRPr="00362C4F">
        <w:rPr>
          <w:sz w:val="24"/>
          <w:szCs w:val="24"/>
          <w:lang w:val="uk-UA"/>
        </w:rPr>
        <w:t>100 шт</w:t>
      </w:r>
      <w:r w:rsidRPr="00362C4F">
        <w:rPr>
          <w:i/>
          <w:sz w:val="24"/>
          <w:szCs w:val="24"/>
          <w:lang w:val="uk-UA"/>
        </w:rPr>
        <w:t xml:space="preserve">.) </w:t>
      </w:r>
      <w:r w:rsidRPr="00362C4F">
        <w:rPr>
          <w:sz w:val="24"/>
          <w:szCs w:val="24"/>
          <w:lang w:val="uk-UA"/>
        </w:rPr>
        <w:t>необхідно призначити МПІ</w:t>
      </w:r>
      <w:r w:rsidRPr="00362C4F">
        <w:rPr>
          <w:i/>
          <w:sz w:val="24"/>
          <w:szCs w:val="24"/>
          <w:lang w:val="uk-UA"/>
        </w:rPr>
        <w:t xml:space="preserve"> </w:t>
      </w:r>
      <w:r w:rsidRPr="00362C4F">
        <w:rPr>
          <w:i/>
          <w:sz w:val="24"/>
          <w:szCs w:val="24"/>
        </w:rPr>
        <w:t>t</w:t>
      </w:r>
      <w:r w:rsidRPr="00362C4F">
        <w:rPr>
          <w:b/>
          <w:i/>
          <w:sz w:val="24"/>
          <w:szCs w:val="24"/>
          <w:vertAlign w:val="subscript"/>
        </w:rPr>
        <w:t>1</w:t>
      </w:r>
      <w:r w:rsidRPr="00362C4F">
        <w:rPr>
          <w:sz w:val="24"/>
          <w:szCs w:val="24"/>
        </w:rPr>
        <w:t xml:space="preserve">. </w:t>
      </w:r>
      <w:r w:rsidRPr="00362C4F">
        <w:rPr>
          <w:sz w:val="24"/>
          <w:szCs w:val="24"/>
          <w:lang w:val="uk-UA"/>
        </w:rPr>
        <w:t xml:space="preserve">Допустима ймовірність безвідмовної роботи </w:t>
      </w:r>
      <w:r w:rsidRPr="00362C4F">
        <w:rPr>
          <w:i/>
          <w:sz w:val="24"/>
          <w:szCs w:val="24"/>
        </w:rPr>
        <w:t>P</w:t>
      </w:r>
      <w:r w:rsidRPr="00362C4F">
        <w:rPr>
          <w:b/>
          <w:sz w:val="24"/>
          <w:szCs w:val="24"/>
          <w:vertAlign w:val="subscript"/>
        </w:rPr>
        <w:t>доп</w:t>
      </w:r>
      <w:r w:rsidRPr="00362C4F">
        <w:rPr>
          <w:sz w:val="24"/>
          <w:szCs w:val="24"/>
          <w:lang w:val="uk-UA"/>
        </w:rPr>
        <w:t xml:space="preserve"> = 0,85. встановлена при випробуваннях інтенсивність відмов аналогічних засобів вимірювань</w:t>
      </w:r>
    </w:p>
    <w:p w14:paraId="64E5C160" w14:textId="77777777" w:rsidR="00046F53" w:rsidRPr="00F846DA" w:rsidRDefault="00046F53" w:rsidP="00F846DA">
      <w:pPr>
        <w:pStyle w:val="8"/>
        <w:ind w:firstLine="669"/>
        <w:jc w:val="both"/>
        <w:rPr>
          <w:sz w:val="24"/>
          <w:szCs w:val="24"/>
        </w:rPr>
      </w:pPr>
    </w:p>
    <w:p w14:paraId="5D38645A" w14:textId="77777777" w:rsidR="00046F53" w:rsidRPr="00F846DA" w:rsidRDefault="00046F53" w:rsidP="00F846DA">
      <w:pPr>
        <w:pStyle w:val="8"/>
        <w:ind w:firstLine="669"/>
        <w:jc w:val="center"/>
        <w:rPr>
          <w:sz w:val="24"/>
          <w:szCs w:val="24"/>
        </w:rPr>
      </w:pPr>
      <w:r w:rsidRPr="00F846DA">
        <w:rPr>
          <w:sz w:val="24"/>
          <w:szCs w:val="24"/>
        </w:rPr>
        <w:sym w:font="Symbol" w:char="F06C"/>
      </w:r>
      <w:r w:rsidRPr="00F846DA">
        <w:rPr>
          <w:sz w:val="24"/>
          <w:szCs w:val="24"/>
          <w:vertAlign w:val="subscript"/>
        </w:rPr>
        <w:t>i</w:t>
      </w:r>
      <w:r w:rsidRPr="00F846DA">
        <w:rPr>
          <w:sz w:val="24"/>
          <w:szCs w:val="24"/>
        </w:rPr>
        <w:t xml:space="preserve">=1 / 9 </w:t>
      </w:r>
      <w:r w:rsidRPr="00F846DA">
        <w:rPr>
          <w:sz w:val="24"/>
          <w:szCs w:val="24"/>
        </w:rPr>
        <w:sym w:font="Symbol" w:char="F0D7"/>
      </w:r>
      <w:r w:rsidRPr="00F846DA">
        <w:rPr>
          <w:sz w:val="24"/>
          <w:szCs w:val="24"/>
        </w:rPr>
        <w:t>год</w:t>
      </w:r>
      <w:r w:rsidRPr="00F846DA">
        <w:rPr>
          <w:sz w:val="24"/>
          <w:szCs w:val="24"/>
          <w:vertAlign w:val="superscript"/>
        </w:rPr>
        <w:t>-1</w:t>
      </w:r>
      <w:r w:rsidRPr="00F846DA">
        <w:rPr>
          <w:sz w:val="24"/>
          <w:szCs w:val="24"/>
        </w:rPr>
        <w:t>.</w:t>
      </w:r>
    </w:p>
    <w:p w14:paraId="576EC0C9" w14:textId="77777777" w:rsidR="00046F53" w:rsidRPr="00F846DA" w:rsidRDefault="00046F53" w:rsidP="00F846DA">
      <w:pPr>
        <w:pStyle w:val="8"/>
        <w:ind w:firstLine="669"/>
        <w:jc w:val="both"/>
        <w:rPr>
          <w:sz w:val="24"/>
          <w:szCs w:val="24"/>
        </w:rPr>
      </w:pPr>
    </w:p>
    <w:p w14:paraId="4EE6D508" w14:textId="77777777" w:rsidR="00046F53" w:rsidRDefault="00046F53" w:rsidP="00F846DA">
      <w:pPr>
        <w:pStyle w:val="8"/>
        <w:ind w:firstLine="669"/>
        <w:jc w:val="both"/>
        <w:rPr>
          <w:sz w:val="24"/>
          <w:szCs w:val="24"/>
          <w:lang w:val="uk-UA"/>
        </w:rPr>
      </w:pPr>
      <w:r w:rsidRPr="00D05380">
        <w:rPr>
          <w:sz w:val="24"/>
          <w:szCs w:val="24"/>
          <w:lang w:val="uk-UA"/>
        </w:rPr>
        <w:t>Знаючи, що:</w:t>
      </w:r>
    </w:p>
    <w:p w14:paraId="088770F9" w14:textId="77777777" w:rsidR="00046F53" w:rsidRPr="00D05380" w:rsidRDefault="00046F53" w:rsidP="00F846DA">
      <w:pPr>
        <w:pStyle w:val="8"/>
        <w:ind w:firstLine="669"/>
        <w:jc w:val="both"/>
        <w:rPr>
          <w:sz w:val="24"/>
          <w:szCs w:val="24"/>
          <w:lang w:val="uk-UA"/>
        </w:rPr>
      </w:pPr>
    </w:p>
    <w:p w14:paraId="4F05A47F" w14:textId="77777777" w:rsidR="00046F53" w:rsidRDefault="00046F53" w:rsidP="00F846DA">
      <w:pPr>
        <w:pStyle w:val="8"/>
        <w:ind w:firstLine="669"/>
        <w:jc w:val="center"/>
        <w:rPr>
          <w:sz w:val="24"/>
          <w:szCs w:val="24"/>
          <w:lang w:val="uk-UA"/>
        </w:rPr>
      </w:pPr>
      <w:r w:rsidRPr="00F846DA">
        <w:rPr>
          <w:i/>
          <w:sz w:val="24"/>
          <w:szCs w:val="24"/>
        </w:rPr>
        <w:t>t</w:t>
      </w:r>
      <w:r w:rsidRPr="00F846DA">
        <w:rPr>
          <w:b/>
          <w:i/>
          <w:sz w:val="24"/>
          <w:szCs w:val="24"/>
          <w:vertAlign w:val="subscript"/>
        </w:rPr>
        <w:t>1</w:t>
      </w:r>
      <w:r w:rsidRPr="00F846DA">
        <w:rPr>
          <w:sz w:val="24"/>
          <w:szCs w:val="24"/>
        </w:rPr>
        <w:t>=ln(</w:t>
      </w:r>
      <w:r w:rsidRPr="00F846DA">
        <w:rPr>
          <w:i/>
          <w:sz w:val="24"/>
          <w:szCs w:val="24"/>
        </w:rPr>
        <w:t>P</w:t>
      </w:r>
      <w:r w:rsidRPr="00F846DA">
        <w:rPr>
          <w:b/>
          <w:sz w:val="24"/>
          <w:szCs w:val="24"/>
          <w:vertAlign w:val="subscript"/>
        </w:rPr>
        <w:t>доп</w:t>
      </w:r>
      <w:r w:rsidRPr="00F846DA">
        <w:rPr>
          <w:sz w:val="24"/>
          <w:szCs w:val="24"/>
        </w:rPr>
        <w:t xml:space="preserve">) / </w:t>
      </w:r>
      <w:r w:rsidRPr="00F846DA">
        <w:rPr>
          <w:sz w:val="24"/>
          <w:szCs w:val="24"/>
        </w:rPr>
        <w:sym w:font="Symbol" w:char="F06C"/>
      </w:r>
      <w:r w:rsidRPr="00F846DA">
        <w:rPr>
          <w:b/>
          <w:sz w:val="24"/>
          <w:szCs w:val="24"/>
          <w:vertAlign w:val="subscript"/>
        </w:rPr>
        <w:t>i</w:t>
      </w:r>
      <w:r w:rsidRPr="00F846DA">
        <w:rPr>
          <w:sz w:val="24"/>
          <w:szCs w:val="24"/>
        </w:rPr>
        <w:t>= -9</w:t>
      </w:r>
      <w:r w:rsidRPr="00F846DA">
        <w:rPr>
          <w:sz w:val="24"/>
          <w:szCs w:val="24"/>
        </w:rPr>
        <w:sym w:font="Symbol" w:char="F0D7"/>
      </w:r>
      <w:r w:rsidRPr="00F846DA">
        <w:rPr>
          <w:sz w:val="24"/>
          <w:szCs w:val="24"/>
        </w:rPr>
        <w:t>ln 0,85=1,5</w:t>
      </w:r>
    </w:p>
    <w:p w14:paraId="26848424" w14:textId="77777777" w:rsidR="00046F53" w:rsidRPr="00865B5D" w:rsidRDefault="00046F53" w:rsidP="00F846DA">
      <w:pPr>
        <w:pStyle w:val="8"/>
        <w:ind w:firstLine="669"/>
        <w:jc w:val="center"/>
        <w:rPr>
          <w:sz w:val="24"/>
          <w:szCs w:val="24"/>
          <w:lang w:val="uk-UA"/>
        </w:rPr>
      </w:pPr>
    </w:p>
    <w:p w14:paraId="44CE110D" w14:textId="77777777" w:rsidR="00046F53" w:rsidRDefault="00046F53" w:rsidP="00362C4F">
      <w:pPr>
        <w:pStyle w:val="8"/>
        <w:ind w:firstLine="669"/>
        <w:jc w:val="both"/>
        <w:rPr>
          <w:sz w:val="24"/>
          <w:szCs w:val="24"/>
          <w:lang w:val="uk-UA"/>
        </w:rPr>
      </w:pPr>
      <w:r w:rsidRPr="00362C4F">
        <w:rPr>
          <w:sz w:val="24"/>
          <w:szCs w:val="24"/>
          <w:lang w:val="uk-UA"/>
        </w:rPr>
        <w:t xml:space="preserve">Оскільки </w:t>
      </w:r>
      <w:r w:rsidRPr="00F846DA">
        <w:rPr>
          <w:i/>
          <w:sz w:val="24"/>
          <w:szCs w:val="24"/>
        </w:rPr>
        <w:sym w:font="Symbol" w:char="F06C"/>
      </w:r>
      <w:r w:rsidRPr="00362C4F">
        <w:rPr>
          <w:sz w:val="24"/>
          <w:szCs w:val="24"/>
          <w:lang w:val="uk-UA"/>
        </w:rPr>
        <w:t xml:space="preserve"> для наведеного розрахунку мала орієнтовне значення, то </w:t>
      </w:r>
      <w:r w:rsidRPr="00F846DA">
        <w:rPr>
          <w:i/>
          <w:sz w:val="24"/>
          <w:szCs w:val="24"/>
        </w:rPr>
        <w:t>t</w:t>
      </w:r>
      <w:r w:rsidRPr="00F846DA">
        <w:rPr>
          <w:b/>
          <w:sz w:val="24"/>
          <w:szCs w:val="24"/>
          <w:vertAlign w:val="subscript"/>
        </w:rPr>
        <w:t>1</w:t>
      </w:r>
      <w:r w:rsidRPr="00362C4F">
        <w:rPr>
          <w:sz w:val="24"/>
          <w:szCs w:val="24"/>
          <w:lang w:val="uk-UA"/>
        </w:rPr>
        <w:t xml:space="preserve"> було прийнято рівним 1 року.</w:t>
      </w:r>
    </w:p>
    <w:p w14:paraId="3070ED80" w14:textId="77777777" w:rsidR="00046F53" w:rsidRDefault="00046F53" w:rsidP="00362C4F">
      <w:pPr>
        <w:pStyle w:val="8"/>
        <w:ind w:firstLine="669"/>
        <w:jc w:val="both"/>
        <w:rPr>
          <w:sz w:val="24"/>
          <w:szCs w:val="24"/>
          <w:lang w:val="uk-UA"/>
        </w:rPr>
      </w:pPr>
    </w:p>
    <w:p w14:paraId="77540FCE" w14:textId="77777777" w:rsidR="00046F53" w:rsidRDefault="00046F53" w:rsidP="00362C4F">
      <w:pPr>
        <w:pStyle w:val="8"/>
        <w:ind w:firstLine="669"/>
        <w:jc w:val="both"/>
        <w:rPr>
          <w:sz w:val="24"/>
          <w:szCs w:val="24"/>
          <w:lang w:val="uk-UA"/>
        </w:rPr>
      </w:pPr>
    </w:p>
    <w:p w14:paraId="6EEF3689" w14:textId="77777777" w:rsidR="00046F53" w:rsidRPr="00362C4F" w:rsidRDefault="00046F53" w:rsidP="00362C4F">
      <w:pPr>
        <w:pStyle w:val="8"/>
        <w:ind w:firstLine="669"/>
        <w:jc w:val="both"/>
        <w:rPr>
          <w:sz w:val="24"/>
          <w:szCs w:val="24"/>
          <w:lang w:val="uk-UA"/>
        </w:rPr>
      </w:pPr>
    </w:p>
    <w:p w14:paraId="6A0C2AC4" w14:textId="77777777" w:rsidR="00046F53" w:rsidRPr="00362C4F" w:rsidRDefault="00046F53" w:rsidP="00865B5D">
      <w:pPr>
        <w:pStyle w:val="8"/>
        <w:spacing w:line="360" w:lineRule="auto"/>
        <w:ind w:firstLine="669"/>
        <w:jc w:val="both"/>
        <w:rPr>
          <w:sz w:val="24"/>
          <w:szCs w:val="24"/>
          <w:lang w:val="uk-UA"/>
        </w:rPr>
      </w:pPr>
      <w:r w:rsidRPr="00362C4F">
        <w:rPr>
          <w:sz w:val="24"/>
          <w:szCs w:val="24"/>
          <w:lang w:val="uk-UA"/>
        </w:rPr>
        <w:lastRenderedPageBreak/>
        <w:t xml:space="preserve">Таблиця 2.4 </w:t>
      </w:r>
      <w:r>
        <w:rPr>
          <w:sz w:val="24"/>
          <w:szCs w:val="24"/>
          <w:lang w:val="uk-UA"/>
        </w:rPr>
        <w:t>–</w:t>
      </w:r>
      <w:r w:rsidRPr="00362C4F">
        <w:rPr>
          <w:sz w:val="24"/>
          <w:szCs w:val="24"/>
          <w:lang w:val="uk-UA"/>
        </w:rPr>
        <w:t xml:space="preserve"> Коефіцієнта корекції </w:t>
      </w:r>
      <w:r w:rsidRPr="00362C4F">
        <w:rPr>
          <w:i/>
          <w:sz w:val="24"/>
          <w:szCs w:val="24"/>
          <w:lang w:val="uk-UA"/>
        </w:rPr>
        <w:t>C</w:t>
      </w:r>
      <w:r w:rsidRPr="00362C4F">
        <w:rPr>
          <w:sz w:val="24"/>
          <w:szCs w:val="24"/>
          <w:lang w:val="uk-UA"/>
        </w:rPr>
        <w:t>.</w:t>
      </w:r>
    </w:p>
    <w:tbl>
      <w:tblPr>
        <w:tblW w:w="0" w:type="auto"/>
        <w:jc w:val="center"/>
        <w:tblLayout w:type="fixed"/>
        <w:tblCellMar>
          <w:left w:w="0" w:type="dxa"/>
          <w:right w:w="0" w:type="dxa"/>
        </w:tblCellMar>
        <w:tblLook w:val="0000" w:firstRow="0" w:lastRow="0" w:firstColumn="0" w:lastColumn="0" w:noHBand="0" w:noVBand="0"/>
      </w:tblPr>
      <w:tblGrid>
        <w:gridCol w:w="948"/>
        <w:gridCol w:w="925"/>
        <w:gridCol w:w="851"/>
        <w:gridCol w:w="992"/>
        <w:gridCol w:w="850"/>
        <w:gridCol w:w="978"/>
        <w:gridCol w:w="865"/>
        <w:gridCol w:w="1134"/>
        <w:gridCol w:w="1276"/>
      </w:tblGrid>
      <w:tr w:rsidR="00046F53" w:rsidRPr="00F846DA" w14:paraId="2068FAC3" w14:textId="77777777" w:rsidTr="00EC5493">
        <w:trPr>
          <w:cantSplit/>
          <w:trHeight w:val="546"/>
          <w:jc w:val="center"/>
        </w:trPr>
        <w:tc>
          <w:tcPr>
            <w:tcW w:w="948" w:type="dxa"/>
            <w:vMerge w:val="restart"/>
            <w:tcBorders>
              <w:top w:val="single" w:sz="4" w:space="0" w:color="auto"/>
              <w:left w:val="single" w:sz="4" w:space="0" w:color="auto"/>
              <w:right w:val="single" w:sz="4" w:space="0" w:color="auto"/>
            </w:tcBorders>
            <w:shd w:val="clear" w:color="auto" w:fill="FFFFFF"/>
            <w:vAlign w:val="center"/>
          </w:tcPr>
          <w:p w14:paraId="6FD18AED" w14:textId="63C2897B" w:rsidR="00046F53" w:rsidRPr="00F846DA" w:rsidRDefault="00046F53" w:rsidP="00EC5493">
            <w:pPr>
              <w:pStyle w:val="210"/>
              <w:shd w:val="clear" w:color="auto" w:fill="auto"/>
              <w:spacing w:line="240" w:lineRule="auto"/>
              <w:jc w:val="center"/>
              <w:rPr>
                <w:i/>
                <w:sz w:val="24"/>
                <w:szCs w:val="24"/>
                <w:vertAlign w:val="subscript"/>
                <w:lang w:val="en-US"/>
              </w:rPr>
            </w:pPr>
            <w:r w:rsidRPr="00F846DA">
              <w:rPr>
                <w:i/>
                <w:sz w:val="24"/>
                <w:szCs w:val="24"/>
                <w:lang w:val="en-US"/>
              </w:rPr>
              <w:t>n</w:t>
            </w:r>
            <w:r w:rsidRPr="00F846DA">
              <w:rPr>
                <w:b/>
                <w:i/>
                <w:sz w:val="24"/>
                <w:szCs w:val="24"/>
                <w:vertAlign w:val="subscript"/>
                <w:lang w:val="en-US"/>
              </w:rPr>
              <w:t>i</w:t>
            </w:r>
            <w:r w:rsidRPr="00F846DA">
              <w:rPr>
                <w:b/>
                <w:i/>
                <w:sz w:val="24"/>
                <w:szCs w:val="24"/>
                <w:lang w:val="en-US"/>
              </w:rPr>
              <w:t>/</w:t>
            </w:r>
            <w:r w:rsidRPr="00F846DA">
              <w:rPr>
                <w:i/>
                <w:sz w:val="24"/>
                <w:szCs w:val="24"/>
                <w:lang w:val="en-US"/>
              </w:rPr>
              <w:t>N</w:t>
            </w:r>
            <w:r w:rsidRPr="00F846DA">
              <w:rPr>
                <w:b/>
                <w:i/>
                <w:sz w:val="24"/>
                <w:szCs w:val="24"/>
                <w:vertAlign w:val="subscript"/>
                <w:lang w:val="en-US"/>
              </w:rPr>
              <w:t>i</w:t>
            </w:r>
          </w:p>
        </w:tc>
        <w:tc>
          <w:tcPr>
            <w:tcW w:w="3618"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14:paraId="54CB8B40" w14:textId="77777777" w:rsidR="00046F53" w:rsidRPr="00F846DA" w:rsidRDefault="00046F53" w:rsidP="00EC5493">
            <w:pPr>
              <w:pStyle w:val="a6"/>
              <w:rPr>
                <w:sz w:val="24"/>
                <w:szCs w:val="24"/>
              </w:rPr>
            </w:pPr>
            <w:r w:rsidRPr="00F846DA">
              <w:rPr>
                <w:sz w:val="24"/>
                <w:szCs w:val="24"/>
              </w:rPr>
              <w:t xml:space="preserve">С при </w:t>
            </w:r>
            <w:r w:rsidRPr="00F846DA">
              <w:rPr>
                <w:i/>
                <w:sz w:val="24"/>
                <w:szCs w:val="24"/>
              </w:rPr>
              <w:t>P</w:t>
            </w:r>
            <w:r w:rsidRPr="00F846DA">
              <w:rPr>
                <w:b/>
                <w:sz w:val="24"/>
                <w:szCs w:val="24"/>
                <w:vertAlign w:val="subscript"/>
              </w:rPr>
              <w:t>доп</w:t>
            </w:r>
          </w:p>
        </w:tc>
        <w:tc>
          <w:tcPr>
            <w:tcW w:w="978" w:type="dxa"/>
            <w:vMerge w:val="restart"/>
            <w:tcBorders>
              <w:top w:val="single" w:sz="4" w:space="0" w:color="auto"/>
              <w:left w:val="single" w:sz="4" w:space="0" w:color="auto"/>
              <w:right w:val="single" w:sz="4" w:space="0" w:color="auto"/>
            </w:tcBorders>
            <w:shd w:val="clear" w:color="auto" w:fill="FFFFFF"/>
            <w:vAlign w:val="center"/>
          </w:tcPr>
          <w:p w14:paraId="1FA9F87C" w14:textId="77777777" w:rsidR="00046F53" w:rsidRPr="00F846DA" w:rsidRDefault="00046F53" w:rsidP="00EC5493">
            <w:pPr>
              <w:pStyle w:val="210"/>
              <w:shd w:val="clear" w:color="auto" w:fill="auto"/>
              <w:spacing w:line="313" w:lineRule="exact"/>
              <w:jc w:val="center"/>
              <w:rPr>
                <w:i/>
                <w:sz w:val="24"/>
                <w:szCs w:val="24"/>
                <w:lang w:val="en-US"/>
              </w:rPr>
            </w:pPr>
          </w:p>
          <w:p w14:paraId="56AE658B" w14:textId="77777777" w:rsidR="00046F53" w:rsidRPr="00F846DA" w:rsidRDefault="00046F53" w:rsidP="00EC5493">
            <w:pPr>
              <w:pStyle w:val="210"/>
              <w:shd w:val="clear" w:color="auto" w:fill="auto"/>
              <w:spacing w:line="313" w:lineRule="exact"/>
              <w:jc w:val="center"/>
              <w:rPr>
                <w:sz w:val="24"/>
                <w:szCs w:val="24"/>
              </w:rPr>
            </w:pPr>
            <w:r w:rsidRPr="00F846DA">
              <w:rPr>
                <w:i/>
                <w:sz w:val="24"/>
                <w:szCs w:val="24"/>
                <w:lang w:val="en-US"/>
              </w:rPr>
              <w:t>n</w:t>
            </w:r>
            <w:r w:rsidRPr="00F846DA">
              <w:rPr>
                <w:b/>
                <w:i/>
                <w:sz w:val="24"/>
                <w:szCs w:val="24"/>
                <w:vertAlign w:val="subscript"/>
                <w:lang w:val="en-US"/>
              </w:rPr>
              <w:t>i</w:t>
            </w:r>
            <w:r w:rsidRPr="00F846DA">
              <w:rPr>
                <w:b/>
                <w:i/>
                <w:sz w:val="24"/>
                <w:szCs w:val="24"/>
                <w:lang w:val="en-US"/>
              </w:rPr>
              <w:t>/</w:t>
            </w:r>
            <w:r w:rsidRPr="00F846DA">
              <w:rPr>
                <w:i/>
                <w:sz w:val="24"/>
                <w:szCs w:val="24"/>
                <w:lang w:val="en-US"/>
              </w:rPr>
              <w:t>N</w:t>
            </w:r>
            <w:r w:rsidRPr="00F846DA">
              <w:rPr>
                <w:b/>
                <w:i/>
                <w:sz w:val="24"/>
                <w:szCs w:val="24"/>
                <w:vertAlign w:val="subscript"/>
                <w:lang w:val="en-US"/>
              </w:rPr>
              <w:t>i</w:t>
            </w:r>
          </w:p>
        </w:tc>
        <w:tc>
          <w:tcPr>
            <w:tcW w:w="3275"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7B7A5DAF" w14:textId="77777777" w:rsidR="00046F53" w:rsidRPr="00F846DA" w:rsidRDefault="00046F53" w:rsidP="00EC5493">
            <w:pPr>
              <w:pStyle w:val="a6"/>
              <w:rPr>
                <w:sz w:val="24"/>
                <w:szCs w:val="24"/>
              </w:rPr>
            </w:pPr>
            <w:r w:rsidRPr="00F846DA">
              <w:rPr>
                <w:sz w:val="24"/>
                <w:szCs w:val="24"/>
              </w:rPr>
              <w:t xml:space="preserve">С при </w:t>
            </w:r>
            <w:r w:rsidRPr="00F846DA">
              <w:rPr>
                <w:i/>
                <w:sz w:val="24"/>
                <w:szCs w:val="24"/>
              </w:rPr>
              <w:t>P</w:t>
            </w:r>
            <w:r w:rsidRPr="00F846DA">
              <w:rPr>
                <w:b/>
                <w:sz w:val="24"/>
                <w:szCs w:val="24"/>
                <w:vertAlign w:val="subscript"/>
              </w:rPr>
              <w:t>доп</w:t>
            </w:r>
          </w:p>
        </w:tc>
      </w:tr>
      <w:tr w:rsidR="00046F53" w:rsidRPr="00F846DA" w14:paraId="5EDF9A49" w14:textId="77777777" w:rsidTr="00EC5493">
        <w:trPr>
          <w:cantSplit/>
          <w:trHeight w:val="428"/>
          <w:jc w:val="center"/>
        </w:trPr>
        <w:tc>
          <w:tcPr>
            <w:tcW w:w="948" w:type="dxa"/>
            <w:vMerge/>
            <w:tcBorders>
              <w:left w:val="single" w:sz="4" w:space="0" w:color="auto"/>
              <w:bottom w:val="single" w:sz="4" w:space="0" w:color="auto"/>
              <w:right w:val="single" w:sz="4" w:space="0" w:color="auto"/>
            </w:tcBorders>
            <w:shd w:val="clear" w:color="auto" w:fill="FFFFFF"/>
            <w:vAlign w:val="center"/>
          </w:tcPr>
          <w:p w14:paraId="7668CBCD" w14:textId="77777777" w:rsidR="00046F53" w:rsidRPr="00F846DA" w:rsidRDefault="00046F53" w:rsidP="00EC5493">
            <w:pPr>
              <w:pStyle w:val="a6"/>
              <w:ind w:left="1160"/>
              <w:rPr>
                <w:sz w:val="24"/>
                <w:szCs w:val="24"/>
              </w:rPr>
            </w:pPr>
          </w:p>
        </w:tc>
        <w:tc>
          <w:tcPr>
            <w:tcW w:w="925" w:type="dxa"/>
            <w:tcBorders>
              <w:top w:val="single" w:sz="4" w:space="0" w:color="auto"/>
              <w:left w:val="single" w:sz="4" w:space="0" w:color="auto"/>
              <w:bottom w:val="single" w:sz="4" w:space="0" w:color="auto"/>
              <w:right w:val="single" w:sz="4" w:space="0" w:color="auto"/>
            </w:tcBorders>
            <w:shd w:val="clear" w:color="auto" w:fill="FFFFFF"/>
            <w:vAlign w:val="center"/>
          </w:tcPr>
          <w:p w14:paraId="2D5F63D2" w14:textId="77777777" w:rsidR="00046F53" w:rsidRPr="00F846DA" w:rsidRDefault="00046F53" w:rsidP="00EC5493">
            <w:pPr>
              <w:pStyle w:val="a6"/>
              <w:rPr>
                <w:sz w:val="24"/>
                <w:szCs w:val="24"/>
              </w:rPr>
            </w:pPr>
            <w:r w:rsidRPr="00F846DA">
              <w:rPr>
                <w:sz w:val="24"/>
                <w:szCs w:val="24"/>
              </w:rPr>
              <w:t>0,85</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3F853BF1" w14:textId="77777777" w:rsidR="00046F53" w:rsidRPr="00F846DA" w:rsidRDefault="00046F53" w:rsidP="00EC5493">
            <w:pPr>
              <w:pStyle w:val="a6"/>
              <w:rPr>
                <w:sz w:val="24"/>
                <w:szCs w:val="24"/>
              </w:rPr>
            </w:pPr>
            <w:r w:rsidRPr="00F846DA">
              <w:rPr>
                <w:sz w:val="24"/>
                <w:szCs w:val="24"/>
              </w:rPr>
              <w:t>0,90</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75595F6B" w14:textId="77777777" w:rsidR="00046F53" w:rsidRPr="00F846DA" w:rsidRDefault="00046F53" w:rsidP="00EC5493">
            <w:pPr>
              <w:pStyle w:val="a6"/>
              <w:rPr>
                <w:sz w:val="24"/>
                <w:szCs w:val="24"/>
              </w:rPr>
            </w:pPr>
            <w:r w:rsidRPr="00F846DA">
              <w:rPr>
                <w:sz w:val="24"/>
                <w:szCs w:val="24"/>
              </w:rPr>
              <w:t>0,95</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00AE8808" w14:textId="77777777" w:rsidR="00046F53" w:rsidRPr="00F846DA" w:rsidRDefault="00046F53" w:rsidP="00EC5493">
            <w:pPr>
              <w:pStyle w:val="a6"/>
              <w:rPr>
                <w:sz w:val="24"/>
                <w:szCs w:val="24"/>
              </w:rPr>
            </w:pPr>
            <w:r w:rsidRPr="00F846DA">
              <w:rPr>
                <w:sz w:val="24"/>
                <w:szCs w:val="24"/>
              </w:rPr>
              <w:t>0,99</w:t>
            </w:r>
          </w:p>
        </w:tc>
        <w:tc>
          <w:tcPr>
            <w:tcW w:w="978" w:type="dxa"/>
            <w:vMerge/>
            <w:tcBorders>
              <w:left w:val="single" w:sz="4" w:space="0" w:color="auto"/>
              <w:bottom w:val="single" w:sz="4" w:space="0" w:color="auto"/>
              <w:right w:val="single" w:sz="4" w:space="0" w:color="auto"/>
            </w:tcBorders>
            <w:shd w:val="clear" w:color="auto" w:fill="FFFFFF"/>
            <w:vAlign w:val="center"/>
          </w:tcPr>
          <w:p w14:paraId="42A54DA2" w14:textId="77777777" w:rsidR="00046F53" w:rsidRPr="00F846DA" w:rsidRDefault="00046F53" w:rsidP="00EC5493">
            <w:pPr>
              <w:pStyle w:val="a6"/>
              <w:ind w:left="300"/>
              <w:rPr>
                <w:sz w:val="24"/>
                <w:szCs w:val="24"/>
              </w:rPr>
            </w:pP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5AA01891" w14:textId="77777777" w:rsidR="00046F53" w:rsidRPr="00F846DA" w:rsidRDefault="00046F53" w:rsidP="00EC5493">
            <w:pPr>
              <w:pStyle w:val="a6"/>
              <w:ind w:left="300"/>
              <w:rPr>
                <w:sz w:val="24"/>
                <w:szCs w:val="24"/>
              </w:rPr>
            </w:pPr>
            <w:r w:rsidRPr="00F846DA">
              <w:rPr>
                <w:sz w:val="24"/>
                <w:szCs w:val="24"/>
              </w:rPr>
              <w:t>0,85</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4ADB5A60" w14:textId="77777777" w:rsidR="00046F53" w:rsidRPr="00F846DA" w:rsidRDefault="00046F53" w:rsidP="00EC5493">
            <w:pPr>
              <w:pStyle w:val="a6"/>
              <w:rPr>
                <w:sz w:val="24"/>
                <w:szCs w:val="24"/>
              </w:rPr>
            </w:pPr>
            <w:r w:rsidRPr="00F846DA">
              <w:rPr>
                <w:sz w:val="24"/>
                <w:szCs w:val="24"/>
              </w:rPr>
              <w:t>0,90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5C26FDB3" w14:textId="77777777" w:rsidR="00046F53" w:rsidRPr="00F846DA" w:rsidRDefault="00046F53" w:rsidP="00EC5493">
            <w:pPr>
              <w:pStyle w:val="a6"/>
              <w:rPr>
                <w:sz w:val="24"/>
                <w:szCs w:val="24"/>
              </w:rPr>
            </w:pPr>
            <w:r w:rsidRPr="00F846DA">
              <w:rPr>
                <w:sz w:val="24"/>
                <w:szCs w:val="24"/>
              </w:rPr>
              <w:t>0,95</w:t>
            </w:r>
          </w:p>
        </w:tc>
      </w:tr>
      <w:tr w:rsidR="00046F53" w:rsidRPr="00F846DA" w14:paraId="3356A048" w14:textId="77777777" w:rsidTr="00EC5493">
        <w:trPr>
          <w:trHeight w:val="424"/>
          <w:jc w:val="center"/>
        </w:trPr>
        <w:tc>
          <w:tcPr>
            <w:tcW w:w="948" w:type="dxa"/>
            <w:tcBorders>
              <w:top w:val="single" w:sz="4" w:space="0" w:color="auto"/>
              <w:left w:val="single" w:sz="4" w:space="0" w:color="auto"/>
              <w:bottom w:val="single" w:sz="4" w:space="0" w:color="auto"/>
              <w:right w:val="single" w:sz="4" w:space="0" w:color="auto"/>
            </w:tcBorders>
            <w:shd w:val="clear" w:color="auto" w:fill="FFFFFF"/>
            <w:vAlign w:val="center"/>
          </w:tcPr>
          <w:p w14:paraId="432ECFB1"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0,01</w:t>
            </w:r>
          </w:p>
        </w:tc>
        <w:tc>
          <w:tcPr>
            <w:tcW w:w="925" w:type="dxa"/>
            <w:tcBorders>
              <w:top w:val="single" w:sz="4" w:space="0" w:color="auto"/>
              <w:left w:val="single" w:sz="4" w:space="0" w:color="auto"/>
              <w:bottom w:val="single" w:sz="4" w:space="0" w:color="auto"/>
              <w:right w:val="single" w:sz="4" w:space="0" w:color="auto"/>
            </w:tcBorders>
            <w:shd w:val="clear" w:color="auto" w:fill="FFFFFF"/>
            <w:vAlign w:val="center"/>
          </w:tcPr>
          <w:p w14:paraId="75E285BA" w14:textId="77777777" w:rsidR="00046F53" w:rsidRPr="00F846DA" w:rsidRDefault="00046F53" w:rsidP="00EC5493">
            <w:pPr>
              <w:pStyle w:val="a6"/>
              <w:rPr>
                <w:sz w:val="24"/>
                <w:szCs w:val="24"/>
              </w:rPr>
            </w:pPr>
            <w:r w:rsidRPr="00F846DA">
              <w:rPr>
                <w:sz w:val="24"/>
                <w:szCs w:val="24"/>
              </w:rPr>
              <w:t>16,20</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0E3114E7" w14:textId="77777777" w:rsidR="00046F53" w:rsidRPr="00F846DA" w:rsidRDefault="00046F53" w:rsidP="00EC5493">
            <w:pPr>
              <w:pStyle w:val="a6"/>
              <w:rPr>
                <w:sz w:val="24"/>
                <w:szCs w:val="24"/>
              </w:rPr>
            </w:pPr>
            <w:r w:rsidRPr="00F846DA">
              <w:rPr>
                <w:sz w:val="24"/>
                <w:szCs w:val="24"/>
              </w:rPr>
              <w:t>10,500</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0BFB9DCA" w14:textId="77777777" w:rsidR="00046F53" w:rsidRPr="00F846DA" w:rsidRDefault="00046F53" w:rsidP="00EC5493">
            <w:pPr>
              <w:pStyle w:val="a6"/>
              <w:rPr>
                <w:sz w:val="24"/>
                <w:szCs w:val="24"/>
              </w:rPr>
            </w:pPr>
            <w:r w:rsidRPr="00F846DA">
              <w:rPr>
                <w:sz w:val="24"/>
                <w:szCs w:val="24"/>
              </w:rPr>
              <w:t>5,100</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4EE106E1" w14:textId="77777777" w:rsidR="00046F53" w:rsidRPr="00F846DA" w:rsidRDefault="00046F53" w:rsidP="00EC5493">
            <w:pPr>
              <w:pStyle w:val="a6"/>
              <w:rPr>
                <w:sz w:val="24"/>
                <w:szCs w:val="24"/>
              </w:rPr>
            </w:pPr>
            <w:r w:rsidRPr="00F846DA">
              <w:rPr>
                <w:sz w:val="24"/>
                <w:szCs w:val="24"/>
              </w:rPr>
              <w:t>1,000</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29D1BDEE"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0,26</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6E702548" w14:textId="77777777" w:rsidR="00046F53" w:rsidRPr="00F846DA" w:rsidRDefault="00046F53" w:rsidP="00EC5493">
            <w:pPr>
              <w:pStyle w:val="a6"/>
              <w:rPr>
                <w:sz w:val="24"/>
                <w:szCs w:val="24"/>
              </w:rPr>
            </w:pPr>
            <w:r w:rsidRPr="00F846DA">
              <w:rPr>
                <w:sz w:val="24"/>
                <w:szCs w:val="24"/>
              </w:rPr>
              <w:t>0,54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5F53227B" w14:textId="77777777" w:rsidR="00046F53" w:rsidRPr="00F846DA" w:rsidRDefault="00046F53" w:rsidP="00EC5493">
            <w:pPr>
              <w:pStyle w:val="a6"/>
              <w:rPr>
                <w:sz w:val="24"/>
                <w:szCs w:val="24"/>
              </w:rPr>
            </w:pPr>
            <w:r w:rsidRPr="00F846DA">
              <w:rPr>
                <w:sz w:val="24"/>
                <w:szCs w:val="24"/>
              </w:rPr>
              <w:t>0,348</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135EB51C" w14:textId="77777777" w:rsidR="00046F53" w:rsidRPr="00F846DA" w:rsidRDefault="00046F53" w:rsidP="00EC5493">
            <w:pPr>
              <w:pStyle w:val="a6"/>
              <w:rPr>
                <w:sz w:val="24"/>
                <w:szCs w:val="24"/>
              </w:rPr>
            </w:pPr>
            <w:r w:rsidRPr="00F846DA">
              <w:rPr>
                <w:sz w:val="24"/>
                <w:szCs w:val="24"/>
              </w:rPr>
              <w:t>0,169</w:t>
            </w:r>
          </w:p>
        </w:tc>
      </w:tr>
      <w:tr w:rsidR="00046F53" w:rsidRPr="00F846DA" w14:paraId="4A8180C5" w14:textId="77777777" w:rsidTr="00EC5493">
        <w:trPr>
          <w:trHeight w:val="428"/>
          <w:jc w:val="center"/>
        </w:trPr>
        <w:tc>
          <w:tcPr>
            <w:tcW w:w="948" w:type="dxa"/>
            <w:tcBorders>
              <w:top w:val="single" w:sz="4" w:space="0" w:color="auto"/>
              <w:left w:val="single" w:sz="4" w:space="0" w:color="auto"/>
              <w:bottom w:val="single" w:sz="4" w:space="0" w:color="auto"/>
              <w:right w:val="single" w:sz="4" w:space="0" w:color="auto"/>
            </w:tcBorders>
            <w:shd w:val="clear" w:color="auto" w:fill="FFFFFF"/>
            <w:vAlign w:val="center"/>
          </w:tcPr>
          <w:p w14:paraId="1D4FAAF9"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0,02</w:t>
            </w:r>
          </w:p>
        </w:tc>
        <w:tc>
          <w:tcPr>
            <w:tcW w:w="925" w:type="dxa"/>
            <w:tcBorders>
              <w:top w:val="single" w:sz="4" w:space="0" w:color="auto"/>
              <w:left w:val="single" w:sz="4" w:space="0" w:color="auto"/>
              <w:bottom w:val="single" w:sz="4" w:space="0" w:color="auto"/>
              <w:right w:val="single" w:sz="4" w:space="0" w:color="auto"/>
            </w:tcBorders>
            <w:shd w:val="clear" w:color="auto" w:fill="FFFFFF"/>
            <w:vAlign w:val="center"/>
          </w:tcPr>
          <w:p w14:paraId="145ECA82" w14:textId="77777777" w:rsidR="00046F53" w:rsidRPr="00F846DA" w:rsidRDefault="00046F53" w:rsidP="00EC5493">
            <w:pPr>
              <w:pStyle w:val="a6"/>
              <w:rPr>
                <w:sz w:val="24"/>
                <w:szCs w:val="24"/>
              </w:rPr>
            </w:pPr>
            <w:r w:rsidRPr="00F846DA">
              <w:rPr>
                <w:sz w:val="24"/>
                <w:szCs w:val="24"/>
              </w:rPr>
              <w:t>8,10</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138B8B9C" w14:textId="77777777" w:rsidR="00046F53" w:rsidRPr="00F846DA" w:rsidRDefault="00046F53" w:rsidP="00EC5493">
            <w:pPr>
              <w:pStyle w:val="a6"/>
              <w:rPr>
                <w:sz w:val="24"/>
                <w:szCs w:val="24"/>
              </w:rPr>
            </w:pPr>
            <w:r w:rsidRPr="00F846DA">
              <w:rPr>
                <w:sz w:val="24"/>
                <w:szCs w:val="24"/>
              </w:rPr>
              <w:t>5,250</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6B77A3DB" w14:textId="77777777" w:rsidR="00046F53" w:rsidRPr="00F846DA" w:rsidRDefault="00046F53" w:rsidP="00EC5493">
            <w:pPr>
              <w:pStyle w:val="a6"/>
              <w:rPr>
                <w:sz w:val="24"/>
                <w:szCs w:val="24"/>
              </w:rPr>
            </w:pPr>
            <w:r w:rsidRPr="00F846DA">
              <w:rPr>
                <w:sz w:val="24"/>
                <w:szCs w:val="24"/>
              </w:rPr>
              <w:t>2,550</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67D5EDA2" w14:textId="77777777" w:rsidR="00046F53" w:rsidRPr="00F846DA" w:rsidRDefault="00046F53" w:rsidP="00EC5493">
            <w:pPr>
              <w:pStyle w:val="a6"/>
              <w:rPr>
                <w:sz w:val="24"/>
                <w:szCs w:val="24"/>
              </w:rPr>
            </w:pPr>
            <w:r w:rsidRPr="00F846DA">
              <w:rPr>
                <w:sz w:val="24"/>
                <w:szCs w:val="24"/>
              </w:rPr>
              <w:t>0,500</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150A6168"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0,27</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4A47886E" w14:textId="77777777" w:rsidR="00046F53" w:rsidRPr="00F846DA" w:rsidRDefault="00046F53" w:rsidP="00EC5493">
            <w:pPr>
              <w:pStyle w:val="a6"/>
              <w:rPr>
                <w:sz w:val="24"/>
                <w:szCs w:val="24"/>
              </w:rPr>
            </w:pPr>
            <w:r w:rsidRPr="00F846DA">
              <w:rPr>
                <w:sz w:val="24"/>
                <w:szCs w:val="24"/>
              </w:rPr>
              <w:t>0,51</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3549BFE6" w14:textId="77777777" w:rsidR="00046F53" w:rsidRPr="00F846DA" w:rsidRDefault="00046F53" w:rsidP="00EC5493">
            <w:pPr>
              <w:pStyle w:val="a6"/>
              <w:rPr>
                <w:sz w:val="24"/>
                <w:szCs w:val="24"/>
              </w:rPr>
            </w:pPr>
            <w:r w:rsidRPr="00F846DA">
              <w:rPr>
                <w:sz w:val="24"/>
                <w:szCs w:val="24"/>
              </w:rPr>
              <w:t>0,333</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6953AF85" w14:textId="77777777" w:rsidR="00046F53" w:rsidRPr="00F846DA" w:rsidRDefault="00046F53" w:rsidP="00EC5493">
            <w:pPr>
              <w:pStyle w:val="a6"/>
              <w:rPr>
                <w:sz w:val="24"/>
                <w:szCs w:val="24"/>
              </w:rPr>
            </w:pPr>
            <w:r w:rsidRPr="00F846DA">
              <w:rPr>
                <w:sz w:val="24"/>
                <w:szCs w:val="24"/>
              </w:rPr>
              <w:t>0,160</w:t>
            </w:r>
          </w:p>
        </w:tc>
      </w:tr>
      <w:tr w:rsidR="00046F53" w:rsidRPr="00F846DA" w14:paraId="4EF57F87" w14:textId="77777777" w:rsidTr="00EC5493">
        <w:trPr>
          <w:trHeight w:val="424"/>
          <w:jc w:val="center"/>
        </w:trPr>
        <w:tc>
          <w:tcPr>
            <w:tcW w:w="948" w:type="dxa"/>
            <w:tcBorders>
              <w:top w:val="single" w:sz="4" w:space="0" w:color="auto"/>
              <w:left w:val="single" w:sz="4" w:space="0" w:color="auto"/>
              <w:bottom w:val="single" w:sz="4" w:space="0" w:color="auto"/>
              <w:right w:val="single" w:sz="4" w:space="0" w:color="auto"/>
            </w:tcBorders>
            <w:shd w:val="clear" w:color="auto" w:fill="FFFFFF"/>
            <w:vAlign w:val="center"/>
          </w:tcPr>
          <w:p w14:paraId="6535DE48"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0,03</w:t>
            </w:r>
          </w:p>
        </w:tc>
        <w:tc>
          <w:tcPr>
            <w:tcW w:w="925" w:type="dxa"/>
            <w:tcBorders>
              <w:top w:val="single" w:sz="4" w:space="0" w:color="auto"/>
              <w:left w:val="single" w:sz="4" w:space="0" w:color="auto"/>
              <w:bottom w:val="single" w:sz="4" w:space="0" w:color="auto"/>
              <w:right w:val="single" w:sz="4" w:space="0" w:color="auto"/>
            </w:tcBorders>
            <w:shd w:val="clear" w:color="auto" w:fill="FFFFFF"/>
            <w:vAlign w:val="center"/>
          </w:tcPr>
          <w:p w14:paraId="5E9D4C64" w14:textId="77777777" w:rsidR="00046F53" w:rsidRPr="00F846DA" w:rsidRDefault="00046F53" w:rsidP="00EC5493">
            <w:pPr>
              <w:pStyle w:val="a6"/>
              <w:rPr>
                <w:sz w:val="24"/>
                <w:szCs w:val="24"/>
              </w:rPr>
            </w:pPr>
            <w:r w:rsidRPr="00F846DA">
              <w:rPr>
                <w:sz w:val="24"/>
                <w:szCs w:val="24"/>
              </w:rPr>
              <w:t>5,40</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5388892B" w14:textId="77777777" w:rsidR="00046F53" w:rsidRPr="00F846DA" w:rsidRDefault="00046F53" w:rsidP="00EC5493">
            <w:pPr>
              <w:pStyle w:val="a6"/>
              <w:rPr>
                <w:sz w:val="24"/>
                <w:szCs w:val="24"/>
              </w:rPr>
            </w:pPr>
            <w:r w:rsidRPr="00F846DA">
              <w:rPr>
                <w:sz w:val="24"/>
                <w:szCs w:val="24"/>
              </w:rPr>
              <w:t>3,500</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38032597" w14:textId="77777777" w:rsidR="00046F53" w:rsidRPr="00F846DA" w:rsidRDefault="00046F53" w:rsidP="00EC5493">
            <w:pPr>
              <w:pStyle w:val="a6"/>
              <w:rPr>
                <w:sz w:val="24"/>
                <w:szCs w:val="24"/>
              </w:rPr>
            </w:pPr>
            <w:r w:rsidRPr="00F846DA">
              <w:rPr>
                <w:sz w:val="24"/>
                <w:szCs w:val="24"/>
              </w:rPr>
              <w:t>1,700</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6BC5EC11" w14:textId="77777777" w:rsidR="00046F53" w:rsidRPr="00F846DA" w:rsidRDefault="00046F53" w:rsidP="00EC5493">
            <w:pPr>
              <w:pStyle w:val="a6"/>
              <w:rPr>
                <w:sz w:val="24"/>
                <w:szCs w:val="24"/>
              </w:rPr>
            </w:pPr>
            <w:r w:rsidRPr="00F846DA">
              <w:rPr>
                <w:sz w:val="24"/>
                <w:szCs w:val="24"/>
              </w:rPr>
              <w:t>0,330</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22FE3CB1"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0,28</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0E6B172A" w14:textId="77777777" w:rsidR="00046F53" w:rsidRPr="00F846DA" w:rsidRDefault="00046F53" w:rsidP="00EC5493">
            <w:pPr>
              <w:pStyle w:val="a6"/>
              <w:rPr>
                <w:sz w:val="24"/>
                <w:szCs w:val="24"/>
              </w:rPr>
            </w:pPr>
            <w:r w:rsidRPr="00F846DA">
              <w:rPr>
                <w:sz w:val="24"/>
                <w:szCs w:val="24"/>
              </w:rPr>
              <w:t>0,49</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3D6456F6" w14:textId="77777777" w:rsidR="00046F53" w:rsidRPr="00F846DA" w:rsidRDefault="00046F53" w:rsidP="00EC5493">
            <w:pPr>
              <w:pStyle w:val="a6"/>
              <w:rPr>
                <w:sz w:val="24"/>
                <w:szCs w:val="24"/>
              </w:rPr>
            </w:pPr>
            <w:r w:rsidRPr="00F846DA">
              <w:rPr>
                <w:sz w:val="24"/>
                <w:szCs w:val="24"/>
              </w:rPr>
              <w:t>0,320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4D68F7C1" w14:textId="77777777" w:rsidR="00046F53" w:rsidRPr="00F846DA" w:rsidRDefault="00046F53" w:rsidP="00EC5493">
            <w:pPr>
              <w:pStyle w:val="a6"/>
              <w:rPr>
                <w:sz w:val="24"/>
                <w:szCs w:val="24"/>
              </w:rPr>
            </w:pPr>
            <w:r w:rsidRPr="00F846DA">
              <w:rPr>
                <w:sz w:val="24"/>
                <w:szCs w:val="24"/>
              </w:rPr>
              <w:t>0,155</w:t>
            </w:r>
          </w:p>
        </w:tc>
      </w:tr>
      <w:tr w:rsidR="00046F53" w:rsidRPr="00F846DA" w14:paraId="6365D034" w14:textId="77777777" w:rsidTr="00EC5493">
        <w:trPr>
          <w:trHeight w:val="428"/>
          <w:jc w:val="center"/>
        </w:trPr>
        <w:tc>
          <w:tcPr>
            <w:tcW w:w="948" w:type="dxa"/>
            <w:tcBorders>
              <w:top w:val="single" w:sz="4" w:space="0" w:color="auto"/>
              <w:left w:val="single" w:sz="4" w:space="0" w:color="auto"/>
              <w:bottom w:val="single" w:sz="4" w:space="0" w:color="auto"/>
              <w:right w:val="single" w:sz="4" w:space="0" w:color="auto"/>
            </w:tcBorders>
            <w:shd w:val="clear" w:color="auto" w:fill="FFFFFF"/>
            <w:vAlign w:val="center"/>
          </w:tcPr>
          <w:p w14:paraId="3B2A44C5"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0,04</w:t>
            </w:r>
          </w:p>
        </w:tc>
        <w:tc>
          <w:tcPr>
            <w:tcW w:w="925" w:type="dxa"/>
            <w:tcBorders>
              <w:top w:val="single" w:sz="4" w:space="0" w:color="auto"/>
              <w:left w:val="single" w:sz="4" w:space="0" w:color="auto"/>
              <w:bottom w:val="single" w:sz="4" w:space="0" w:color="auto"/>
              <w:right w:val="single" w:sz="4" w:space="0" w:color="auto"/>
            </w:tcBorders>
            <w:shd w:val="clear" w:color="auto" w:fill="FFFFFF"/>
            <w:vAlign w:val="center"/>
          </w:tcPr>
          <w:p w14:paraId="5F9D1487" w14:textId="77777777" w:rsidR="00046F53" w:rsidRPr="00F846DA" w:rsidRDefault="00046F53" w:rsidP="00EC5493">
            <w:pPr>
              <w:pStyle w:val="a6"/>
              <w:rPr>
                <w:sz w:val="24"/>
                <w:szCs w:val="24"/>
              </w:rPr>
            </w:pPr>
            <w:r w:rsidRPr="00F846DA">
              <w:rPr>
                <w:sz w:val="24"/>
                <w:szCs w:val="24"/>
              </w:rPr>
              <w:t>3,95</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28296C84" w14:textId="77777777" w:rsidR="00046F53" w:rsidRPr="00F846DA" w:rsidRDefault="00046F53" w:rsidP="00EC5493">
            <w:pPr>
              <w:pStyle w:val="a6"/>
              <w:rPr>
                <w:sz w:val="24"/>
                <w:szCs w:val="24"/>
              </w:rPr>
            </w:pPr>
            <w:r w:rsidRPr="00F846DA">
              <w:rPr>
                <w:sz w:val="24"/>
                <w:szCs w:val="24"/>
              </w:rPr>
              <w:t>2,560</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5834C5E4" w14:textId="77777777" w:rsidR="00046F53" w:rsidRPr="00F846DA" w:rsidRDefault="00046F53" w:rsidP="00EC5493">
            <w:pPr>
              <w:pStyle w:val="a6"/>
              <w:rPr>
                <w:sz w:val="24"/>
                <w:szCs w:val="24"/>
              </w:rPr>
            </w:pPr>
            <w:r w:rsidRPr="00F846DA">
              <w:rPr>
                <w:sz w:val="24"/>
                <w:szCs w:val="24"/>
              </w:rPr>
              <w:t>1,244</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7B988FAB" w14:textId="77777777" w:rsidR="00046F53" w:rsidRPr="00F846DA" w:rsidRDefault="00046F53" w:rsidP="00EC5493">
            <w:pPr>
              <w:pStyle w:val="a6"/>
              <w:rPr>
                <w:sz w:val="24"/>
                <w:szCs w:val="24"/>
              </w:rPr>
            </w:pPr>
            <w:r w:rsidRPr="00F846DA">
              <w:rPr>
                <w:sz w:val="24"/>
                <w:szCs w:val="24"/>
              </w:rPr>
              <w:t>0,244</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26CC9D24"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0,29</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12B53809" w14:textId="77777777" w:rsidR="00046F53" w:rsidRPr="00F846DA" w:rsidRDefault="00046F53" w:rsidP="00EC5493">
            <w:pPr>
              <w:pStyle w:val="a6"/>
              <w:rPr>
                <w:sz w:val="24"/>
                <w:szCs w:val="24"/>
              </w:rPr>
            </w:pPr>
            <w:r w:rsidRPr="00F846DA">
              <w:rPr>
                <w:sz w:val="24"/>
                <w:szCs w:val="24"/>
              </w:rPr>
              <w:t>0,47</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4D336F76" w14:textId="77777777" w:rsidR="00046F53" w:rsidRPr="00F846DA" w:rsidRDefault="00046F53" w:rsidP="00EC5493">
            <w:pPr>
              <w:pStyle w:val="a6"/>
              <w:rPr>
                <w:sz w:val="24"/>
                <w:szCs w:val="24"/>
              </w:rPr>
            </w:pPr>
            <w:r w:rsidRPr="00F846DA">
              <w:rPr>
                <w:sz w:val="24"/>
                <w:szCs w:val="24"/>
              </w:rPr>
              <w:t>0,307</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4947D291" w14:textId="77777777" w:rsidR="00046F53" w:rsidRPr="00F846DA" w:rsidRDefault="00046F53" w:rsidP="00EC5493">
            <w:pPr>
              <w:pStyle w:val="a6"/>
              <w:rPr>
                <w:sz w:val="24"/>
                <w:szCs w:val="24"/>
              </w:rPr>
            </w:pPr>
            <w:r w:rsidRPr="00F846DA">
              <w:rPr>
                <w:sz w:val="24"/>
                <w:szCs w:val="24"/>
              </w:rPr>
              <w:t>0,149</w:t>
            </w:r>
          </w:p>
        </w:tc>
      </w:tr>
      <w:tr w:rsidR="00046F53" w:rsidRPr="00F846DA" w14:paraId="154C1336" w14:textId="77777777" w:rsidTr="00EC5493">
        <w:trPr>
          <w:trHeight w:val="424"/>
          <w:jc w:val="center"/>
        </w:trPr>
        <w:tc>
          <w:tcPr>
            <w:tcW w:w="948" w:type="dxa"/>
            <w:tcBorders>
              <w:top w:val="single" w:sz="4" w:space="0" w:color="auto"/>
              <w:left w:val="single" w:sz="4" w:space="0" w:color="auto"/>
              <w:bottom w:val="single" w:sz="4" w:space="0" w:color="auto"/>
              <w:right w:val="single" w:sz="4" w:space="0" w:color="auto"/>
            </w:tcBorders>
            <w:shd w:val="clear" w:color="auto" w:fill="FFFFFF"/>
            <w:vAlign w:val="center"/>
          </w:tcPr>
          <w:p w14:paraId="53F13853"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0,05</w:t>
            </w:r>
          </w:p>
        </w:tc>
        <w:tc>
          <w:tcPr>
            <w:tcW w:w="925" w:type="dxa"/>
            <w:tcBorders>
              <w:top w:val="single" w:sz="4" w:space="0" w:color="auto"/>
              <w:left w:val="single" w:sz="4" w:space="0" w:color="auto"/>
              <w:bottom w:val="single" w:sz="4" w:space="0" w:color="auto"/>
              <w:right w:val="single" w:sz="4" w:space="0" w:color="auto"/>
            </w:tcBorders>
            <w:shd w:val="clear" w:color="auto" w:fill="FFFFFF"/>
            <w:vAlign w:val="center"/>
          </w:tcPr>
          <w:p w14:paraId="680AB565" w14:textId="77777777" w:rsidR="00046F53" w:rsidRPr="00F846DA" w:rsidRDefault="00046F53" w:rsidP="00EC5493">
            <w:pPr>
              <w:pStyle w:val="a6"/>
              <w:rPr>
                <w:sz w:val="24"/>
                <w:szCs w:val="24"/>
              </w:rPr>
            </w:pPr>
            <w:r w:rsidRPr="00F846DA">
              <w:rPr>
                <w:sz w:val="24"/>
                <w:szCs w:val="24"/>
              </w:rPr>
              <w:t>3,18</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7DDDDD72" w14:textId="77777777" w:rsidR="00046F53" w:rsidRPr="00F846DA" w:rsidRDefault="00046F53" w:rsidP="00EC5493">
            <w:pPr>
              <w:pStyle w:val="a6"/>
              <w:rPr>
                <w:sz w:val="24"/>
                <w:szCs w:val="24"/>
              </w:rPr>
            </w:pPr>
            <w:r w:rsidRPr="00F846DA">
              <w:rPr>
                <w:sz w:val="24"/>
                <w:szCs w:val="24"/>
              </w:rPr>
              <w:t>2,058</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438564FC" w14:textId="77777777" w:rsidR="00046F53" w:rsidRPr="00F846DA" w:rsidRDefault="00046F53" w:rsidP="00EC5493">
            <w:pPr>
              <w:pStyle w:val="a6"/>
              <w:rPr>
                <w:sz w:val="24"/>
                <w:szCs w:val="24"/>
              </w:rPr>
            </w:pPr>
            <w:r w:rsidRPr="00F846DA">
              <w:rPr>
                <w:sz w:val="24"/>
                <w:szCs w:val="24"/>
              </w:rPr>
              <w:t>1,00</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6F7FFA13" w14:textId="77777777" w:rsidR="00046F53" w:rsidRPr="00F846DA" w:rsidRDefault="00046F53" w:rsidP="00EC5493">
            <w:pPr>
              <w:pStyle w:val="a6"/>
              <w:rPr>
                <w:sz w:val="24"/>
                <w:szCs w:val="24"/>
              </w:rPr>
            </w:pPr>
            <w:r w:rsidRPr="00F846DA">
              <w:rPr>
                <w:sz w:val="24"/>
                <w:szCs w:val="24"/>
              </w:rPr>
              <w:t>0,196</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1BA9A5A3"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0,30</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56442612" w14:textId="77777777" w:rsidR="00046F53" w:rsidRPr="00F846DA" w:rsidRDefault="00046F53" w:rsidP="00EC5493">
            <w:pPr>
              <w:pStyle w:val="a6"/>
              <w:rPr>
                <w:sz w:val="24"/>
                <w:szCs w:val="24"/>
              </w:rPr>
            </w:pPr>
            <w:r w:rsidRPr="00F846DA">
              <w:rPr>
                <w:sz w:val="24"/>
                <w:szCs w:val="24"/>
              </w:rPr>
              <w:t>0,45</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0F7561CD" w14:textId="77777777" w:rsidR="00046F53" w:rsidRPr="00F846DA" w:rsidRDefault="00046F53" w:rsidP="00EC5493">
            <w:pPr>
              <w:pStyle w:val="a6"/>
              <w:rPr>
                <w:sz w:val="24"/>
                <w:szCs w:val="24"/>
              </w:rPr>
            </w:pPr>
            <w:r w:rsidRPr="00F846DA">
              <w:rPr>
                <w:sz w:val="24"/>
                <w:szCs w:val="24"/>
              </w:rPr>
              <w:t>0,294</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2535A01C" w14:textId="77777777" w:rsidR="00046F53" w:rsidRPr="00F846DA" w:rsidRDefault="00046F53" w:rsidP="00EC5493">
            <w:pPr>
              <w:pStyle w:val="a6"/>
              <w:rPr>
                <w:sz w:val="24"/>
                <w:szCs w:val="24"/>
              </w:rPr>
            </w:pPr>
            <w:r w:rsidRPr="00F846DA">
              <w:rPr>
                <w:sz w:val="24"/>
                <w:szCs w:val="24"/>
              </w:rPr>
              <w:t>0,142</w:t>
            </w:r>
          </w:p>
        </w:tc>
      </w:tr>
      <w:tr w:rsidR="00046F53" w:rsidRPr="00F846DA" w14:paraId="7E0C1C08" w14:textId="77777777" w:rsidTr="00EC5493">
        <w:trPr>
          <w:trHeight w:val="424"/>
          <w:jc w:val="center"/>
        </w:trPr>
        <w:tc>
          <w:tcPr>
            <w:tcW w:w="948" w:type="dxa"/>
            <w:tcBorders>
              <w:top w:val="single" w:sz="4" w:space="0" w:color="auto"/>
              <w:left w:val="single" w:sz="4" w:space="0" w:color="auto"/>
              <w:bottom w:val="single" w:sz="4" w:space="0" w:color="auto"/>
              <w:right w:val="single" w:sz="4" w:space="0" w:color="auto"/>
            </w:tcBorders>
            <w:shd w:val="clear" w:color="auto" w:fill="FFFFFF"/>
            <w:vAlign w:val="center"/>
          </w:tcPr>
          <w:p w14:paraId="2289CB92"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0,06</w:t>
            </w:r>
          </w:p>
        </w:tc>
        <w:tc>
          <w:tcPr>
            <w:tcW w:w="925" w:type="dxa"/>
            <w:tcBorders>
              <w:top w:val="single" w:sz="4" w:space="0" w:color="auto"/>
              <w:left w:val="single" w:sz="4" w:space="0" w:color="auto"/>
              <w:bottom w:val="single" w:sz="4" w:space="0" w:color="auto"/>
              <w:right w:val="single" w:sz="4" w:space="0" w:color="auto"/>
            </w:tcBorders>
            <w:shd w:val="clear" w:color="auto" w:fill="FFFFFF"/>
            <w:vAlign w:val="center"/>
          </w:tcPr>
          <w:p w14:paraId="1B53686C" w14:textId="77777777" w:rsidR="00046F53" w:rsidRPr="00F846DA" w:rsidRDefault="00046F53" w:rsidP="00EC5493">
            <w:pPr>
              <w:pStyle w:val="a6"/>
              <w:rPr>
                <w:sz w:val="24"/>
                <w:szCs w:val="24"/>
              </w:rPr>
            </w:pPr>
            <w:r w:rsidRPr="00F846DA">
              <w:rPr>
                <w:sz w:val="24"/>
                <w:szCs w:val="24"/>
              </w:rPr>
              <w:t>2,60</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69D9BC8A" w14:textId="77777777" w:rsidR="00046F53" w:rsidRPr="00F846DA" w:rsidRDefault="00046F53" w:rsidP="00EC5493">
            <w:pPr>
              <w:pStyle w:val="a6"/>
              <w:rPr>
                <w:sz w:val="24"/>
                <w:szCs w:val="24"/>
              </w:rPr>
            </w:pPr>
            <w:r w:rsidRPr="00F846DA">
              <w:rPr>
                <w:sz w:val="24"/>
                <w:szCs w:val="24"/>
              </w:rPr>
              <w:t>1,690</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6122FB02" w14:textId="77777777" w:rsidR="00046F53" w:rsidRPr="00F846DA" w:rsidRDefault="00046F53" w:rsidP="00EC5493">
            <w:pPr>
              <w:pStyle w:val="a6"/>
              <w:rPr>
                <w:sz w:val="24"/>
                <w:szCs w:val="24"/>
              </w:rPr>
            </w:pPr>
            <w:r w:rsidRPr="00F846DA">
              <w:rPr>
                <w:sz w:val="24"/>
                <w:szCs w:val="24"/>
              </w:rPr>
              <w:t>0,820</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160465C1" w14:textId="77777777" w:rsidR="00046F53" w:rsidRPr="00F846DA" w:rsidRDefault="00046F53" w:rsidP="00EC5493">
            <w:pPr>
              <w:pStyle w:val="a6"/>
              <w:rPr>
                <w:sz w:val="24"/>
                <w:szCs w:val="24"/>
              </w:rPr>
            </w:pPr>
            <w:r w:rsidRPr="00F846DA">
              <w:rPr>
                <w:sz w:val="24"/>
                <w:szCs w:val="24"/>
              </w:rPr>
              <w:t>0,161</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41C0516A"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0,31</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0A00211C" w14:textId="77777777" w:rsidR="00046F53" w:rsidRPr="00F846DA" w:rsidRDefault="00046F53" w:rsidP="00EC5493">
            <w:pPr>
              <w:pStyle w:val="a6"/>
              <w:rPr>
                <w:sz w:val="24"/>
                <w:szCs w:val="24"/>
              </w:rPr>
            </w:pPr>
            <w:r w:rsidRPr="00F846DA">
              <w:rPr>
                <w:sz w:val="24"/>
                <w:szCs w:val="24"/>
              </w:rPr>
              <w:t>0,43</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4202DB3B" w14:textId="77777777" w:rsidR="00046F53" w:rsidRPr="00F846DA" w:rsidRDefault="00046F53" w:rsidP="00EC5493">
            <w:pPr>
              <w:pStyle w:val="a6"/>
              <w:rPr>
                <w:sz w:val="24"/>
                <w:szCs w:val="24"/>
              </w:rPr>
            </w:pPr>
            <w:r w:rsidRPr="00F846DA">
              <w:rPr>
                <w:sz w:val="24"/>
                <w:szCs w:val="24"/>
              </w:rPr>
              <w:t>0,283</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02A138C9" w14:textId="77777777" w:rsidR="00046F53" w:rsidRPr="00F846DA" w:rsidRDefault="00046F53" w:rsidP="00EC5493">
            <w:pPr>
              <w:pStyle w:val="a6"/>
              <w:rPr>
                <w:sz w:val="24"/>
                <w:szCs w:val="24"/>
              </w:rPr>
            </w:pPr>
            <w:r w:rsidRPr="00F846DA">
              <w:rPr>
                <w:sz w:val="24"/>
                <w:szCs w:val="24"/>
              </w:rPr>
              <w:t>0,137</w:t>
            </w:r>
          </w:p>
        </w:tc>
      </w:tr>
      <w:tr w:rsidR="00046F53" w:rsidRPr="00F846DA" w14:paraId="4D5D0FE0" w14:textId="77777777" w:rsidTr="00EC5493">
        <w:trPr>
          <w:trHeight w:val="428"/>
          <w:jc w:val="center"/>
        </w:trPr>
        <w:tc>
          <w:tcPr>
            <w:tcW w:w="948" w:type="dxa"/>
            <w:tcBorders>
              <w:top w:val="single" w:sz="4" w:space="0" w:color="auto"/>
              <w:left w:val="single" w:sz="4" w:space="0" w:color="auto"/>
              <w:bottom w:val="single" w:sz="4" w:space="0" w:color="auto"/>
              <w:right w:val="single" w:sz="4" w:space="0" w:color="auto"/>
            </w:tcBorders>
            <w:shd w:val="clear" w:color="auto" w:fill="FFFFFF"/>
            <w:vAlign w:val="center"/>
          </w:tcPr>
          <w:p w14:paraId="319C54C6"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0,07</w:t>
            </w:r>
          </w:p>
        </w:tc>
        <w:tc>
          <w:tcPr>
            <w:tcW w:w="925" w:type="dxa"/>
            <w:tcBorders>
              <w:top w:val="single" w:sz="4" w:space="0" w:color="auto"/>
              <w:left w:val="single" w:sz="4" w:space="0" w:color="auto"/>
              <w:bottom w:val="single" w:sz="4" w:space="0" w:color="auto"/>
              <w:right w:val="single" w:sz="4" w:space="0" w:color="auto"/>
            </w:tcBorders>
            <w:shd w:val="clear" w:color="auto" w:fill="FFFFFF"/>
            <w:vAlign w:val="center"/>
          </w:tcPr>
          <w:p w14:paraId="556CEFB1" w14:textId="77777777" w:rsidR="00046F53" w:rsidRPr="00F846DA" w:rsidRDefault="00046F53" w:rsidP="00EC5493">
            <w:pPr>
              <w:pStyle w:val="a6"/>
              <w:rPr>
                <w:sz w:val="24"/>
                <w:szCs w:val="24"/>
              </w:rPr>
            </w:pPr>
            <w:r w:rsidRPr="00F846DA">
              <w:rPr>
                <w:sz w:val="24"/>
                <w:szCs w:val="24"/>
              </w:rPr>
              <w:t>2,24</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4F34493E" w14:textId="77777777" w:rsidR="00046F53" w:rsidRPr="00F846DA" w:rsidRDefault="00046F53" w:rsidP="00EC5493">
            <w:pPr>
              <w:pStyle w:val="a6"/>
              <w:rPr>
                <w:sz w:val="24"/>
                <w:szCs w:val="24"/>
              </w:rPr>
            </w:pPr>
            <w:r w:rsidRPr="00F846DA">
              <w:rPr>
                <w:sz w:val="24"/>
                <w:szCs w:val="24"/>
              </w:rPr>
              <w:t>1,450</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23EAB79A" w14:textId="77777777" w:rsidR="00046F53" w:rsidRPr="00F846DA" w:rsidRDefault="00046F53" w:rsidP="00EC5493">
            <w:pPr>
              <w:pStyle w:val="a6"/>
              <w:rPr>
                <w:sz w:val="24"/>
                <w:szCs w:val="24"/>
              </w:rPr>
            </w:pPr>
            <w:r w:rsidRPr="00F846DA">
              <w:rPr>
                <w:sz w:val="24"/>
                <w:szCs w:val="24"/>
              </w:rPr>
              <w:t>0,708</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7E924DE2" w14:textId="77777777" w:rsidR="00046F53" w:rsidRPr="00F846DA" w:rsidRDefault="00046F53" w:rsidP="00EC5493">
            <w:pPr>
              <w:pStyle w:val="a6"/>
              <w:rPr>
                <w:sz w:val="24"/>
                <w:szCs w:val="24"/>
              </w:rPr>
            </w:pPr>
            <w:r w:rsidRPr="00F846DA">
              <w:rPr>
                <w:sz w:val="24"/>
                <w:szCs w:val="24"/>
              </w:rPr>
              <w:t>0,138</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4DC2C71E"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0,32</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445DB904" w14:textId="77777777" w:rsidR="00046F53" w:rsidRPr="00F846DA" w:rsidRDefault="00046F53" w:rsidP="00EC5493">
            <w:pPr>
              <w:pStyle w:val="a6"/>
              <w:rPr>
                <w:sz w:val="24"/>
                <w:szCs w:val="24"/>
              </w:rPr>
            </w:pPr>
            <w:r w:rsidRPr="00F846DA">
              <w:rPr>
                <w:sz w:val="24"/>
                <w:szCs w:val="24"/>
              </w:rPr>
              <w:t>0,42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5A8FB69A" w14:textId="77777777" w:rsidR="00046F53" w:rsidRPr="00F846DA" w:rsidRDefault="00046F53" w:rsidP="00EC5493">
            <w:pPr>
              <w:pStyle w:val="a6"/>
              <w:rPr>
                <w:sz w:val="24"/>
                <w:szCs w:val="24"/>
              </w:rPr>
            </w:pPr>
            <w:r w:rsidRPr="00F846DA">
              <w:rPr>
                <w:sz w:val="24"/>
                <w:szCs w:val="24"/>
              </w:rPr>
              <w:t>0,272</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565D1E37" w14:textId="77777777" w:rsidR="00046F53" w:rsidRPr="00F846DA" w:rsidRDefault="00046F53" w:rsidP="00EC5493">
            <w:pPr>
              <w:pStyle w:val="a6"/>
              <w:rPr>
                <w:sz w:val="24"/>
                <w:szCs w:val="24"/>
              </w:rPr>
            </w:pPr>
            <w:r w:rsidRPr="00F846DA">
              <w:rPr>
                <w:sz w:val="24"/>
                <w:szCs w:val="24"/>
              </w:rPr>
              <w:t>0,132</w:t>
            </w:r>
          </w:p>
        </w:tc>
      </w:tr>
      <w:tr w:rsidR="00046F53" w:rsidRPr="00F846DA" w14:paraId="16BC8674" w14:textId="77777777" w:rsidTr="00EC5493">
        <w:trPr>
          <w:trHeight w:val="424"/>
          <w:jc w:val="center"/>
        </w:trPr>
        <w:tc>
          <w:tcPr>
            <w:tcW w:w="948" w:type="dxa"/>
            <w:tcBorders>
              <w:top w:val="single" w:sz="4" w:space="0" w:color="auto"/>
              <w:left w:val="single" w:sz="4" w:space="0" w:color="auto"/>
              <w:bottom w:val="single" w:sz="4" w:space="0" w:color="auto"/>
              <w:right w:val="single" w:sz="4" w:space="0" w:color="auto"/>
            </w:tcBorders>
            <w:shd w:val="clear" w:color="auto" w:fill="FFFFFF"/>
            <w:vAlign w:val="center"/>
          </w:tcPr>
          <w:p w14:paraId="0636F3CC"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0,08</w:t>
            </w:r>
          </w:p>
        </w:tc>
        <w:tc>
          <w:tcPr>
            <w:tcW w:w="925" w:type="dxa"/>
            <w:tcBorders>
              <w:top w:val="single" w:sz="4" w:space="0" w:color="auto"/>
              <w:left w:val="single" w:sz="4" w:space="0" w:color="auto"/>
              <w:bottom w:val="single" w:sz="4" w:space="0" w:color="auto"/>
              <w:right w:val="single" w:sz="4" w:space="0" w:color="auto"/>
            </w:tcBorders>
            <w:shd w:val="clear" w:color="auto" w:fill="FFFFFF"/>
            <w:vAlign w:val="center"/>
          </w:tcPr>
          <w:p w14:paraId="05339069" w14:textId="77777777" w:rsidR="00046F53" w:rsidRPr="00F846DA" w:rsidRDefault="00046F53" w:rsidP="00EC5493">
            <w:pPr>
              <w:pStyle w:val="a6"/>
              <w:rPr>
                <w:sz w:val="24"/>
                <w:szCs w:val="24"/>
              </w:rPr>
            </w:pPr>
            <w:r w:rsidRPr="00F846DA">
              <w:rPr>
                <w:sz w:val="24"/>
                <w:szCs w:val="24"/>
              </w:rPr>
              <w:t>1,95</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2637C192" w14:textId="77777777" w:rsidR="00046F53" w:rsidRPr="00F846DA" w:rsidRDefault="00046F53" w:rsidP="00EC5493">
            <w:pPr>
              <w:pStyle w:val="a6"/>
              <w:rPr>
                <w:sz w:val="24"/>
                <w:szCs w:val="24"/>
              </w:rPr>
            </w:pPr>
            <w:r w:rsidRPr="00F846DA">
              <w:rPr>
                <w:sz w:val="24"/>
                <w:szCs w:val="24"/>
              </w:rPr>
              <w:t>1,265</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4409C512" w14:textId="77777777" w:rsidR="00046F53" w:rsidRPr="00F846DA" w:rsidRDefault="00046F53" w:rsidP="00EC5493">
            <w:pPr>
              <w:pStyle w:val="a6"/>
              <w:rPr>
                <w:sz w:val="24"/>
                <w:szCs w:val="24"/>
              </w:rPr>
            </w:pPr>
            <w:r w:rsidRPr="00F846DA">
              <w:rPr>
                <w:sz w:val="24"/>
                <w:szCs w:val="24"/>
              </w:rPr>
              <w:t>0,614</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45DA24DF" w14:textId="77777777" w:rsidR="00046F53" w:rsidRPr="00F846DA" w:rsidRDefault="00046F53" w:rsidP="00EC5493">
            <w:pPr>
              <w:pStyle w:val="a6"/>
              <w:rPr>
                <w:sz w:val="24"/>
                <w:szCs w:val="24"/>
              </w:rPr>
            </w:pPr>
            <w:r w:rsidRPr="00F846DA">
              <w:rPr>
                <w:sz w:val="24"/>
                <w:szCs w:val="24"/>
              </w:rPr>
              <w:t>0,120</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5CC556FA"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0,33</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19A6981A" w14:textId="77777777" w:rsidR="00046F53" w:rsidRPr="00F846DA" w:rsidRDefault="00046F53" w:rsidP="00EC5493">
            <w:pPr>
              <w:pStyle w:val="a6"/>
              <w:rPr>
                <w:sz w:val="24"/>
                <w:szCs w:val="24"/>
              </w:rPr>
            </w:pPr>
            <w:r w:rsidRPr="00F846DA">
              <w:rPr>
                <w:sz w:val="24"/>
                <w:szCs w:val="24"/>
              </w:rPr>
              <w:t>0,400</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2725EAC6" w14:textId="77777777" w:rsidR="00046F53" w:rsidRPr="00F846DA" w:rsidRDefault="00046F53" w:rsidP="00EC5493">
            <w:pPr>
              <w:pStyle w:val="a6"/>
              <w:rPr>
                <w:sz w:val="24"/>
                <w:szCs w:val="24"/>
              </w:rPr>
            </w:pPr>
            <w:r w:rsidRPr="00F846DA">
              <w:rPr>
                <w:sz w:val="24"/>
                <w:szCs w:val="24"/>
              </w:rPr>
              <w:t>0,262</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74AC72C9" w14:textId="77777777" w:rsidR="00046F53" w:rsidRPr="00F846DA" w:rsidRDefault="00046F53" w:rsidP="00EC5493">
            <w:pPr>
              <w:pStyle w:val="a6"/>
              <w:rPr>
                <w:sz w:val="24"/>
                <w:szCs w:val="24"/>
              </w:rPr>
            </w:pPr>
            <w:r w:rsidRPr="00F846DA">
              <w:rPr>
                <w:sz w:val="24"/>
                <w:szCs w:val="24"/>
              </w:rPr>
              <w:t>0,127</w:t>
            </w:r>
          </w:p>
        </w:tc>
      </w:tr>
      <w:tr w:rsidR="00046F53" w:rsidRPr="00F846DA" w14:paraId="53FDFDE0" w14:textId="77777777" w:rsidTr="00EC5493">
        <w:trPr>
          <w:trHeight w:val="428"/>
          <w:jc w:val="center"/>
        </w:trPr>
        <w:tc>
          <w:tcPr>
            <w:tcW w:w="948" w:type="dxa"/>
            <w:tcBorders>
              <w:top w:val="single" w:sz="4" w:space="0" w:color="auto"/>
              <w:left w:val="single" w:sz="4" w:space="0" w:color="auto"/>
              <w:bottom w:val="single" w:sz="4" w:space="0" w:color="auto"/>
              <w:right w:val="single" w:sz="4" w:space="0" w:color="auto"/>
            </w:tcBorders>
            <w:shd w:val="clear" w:color="auto" w:fill="FFFFFF"/>
            <w:vAlign w:val="center"/>
          </w:tcPr>
          <w:p w14:paraId="597EC650"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0,09</w:t>
            </w:r>
          </w:p>
        </w:tc>
        <w:tc>
          <w:tcPr>
            <w:tcW w:w="925" w:type="dxa"/>
            <w:tcBorders>
              <w:top w:val="single" w:sz="4" w:space="0" w:color="auto"/>
              <w:left w:val="single" w:sz="4" w:space="0" w:color="auto"/>
              <w:bottom w:val="single" w:sz="4" w:space="0" w:color="auto"/>
              <w:right w:val="single" w:sz="4" w:space="0" w:color="auto"/>
            </w:tcBorders>
            <w:shd w:val="clear" w:color="auto" w:fill="FFFFFF"/>
            <w:vAlign w:val="center"/>
          </w:tcPr>
          <w:p w14:paraId="6F8AD169" w14:textId="77777777" w:rsidR="00046F53" w:rsidRPr="00F846DA" w:rsidRDefault="00046F53" w:rsidP="00EC5493">
            <w:pPr>
              <w:pStyle w:val="a6"/>
              <w:rPr>
                <w:sz w:val="24"/>
                <w:szCs w:val="24"/>
              </w:rPr>
            </w:pPr>
            <w:r w:rsidRPr="00F846DA">
              <w:rPr>
                <w:sz w:val="24"/>
                <w:szCs w:val="24"/>
              </w:rPr>
              <w:t>1,72</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3B90ADFE" w14:textId="77777777" w:rsidR="00046F53" w:rsidRPr="00F846DA" w:rsidRDefault="00046F53" w:rsidP="00EC5493">
            <w:pPr>
              <w:pStyle w:val="a6"/>
              <w:rPr>
                <w:sz w:val="24"/>
                <w:szCs w:val="24"/>
              </w:rPr>
            </w:pPr>
            <w:r w:rsidRPr="00F846DA">
              <w:rPr>
                <w:sz w:val="24"/>
                <w:szCs w:val="24"/>
              </w:rPr>
              <w:t>0,117</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386FC510" w14:textId="77777777" w:rsidR="00046F53" w:rsidRPr="00F846DA" w:rsidRDefault="00046F53" w:rsidP="00EC5493">
            <w:pPr>
              <w:pStyle w:val="a6"/>
              <w:rPr>
                <w:sz w:val="24"/>
                <w:szCs w:val="24"/>
              </w:rPr>
            </w:pPr>
            <w:r w:rsidRPr="00F846DA">
              <w:rPr>
                <w:sz w:val="24"/>
                <w:szCs w:val="24"/>
              </w:rPr>
              <w:t>0,540</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32E7BDD8" w14:textId="77777777" w:rsidR="00046F53" w:rsidRPr="00F846DA" w:rsidRDefault="00046F53" w:rsidP="00EC5493">
            <w:pPr>
              <w:pStyle w:val="a6"/>
              <w:rPr>
                <w:sz w:val="24"/>
                <w:szCs w:val="24"/>
              </w:rPr>
            </w:pPr>
            <w:r w:rsidRPr="00F846DA">
              <w:rPr>
                <w:sz w:val="24"/>
                <w:szCs w:val="24"/>
              </w:rPr>
              <w:t>0,106</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7F6AE8CC"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0,34</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4371D870" w14:textId="77777777" w:rsidR="00046F53" w:rsidRPr="00F846DA" w:rsidRDefault="00046F53" w:rsidP="00EC5493">
            <w:pPr>
              <w:pStyle w:val="a6"/>
              <w:rPr>
                <w:sz w:val="24"/>
                <w:szCs w:val="24"/>
              </w:rPr>
            </w:pPr>
            <w:r w:rsidRPr="00F846DA">
              <w:rPr>
                <w:sz w:val="24"/>
                <w:szCs w:val="24"/>
              </w:rPr>
              <w:t>0,389</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0189241F" w14:textId="77777777" w:rsidR="00046F53" w:rsidRPr="00F846DA" w:rsidRDefault="00046F53" w:rsidP="00EC5493">
            <w:pPr>
              <w:pStyle w:val="a6"/>
              <w:rPr>
                <w:sz w:val="24"/>
                <w:szCs w:val="24"/>
              </w:rPr>
            </w:pPr>
            <w:r w:rsidRPr="00F846DA">
              <w:rPr>
                <w:sz w:val="24"/>
                <w:szCs w:val="24"/>
              </w:rPr>
              <w:t>0,252</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053B6E2A" w14:textId="77777777" w:rsidR="00046F53" w:rsidRPr="00F846DA" w:rsidRDefault="00046F53" w:rsidP="00EC5493">
            <w:pPr>
              <w:pStyle w:val="a6"/>
              <w:rPr>
                <w:sz w:val="24"/>
                <w:szCs w:val="24"/>
              </w:rPr>
            </w:pPr>
            <w:r w:rsidRPr="00F846DA">
              <w:rPr>
                <w:sz w:val="24"/>
                <w:szCs w:val="24"/>
              </w:rPr>
              <w:t>0,122</w:t>
            </w:r>
          </w:p>
        </w:tc>
      </w:tr>
      <w:tr w:rsidR="00046F53" w:rsidRPr="00F846DA" w14:paraId="1EDDF0B5" w14:textId="77777777" w:rsidTr="00EC5493">
        <w:trPr>
          <w:trHeight w:val="424"/>
          <w:jc w:val="center"/>
        </w:trPr>
        <w:tc>
          <w:tcPr>
            <w:tcW w:w="948" w:type="dxa"/>
            <w:tcBorders>
              <w:top w:val="single" w:sz="4" w:space="0" w:color="auto"/>
              <w:left w:val="single" w:sz="4" w:space="0" w:color="auto"/>
              <w:bottom w:val="single" w:sz="4" w:space="0" w:color="auto"/>
              <w:right w:val="single" w:sz="4" w:space="0" w:color="auto"/>
            </w:tcBorders>
            <w:shd w:val="clear" w:color="auto" w:fill="FFFFFF"/>
            <w:vAlign w:val="center"/>
          </w:tcPr>
          <w:p w14:paraId="52015DB0"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0,10</w:t>
            </w:r>
          </w:p>
        </w:tc>
        <w:tc>
          <w:tcPr>
            <w:tcW w:w="925" w:type="dxa"/>
            <w:tcBorders>
              <w:top w:val="single" w:sz="4" w:space="0" w:color="auto"/>
              <w:left w:val="single" w:sz="4" w:space="0" w:color="auto"/>
              <w:bottom w:val="single" w:sz="4" w:space="0" w:color="auto"/>
              <w:right w:val="single" w:sz="4" w:space="0" w:color="auto"/>
            </w:tcBorders>
            <w:shd w:val="clear" w:color="auto" w:fill="FFFFFF"/>
            <w:vAlign w:val="center"/>
          </w:tcPr>
          <w:p w14:paraId="19740554" w14:textId="77777777" w:rsidR="00046F53" w:rsidRPr="00F846DA" w:rsidRDefault="00046F53" w:rsidP="00EC5493">
            <w:pPr>
              <w:pStyle w:val="a6"/>
              <w:rPr>
                <w:sz w:val="24"/>
                <w:szCs w:val="24"/>
              </w:rPr>
            </w:pPr>
            <w:r w:rsidRPr="00F846DA">
              <w:rPr>
                <w:sz w:val="24"/>
                <w:szCs w:val="24"/>
              </w:rPr>
              <w:t>1,54</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12FD1992" w14:textId="77777777" w:rsidR="00046F53" w:rsidRPr="00F846DA" w:rsidRDefault="00046F53" w:rsidP="00EC5493">
            <w:pPr>
              <w:pStyle w:val="a6"/>
              <w:rPr>
                <w:sz w:val="24"/>
                <w:szCs w:val="24"/>
              </w:rPr>
            </w:pPr>
            <w:r w:rsidRPr="00F846DA">
              <w:rPr>
                <w:sz w:val="24"/>
                <w:szCs w:val="24"/>
              </w:rPr>
              <w:t>1,000</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12CAB668" w14:textId="77777777" w:rsidR="00046F53" w:rsidRPr="00F846DA" w:rsidRDefault="00046F53" w:rsidP="00EC5493">
            <w:pPr>
              <w:pStyle w:val="a6"/>
              <w:rPr>
                <w:sz w:val="24"/>
                <w:szCs w:val="24"/>
              </w:rPr>
            </w:pPr>
            <w:r w:rsidRPr="00F846DA">
              <w:rPr>
                <w:sz w:val="24"/>
                <w:szCs w:val="24"/>
              </w:rPr>
              <w:t>0,485</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05C46863" w14:textId="77777777" w:rsidR="00046F53" w:rsidRPr="00F846DA" w:rsidRDefault="00046F53" w:rsidP="00EC5493">
            <w:pPr>
              <w:pStyle w:val="a6"/>
              <w:rPr>
                <w:sz w:val="24"/>
                <w:szCs w:val="24"/>
              </w:rPr>
            </w:pPr>
            <w:r w:rsidRPr="00F846DA">
              <w:rPr>
                <w:sz w:val="24"/>
                <w:szCs w:val="24"/>
              </w:rPr>
              <w:t>0,096</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5AE53EB5"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0,35</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27A38E0E" w14:textId="77777777" w:rsidR="00046F53" w:rsidRPr="00F846DA" w:rsidRDefault="00046F53" w:rsidP="00EC5493">
            <w:pPr>
              <w:pStyle w:val="a6"/>
              <w:rPr>
                <w:sz w:val="24"/>
                <w:szCs w:val="24"/>
              </w:rPr>
            </w:pPr>
            <w:r w:rsidRPr="00F846DA">
              <w:rPr>
                <w:sz w:val="24"/>
                <w:szCs w:val="24"/>
              </w:rPr>
              <w:t>0,375</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488D82EE" w14:textId="77777777" w:rsidR="00046F53" w:rsidRPr="00F846DA" w:rsidRDefault="00046F53" w:rsidP="00EC5493">
            <w:pPr>
              <w:pStyle w:val="a6"/>
              <w:rPr>
                <w:sz w:val="24"/>
                <w:szCs w:val="24"/>
              </w:rPr>
            </w:pPr>
            <w:r w:rsidRPr="00F846DA">
              <w:rPr>
                <w:sz w:val="24"/>
                <w:szCs w:val="24"/>
              </w:rPr>
              <w:t>0,243</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77E4C81D" w14:textId="77777777" w:rsidR="00046F53" w:rsidRPr="00F846DA" w:rsidRDefault="00046F53" w:rsidP="00EC5493">
            <w:pPr>
              <w:pStyle w:val="a6"/>
              <w:rPr>
                <w:sz w:val="24"/>
                <w:szCs w:val="24"/>
              </w:rPr>
            </w:pPr>
            <w:r w:rsidRPr="00F846DA">
              <w:rPr>
                <w:sz w:val="24"/>
                <w:szCs w:val="24"/>
              </w:rPr>
              <w:t>0,118</w:t>
            </w:r>
          </w:p>
        </w:tc>
      </w:tr>
      <w:tr w:rsidR="00046F53" w:rsidRPr="00F846DA" w14:paraId="18D2CE69" w14:textId="77777777" w:rsidTr="00EC5493">
        <w:trPr>
          <w:trHeight w:val="428"/>
          <w:jc w:val="center"/>
        </w:trPr>
        <w:tc>
          <w:tcPr>
            <w:tcW w:w="948" w:type="dxa"/>
            <w:tcBorders>
              <w:top w:val="single" w:sz="4" w:space="0" w:color="auto"/>
              <w:left w:val="single" w:sz="4" w:space="0" w:color="auto"/>
              <w:bottom w:val="single" w:sz="4" w:space="0" w:color="auto"/>
              <w:right w:val="single" w:sz="4" w:space="0" w:color="auto"/>
            </w:tcBorders>
            <w:shd w:val="clear" w:color="auto" w:fill="FFFFFF"/>
            <w:vAlign w:val="center"/>
          </w:tcPr>
          <w:p w14:paraId="43680015"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0,11</w:t>
            </w:r>
          </w:p>
        </w:tc>
        <w:tc>
          <w:tcPr>
            <w:tcW w:w="925" w:type="dxa"/>
            <w:tcBorders>
              <w:top w:val="single" w:sz="4" w:space="0" w:color="auto"/>
              <w:left w:val="single" w:sz="4" w:space="0" w:color="auto"/>
              <w:bottom w:val="single" w:sz="4" w:space="0" w:color="auto"/>
              <w:right w:val="single" w:sz="4" w:space="0" w:color="auto"/>
            </w:tcBorders>
            <w:shd w:val="clear" w:color="auto" w:fill="FFFFFF"/>
            <w:vAlign w:val="center"/>
          </w:tcPr>
          <w:p w14:paraId="07D8058A" w14:textId="77777777" w:rsidR="00046F53" w:rsidRPr="00F846DA" w:rsidRDefault="00046F53" w:rsidP="00EC5493">
            <w:pPr>
              <w:pStyle w:val="a6"/>
              <w:rPr>
                <w:sz w:val="24"/>
                <w:szCs w:val="24"/>
              </w:rPr>
            </w:pPr>
            <w:r w:rsidRPr="00F846DA">
              <w:rPr>
                <w:sz w:val="24"/>
                <w:szCs w:val="24"/>
              </w:rPr>
              <w:t>1,39</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055945CB" w14:textId="77777777" w:rsidR="00046F53" w:rsidRPr="00F846DA" w:rsidRDefault="00046F53" w:rsidP="00EC5493">
            <w:pPr>
              <w:pStyle w:val="a6"/>
              <w:rPr>
                <w:sz w:val="24"/>
                <w:szCs w:val="24"/>
              </w:rPr>
            </w:pPr>
            <w:r w:rsidRPr="00F846DA">
              <w:rPr>
                <w:sz w:val="24"/>
                <w:szCs w:val="24"/>
              </w:rPr>
              <w:t>0,940</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4CD73B3C" w14:textId="77777777" w:rsidR="00046F53" w:rsidRPr="00F846DA" w:rsidRDefault="00046F53" w:rsidP="00EC5493">
            <w:pPr>
              <w:pStyle w:val="a6"/>
              <w:rPr>
                <w:sz w:val="24"/>
                <w:szCs w:val="24"/>
              </w:rPr>
            </w:pPr>
            <w:r w:rsidRPr="00F846DA">
              <w:rPr>
                <w:sz w:val="24"/>
                <w:szCs w:val="24"/>
              </w:rPr>
              <w:t>0,439</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7808595D" w14:textId="77777777" w:rsidR="00046F53" w:rsidRPr="00F846DA" w:rsidRDefault="00046F53" w:rsidP="00EC5493">
            <w:pPr>
              <w:pStyle w:val="a6"/>
              <w:rPr>
                <w:sz w:val="24"/>
                <w:szCs w:val="24"/>
              </w:rPr>
            </w:pPr>
            <w:r w:rsidRPr="00F846DA">
              <w:rPr>
                <w:sz w:val="24"/>
                <w:szCs w:val="24"/>
              </w:rPr>
              <w:t>—</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73594C8D"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0,36</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43DAC285" w14:textId="77777777" w:rsidR="00046F53" w:rsidRPr="00F846DA" w:rsidRDefault="00046F53" w:rsidP="00EC5493">
            <w:pPr>
              <w:pStyle w:val="a6"/>
              <w:rPr>
                <w:sz w:val="24"/>
                <w:szCs w:val="24"/>
              </w:rPr>
            </w:pPr>
            <w:r w:rsidRPr="00F846DA">
              <w:rPr>
                <w:sz w:val="24"/>
                <w:szCs w:val="24"/>
              </w:rPr>
              <w:t>0,363</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3A65478D" w14:textId="77777777" w:rsidR="00046F53" w:rsidRPr="00F846DA" w:rsidRDefault="00046F53" w:rsidP="00EC5493">
            <w:pPr>
              <w:pStyle w:val="a6"/>
              <w:rPr>
                <w:sz w:val="24"/>
                <w:szCs w:val="24"/>
              </w:rPr>
            </w:pPr>
            <w:r w:rsidRPr="00F846DA">
              <w:rPr>
                <w:sz w:val="24"/>
                <w:szCs w:val="24"/>
              </w:rPr>
              <w:t>0,235</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5A76C0E4" w14:textId="77777777" w:rsidR="00046F53" w:rsidRPr="00F846DA" w:rsidRDefault="00046F53" w:rsidP="00EC5493">
            <w:pPr>
              <w:pStyle w:val="a6"/>
              <w:rPr>
                <w:sz w:val="24"/>
                <w:szCs w:val="24"/>
              </w:rPr>
            </w:pPr>
            <w:r w:rsidRPr="00F846DA">
              <w:rPr>
                <w:sz w:val="24"/>
                <w:szCs w:val="24"/>
              </w:rPr>
              <w:t>0,114</w:t>
            </w:r>
          </w:p>
        </w:tc>
      </w:tr>
      <w:tr w:rsidR="00046F53" w:rsidRPr="00F846DA" w14:paraId="434DF3E9" w14:textId="77777777" w:rsidTr="00EC5493">
        <w:trPr>
          <w:trHeight w:val="424"/>
          <w:jc w:val="center"/>
        </w:trPr>
        <w:tc>
          <w:tcPr>
            <w:tcW w:w="948" w:type="dxa"/>
            <w:tcBorders>
              <w:top w:val="single" w:sz="4" w:space="0" w:color="auto"/>
              <w:left w:val="single" w:sz="4" w:space="0" w:color="auto"/>
              <w:bottom w:val="single" w:sz="4" w:space="0" w:color="auto"/>
              <w:right w:val="single" w:sz="4" w:space="0" w:color="auto"/>
            </w:tcBorders>
            <w:shd w:val="clear" w:color="auto" w:fill="FFFFFF"/>
            <w:vAlign w:val="center"/>
          </w:tcPr>
          <w:p w14:paraId="6A4554FA"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0,12</w:t>
            </w:r>
          </w:p>
        </w:tc>
        <w:tc>
          <w:tcPr>
            <w:tcW w:w="925" w:type="dxa"/>
            <w:tcBorders>
              <w:top w:val="single" w:sz="4" w:space="0" w:color="auto"/>
              <w:left w:val="single" w:sz="4" w:space="0" w:color="auto"/>
              <w:bottom w:val="single" w:sz="4" w:space="0" w:color="auto"/>
              <w:right w:val="single" w:sz="4" w:space="0" w:color="auto"/>
            </w:tcBorders>
            <w:shd w:val="clear" w:color="auto" w:fill="FFFFFF"/>
            <w:vAlign w:val="center"/>
          </w:tcPr>
          <w:p w14:paraId="00D9FBED" w14:textId="77777777" w:rsidR="00046F53" w:rsidRPr="00F846DA" w:rsidRDefault="00046F53" w:rsidP="00EC5493">
            <w:pPr>
              <w:pStyle w:val="a6"/>
              <w:rPr>
                <w:sz w:val="24"/>
                <w:szCs w:val="24"/>
              </w:rPr>
            </w:pPr>
            <w:r w:rsidRPr="00F846DA">
              <w:rPr>
                <w:sz w:val="24"/>
                <w:szCs w:val="24"/>
              </w:rPr>
              <w:t>1,26</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45A2654D" w14:textId="77777777" w:rsidR="00046F53" w:rsidRPr="00F846DA" w:rsidRDefault="00046F53" w:rsidP="00EC5493">
            <w:pPr>
              <w:pStyle w:val="a6"/>
              <w:rPr>
                <w:sz w:val="24"/>
                <w:szCs w:val="24"/>
              </w:rPr>
            </w:pPr>
            <w:r w:rsidRPr="00F846DA">
              <w:rPr>
                <w:sz w:val="24"/>
                <w:szCs w:val="24"/>
              </w:rPr>
              <w:t>0,820</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02150947" w14:textId="77777777" w:rsidR="00046F53" w:rsidRPr="00F846DA" w:rsidRDefault="00046F53" w:rsidP="00EC5493">
            <w:pPr>
              <w:pStyle w:val="a6"/>
              <w:rPr>
                <w:sz w:val="24"/>
                <w:szCs w:val="24"/>
              </w:rPr>
            </w:pPr>
            <w:r w:rsidRPr="00F846DA">
              <w:rPr>
                <w:sz w:val="24"/>
                <w:szCs w:val="24"/>
              </w:rPr>
              <w:t>0,396</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7C11A09C" w14:textId="77777777" w:rsidR="00046F53" w:rsidRPr="00F846DA" w:rsidRDefault="00046F53" w:rsidP="00EC5493">
            <w:pPr>
              <w:pStyle w:val="a6"/>
              <w:rPr>
                <w:sz w:val="24"/>
                <w:szCs w:val="24"/>
              </w:rPr>
            </w:pPr>
            <w:r w:rsidRPr="00F846DA">
              <w:rPr>
                <w:sz w:val="24"/>
                <w:szCs w:val="24"/>
              </w:rPr>
              <w:t>—</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4B4B8D3D"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0,37</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2C7644CA" w14:textId="77777777" w:rsidR="00046F53" w:rsidRPr="00F846DA" w:rsidRDefault="00046F53" w:rsidP="00EC5493">
            <w:pPr>
              <w:pStyle w:val="a6"/>
              <w:rPr>
                <w:sz w:val="24"/>
                <w:szCs w:val="24"/>
              </w:rPr>
            </w:pPr>
            <w:r w:rsidRPr="00F846DA">
              <w:rPr>
                <w:sz w:val="24"/>
                <w:szCs w:val="24"/>
              </w:rPr>
              <w:t>0,350</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5039B4E0" w14:textId="77777777" w:rsidR="00046F53" w:rsidRPr="00F846DA" w:rsidRDefault="00046F53" w:rsidP="00EC5493">
            <w:pPr>
              <w:pStyle w:val="a6"/>
              <w:rPr>
                <w:sz w:val="24"/>
                <w:szCs w:val="24"/>
              </w:rPr>
            </w:pPr>
            <w:r w:rsidRPr="00F846DA">
              <w:rPr>
                <w:sz w:val="24"/>
                <w:szCs w:val="24"/>
              </w:rPr>
              <w:t>0,227</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50DCD7C1" w14:textId="77777777" w:rsidR="00046F53" w:rsidRPr="00F846DA" w:rsidRDefault="00046F53" w:rsidP="00EC5493">
            <w:pPr>
              <w:pStyle w:val="a6"/>
              <w:rPr>
                <w:sz w:val="24"/>
                <w:szCs w:val="24"/>
              </w:rPr>
            </w:pPr>
            <w:r w:rsidRPr="00F846DA">
              <w:rPr>
                <w:sz w:val="24"/>
                <w:szCs w:val="24"/>
              </w:rPr>
              <w:t>0,110</w:t>
            </w:r>
          </w:p>
        </w:tc>
      </w:tr>
      <w:tr w:rsidR="00046F53" w:rsidRPr="00F846DA" w14:paraId="01E8CC9F" w14:textId="77777777" w:rsidTr="00EC5493">
        <w:trPr>
          <w:trHeight w:val="424"/>
          <w:jc w:val="center"/>
        </w:trPr>
        <w:tc>
          <w:tcPr>
            <w:tcW w:w="948" w:type="dxa"/>
            <w:tcBorders>
              <w:top w:val="single" w:sz="4" w:space="0" w:color="auto"/>
              <w:left w:val="single" w:sz="4" w:space="0" w:color="auto"/>
              <w:bottom w:val="single" w:sz="4" w:space="0" w:color="auto"/>
              <w:right w:val="single" w:sz="4" w:space="0" w:color="auto"/>
            </w:tcBorders>
            <w:shd w:val="clear" w:color="auto" w:fill="FFFFFF"/>
            <w:vAlign w:val="center"/>
          </w:tcPr>
          <w:p w14:paraId="20930198"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0,13</w:t>
            </w:r>
          </w:p>
        </w:tc>
        <w:tc>
          <w:tcPr>
            <w:tcW w:w="925" w:type="dxa"/>
            <w:tcBorders>
              <w:top w:val="single" w:sz="4" w:space="0" w:color="auto"/>
              <w:left w:val="single" w:sz="4" w:space="0" w:color="auto"/>
              <w:bottom w:val="single" w:sz="4" w:space="0" w:color="auto"/>
              <w:right w:val="single" w:sz="4" w:space="0" w:color="auto"/>
            </w:tcBorders>
            <w:shd w:val="clear" w:color="auto" w:fill="FFFFFF"/>
            <w:vAlign w:val="center"/>
          </w:tcPr>
          <w:p w14:paraId="42B0F6CA" w14:textId="77777777" w:rsidR="00046F53" w:rsidRPr="00F846DA" w:rsidRDefault="00046F53" w:rsidP="00EC5493">
            <w:pPr>
              <w:pStyle w:val="a6"/>
              <w:rPr>
                <w:sz w:val="24"/>
                <w:szCs w:val="24"/>
              </w:rPr>
            </w:pPr>
            <w:r w:rsidRPr="00F846DA">
              <w:rPr>
                <w:sz w:val="24"/>
                <w:szCs w:val="24"/>
              </w:rPr>
              <w:t>1,16</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19F883AB" w14:textId="77777777" w:rsidR="00046F53" w:rsidRPr="00F846DA" w:rsidRDefault="00046F53" w:rsidP="00EC5493">
            <w:pPr>
              <w:pStyle w:val="a6"/>
              <w:rPr>
                <w:sz w:val="24"/>
                <w:szCs w:val="24"/>
              </w:rPr>
            </w:pPr>
            <w:r w:rsidRPr="00F846DA">
              <w:rPr>
                <w:sz w:val="24"/>
                <w:szCs w:val="24"/>
              </w:rPr>
              <w:t>0,755</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6DDFFA41" w14:textId="77777777" w:rsidR="00046F53" w:rsidRPr="00F846DA" w:rsidRDefault="00046F53" w:rsidP="00EC5493">
            <w:pPr>
              <w:pStyle w:val="a6"/>
              <w:rPr>
                <w:sz w:val="24"/>
                <w:szCs w:val="24"/>
              </w:rPr>
            </w:pPr>
            <w:r w:rsidRPr="00F846DA">
              <w:rPr>
                <w:sz w:val="24"/>
                <w:szCs w:val="24"/>
              </w:rPr>
              <w:t>0,367</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4490863A" w14:textId="77777777" w:rsidR="00046F53" w:rsidRPr="00F846DA" w:rsidRDefault="00046F53" w:rsidP="00EC5493">
            <w:pPr>
              <w:pStyle w:val="a6"/>
              <w:rPr>
                <w:sz w:val="24"/>
                <w:szCs w:val="24"/>
              </w:rPr>
            </w:pPr>
            <w:r w:rsidRPr="00F846DA">
              <w:rPr>
                <w:sz w:val="24"/>
                <w:szCs w:val="24"/>
              </w:rPr>
              <w:t>—</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777A2739"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0,38</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243FB2D7" w14:textId="77777777" w:rsidR="00046F53" w:rsidRPr="00F846DA" w:rsidRDefault="00046F53" w:rsidP="00EC5493">
            <w:pPr>
              <w:pStyle w:val="a6"/>
              <w:rPr>
                <w:sz w:val="24"/>
                <w:szCs w:val="24"/>
              </w:rPr>
            </w:pPr>
            <w:r w:rsidRPr="00F846DA">
              <w:rPr>
                <w:sz w:val="24"/>
                <w:szCs w:val="24"/>
              </w:rPr>
              <w:t>0,338</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3ABCA2C5" w14:textId="77777777" w:rsidR="00046F53" w:rsidRPr="00F846DA" w:rsidRDefault="00046F53" w:rsidP="00EC5493">
            <w:pPr>
              <w:pStyle w:val="a6"/>
              <w:rPr>
                <w:sz w:val="24"/>
                <w:szCs w:val="24"/>
              </w:rPr>
            </w:pPr>
            <w:r w:rsidRPr="00F846DA">
              <w:rPr>
                <w:sz w:val="24"/>
                <w:szCs w:val="24"/>
              </w:rPr>
              <w:t>0,219</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71BD3009" w14:textId="77777777" w:rsidR="00046F53" w:rsidRPr="00F846DA" w:rsidRDefault="00046F53" w:rsidP="00EC5493">
            <w:pPr>
              <w:pStyle w:val="a6"/>
              <w:rPr>
                <w:sz w:val="24"/>
                <w:szCs w:val="24"/>
              </w:rPr>
            </w:pPr>
            <w:r w:rsidRPr="00F846DA">
              <w:rPr>
                <w:sz w:val="24"/>
                <w:szCs w:val="24"/>
              </w:rPr>
              <w:t>0,106</w:t>
            </w:r>
          </w:p>
        </w:tc>
      </w:tr>
      <w:tr w:rsidR="00046F53" w:rsidRPr="00F846DA" w14:paraId="0FD851E3" w14:textId="77777777" w:rsidTr="00EC5493">
        <w:trPr>
          <w:trHeight w:val="428"/>
          <w:jc w:val="center"/>
        </w:trPr>
        <w:tc>
          <w:tcPr>
            <w:tcW w:w="948" w:type="dxa"/>
            <w:tcBorders>
              <w:top w:val="single" w:sz="4" w:space="0" w:color="auto"/>
              <w:left w:val="single" w:sz="4" w:space="0" w:color="auto"/>
              <w:bottom w:val="single" w:sz="4" w:space="0" w:color="auto"/>
              <w:right w:val="single" w:sz="4" w:space="0" w:color="auto"/>
            </w:tcBorders>
            <w:shd w:val="clear" w:color="auto" w:fill="FFFFFF"/>
            <w:vAlign w:val="center"/>
          </w:tcPr>
          <w:p w14:paraId="5AFEB345"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0,14</w:t>
            </w:r>
          </w:p>
        </w:tc>
        <w:tc>
          <w:tcPr>
            <w:tcW w:w="925" w:type="dxa"/>
            <w:tcBorders>
              <w:top w:val="single" w:sz="4" w:space="0" w:color="auto"/>
              <w:left w:val="single" w:sz="4" w:space="0" w:color="auto"/>
              <w:bottom w:val="single" w:sz="4" w:space="0" w:color="auto"/>
              <w:right w:val="single" w:sz="4" w:space="0" w:color="auto"/>
            </w:tcBorders>
            <w:shd w:val="clear" w:color="auto" w:fill="FFFFFF"/>
            <w:vAlign w:val="center"/>
          </w:tcPr>
          <w:p w14:paraId="78305128" w14:textId="77777777" w:rsidR="00046F53" w:rsidRPr="00F846DA" w:rsidRDefault="00046F53" w:rsidP="00EC5493">
            <w:pPr>
              <w:pStyle w:val="a6"/>
              <w:rPr>
                <w:sz w:val="24"/>
                <w:szCs w:val="24"/>
              </w:rPr>
            </w:pPr>
            <w:r w:rsidRPr="00F846DA">
              <w:rPr>
                <w:sz w:val="24"/>
                <w:szCs w:val="24"/>
              </w:rPr>
              <w:t>1,07</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70A65C5F" w14:textId="77777777" w:rsidR="00046F53" w:rsidRPr="00F846DA" w:rsidRDefault="00046F53" w:rsidP="00EC5493">
            <w:pPr>
              <w:pStyle w:val="a6"/>
              <w:rPr>
                <w:sz w:val="24"/>
                <w:szCs w:val="24"/>
              </w:rPr>
            </w:pPr>
            <w:r w:rsidRPr="00F846DA">
              <w:rPr>
                <w:sz w:val="24"/>
                <w:szCs w:val="24"/>
              </w:rPr>
              <w:t>0,695</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393297A2" w14:textId="77777777" w:rsidR="00046F53" w:rsidRPr="00F846DA" w:rsidRDefault="00046F53" w:rsidP="00EC5493">
            <w:pPr>
              <w:pStyle w:val="a6"/>
              <w:rPr>
                <w:sz w:val="24"/>
                <w:szCs w:val="24"/>
              </w:rPr>
            </w:pPr>
            <w:r w:rsidRPr="00F846DA">
              <w:rPr>
                <w:sz w:val="24"/>
                <w:szCs w:val="24"/>
              </w:rPr>
              <w:t>0,337</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64EFE3B6" w14:textId="77777777" w:rsidR="00046F53" w:rsidRPr="00F846DA" w:rsidRDefault="00046F53" w:rsidP="00EC5493">
            <w:pPr>
              <w:pStyle w:val="a6"/>
              <w:rPr>
                <w:sz w:val="24"/>
                <w:szCs w:val="24"/>
              </w:rPr>
            </w:pPr>
            <w:r w:rsidRPr="00F846DA">
              <w:rPr>
                <w:sz w:val="24"/>
                <w:szCs w:val="24"/>
              </w:rPr>
              <w:t>—</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61FFB05B"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0,39</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291D7AD6" w14:textId="77777777" w:rsidR="00046F53" w:rsidRPr="00F846DA" w:rsidRDefault="00046F53" w:rsidP="00EC5493">
            <w:pPr>
              <w:pStyle w:val="a6"/>
              <w:rPr>
                <w:sz w:val="24"/>
                <w:szCs w:val="24"/>
              </w:rPr>
            </w:pPr>
            <w:r w:rsidRPr="00F846DA">
              <w:rPr>
                <w:sz w:val="24"/>
                <w:szCs w:val="24"/>
              </w:rPr>
              <w:t>0,327</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6AFE2D2B" w14:textId="77777777" w:rsidR="00046F53" w:rsidRPr="00F846DA" w:rsidRDefault="00046F53" w:rsidP="00EC5493">
            <w:pPr>
              <w:pStyle w:val="a6"/>
              <w:rPr>
                <w:sz w:val="24"/>
                <w:szCs w:val="24"/>
              </w:rPr>
            </w:pPr>
            <w:r w:rsidRPr="00F846DA">
              <w:rPr>
                <w:sz w:val="24"/>
                <w:szCs w:val="24"/>
              </w:rPr>
              <w:t>0,212</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3417CB20" w14:textId="77777777" w:rsidR="00046F53" w:rsidRPr="00F846DA" w:rsidRDefault="00046F53" w:rsidP="00EC5493">
            <w:pPr>
              <w:pStyle w:val="a6"/>
              <w:rPr>
                <w:sz w:val="24"/>
                <w:szCs w:val="24"/>
              </w:rPr>
            </w:pPr>
            <w:r w:rsidRPr="00F846DA">
              <w:rPr>
                <w:sz w:val="24"/>
                <w:szCs w:val="24"/>
              </w:rPr>
              <w:t>0,103</w:t>
            </w:r>
          </w:p>
        </w:tc>
      </w:tr>
      <w:tr w:rsidR="00046F53" w:rsidRPr="00F846DA" w14:paraId="47CFA833" w14:textId="77777777" w:rsidTr="00EC5493">
        <w:trPr>
          <w:trHeight w:val="424"/>
          <w:jc w:val="center"/>
        </w:trPr>
        <w:tc>
          <w:tcPr>
            <w:tcW w:w="948" w:type="dxa"/>
            <w:tcBorders>
              <w:top w:val="single" w:sz="4" w:space="0" w:color="auto"/>
              <w:left w:val="single" w:sz="4" w:space="0" w:color="auto"/>
              <w:bottom w:val="single" w:sz="4" w:space="0" w:color="auto"/>
              <w:right w:val="single" w:sz="4" w:space="0" w:color="auto"/>
            </w:tcBorders>
            <w:shd w:val="clear" w:color="auto" w:fill="FFFFFF"/>
            <w:vAlign w:val="center"/>
          </w:tcPr>
          <w:p w14:paraId="78CA1AF9"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0,15</w:t>
            </w:r>
          </w:p>
        </w:tc>
        <w:tc>
          <w:tcPr>
            <w:tcW w:w="925" w:type="dxa"/>
            <w:tcBorders>
              <w:top w:val="single" w:sz="4" w:space="0" w:color="auto"/>
              <w:left w:val="single" w:sz="4" w:space="0" w:color="auto"/>
              <w:bottom w:val="single" w:sz="4" w:space="0" w:color="auto"/>
              <w:right w:val="single" w:sz="4" w:space="0" w:color="auto"/>
            </w:tcBorders>
            <w:shd w:val="clear" w:color="auto" w:fill="FFFFFF"/>
            <w:vAlign w:val="center"/>
          </w:tcPr>
          <w:p w14:paraId="7C79B46B" w14:textId="77777777" w:rsidR="00046F53" w:rsidRPr="00F846DA" w:rsidRDefault="00046F53" w:rsidP="00EC5493">
            <w:pPr>
              <w:pStyle w:val="a6"/>
              <w:rPr>
                <w:sz w:val="24"/>
                <w:szCs w:val="24"/>
              </w:rPr>
            </w:pPr>
            <w:r w:rsidRPr="00F846DA">
              <w:rPr>
                <w:sz w:val="24"/>
                <w:szCs w:val="24"/>
              </w:rPr>
              <w:t>1,00</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640B77B6" w14:textId="77777777" w:rsidR="00046F53" w:rsidRPr="00F846DA" w:rsidRDefault="00046F53" w:rsidP="00EC5493">
            <w:pPr>
              <w:pStyle w:val="a6"/>
              <w:rPr>
                <w:sz w:val="24"/>
                <w:szCs w:val="24"/>
              </w:rPr>
            </w:pPr>
            <w:r w:rsidRPr="00F846DA">
              <w:rPr>
                <w:sz w:val="24"/>
                <w:szCs w:val="24"/>
              </w:rPr>
              <w:t>0,648</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26FC7149" w14:textId="77777777" w:rsidR="00046F53" w:rsidRPr="00F846DA" w:rsidRDefault="00046F53" w:rsidP="00EC5493">
            <w:pPr>
              <w:pStyle w:val="a6"/>
              <w:rPr>
                <w:sz w:val="24"/>
                <w:szCs w:val="24"/>
              </w:rPr>
            </w:pPr>
            <w:r w:rsidRPr="00F846DA">
              <w:rPr>
                <w:sz w:val="24"/>
                <w:szCs w:val="24"/>
              </w:rPr>
              <w:t>0,315</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3D92D423" w14:textId="77777777" w:rsidR="00046F53" w:rsidRPr="00F846DA" w:rsidRDefault="00046F53" w:rsidP="00EC5493">
            <w:pPr>
              <w:pStyle w:val="a6"/>
              <w:rPr>
                <w:sz w:val="24"/>
                <w:szCs w:val="24"/>
              </w:rPr>
            </w:pPr>
            <w:r w:rsidRPr="00F846DA">
              <w:rPr>
                <w:sz w:val="24"/>
                <w:szCs w:val="24"/>
              </w:rPr>
              <w:t>—</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44E11BA8"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0,40</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0AEEC6D0" w14:textId="77777777" w:rsidR="00046F53" w:rsidRPr="00F846DA" w:rsidRDefault="00046F53" w:rsidP="00EC5493">
            <w:pPr>
              <w:pStyle w:val="a6"/>
              <w:rPr>
                <w:sz w:val="24"/>
                <w:szCs w:val="24"/>
              </w:rPr>
            </w:pPr>
            <w:r w:rsidRPr="00F846DA">
              <w:rPr>
                <w:sz w:val="24"/>
                <w:szCs w:val="24"/>
              </w:rPr>
              <w:t>0,317</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054DD7AF" w14:textId="77777777" w:rsidR="00046F53" w:rsidRPr="00F846DA" w:rsidRDefault="00046F53" w:rsidP="00EC5493">
            <w:pPr>
              <w:pStyle w:val="a6"/>
              <w:rPr>
                <w:sz w:val="24"/>
                <w:szCs w:val="24"/>
              </w:rPr>
            </w:pPr>
            <w:r w:rsidRPr="00F846DA">
              <w:rPr>
                <w:sz w:val="24"/>
                <w:szCs w:val="24"/>
              </w:rPr>
              <w:t>0,205</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1657F7F1" w14:textId="77777777" w:rsidR="00046F53" w:rsidRPr="00F846DA" w:rsidRDefault="00046F53" w:rsidP="00EC5493">
            <w:pPr>
              <w:pStyle w:val="a6"/>
              <w:rPr>
                <w:sz w:val="24"/>
                <w:szCs w:val="24"/>
              </w:rPr>
            </w:pPr>
            <w:r w:rsidRPr="00F846DA">
              <w:rPr>
                <w:sz w:val="24"/>
                <w:szCs w:val="24"/>
              </w:rPr>
              <w:t>0,099</w:t>
            </w:r>
          </w:p>
        </w:tc>
      </w:tr>
      <w:tr w:rsidR="00046F53" w:rsidRPr="00F846DA" w14:paraId="41EDC5D0" w14:textId="77777777" w:rsidTr="00EC5493">
        <w:trPr>
          <w:trHeight w:val="428"/>
          <w:jc w:val="center"/>
        </w:trPr>
        <w:tc>
          <w:tcPr>
            <w:tcW w:w="948" w:type="dxa"/>
            <w:tcBorders>
              <w:top w:val="single" w:sz="4" w:space="0" w:color="auto"/>
              <w:left w:val="single" w:sz="4" w:space="0" w:color="auto"/>
              <w:bottom w:val="single" w:sz="4" w:space="0" w:color="auto"/>
              <w:right w:val="single" w:sz="4" w:space="0" w:color="auto"/>
            </w:tcBorders>
            <w:shd w:val="clear" w:color="auto" w:fill="FFFFFF"/>
            <w:vAlign w:val="center"/>
          </w:tcPr>
          <w:p w14:paraId="04748998"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0,16</w:t>
            </w:r>
          </w:p>
        </w:tc>
        <w:tc>
          <w:tcPr>
            <w:tcW w:w="925" w:type="dxa"/>
            <w:tcBorders>
              <w:top w:val="single" w:sz="4" w:space="0" w:color="auto"/>
              <w:left w:val="single" w:sz="4" w:space="0" w:color="auto"/>
              <w:bottom w:val="single" w:sz="4" w:space="0" w:color="auto"/>
              <w:right w:val="single" w:sz="4" w:space="0" w:color="auto"/>
            </w:tcBorders>
            <w:shd w:val="clear" w:color="auto" w:fill="FFFFFF"/>
            <w:vAlign w:val="center"/>
          </w:tcPr>
          <w:p w14:paraId="05CF3043" w14:textId="77777777" w:rsidR="00046F53" w:rsidRPr="00F846DA" w:rsidRDefault="00046F53" w:rsidP="00EC5493">
            <w:pPr>
              <w:pStyle w:val="a6"/>
              <w:rPr>
                <w:sz w:val="24"/>
                <w:szCs w:val="24"/>
              </w:rPr>
            </w:pPr>
            <w:r w:rsidRPr="00F846DA">
              <w:rPr>
                <w:sz w:val="24"/>
                <w:szCs w:val="24"/>
              </w:rPr>
              <w:t>0,93</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787B3BF9" w14:textId="77777777" w:rsidR="00046F53" w:rsidRPr="00F846DA" w:rsidRDefault="00046F53" w:rsidP="00EC5493">
            <w:pPr>
              <w:pStyle w:val="a6"/>
              <w:rPr>
                <w:sz w:val="24"/>
                <w:szCs w:val="24"/>
              </w:rPr>
            </w:pPr>
            <w:r w:rsidRPr="00F846DA">
              <w:rPr>
                <w:sz w:val="24"/>
                <w:szCs w:val="24"/>
              </w:rPr>
              <w:t>0,603</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2AB8C428" w14:textId="77777777" w:rsidR="00046F53" w:rsidRPr="00F846DA" w:rsidRDefault="00046F53" w:rsidP="00EC5493">
            <w:pPr>
              <w:pStyle w:val="a6"/>
              <w:rPr>
                <w:sz w:val="24"/>
                <w:szCs w:val="24"/>
              </w:rPr>
            </w:pPr>
            <w:r w:rsidRPr="00F846DA">
              <w:rPr>
                <w:sz w:val="24"/>
                <w:szCs w:val="24"/>
              </w:rPr>
              <w:t>0,293</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0D4A0063" w14:textId="77777777" w:rsidR="00046F53" w:rsidRPr="00F846DA" w:rsidRDefault="00046F53" w:rsidP="00EC5493">
            <w:pPr>
              <w:pStyle w:val="a6"/>
              <w:rPr>
                <w:sz w:val="24"/>
                <w:szCs w:val="24"/>
              </w:rPr>
            </w:pPr>
            <w:r w:rsidRPr="00F846DA">
              <w:rPr>
                <w:sz w:val="24"/>
                <w:szCs w:val="24"/>
              </w:rPr>
              <w:t>—</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6AFD7EE0"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0,41</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19F937F6" w14:textId="77777777" w:rsidR="00046F53" w:rsidRPr="00F846DA" w:rsidRDefault="00046F53" w:rsidP="00EC5493">
            <w:pPr>
              <w:pStyle w:val="a6"/>
              <w:rPr>
                <w:sz w:val="24"/>
                <w:szCs w:val="24"/>
              </w:rPr>
            </w:pPr>
            <w:r w:rsidRPr="00F846DA">
              <w:rPr>
                <w:sz w:val="24"/>
                <w:szCs w:val="24"/>
              </w:rPr>
              <w:t>0,306</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08E49117" w14:textId="77777777" w:rsidR="00046F53" w:rsidRPr="00F846DA" w:rsidRDefault="00046F53" w:rsidP="00EC5493">
            <w:pPr>
              <w:pStyle w:val="a6"/>
              <w:rPr>
                <w:sz w:val="24"/>
                <w:szCs w:val="24"/>
              </w:rPr>
            </w:pPr>
            <w:r w:rsidRPr="00F846DA">
              <w:rPr>
                <w:sz w:val="24"/>
                <w:szCs w:val="24"/>
              </w:rPr>
              <w:t>0,198</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439EE616" w14:textId="77777777" w:rsidR="00046F53" w:rsidRPr="00F846DA" w:rsidRDefault="00046F53" w:rsidP="00EC5493">
            <w:pPr>
              <w:pStyle w:val="a6"/>
              <w:rPr>
                <w:sz w:val="24"/>
                <w:szCs w:val="24"/>
              </w:rPr>
            </w:pPr>
            <w:r w:rsidRPr="00F846DA">
              <w:rPr>
                <w:sz w:val="24"/>
                <w:szCs w:val="24"/>
              </w:rPr>
              <w:t>0,095</w:t>
            </w:r>
          </w:p>
        </w:tc>
      </w:tr>
      <w:tr w:rsidR="00046F53" w:rsidRPr="00F846DA" w14:paraId="5270C4AD" w14:textId="77777777" w:rsidTr="00EC5493">
        <w:trPr>
          <w:trHeight w:val="424"/>
          <w:jc w:val="center"/>
        </w:trPr>
        <w:tc>
          <w:tcPr>
            <w:tcW w:w="948" w:type="dxa"/>
            <w:tcBorders>
              <w:top w:val="single" w:sz="4" w:space="0" w:color="auto"/>
              <w:left w:val="single" w:sz="4" w:space="0" w:color="auto"/>
              <w:bottom w:val="single" w:sz="4" w:space="0" w:color="auto"/>
              <w:right w:val="single" w:sz="4" w:space="0" w:color="auto"/>
            </w:tcBorders>
            <w:shd w:val="clear" w:color="auto" w:fill="FFFFFF"/>
            <w:vAlign w:val="center"/>
          </w:tcPr>
          <w:p w14:paraId="59CAA503"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0,17</w:t>
            </w:r>
          </w:p>
        </w:tc>
        <w:tc>
          <w:tcPr>
            <w:tcW w:w="925" w:type="dxa"/>
            <w:tcBorders>
              <w:top w:val="single" w:sz="4" w:space="0" w:color="auto"/>
              <w:left w:val="single" w:sz="4" w:space="0" w:color="auto"/>
              <w:bottom w:val="single" w:sz="4" w:space="0" w:color="auto"/>
              <w:right w:val="single" w:sz="4" w:space="0" w:color="auto"/>
            </w:tcBorders>
            <w:shd w:val="clear" w:color="auto" w:fill="FFFFFF"/>
            <w:vAlign w:val="center"/>
          </w:tcPr>
          <w:p w14:paraId="4E2945DF" w14:textId="77777777" w:rsidR="00046F53" w:rsidRPr="00F846DA" w:rsidRDefault="00046F53" w:rsidP="00EC5493">
            <w:pPr>
              <w:pStyle w:val="a6"/>
              <w:rPr>
                <w:sz w:val="24"/>
                <w:szCs w:val="24"/>
              </w:rPr>
            </w:pPr>
            <w:r w:rsidRPr="00F846DA">
              <w:rPr>
                <w:sz w:val="24"/>
                <w:szCs w:val="24"/>
              </w:rPr>
              <w:t>0,87</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206A576D" w14:textId="77777777" w:rsidR="00046F53" w:rsidRPr="00F846DA" w:rsidRDefault="00046F53" w:rsidP="00EC5493">
            <w:pPr>
              <w:pStyle w:val="a6"/>
              <w:rPr>
                <w:sz w:val="24"/>
                <w:szCs w:val="24"/>
              </w:rPr>
            </w:pPr>
            <w:r w:rsidRPr="00F846DA">
              <w:rPr>
                <w:sz w:val="24"/>
                <w:szCs w:val="24"/>
              </w:rPr>
              <w:t>0,564</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2AA8BB27" w14:textId="77777777" w:rsidR="00046F53" w:rsidRPr="00F846DA" w:rsidRDefault="00046F53" w:rsidP="00EC5493">
            <w:pPr>
              <w:pStyle w:val="a6"/>
              <w:rPr>
                <w:sz w:val="24"/>
                <w:szCs w:val="24"/>
              </w:rPr>
            </w:pPr>
            <w:r w:rsidRPr="00F846DA">
              <w:rPr>
                <w:sz w:val="24"/>
                <w:szCs w:val="24"/>
              </w:rPr>
              <w:t>0,274</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262096BE" w14:textId="77777777" w:rsidR="00046F53" w:rsidRPr="00F846DA" w:rsidRDefault="00046F53" w:rsidP="00EC5493">
            <w:pPr>
              <w:pStyle w:val="a6"/>
              <w:rPr>
                <w:sz w:val="24"/>
                <w:szCs w:val="24"/>
              </w:rPr>
            </w:pPr>
            <w:r w:rsidRPr="00F846DA">
              <w:rPr>
                <w:sz w:val="24"/>
                <w:szCs w:val="24"/>
              </w:rPr>
              <w:t>—</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4B43CD1E"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0,42</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0320C66D" w14:textId="77777777" w:rsidR="00046F53" w:rsidRPr="00F846DA" w:rsidRDefault="00046F53" w:rsidP="00EC5493">
            <w:pPr>
              <w:pStyle w:val="a6"/>
              <w:rPr>
                <w:sz w:val="24"/>
                <w:szCs w:val="24"/>
              </w:rPr>
            </w:pPr>
            <w:r w:rsidRPr="00F846DA">
              <w:rPr>
                <w:sz w:val="24"/>
                <w:szCs w:val="24"/>
              </w:rPr>
              <w:t>0,297</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1B6904DD" w14:textId="77777777" w:rsidR="00046F53" w:rsidRPr="00F846DA" w:rsidRDefault="00046F53" w:rsidP="00EC5493">
            <w:pPr>
              <w:pStyle w:val="a6"/>
              <w:rPr>
                <w:sz w:val="24"/>
                <w:szCs w:val="24"/>
              </w:rPr>
            </w:pPr>
            <w:r w:rsidRPr="00F846DA">
              <w:rPr>
                <w:sz w:val="24"/>
                <w:szCs w:val="24"/>
              </w:rPr>
              <w:t>0,192</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26EC4DC8" w14:textId="77777777" w:rsidR="00046F53" w:rsidRPr="00F846DA" w:rsidRDefault="00046F53" w:rsidP="00EC5493">
            <w:pPr>
              <w:pStyle w:val="a6"/>
              <w:rPr>
                <w:sz w:val="24"/>
                <w:szCs w:val="24"/>
              </w:rPr>
            </w:pPr>
            <w:r w:rsidRPr="00F846DA">
              <w:rPr>
                <w:sz w:val="24"/>
                <w:szCs w:val="24"/>
              </w:rPr>
              <w:t>0,093</w:t>
            </w:r>
          </w:p>
        </w:tc>
      </w:tr>
      <w:tr w:rsidR="00046F53" w:rsidRPr="00F846DA" w14:paraId="42D93F74" w14:textId="77777777" w:rsidTr="00EC5493">
        <w:trPr>
          <w:trHeight w:val="428"/>
          <w:jc w:val="center"/>
        </w:trPr>
        <w:tc>
          <w:tcPr>
            <w:tcW w:w="948" w:type="dxa"/>
            <w:tcBorders>
              <w:top w:val="single" w:sz="4" w:space="0" w:color="auto"/>
              <w:left w:val="single" w:sz="4" w:space="0" w:color="auto"/>
              <w:bottom w:val="single" w:sz="4" w:space="0" w:color="auto"/>
              <w:right w:val="single" w:sz="4" w:space="0" w:color="auto"/>
            </w:tcBorders>
            <w:shd w:val="clear" w:color="auto" w:fill="FFFFFF"/>
            <w:vAlign w:val="center"/>
          </w:tcPr>
          <w:p w14:paraId="4B360494"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0,18</w:t>
            </w:r>
          </w:p>
        </w:tc>
        <w:tc>
          <w:tcPr>
            <w:tcW w:w="925" w:type="dxa"/>
            <w:tcBorders>
              <w:top w:val="single" w:sz="4" w:space="0" w:color="auto"/>
              <w:left w:val="single" w:sz="4" w:space="0" w:color="auto"/>
              <w:bottom w:val="single" w:sz="4" w:space="0" w:color="auto"/>
              <w:right w:val="single" w:sz="4" w:space="0" w:color="auto"/>
            </w:tcBorders>
            <w:shd w:val="clear" w:color="auto" w:fill="FFFFFF"/>
            <w:vAlign w:val="center"/>
          </w:tcPr>
          <w:p w14:paraId="725A7289" w14:textId="77777777" w:rsidR="00046F53" w:rsidRPr="00F846DA" w:rsidRDefault="00046F53" w:rsidP="00EC5493">
            <w:pPr>
              <w:pStyle w:val="a6"/>
              <w:rPr>
                <w:sz w:val="24"/>
                <w:szCs w:val="24"/>
              </w:rPr>
            </w:pPr>
            <w:r w:rsidRPr="00F846DA">
              <w:rPr>
                <w:sz w:val="24"/>
                <w:szCs w:val="24"/>
              </w:rPr>
              <w:t>0,82</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12E8EAA2" w14:textId="77777777" w:rsidR="00046F53" w:rsidRPr="00F846DA" w:rsidRDefault="00046F53" w:rsidP="00EC5493">
            <w:pPr>
              <w:pStyle w:val="a6"/>
              <w:rPr>
                <w:sz w:val="24"/>
                <w:szCs w:val="24"/>
              </w:rPr>
            </w:pPr>
            <w:r w:rsidRPr="00F846DA">
              <w:rPr>
                <w:sz w:val="24"/>
                <w:szCs w:val="24"/>
              </w:rPr>
              <w:t>0,530</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0C7DFBE2" w14:textId="77777777" w:rsidR="00046F53" w:rsidRPr="00F846DA" w:rsidRDefault="00046F53" w:rsidP="00EC5493">
            <w:pPr>
              <w:pStyle w:val="a6"/>
              <w:rPr>
                <w:sz w:val="24"/>
                <w:szCs w:val="24"/>
              </w:rPr>
            </w:pPr>
            <w:r w:rsidRPr="00F846DA">
              <w:rPr>
                <w:sz w:val="24"/>
                <w:szCs w:val="24"/>
              </w:rPr>
              <w:t>0,297</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5834B4F6" w14:textId="77777777" w:rsidR="00046F53" w:rsidRPr="00F846DA" w:rsidRDefault="00046F53" w:rsidP="00EC5493">
            <w:pPr>
              <w:pStyle w:val="a6"/>
              <w:rPr>
                <w:sz w:val="24"/>
                <w:szCs w:val="24"/>
              </w:rPr>
            </w:pPr>
            <w:r w:rsidRPr="00F846DA">
              <w:rPr>
                <w:sz w:val="24"/>
                <w:szCs w:val="24"/>
              </w:rPr>
              <w:t>—</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790F337B"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0,43</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5736E806" w14:textId="77777777" w:rsidR="00046F53" w:rsidRPr="00F846DA" w:rsidRDefault="00046F53" w:rsidP="00EC5493">
            <w:pPr>
              <w:pStyle w:val="a6"/>
              <w:rPr>
                <w:sz w:val="24"/>
                <w:szCs w:val="24"/>
              </w:rPr>
            </w:pPr>
            <w:r w:rsidRPr="00F846DA">
              <w:rPr>
                <w:sz w:val="24"/>
                <w:szCs w:val="24"/>
              </w:rPr>
              <w:t>0,289</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70700F36" w14:textId="77777777" w:rsidR="00046F53" w:rsidRPr="00F846DA" w:rsidRDefault="00046F53" w:rsidP="00EC5493">
            <w:pPr>
              <w:pStyle w:val="a6"/>
              <w:rPr>
                <w:sz w:val="24"/>
                <w:szCs w:val="24"/>
              </w:rPr>
            </w:pPr>
            <w:r w:rsidRPr="00F846DA">
              <w:rPr>
                <w:sz w:val="24"/>
                <w:szCs w:val="24"/>
              </w:rPr>
              <w:t>0,186</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16046D13" w14:textId="77777777" w:rsidR="00046F53" w:rsidRPr="00F846DA" w:rsidRDefault="00046F53" w:rsidP="00EC5493">
            <w:pPr>
              <w:pStyle w:val="a6"/>
              <w:rPr>
                <w:sz w:val="24"/>
                <w:szCs w:val="24"/>
              </w:rPr>
            </w:pPr>
            <w:r w:rsidRPr="00F846DA">
              <w:rPr>
                <w:sz w:val="24"/>
                <w:szCs w:val="24"/>
              </w:rPr>
              <w:t>0,090</w:t>
            </w:r>
          </w:p>
        </w:tc>
      </w:tr>
      <w:tr w:rsidR="00046F53" w:rsidRPr="00F846DA" w14:paraId="3893B0C3" w14:textId="77777777" w:rsidTr="00EC5493">
        <w:trPr>
          <w:trHeight w:val="424"/>
          <w:jc w:val="center"/>
        </w:trPr>
        <w:tc>
          <w:tcPr>
            <w:tcW w:w="948" w:type="dxa"/>
            <w:tcBorders>
              <w:top w:val="single" w:sz="4" w:space="0" w:color="auto"/>
              <w:left w:val="single" w:sz="4" w:space="0" w:color="auto"/>
              <w:bottom w:val="single" w:sz="4" w:space="0" w:color="auto"/>
              <w:right w:val="single" w:sz="4" w:space="0" w:color="auto"/>
            </w:tcBorders>
            <w:shd w:val="clear" w:color="auto" w:fill="FFFFFF"/>
            <w:vAlign w:val="center"/>
          </w:tcPr>
          <w:p w14:paraId="23641EE8"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0,19</w:t>
            </w:r>
          </w:p>
        </w:tc>
        <w:tc>
          <w:tcPr>
            <w:tcW w:w="925" w:type="dxa"/>
            <w:tcBorders>
              <w:top w:val="single" w:sz="4" w:space="0" w:color="auto"/>
              <w:left w:val="single" w:sz="4" w:space="0" w:color="auto"/>
              <w:bottom w:val="single" w:sz="4" w:space="0" w:color="auto"/>
              <w:right w:val="single" w:sz="4" w:space="0" w:color="auto"/>
            </w:tcBorders>
            <w:shd w:val="clear" w:color="auto" w:fill="FFFFFF"/>
            <w:vAlign w:val="center"/>
          </w:tcPr>
          <w:p w14:paraId="530274FC" w14:textId="77777777" w:rsidR="00046F53" w:rsidRPr="00F846DA" w:rsidRDefault="00046F53" w:rsidP="00EC5493">
            <w:pPr>
              <w:pStyle w:val="a6"/>
              <w:rPr>
                <w:sz w:val="24"/>
                <w:szCs w:val="24"/>
              </w:rPr>
            </w:pPr>
            <w:r w:rsidRPr="00F846DA">
              <w:rPr>
                <w:sz w:val="24"/>
                <w:szCs w:val="24"/>
              </w:rPr>
              <w:t>0,76</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204EC50F" w14:textId="77777777" w:rsidR="00046F53" w:rsidRPr="00F846DA" w:rsidRDefault="00046F53" w:rsidP="00EC5493">
            <w:pPr>
              <w:pStyle w:val="a6"/>
              <w:rPr>
                <w:sz w:val="24"/>
                <w:szCs w:val="24"/>
              </w:rPr>
            </w:pPr>
            <w:r w:rsidRPr="00F846DA">
              <w:rPr>
                <w:sz w:val="24"/>
                <w:szCs w:val="24"/>
              </w:rPr>
              <w:t>0,497</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08EA9E4E" w14:textId="77777777" w:rsidR="00046F53" w:rsidRPr="00F846DA" w:rsidRDefault="00046F53" w:rsidP="00EC5493">
            <w:pPr>
              <w:pStyle w:val="a6"/>
              <w:rPr>
                <w:sz w:val="24"/>
                <w:szCs w:val="24"/>
              </w:rPr>
            </w:pPr>
            <w:r w:rsidRPr="00F846DA">
              <w:rPr>
                <w:sz w:val="24"/>
                <w:szCs w:val="24"/>
              </w:rPr>
              <w:t>0,241</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2BC7BF40" w14:textId="77777777" w:rsidR="00046F53" w:rsidRPr="00F846DA" w:rsidRDefault="00046F53" w:rsidP="00EC5493">
            <w:pPr>
              <w:pStyle w:val="a6"/>
              <w:rPr>
                <w:sz w:val="24"/>
                <w:szCs w:val="24"/>
              </w:rPr>
            </w:pPr>
            <w:r w:rsidRPr="00F846DA">
              <w:rPr>
                <w:sz w:val="24"/>
                <w:szCs w:val="24"/>
              </w:rPr>
              <w:t>—</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2900B479"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0,44</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1B183E9B" w14:textId="77777777" w:rsidR="00046F53" w:rsidRPr="00F846DA" w:rsidRDefault="00046F53" w:rsidP="00EC5493">
            <w:pPr>
              <w:pStyle w:val="a6"/>
              <w:rPr>
                <w:sz w:val="24"/>
                <w:szCs w:val="24"/>
              </w:rPr>
            </w:pPr>
            <w:r w:rsidRPr="00F846DA">
              <w:rPr>
                <w:sz w:val="24"/>
                <w:szCs w:val="24"/>
              </w:rPr>
              <w:t>0,279</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0C268013" w14:textId="77777777" w:rsidR="00046F53" w:rsidRPr="00F846DA" w:rsidRDefault="00046F53" w:rsidP="00EC5493">
            <w:pPr>
              <w:pStyle w:val="a6"/>
              <w:rPr>
                <w:sz w:val="24"/>
                <w:szCs w:val="24"/>
              </w:rPr>
            </w:pPr>
            <w:r w:rsidRPr="00F846DA">
              <w:rPr>
                <w:sz w:val="24"/>
                <w:szCs w:val="24"/>
              </w:rPr>
              <w:t>0,181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3C0C227C" w14:textId="77777777" w:rsidR="00046F53" w:rsidRPr="00F846DA" w:rsidRDefault="00046F53" w:rsidP="00EC5493">
            <w:pPr>
              <w:pStyle w:val="a6"/>
              <w:rPr>
                <w:sz w:val="24"/>
                <w:szCs w:val="24"/>
              </w:rPr>
            </w:pPr>
            <w:r w:rsidRPr="00F846DA">
              <w:rPr>
                <w:sz w:val="24"/>
                <w:szCs w:val="24"/>
              </w:rPr>
              <w:t>0,087</w:t>
            </w:r>
          </w:p>
        </w:tc>
      </w:tr>
      <w:tr w:rsidR="00046F53" w:rsidRPr="00F846DA" w14:paraId="54B1F841" w14:textId="77777777" w:rsidTr="00EC5493">
        <w:trPr>
          <w:trHeight w:val="424"/>
          <w:jc w:val="center"/>
        </w:trPr>
        <w:tc>
          <w:tcPr>
            <w:tcW w:w="948" w:type="dxa"/>
            <w:tcBorders>
              <w:top w:val="single" w:sz="4" w:space="0" w:color="auto"/>
              <w:left w:val="single" w:sz="4" w:space="0" w:color="auto"/>
              <w:bottom w:val="single" w:sz="4" w:space="0" w:color="auto"/>
              <w:right w:val="single" w:sz="4" w:space="0" w:color="auto"/>
            </w:tcBorders>
            <w:shd w:val="clear" w:color="auto" w:fill="FFFFFF"/>
            <w:vAlign w:val="center"/>
          </w:tcPr>
          <w:p w14:paraId="14F0E7C8"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0,20</w:t>
            </w:r>
          </w:p>
        </w:tc>
        <w:tc>
          <w:tcPr>
            <w:tcW w:w="925" w:type="dxa"/>
            <w:tcBorders>
              <w:top w:val="single" w:sz="4" w:space="0" w:color="auto"/>
              <w:left w:val="single" w:sz="4" w:space="0" w:color="auto"/>
              <w:bottom w:val="single" w:sz="4" w:space="0" w:color="auto"/>
              <w:right w:val="single" w:sz="4" w:space="0" w:color="auto"/>
            </w:tcBorders>
            <w:shd w:val="clear" w:color="auto" w:fill="FFFFFF"/>
            <w:vAlign w:val="center"/>
          </w:tcPr>
          <w:p w14:paraId="78F8AD4F" w14:textId="77777777" w:rsidR="00046F53" w:rsidRPr="00F846DA" w:rsidRDefault="00046F53" w:rsidP="00EC5493">
            <w:pPr>
              <w:pStyle w:val="a6"/>
              <w:rPr>
                <w:sz w:val="24"/>
                <w:szCs w:val="24"/>
              </w:rPr>
            </w:pPr>
            <w:r w:rsidRPr="00F846DA">
              <w:rPr>
                <w:sz w:val="24"/>
                <w:szCs w:val="24"/>
              </w:rPr>
              <w:t>0,72</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771D9EBD" w14:textId="77777777" w:rsidR="00046F53" w:rsidRPr="00F846DA" w:rsidRDefault="00046F53" w:rsidP="00EC5493">
            <w:pPr>
              <w:pStyle w:val="a6"/>
              <w:rPr>
                <w:sz w:val="24"/>
                <w:szCs w:val="24"/>
              </w:rPr>
            </w:pPr>
            <w:r w:rsidRPr="00F846DA">
              <w:rPr>
                <w:sz w:val="24"/>
                <w:szCs w:val="24"/>
              </w:rPr>
              <w:t>0,470</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465FC05B" w14:textId="77777777" w:rsidR="00046F53" w:rsidRPr="00F846DA" w:rsidRDefault="00046F53" w:rsidP="00EC5493">
            <w:pPr>
              <w:pStyle w:val="a6"/>
              <w:rPr>
                <w:sz w:val="24"/>
                <w:szCs w:val="24"/>
              </w:rPr>
            </w:pPr>
            <w:r w:rsidRPr="00F846DA">
              <w:rPr>
                <w:sz w:val="24"/>
                <w:szCs w:val="24"/>
              </w:rPr>
              <w:t>0,228</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62633B19" w14:textId="77777777" w:rsidR="00046F53" w:rsidRPr="00F846DA" w:rsidRDefault="00046F53" w:rsidP="00EC5493">
            <w:pPr>
              <w:pStyle w:val="a6"/>
              <w:rPr>
                <w:sz w:val="24"/>
                <w:szCs w:val="24"/>
              </w:rPr>
            </w:pPr>
            <w:r w:rsidRPr="00F846DA">
              <w:rPr>
                <w:sz w:val="24"/>
                <w:szCs w:val="24"/>
              </w:rPr>
              <w:t>—</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13DF1855"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0,45</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70B53E15" w14:textId="77777777" w:rsidR="00046F53" w:rsidRPr="00F846DA" w:rsidRDefault="00046F53" w:rsidP="00EC5493">
            <w:pPr>
              <w:pStyle w:val="a6"/>
              <w:rPr>
                <w:sz w:val="24"/>
                <w:szCs w:val="24"/>
              </w:rPr>
            </w:pPr>
            <w:r w:rsidRPr="00F846DA">
              <w:rPr>
                <w:sz w:val="24"/>
                <w:szCs w:val="24"/>
              </w:rPr>
              <w:t>0,270</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741B9739" w14:textId="77777777" w:rsidR="00046F53" w:rsidRPr="00F846DA" w:rsidRDefault="00046F53" w:rsidP="00EC5493">
            <w:pPr>
              <w:pStyle w:val="a6"/>
              <w:rPr>
                <w:sz w:val="24"/>
                <w:szCs w:val="24"/>
              </w:rPr>
            </w:pPr>
            <w:r w:rsidRPr="00F846DA">
              <w:rPr>
                <w:sz w:val="24"/>
                <w:szCs w:val="24"/>
              </w:rPr>
              <w:t>0,175</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61855F9D" w14:textId="77777777" w:rsidR="00046F53" w:rsidRPr="00F846DA" w:rsidRDefault="00046F53" w:rsidP="00EC5493">
            <w:pPr>
              <w:pStyle w:val="a6"/>
              <w:rPr>
                <w:sz w:val="24"/>
                <w:szCs w:val="24"/>
              </w:rPr>
            </w:pPr>
            <w:r w:rsidRPr="00F846DA">
              <w:rPr>
                <w:sz w:val="24"/>
                <w:szCs w:val="24"/>
              </w:rPr>
              <w:t>0,085</w:t>
            </w:r>
          </w:p>
        </w:tc>
      </w:tr>
      <w:tr w:rsidR="00046F53" w:rsidRPr="00F846DA" w14:paraId="0875F363" w14:textId="77777777" w:rsidTr="00EC5493">
        <w:trPr>
          <w:trHeight w:val="428"/>
          <w:jc w:val="center"/>
        </w:trPr>
        <w:tc>
          <w:tcPr>
            <w:tcW w:w="948" w:type="dxa"/>
            <w:tcBorders>
              <w:top w:val="single" w:sz="4" w:space="0" w:color="auto"/>
              <w:left w:val="single" w:sz="4" w:space="0" w:color="auto"/>
              <w:bottom w:val="single" w:sz="4" w:space="0" w:color="auto"/>
              <w:right w:val="single" w:sz="4" w:space="0" w:color="auto"/>
            </w:tcBorders>
            <w:shd w:val="clear" w:color="auto" w:fill="FFFFFF"/>
            <w:vAlign w:val="center"/>
          </w:tcPr>
          <w:p w14:paraId="4A8DB6DF"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0,21</w:t>
            </w:r>
          </w:p>
        </w:tc>
        <w:tc>
          <w:tcPr>
            <w:tcW w:w="925" w:type="dxa"/>
            <w:tcBorders>
              <w:top w:val="single" w:sz="4" w:space="0" w:color="auto"/>
              <w:left w:val="single" w:sz="4" w:space="0" w:color="auto"/>
              <w:bottom w:val="single" w:sz="4" w:space="0" w:color="auto"/>
              <w:right w:val="single" w:sz="4" w:space="0" w:color="auto"/>
            </w:tcBorders>
            <w:shd w:val="clear" w:color="auto" w:fill="FFFFFF"/>
            <w:vAlign w:val="center"/>
          </w:tcPr>
          <w:p w14:paraId="39AD5A03" w14:textId="77777777" w:rsidR="00046F53" w:rsidRPr="00F846DA" w:rsidRDefault="00046F53" w:rsidP="00EC5493">
            <w:pPr>
              <w:pStyle w:val="a6"/>
              <w:rPr>
                <w:sz w:val="24"/>
                <w:szCs w:val="24"/>
              </w:rPr>
            </w:pPr>
            <w:r w:rsidRPr="00F846DA">
              <w:rPr>
                <w:sz w:val="24"/>
                <w:szCs w:val="24"/>
              </w:rPr>
              <w:t>0,65</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4A62E621" w14:textId="77777777" w:rsidR="00046F53" w:rsidRPr="00F846DA" w:rsidRDefault="00046F53" w:rsidP="00EC5493">
            <w:pPr>
              <w:pStyle w:val="a6"/>
              <w:rPr>
                <w:sz w:val="24"/>
                <w:szCs w:val="24"/>
              </w:rPr>
            </w:pPr>
            <w:r w:rsidRPr="00F846DA">
              <w:rPr>
                <w:sz w:val="24"/>
                <w:szCs w:val="24"/>
              </w:rPr>
              <w:t>0,444</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4F234CF0" w14:textId="77777777" w:rsidR="00046F53" w:rsidRPr="00F846DA" w:rsidRDefault="00046F53" w:rsidP="00EC5493">
            <w:pPr>
              <w:pStyle w:val="a6"/>
              <w:rPr>
                <w:sz w:val="24"/>
                <w:szCs w:val="24"/>
              </w:rPr>
            </w:pPr>
            <w:r w:rsidRPr="00F846DA">
              <w:rPr>
                <w:sz w:val="24"/>
                <w:szCs w:val="24"/>
              </w:rPr>
              <w:t>0,216</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184B81EF" w14:textId="77777777" w:rsidR="00046F53" w:rsidRPr="00F846DA" w:rsidRDefault="00046F53" w:rsidP="00EC5493">
            <w:pPr>
              <w:pStyle w:val="a6"/>
              <w:rPr>
                <w:sz w:val="24"/>
                <w:szCs w:val="24"/>
              </w:rPr>
            </w:pPr>
            <w:r w:rsidRPr="00F846DA">
              <w:rPr>
                <w:sz w:val="24"/>
                <w:szCs w:val="24"/>
              </w:rPr>
              <w:t>—</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23C47323"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0,46</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4281B9DD" w14:textId="77777777" w:rsidR="00046F53" w:rsidRPr="00F846DA" w:rsidRDefault="00046F53" w:rsidP="00EC5493">
            <w:pPr>
              <w:pStyle w:val="a6"/>
              <w:rPr>
                <w:sz w:val="24"/>
                <w:szCs w:val="24"/>
              </w:rPr>
            </w:pPr>
            <w:r w:rsidRPr="00F846DA">
              <w:rPr>
                <w:sz w:val="24"/>
                <w:szCs w:val="24"/>
              </w:rPr>
              <w:t>0,262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05C43D50" w14:textId="77777777" w:rsidR="00046F53" w:rsidRPr="00F846DA" w:rsidRDefault="00046F53" w:rsidP="00EC5493">
            <w:pPr>
              <w:pStyle w:val="a6"/>
              <w:rPr>
                <w:sz w:val="24"/>
                <w:szCs w:val="24"/>
              </w:rPr>
            </w:pPr>
            <w:r w:rsidRPr="00F846DA">
              <w:rPr>
                <w:sz w:val="24"/>
                <w:szCs w:val="24"/>
              </w:rPr>
              <w:t>0,170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5470DA5D" w14:textId="77777777" w:rsidR="00046F53" w:rsidRPr="00F846DA" w:rsidRDefault="00046F53" w:rsidP="00EC5493">
            <w:pPr>
              <w:pStyle w:val="a6"/>
              <w:rPr>
                <w:sz w:val="24"/>
                <w:szCs w:val="24"/>
              </w:rPr>
            </w:pPr>
            <w:r w:rsidRPr="00F846DA">
              <w:rPr>
                <w:sz w:val="24"/>
                <w:szCs w:val="24"/>
              </w:rPr>
              <w:t>0,082</w:t>
            </w:r>
          </w:p>
        </w:tc>
      </w:tr>
      <w:tr w:rsidR="00046F53" w:rsidRPr="00F846DA" w14:paraId="41D020C9" w14:textId="77777777" w:rsidTr="00EC5493">
        <w:trPr>
          <w:trHeight w:val="428"/>
          <w:jc w:val="center"/>
        </w:trPr>
        <w:tc>
          <w:tcPr>
            <w:tcW w:w="948" w:type="dxa"/>
            <w:tcBorders>
              <w:top w:val="single" w:sz="4" w:space="0" w:color="auto"/>
              <w:left w:val="single" w:sz="4" w:space="0" w:color="auto"/>
              <w:bottom w:val="single" w:sz="4" w:space="0" w:color="auto"/>
              <w:right w:val="single" w:sz="4" w:space="0" w:color="auto"/>
            </w:tcBorders>
            <w:shd w:val="clear" w:color="auto" w:fill="FFFFFF"/>
            <w:vAlign w:val="center"/>
          </w:tcPr>
          <w:p w14:paraId="3006C906"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0,22</w:t>
            </w:r>
          </w:p>
        </w:tc>
        <w:tc>
          <w:tcPr>
            <w:tcW w:w="925" w:type="dxa"/>
            <w:tcBorders>
              <w:top w:val="single" w:sz="4" w:space="0" w:color="auto"/>
              <w:left w:val="single" w:sz="4" w:space="0" w:color="auto"/>
              <w:bottom w:val="single" w:sz="4" w:space="0" w:color="auto"/>
              <w:right w:val="single" w:sz="4" w:space="0" w:color="auto"/>
            </w:tcBorders>
            <w:shd w:val="clear" w:color="auto" w:fill="FFFFFF"/>
            <w:vAlign w:val="center"/>
          </w:tcPr>
          <w:p w14:paraId="0F5ABD87" w14:textId="77777777" w:rsidR="00046F53" w:rsidRPr="00F846DA" w:rsidRDefault="00046F53" w:rsidP="00EC5493">
            <w:pPr>
              <w:pStyle w:val="a6"/>
              <w:rPr>
                <w:sz w:val="24"/>
                <w:szCs w:val="24"/>
              </w:rPr>
            </w:pPr>
            <w:r w:rsidRPr="00F846DA">
              <w:rPr>
                <w:sz w:val="24"/>
                <w:szCs w:val="24"/>
              </w:rPr>
              <w:t>0,65</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2725AF6C" w14:textId="77777777" w:rsidR="00046F53" w:rsidRPr="00F846DA" w:rsidRDefault="00046F53" w:rsidP="00EC5493">
            <w:pPr>
              <w:pStyle w:val="a6"/>
              <w:rPr>
                <w:sz w:val="24"/>
                <w:szCs w:val="24"/>
              </w:rPr>
            </w:pPr>
            <w:r w:rsidRPr="00F846DA">
              <w:rPr>
                <w:sz w:val="24"/>
                <w:szCs w:val="24"/>
              </w:rPr>
              <w:t>0,423</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6BC791BB" w14:textId="77777777" w:rsidR="00046F53" w:rsidRPr="00F846DA" w:rsidRDefault="00046F53" w:rsidP="00EC5493">
            <w:pPr>
              <w:pStyle w:val="a6"/>
              <w:rPr>
                <w:sz w:val="24"/>
                <w:szCs w:val="24"/>
              </w:rPr>
            </w:pPr>
            <w:r w:rsidRPr="00F846DA">
              <w:rPr>
                <w:sz w:val="24"/>
                <w:szCs w:val="24"/>
              </w:rPr>
              <w:t>0,205</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622EA86B" w14:textId="77777777" w:rsidR="00046F53" w:rsidRPr="00F846DA" w:rsidRDefault="00046F53" w:rsidP="00EC5493">
            <w:pPr>
              <w:pStyle w:val="a6"/>
              <w:rPr>
                <w:sz w:val="24"/>
                <w:szCs w:val="24"/>
              </w:rPr>
            </w:pPr>
            <w:r w:rsidRPr="00F846DA">
              <w:rPr>
                <w:sz w:val="24"/>
                <w:szCs w:val="24"/>
              </w:rPr>
              <w:t>—</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330009E2"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0,47</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2387E3FE" w14:textId="77777777" w:rsidR="00046F53" w:rsidRPr="00F846DA" w:rsidRDefault="00046F53" w:rsidP="00EC5493">
            <w:pPr>
              <w:pStyle w:val="a6"/>
              <w:rPr>
                <w:sz w:val="24"/>
                <w:szCs w:val="24"/>
              </w:rPr>
            </w:pPr>
            <w:r w:rsidRPr="00F846DA">
              <w:rPr>
                <w:sz w:val="24"/>
                <w:szCs w:val="24"/>
              </w:rPr>
              <w:t>0,255</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2F42464A" w14:textId="77777777" w:rsidR="00046F53" w:rsidRPr="00F846DA" w:rsidRDefault="00046F53" w:rsidP="00EC5493">
            <w:pPr>
              <w:pStyle w:val="a6"/>
              <w:rPr>
                <w:sz w:val="24"/>
                <w:szCs w:val="24"/>
              </w:rPr>
            </w:pPr>
            <w:r w:rsidRPr="00F846DA">
              <w:rPr>
                <w:sz w:val="24"/>
                <w:szCs w:val="24"/>
              </w:rPr>
              <w:t>0,165</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1C8F5582" w14:textId="77777777" w:rsidR="00046F53" w:rsidRPr="00F846DA" w:rsidRDefault="00046F53" w:rsidP="00EC5493">
            <w:pPr>
              <w:pStyle w:val="a6"/>
              <w:rPr>
                <w:sz w:val="24"/>
                <w:szCs w:val="24"/>
              </w:rPr>
            </w:pPr>
            <w:r w:rsidRPr="00F846DA">
              <w:rPr>
                <w:sz w:val="24"/>
                <w:szCs w:val="24"/>
              </w:rPr>
              <w:t>0,080</w:t>
            </w:r>
          </w:p>
        </w:tc>
      </w:tr>
      <w:tr w:rsidR="00046F53" w:rsidRPr="00F846DA" w14:paraId="1181801F" w14:textId="77777777" w:rsidTr="00EC5493">
        <w:trPr>
          <w:trHeight w:val="424"/>
          <w:jc w:val="center"/>
        </w:trPr>
        <w:tc>
          <w:tcPr>
            <w:tcW w:w="948" w:type="dxa"/>
            <w:tcBorders>
              <w:top w:val="single" w:sz="4" w:space="0" w:color="auto"/>
              <w:left w:val="single" w:sz="4" w:space="0" w:color="auto"/>
              <w:bottom w:val="single" w:sz="4" w:space="0" w:color="auto"/>
              <w:right w:val="single" w:sz="4" w:space="0" w:color="auto"/>
            </w:tcBorders>
            <w:shd w:val="clear" w:color="auto" w:fill="FFFFFF"/>
            <w:vAlign w:val="center"/>
          </w:tcPr>
          <w:p w14:paraId="6886A093"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0,23</w:t>
            </w:r>
          </w:p>
        </w:tc>
        <w:tc>
          <w:tcPr>
            <w:tcW w:w="925" w:type="dxa"/>
            <w:tcBorders>
              <w:top w:val="single" w:sz="4" w:space="0" w:color="auto"/>
              <w:left w:val="single" w:sz="4" w:space="0" w:color="auto"/>
              <w:bottom w:val="single" w:sz="4" w:space="0" w:color="auto"/>
              <w:right w:val="single" w:sz="4" w:space="0" w:color="auto"/>
            </w:tcBorders>
            <w:shd w:val="clear" w:color="auto" w:fill="FFFFFF"/>
            <w:vAlign w:val="center"/>
          </w:tcPr>
          <w:p w14:paraId="0FCB1447" w14:textId="77777777" w:rsidR="00046F53" w:rsidRPr="00F846DA" w:rsidRDefault="00046F53" w:rsidP="00EC5493">
            <w:pPr>
              <w:pStyle w:val="a6"/>
              <w:rPr>
                <w:sz w:val="24"/>
                <w:szCs w:val="24"/>
              </w:rPr>
            </w:pPr>
            <w:r w:rsidRPr="00F846DA">
              <w:rPr>
                <w:sz w:val="24"/>
                <w:szCs w:val="24"/>
              </w:rPr>
              <w:t>0,62</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7CD59858" w14:textId="77777777" w:rsidR="00046F53" w:rsidRPr="00F846DA" w:rsidRDefault="00046F53" w:rsidP="00EC5493">
            <w:pPr>
              <w:pStyle w:val="a6"/>
              <w:rPr>
                <w:sz w:val="24"/>
                <w:szCs w:val="24"/>
              </w:rPr>
            </w:pPr>
            <w:r w:rsidRPr="00F846DA">
              <w:rPr>
                <w:sz w:val="24"/>
                <w:szCs w:val="24"/>
              </w:rPr>
              <w:t>0,402</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29425CC9" w14:textId="77777777" w:rsidR="00046F53" w:rsidRPr="00F846DA" w:rsidRDefault="00046F53" w:rsidP="00EC5493">
            <w:pPr>
              <w:pStyle w:val="a6"/>
              <w:rPr>
                <w:sz w:val="24"/>
                <w:szCs w:val="24"/>
              </w:rPr>
            </w:pPr>
            <w:r w:rsidRPr="00F846DA">
              <w:rPr>
                <w:sz w:val="24"/>
                <w:szCs w:val="24"/>
              </w:rPr>
              <w:t>0,195</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71EE4563" w14:textId="77777777" w:rsidR="00046F53" w:rsidRPr="00F846DA" w:rsidRDefault="00046F53" w:rsidP="00EC5493">
            <w:pPr>
              <w:pStyle w:val="a6"/>
              <w:rPr>
                <w:sz w:val="24"/>
                <w:szCs w:val="24"/>
              </w:rPr>
            </w:pPr>
            <w:r w:rsidRPr="00F846DA">
              <w:rPr>
                <w:sz w:val="24"/>
                <w:szCs w:val="24"/>
              </w:rPr>
              <w:t>—</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5CE8D3E9"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0,48</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6B166FAD" w14:textId="77777777" w:rsidR="00046F53" w:rsidRPr="00F846DA" w:rsidRDefault="00046F53" w:rsidP="00EC5493">
            <w:pPr>
              <w:pStyle w:val="a6"/>
              <w:rPr>
                <w:sz w:val="24"/>
                <w:szCs w:val="24"/>
              </w:rPr>
            </w:pPr>
            <w:r w:rsidRPr="00F846DA">
              <w:rPr>
                <w:sz w:val="24"/>
                <w:szCs w:val="24"/>
              </w:rPr>
              <w:t>0,247</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56C73E7A" w14:textId="77777777" w:rsidR="00046F53" w:rsidRPr="00F846DA" w:rsidRDefault="00046F53" w:rsidP="00EC5493">
            <w:pPr>
              <w:pStyle w:val="a6"/>
              <w:rPr>
                <w:sz w:val="24"/>
                <w:szCs w:val="24"/>
              </w:rPr>
            </w:pPr>
            <w:r w:rsidRPr="00F846DA">
              <w:rPr>
                <w:sz w:val="24"/>
                <w:szCs w:val="24"/>
              </w:rPr>
              <w:t>0,160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34B4A743" w14:textId="77777777" w:rsidR="00046F53" w:rsidRPr="00F846DA" w:rsidRDefault="00046F53" w:rsidP="00EC5493">
            <w:pPr>
              <w:pStyle w:val="a6"/>
              <w:rPr>
                <w:sz w:val="24"/>
                <w:szCs w:val="24"/>
              </w:rPr>
            </w:pPr>
            <w:r w:rsidRPr="00F846DA">
              <w:rPr>
                <w:sz w:val="24"/>
                <w:szCs w:val="24"/>
              </w:rPr>
              <w:t>0,077</w:t>
            </w:r>
          </w:p>
        </w:tc>
      </w:tr>
      <w:tr w:rsidR="00046F53" w:rsidRPr="00F846DA" w14:paraId="347B525C" w14:textId="77777777" w:rsidTr="00EC5493">
        <w:trPr>
          <w:trHeight w:val="424"/>
          <w:jc w:val="center"/>
        </w:trPr>
        <w:tc>
          <w:tcPr>
            <w:tcW w:w="948" w:type="dxa"/>
            <w:tcBorders>
              <w:top w:val="single" w:sz="4" w:space="0" w:color="auto"/>
              <w:left w:val="single" w:sz="4" w:space="0" w:color="auto"/>
              <w:bottom w:val="single" w:sz="4" w:space="0" w:color="auto"/>
              <w:right w:val="single" w:sz="4" w:space="0" w:color="auto"/>
            </w:tcBorders>
            <w:shd w:val="clear" w:color="auto" w:fill="FFFFFF"/>
            <w:vAlign w:val="center"/>
          </w:tcPr>
          <w:p w14:paraId="301CE361"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0,24</w:t>
            </w:r>
          </w:p>
        </w:tc>
        <w:tc>
          <w:tcPr>
            <w:tcW w:w="925" w:type="dxa"/>
            <w:tcBorders>
              <w:top w:val="single" w:sz="4" w:space="0" w:color="auto"/>
              <w:left w:val="single" w:sz="4" w:space="0" w:color="auto"/>
              <w:bottom w:val="single" w:sz="4" w:space="0" w:color="auto"/>
              <w:right w:val="single" w:sz="4" w:space="0" w:color="auto"/>
            </w:tcBorders>
            <w:shd w:val="clear" w:color="auto" w:fill="FFFFFF"/>
            <w:vAlign w:val="center"/>
          </w:tcPr>
          <w:p w14:paraId="5F4BC9F7" w14:textId="77777777" w:rsidR="00046F53" w:rsidRPr="00F846DA" w:rsidRDefault="00046F53" w:rsidP="00EC5493">
            <w:pPr>
              <w:pStyle w:val="a6"/>
              <w:rPr>
                <w:sz w:val="24"/>
                <w:szCs w:val="24"/>
              </w:rPr>
            </w:pPr>
            <w:r w:rsidRPr="00F846DA">
              <w:rPr>
                <w:sz w:val="24"/>
                <w:szCs w:val="24"/>
              </w:rPr>
              <w:t>0,59</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798FFEBD" w14:textId="77777777" w:rsidR="00046F53" w:rsidRPr="00F846DA" w:rsidRDefault="00046F53" w:rsidP="00EC5493">
            <w:pPr>
              <w:pStyle w:val="a6"/>
              <w:rPr>
                <w:sz w:val="24"/>
                <w:szCs w:val="24"/>
              </w:rPr>
            </w:pPr>
            <w:r w:rsidRPr="00F846DA">
              <w:rPr>
                <w:sz w:val="24"/>
                <w:szCs w:val="24"/>
              </w:rPr>
              <w:t>0,363</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242C9C16" w14:textId="77777777" w:rsidR="00046F53" w:rsidRPr="00F846DA" w:rsidRDefault="00046F53" w:rsidP="00EC5493">
            <w:pPr>
              <w:pStyle w:val="a6"/>
              <w:rPr>
                <w:sz w:val="24"/>
                <w:szCs w:val="24"/>
              </w:rPr>
            </w:pPr>
            <w:r w:rsidRPr="00F846DA">
              <w:rPr>
                <w:sz w:val="24"/>
                <w:szCs w:val="24"/>
              </w:rPr>
              <w:t>0,185</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5E6CC28B" w14:textId="77777777" w:rsidR="00046F53" w:rsidRPr="00F846DA" w:rsidRDefault="00046F53" w:rsidP="00EC5493">
            <w:pPr>
              <w:pStyle w:val="a6"/>
              <w:rPr>
                <w:sz w:val="24"/>
                <w:szCs w:val="24"/>
              </w:rPr>
            </w:pPr>
            <w:r w:rsidRPr="00F846DA">
              <w:rPr>
                <w:sz w:val="24"/>
                <w:szCs w:val="24"/>
              </w:rPr>
              <w:t>—</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0D704470"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0,49</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26FE2C6B" w14:textId="77777777" w:rsidR="00046F53" w:rsidRPr="00F846DA" w:rsidRDefault="00046F53" w:rsidP="00EC5493">
            <w:pPr>
              <w:pStyle w:val="a6"/>
              <w:rPr>
                <w:sz w:val="24"/>
                <w:szCs w:val="24"/>
              </w:rPr>
            </w:pPr>
            <w:r w:rsidRPr="00F846DA">
              <w:rPr>
                <w:sz w:val="24"/>
                <w:szCs w:val="24"/>
              </w:rPr>
              <w:t>0,240</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7FFAD364" w14:textId="77777777" w:rsidR="00046F53" w:rsidRPr="00F846DA" w:rsidRDefault="00046F53" w:rsidP="00EC5493">
            <w:pPr>
              <w:pStyle w:val="a6"/>
              <w:rPr>
                <w:sz w:val="24"/>
                <w:szCs w:val="24"/>
              </w:rPr>
            </w:pPr>
            <w:r w:rsidRPr="00F846DA">
              <w:rPr>
                <w:sz w:val="24"/>
                <w:szCs w:val="24"/>
              </w:rPr>
              <w:t>0,156</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548CB151" w14:textId="77777777" w:rsidR="00046F53" w:rsidRPr="00F846DA" w:rsidRDefault="00046F53" w:rsidP="00EC5493">
            <w:pPr>
              <w:pStyle w:val="a6"/>
              <w:rPr>
                <w:sz w:val="24"/>
                <w:szCs w:val="24"/>
              </w:rPr>
            </w:pPr>
            <w:r w:rsidRPr="00F846DA">
              <w:rPr>
                <w:sz w:val="24"/>
                <w:szCs w:val="24"/>
              </w:rPr>
              <w:t>0,075</w:t>
            </w:r>
          </w:p>
        </w:tc>
      </w:tr>
      <w:tr w:rsidR="00046F53" w:rsidRPr="00F846DA" w14:paraId="73CC8650" w14:textId="77777777" w:rsidTr="00EC5493">
        <w:trPr>
          <w:trHeight w:val="436"/>
          <w:jc w:val="center"/>
        </w:trPr>
        <w:tc>
          <w:tcPr>
            <w:tcW w:w="948" w:type="dxa"/>
            <w:tcBorders>
              <w:top w:val="single" w:sz="4" w:space="0" w:color="auto"/>
              <w:left w:val="single" w:sz="4" w:space="0" w:color="auto"/>
              <w:bottom w:val="single" w:sz="4" w:space="0" w:color="auto"/>
              <w:right w:val="single" w:sz="4" w:space="0" w:color="auto"/>
            </w:tcBorders>
            <w:shd w:val="clear" w:color="auto" w:fill="FFFFFF"/>
            <w:vAlign w:val="center"/>
          </w:tcPr>
          <w:p w14:paraId="7A135668"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0,25</w:t>
            </w:r>
          </w:p>
        </w:tc>
        <w:tc>
          <w:tcPr>
            <w:tcW w:w="925" w:type="dxa"/>
            <w:tcBorders>
              <w:top w:val="single" w:sz="4" w:space="0" w:color="auto"/>
              <w:left w:val="single" w:sz="4" w:space="0" w:color="auto"/>
              <w:bottom w:val="single" w:sz="4" w:space="0" w:color="auto"/>
              <w:right w:val="single" w:sz="4" w:space="0" w:color="auto"/>
            </w:tcBorders>
            <w:shd w:val="clear" w:color="auto" w:fill="FFFFFF"/>
            <w:vAlign w:val="center"/>
          </w:tcPr>
          <w:p w14:paraId="52E6BC75" w14:textId="77777777" w:rsidR="00046F53" w:rsidRPr="00F846DA" w:rsidRDefault="00046F53" w:rsidP="00EC5493">
            <w:pPr>
              <w:pStyle w:val="a6"/>
              <w:rPr>
                <w:sz w:val="24"/>
                <w:szCs w:val="24"/>
              </w:rPr>
            </w:pPr>
            <w:r w:rsidRPr="00F846DA">
              <w:rPr>
                <w:sz w:val="24"/>
                <w:szCs w:val="24"/>
              </w:rPr>
              <w:t>0,56</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78D8A4E6" w14:textId="77777777" w:rsidR="00046F53" w:rsidRPr="00F846DA" w:rsidRDefault="00046F53" w:rsidP="00EC5493">
            <w:pPr>
              <w:pStyle w:val="a6"/>
              <w:rPr>
                <w:sz w:val="24"/>
                <w:szCs w:val="24"/>
              </w:rPr>
            </w:pPr>
            <w:r w:rsidRPr="00F846DA">
              <w:rPr>
                <w:sz w:val="24"/>
                <w:szCs w:val="24"/>
              </w:rPr>
              <w:t>0,364</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2A3B07F0" w14:textId="77777777" w:rsidR="00046F53" w:rsidRPr="00F846DA" w:rsidRDefault="00046F53" w:rsidP="00EC5493">
            <w:pPr>
              <w:pStyle w:val="a6"/>
              <w:rPr>
                <w:sz w:val="24"/>
                <w:szCs w:val="24"/>
              </w:rPr>
            </w:pPr>
            <w:r w:rsidRPr="00F846DA">
              <w:rPr>
                <w:sz w:val="24"/>
                <w:szCs w:val="24"/>
              </w:rPr>
              <w:t>0,177</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35AC49BF" w14:textId="77777777" w:rsidR="00046F53" w:rsidRPr="00F846DA" w:rsidRDefault="00046F53" w:rsidP="00EC5493">
            <w:pPr>
              <w:pStyle w:val="a6"/>
              <w:rPr>
                <w:sz w:val="24"/>
                <w:szCs w:val="24"/>
              </w:rPr>
            </w:pPr>
            <w:r w:rsidRPr="00F846DA">
              <w:rPr>
                <w:sz w:val="24"/>
                <w:szCs w:val="24"/>
              </w:rPr>
              <w:t>—</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2D95E9C6" w14:textId="77777777" w:rsidR="00046F53" w:rsidRPr="00F846DA" w:rsidRDefault="00046F53" w:rsidP="00EC5493">
            <w:pPr>
              <w:pStyle w:val="210"/>
              <w:shd w:val="clear" w:color="auto" w:fill="auto"/>
              <w:spacing w:line="240" w:lineRule="auto"/>
              <w:ind w:right="300"/>
              <w:jc w:val="center"/>
              <w:rPr>
                <w:sz w:val="24"/>
                <w:szCs w:val="24"/>
              </w:rPr>
            </w:pPr>
            <w:r w:rsidRPr="00F846DA">
              <w:rPr>
                <w:sz w:val="24"/>
                <w:szCs w:val="24"/>
              </w:rPr>
              <w:t>0,50</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6B360C0C" w14:textId="77777777" w:rsidR="00046F53" w:rsidRPr="00F846DA" w:rsidRDefault="00046F53" w:rsidP="00EC5493">
            <w:pPr>
              <w:pStyle w:val="a6"/>
              <w:rPr>
                <w:sz w:val="24"/>
                <w:szCs w:val="24"/>
              </w:rPr>
            </w:pPr>
            <w:r w:rsidRPr="00F846DA">
              <w:rPr>
                <w:sz w:val="24"/>
                <w:szCs w:val="24"/>
              </w:rPr>
              <w:t>0,233</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13790E44" w14:textId="77777777" w:rsidR="00046F53" w:rsidRPr="00F846DA" w:rsidRDefault="00046F53" w:rsidP="00EC5493">
            <w:pPr>
              <w:pStyle w:val="a6"/>
              <w:rPr>
                <w:sz w:val="24"/>
                <w:szCs w:val="24"/>
              </w:rPr>
            </w:pPr>
            <w:r w:rsidRPr="00F846DA">
              <w:rPr>
                <w:sz w:val="24"/>
                <w:szCs w:val="24"/>
              </w:rPr>
              <w:t>0,151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2624FB61" w14:textId="77777777" w:rsidR="00046F53" w:rsidRPr="00F846DA" w:rsidRDefault="00046F53" w:rsidP="00EC5493">
            <w:pPr>
              <w:pStyle w:val="a6"/>
              <w:rPr>
                <w:sz w:val="24"/>
                <w:szCs w:val="24"/>
              </w:rPr>
            </w:pPr>
            <w:r w:rsidRPr="00F846DA">
              <w:rPr>
                <w:sz w:val="24"/>
                <w:szCs w:val="24"/>
              </w:rPr>
              <w:t>0,073</w:t>
            </w:r>
          </w:p>
        </w:tc>
      </w:tr>
    </w:tbl>
    <w:p w14:paraId="08498F3F" w14:textId="77777777" w:rsidR="00046F53" w:rsidRPr="00362C4F" w:rsidRDefault="00046F53" w:rsidP="00F846DA">
      <w:pPr>
        <w:pStyle w:val="8"/>
        <w:ind w:firstLine="669"/>
        <w:jc w:val="center"/>
        <w:rPr>
          <w:sz w:val="24"/>
          <w:szCs w:val="24"/>
          <w:lang w:val="uk-UA"/>
        </w:rPr>
      </w:pPr>
    </w:p>
    <w:p w14:paraId="090911D2" w14:textId="77777777" w:rsidR="00046F53" w:rsidRPr="00362C4F" w:rsidRDefault="00046F53" w:rsidP="00362C4F">
      <w:pPr>
        <w:pStyle w:val="8"/>
        <w:ind w:firstLine="669"/>
        <w:jc w:val="both"/>
        <w:rPr>
          <w:sz w:val="24"/>
          <w:szCs w:val="24"/>
          <w:lang w:val="uk-UA"/>
        </w:rPr>
      </w:pPr>
      <w:r w:rsidRPr="00362C4F">
        <w:rPr>
          <w:sz w:val="24"/>
          <w:szCs w:val="24"/>
          <w:lang w:val="uk-UA"/>
        </w:rPr>
        <w:t>Після закінчення встановленого терміну (</w:t>
      </w:r>
      <w:r w:rsidRPr="00F846DA">
        <w:rPr>
          <w:i/>
          <w:sz w:val="24"/>
          <w:szCs w:val="24"/>
        </w:rPr>
        <w:t>t</w:t>
      </w:r>
      <w:r w:rsidRPr="00CB7EBF">
        <w:rPr>
          <w:b/>
          <w:sz w:val="24"/>
          <w:szCs w:val="24"/>
          <w:vertAlign w:val="subscript"/>
          <w:lang w:val="uk-UA"/>
        </w:rPr>
        <w:t>1</w:t>
      </w:r>
      <w:r w:rsidRPr="00362C4F">
        <w:rPr>
          <w:sz w:val="24"/>
          <w:szCs w:val="24"/>
          <w:lang w:val="uk-UA"/>
        </w:rPr>
        <w:t xml:space="preserve"> = 1 рік) усі засоби вимірювань "однорідної" групи були піддані повірці, при цьому зі 100 шт. проведених приладів було забраковано 20 прим</w:t>
      </w:r>
      <w:r>
        <w:rPr>
          <w:sz w:val="24"/>
          <w:szCs w:val="24"/>
          <w:lang w:val="uk-UA"/>
        </w:rPr>
        <w:t>ірників</w:t>
      </w:r>
      <w:r w:rsidRPr="00362C4F">
        <w:rPr>
          <w:sz w:val="24"/>
          <w:szCs w:val="24"/>
          <w:lang w:val="uk-UA"/>
        </w:rPr>
        <w:t xml:space="preserve">, тобто. </w:t>
      </w:r>
      <w:r w:rsidRPr="00F846DA">
        <w:rPr>
          <w:i/>
          <w:sz w:val="24"/>
          <w:szCs w:val="24"/>
        </w:rPr>
        <w:t>N</w:t>
      </w:r>
      <w:r w:rsidRPr="00F846DA">
        <w:rPr>
          <w:b/>
          <w:i/>
          <w:sz w:val="24"/>
          <w:szCs w:val="24"/>
          <w:vertAlign w:val="subscript"/>
        </w:rPr>
        <w:t>i</w:t>
      </w:r>
      <w:r w:rsidRPr="00362C4F">
        <w:rPr>
          <w:sz w:val="24"/>
          <w:szCs w:val="24"/>
          <w:lang w:val="uk-UA"/>
        </w:rPr>
        <w:t xml:space="preserve"> = 100; </w:t>
      </w:r>
      <w:r w:rsidRPr="00F846DA">
        <w:rPr>
          <w:i/>
          <w:sz w:val="24"/>
          <w:szCs w:val="24"/>
        </w:rPr>
        <w:t>n</w:t>
      </w:r>
      <w:r w:rsidRPr="00F846DA">
        <w:rPr>
          <w:b/>
          <w:i/>
          <w:sz w:val="24"/>
          <w:szCs w:val="24"/>
          <w:vertAlign w:val="subscript"/>
        </w:rPr>
        <w:t>i</w:t>
      </w:r>
      <w:r w:rsidRPr="00362C4F">
        <w:rPr>
          <w:sz w:val="24"/>
          <w:szCs w:val="24"/>
          <w:lang w:val="uk-UA"/>
        </w:rPr>
        <w:t xml:space="preserve"> = 20.</w:t>
      </w:r>
    </w:p>
    <w:p w14:paraId="3BFD6607" w14:textId="77777777" w:rsidR="00046F53" w:rsidRDefault="00046F53" w:rsidP="00362C4F">
      <w:pPr>
        <w:pStyle w:val="8"/>
        <w:ind w:firstLine="669"/>
        <w:jc w:val="both"/>
        <w:rPr>
          <w:sz w:val="24"/>
          <w:szCs w:val="24"/>
          <w:lang w:val="uk-UA"/>
        </w:rPr>
      </w:pPr>
      <w:r w:rsidRPr="00362C4F">
        <w:rPr>
          <w:sz w:val="24"/>
          <w:szCs w:val="24"/>
          <w:lang w:val="uk-UA"/>
        </w:rPr>
        <w:t>Визначаємо статистичне значення за формулою (2.</w:t>
      </w:r>
      <w:r>
        <w:rPr>
          <w:sz w:val="24"/>
          <w:szCs w:val="24"/>
          <w:lang w:val="uk-UA"/>
        </w:rPr>
        <w:t>3</w:t>
      </w:r>
      <w:r w:rsidRPr="00362C4F">
        <w:rPr>
          <w:sz w:val="24"/>
          <w:szCs w:val="24"/>
          <w:lang w:val="uk-UA"/>
        </w:rPr>
        <w:t>):</w:t>
      </w:r>
    </w:p>
    <w:p w14:paraId="033FF1FD" w14:textId="77777777" w:rsidR="00046F53" w:rsidRDefault="00046F53" w:rsidP="00362C4F">
      <w:pPr>
        <w:pStyle w:val="8"/>
        <w:ind w:firstLine="669"/>
        <w:jc w:val="both"/>
        <w:rPr>
          <w:sz w:val="24"/>
          <w:szCs w:val="24"/>
          <w:lang w:val="uk-UA"/>
        </w:rPr>
      </w:pPr>
      <w:r>
        <w:rPr>
          <w:sz w:val="24"/>
          <w:szCs w:val="24"/>
          <w:lang w:val="uk-UA"/>
        </w:rPr>
        <w:br w:type="page"/>
      </w:r>
    </w:p>
    <w:p w14:paraId="47332969" w14:textId="77777777" w:rsidR="00046F53" w:rsidRDefault="00046F53" w:rsidP="00362C4F">
      <w:pPr>
        <w:pStyle w:val="8"/>
        <w:ind w:firstLine="669"/>
        <w:jc w:val="both"/>
        <w:rPr>
          <w:sz w:val="24"/>
          <w:szCs w:val="24"/>
          <w:lang w:val="uk-UA"/>
        </w:rPr>
      </w:pPr>
      <w:r w:rsidRPr="009C4BDB">
        <w:rPr>
          <w:sz w:val="24"/>
          <w:szCs w:val="24"/>
          <w:lang w:val="uk-UA"/>
        </w:rPr>
        <w:t>Оцінку правильності раніше призначеного МПІ проводять з довірчою ймовірністю 0,80, використовуючи таку нерівність (2.5):</w:t>
      </w:r>
    </w:p>
    <w:p w14:paraId="10C88B53" w14:textId="77777777" w:rsidR="00046F53" w:rsidRDefault="00000000" w:rsidP="00362C4F">
      <w:pPr>
        <w:pStyle w:val="8"/>
        <w:ind w:firstLine="669"/>
        <w:jc w:val="both"/>
        <w:rPr>
          <w:sz w:val="24"/>
          <w:szCs w:val="24"/>
        </w:rPr>
      </w:pPr>
      <w:r>
        <w:rPr>
          <w:noProof/>
          <w:lang w:val="en-US" w:eastAsia="en-US"/>
        </w:rPr>
        <w:object w:dxaOrig="1440" w:dyaOrig="1440" w14:anchorId="0D908933">
          <v:shape id="_x0000_s1421" type="#_x0000_t75" style="position:absolute;left:0;text-align:left;margin-left:146.95pt;margin-top:-44.85pt;width:181pt;height:36pt;z-index:98">
            <v:imagedata r:id="rId78" o:title=""/>
            <w10:wrap type="topAndBottom"/>
          </v:shape>
          <o:OLEObject Type="Embed" ProgID="Equation.3" ShapeID="_x0000_s1421" DrawAspect="Content" ObjectID="_1766215751" r:id="rId79"/>
        </w:object>
      </w:r>
    </w:p>
    <w:p w14:paraId="7895A207" w14:textId="77777777" w:rsidR="00046F53" w:rsidRPr="00F846DA" w:rsidRDefault="00000000" w:rsidP="00F846DA">
      <w:pPr>
        <w:pStyle w:val="8"/>
        <w:jc w:val="both"/>
        <w:rPr>
          <w:sz w:val="24"/>
          <w:szCs w:val="24"/>
          <w:lang w:val="en-US"/>
        </w:rPr>
      </w:pPr>
      <w:r>
        <w:rPr>
          <w:noProof/>
          <w:lang w:val="en-US" w:eastAsia="en-US"/>
        </w:rPr>
        <w:object w:dxaOrig="1440" w:dyaOrig="1440" w14:anchorId="7CEC2458">
          <v:shape id="_x0000_s1422" type="#_x0000_t75" style="position:absolute;left:0;text-align:left;margin-left:128.8pt;margin-top:1.4pt;width:174pt;height:35pt;z-index:99">
            <v:imagedata r:id="rId80" o:title=""/>
            <w10:wrap type="square" side="largest"/>
          </v:shape>
          <o:OLEObject Type="Embed" ProgID="Equation.3" ShapeID="_x0000_s1422" DrawAspect="Content" ObjectID="_1766215752" r:id="rId81"/>
        </w:object>
      </w:r>
    </w:p>
    <w:p w14:paraId="1F75CD32" w14:textId="77777777" w:rsidR="00046F53" w:rsidRDefault="00046F53" w:rsidP="00F846DA">
      <w:pPr>
        <w:pStyle w:val="8"/>
        <w:jc w:val="both"/>
        <w:rPr>
          <w:sz w:val="24"/>
          <w:szCs w:val="24"/>
          <w:lang w:val="uk-UA"/>
        </w:rPr>
      </w:pPr>
    </w:p>
    <w:p w14:paraId="054DCB50" w14:textId="77777777" w:rsidR="00046F53" w:rsidRPr="00865B5D" w:rsidRDefault="00046F53" w:rsidP="00F846DA">
      <w:pPr>
        <w:pStyle w:val="8"/>
        <w:jc w:val="both"/>
        <w:rPr>
          <w:sz w:val="24"/>
          <w:szCs w:val="24"/>
          <w:lang w:val="uk-UA"/>
        </w:rPr>
      </w:pPr>
    </w:p>
    <w:p w14:paraId="147D6EDE" w14:textId="77777777" w:rsidR="00046F53" w:rsidRPr="00F846DA" w:rsidRDefault="00000000" w:rsidP="00F846DA">
      <w:pPr>
        <w:pStyle w:val="8"/>
        <w:jc w:val="both"/>
        <w:rPr>
          <w:sz w:val="24"/>
          <w:szCs w:val="24"/>
          <w:lang w:val="en-US"/>
        </w:rPr>
      </w:pPr>
      <w:r>
        <w:rPr>
          <w:noProof/>
          <w:lang w:val="en-US" w:eastAsia="en-US"/>
        </w:rPr>
        <w:object w:dxaOrig="1440" w:dyaOrig="1440" w14:anchorId="0A3B345D">
          <v:shape id="_x0000_s1423" type="#_x0000_t75" style="position:absolute;left:0;text-align:left;margin-left:48.65pt;margin-top:10.7pt;width:20.2pt;height:20pt;z-index:102" o:allowincell="f">
            <v:imagedata r:id="rId73" o:title=""/>
            <w10:wrap side="largest"/>
          </v:shape>
          <o:OLEObject Type="Embed" ProgID="Equation.3" ShapeID="_x0000_s1423" DrawAspect="Content" ObjectID="_1766215753" r:id="rId82"/>
        </w:object>
      </w:r>
      <w:r>
        <w:rPr>
          <w:noProof/>
          <w:lang w:val="en-US" w:eastAsia="en-US"/>
        </w:rPr>
        <w:object w:dxaOrig="1440" w:dyaOrig="1440" w14:anchorId="1C5498F2">
          <v:shape id="_x0000_s1424" type="#_x0000_t75" style="position:absolute;left:0;text-align:left;margin-left:-221.85pt;margin-top:14.55pt;width:13pt;height:20pt;z-index:-8;mso-wrap-edited:f" o:allowincell="f">
            <v:imagedata r:id="rId73" o:title=""/>
            <w10:wrap side="largest"/>
          </v:shape>
          <o:OLEObject Type="Embed" ProgID="Equation.3" ShapeID="_x0000_s1424" DrawAspect="Content" ObjectID="_1766215754" r:id="rId83"/>
        </w:object>
      </w:r>
    </w:p>
    <w:p w14:paraId="2B12F3F8" w14:textId="77777777" w:rsidR="00046F53" w:rsidRPr="00EF77F4" w:rsidRDefault="00046F53" w:rsidP="00EF77F4">
      <w:pPr>
        <w:pStyle w:val="8"/>
        <w:jc w:val="both"/>
        <w:rPr>
          <w:sz w:val="24"/>
          <w:szCs w:val="24"/>
          <w:lang w:val="uk-UA"/>
        </w:rPr>
      </w:pPr>
      <w:r w:rsidRPr="00EF77F4">
        <w:rPr>
          <w:sz w:val="24"/>
          <w:szCs w:val="24"/>
          <w:lang w:val="uk-UA"/>
        </w:rPr>
        <w:t>Значення</w:t>
      </w:r>
      <w:r>
        <w:rPr>
          <w:sz w:val="24"/>
          <w:szCs w:val="24"/>
          <w:lang w:val="uk-UA"/>
        </w:rPr>
        <w:t xml:space="preserve">      </w:t>
      </w:r>
      <w:r w:rsidRPr="00EF77F4">
        <w:rPr>
          <w:sz w:val="24"/>
          <w:szCs w:val="24"/>
          <w:lang w:val="uk-UA"/>
        </w:rPr>
        <w:t xml:space="preserve"> = 0,80 виходить </w:t>
      </w:r>
      <w:r>
        <w:rPr>
          <w:sz w:val="24"/>
          <w:szCs w:val="24"/>
          <w:lang w:val="uk-UA"/>
        </w:rPr>
        <w:t xml:space="preserve">за </w:t>
      </w:r>
      <w:r w:rsidRPr="00EF77F4">
        <w:rPr>
          <w:sz w:val="24"/>
          <w:szCs w:val="24"/>
          <w:lang w:val="uk-UA"/>
        </w:rPr>
        <w:t xml:space="preserve">межі отриманих </w:t>
      </w:r>
      <w:r>
        <w:rPr>
          <w:sz w:val="24"/>
          <w:szCs w:val="24"/>
          <w:lang w:val="uk-UA"/>
        </w:rPr>
        <w:t xml:space="preserve">границь </w:t>
      </w:r>
      <w:r w:rsidRPr="00EF77F4">
        <w:rPr>
          <w:sz w:val="24"/>
          <w:szCs w:val="24"/>
          <w:lang w:val="uk-UA"/>
        </w:rPr>
        <w:t>0,804….0,89. Отже, перший МПІ (</w:t>
      </w:r>
      <w:r w:rsidRPr="00F846DA">
        <w:rPr>
          <w:i/>
          <w:sz w:val="24"/>
          <w:szCs w:val="24"/>
        </w:rPr>
        <w:t>(t</w:t>
      </w:r>
      <w:r w:rsidRPr="00F846DA">
        <w:rPr>
          <w:b/>
          <w:sz w:val="24"/>
          <w:szCs w:val="24"/>
          <w:vertAlign w:val="subscript"/>
        </w:rPr>
        <w:t>1</w:t>
      </w:r>
      <w:r w:rsidRPr="00EF77F4">
        <w:rPr>
          <w:sz w:val="24"/>
          <w:szCs w:val="24"/>
          <w:lang w:val="uk-UA"/>
        </w:rPr>
        <w:t xml:space="preserve"> = 1 рік) був призначений неправильно і за результатами проведеної п</w:t>
      </w:r>
      <w:r>
        <w:rPr>
          <w:sz w:val="24"/>
          <w:szCs w:val="24"/>
          <w:lang w:val="uk-UA"/>
        </w:rPr>
        <w:t>о</w:t>
      </w:r>
      <w:r w:rsidRPr="00EF77F4">
        <w:rPr>
          <w:sz w:val="24"/>
          <w:szCs w:val="24"/>
          <w:lang w:val="uk-UA"/>
        </w:rPr>
        <w:t>вірки підляга</w:t>
      </w:r>
      <w:r>
        <w:rPr>
          <w:sz w:val="24"/>
          <w:szCs w:val="24"/>
          <w:lang w:val="uk-UA"/>
        </w:rPr>
        <w:t>є</w:t>
      </w:r>
      <w:r w:rsidRPr="00EF77F4">
        <w:rPr>
          <w:sz w:val="24"/>
          <w:szCs w:val="24"/>
          <w:lang w:val="uk-UA"/>
        </w:rPr>
        <w:t xml:space="preserve"> корекції.</w:t>
      </w:r>
    </w:p>
    <w:p w14:paraId="11264936" w14:textId="77777777" w:rsidR="00046F53" w:rsidRPr="00EF77F4" w:rsidRDefault="00046F53" w:rsidP="00865B5D">
      <w:pPr>
        <w:pStyle w:val="8"/>
        <w:ind w:firstLine="669"/>
        <w:jc w:val="both"/>
        <w:rPr>
          <w:sz w:val="24"/>
          <w:szCs w:val="24"/>
          <w:lang w:val="uk-UA"/>
        </w:rPr>
      </w:pPr>
      <w:r w:rsidRPr="00EF77F4">
        <w:rPr>
          <w:sz w:val="24"/>
          <w:szCs w:val="24"/>
          <w:lang w:val="uk-UA"/>
        </w:rPr>
        <w:t>За формулою (2.6) визначаємо коефіцієнт корекції:</w:t>
      </w:r>
    </w:p>
    <w:p w14:paraId="04D36779" w14:textId="77777777" w:rsidR="00046F53" w:rsidRDefault="00000000" w:rsidP="00EF77F4">
      <w:pPr>
        <w:pStyle w:val="8"/>
        <w:jc w:val="both"/>
        <w:rPr>
          <w:sz w:val="24"/>
          <w:szCs w:val="24"/>
        </w:rPr>
      </w:pPr>
      <w:r>
        <w:rPr>
          <w:noProof/>
          <w:lang w:val="en-US" w:eastAsia="en-US"/>
        </w:rPr>
        <w:object w:dxaOrig="1440" w:dyaOrig="1440" w14:anchorId="747C487D">
          <v:shape id="_x0000_s1425" type="#_x0000_t75" style="position:absolute;left:0;text-align:left;margin-left:56.5pt;margin-top:11.6pt;width:338.7pt;height:24.45pt;z-index:100" o:allowincell="f">
            <v:imagedata r:id="rId84" o:title=""/>
            <w10:wrap type="square" side="largest"/>
          </v:shape>
          <o:OLEObject Type="Embed" ProgID="Equation.3" ShapeID="_x0000_s1425" DrawAspect="Content" ObjectID="_1766215755" r:id="rId85"/>
        </w:object>
      </w:r>
    </w:p>
    <w:p w14:paraId="3D35520B" w14:textId="77777777" w:rsidR="00046F53" w:rsidRPr="00F846DA" w:rsidRDefault="00046F53" w:rsidP="00F846DA">
      <w:pPr>
        <w:pStyle w:val="8"/>
        <w:ind w:firstLine="669"/>
        <w:jc w:val="both"/>
        <w:rPr>
          <w:sz w:val="24"/>
          <w:szCs w:val="24"/>
        </w:rPr>
      </w:pPr>
    </w:p>
    <w:p w14:paraId="4199359B" w14:textId="77777777" w:rsidR="00046F53" w:rsidRPr="00F846DA" w:rsidRDefault="00046F53" w:rsidP="00F846DA">
      <w:pPr>
        <w:pStyle w:val="8"/>
        <w:ind w:firstLine="669"/>
        <w:jc w:val="both"/>
        <w:rPr>
          <w:sz w:val="24"/>
          <w:szCs w:val="24"/>
        </w:rPr>
      </w:pPr>
    </w:p>
    <w:p w14:paraId="2DAA4B55" w14:textId="77777777" w:rsidR="00046F53" w:rsidRPr="00EF77F4" w:rsidRDefault="00046F53" w:rsidP="00EF77F4">
      <w:pPr>
        <w:pStyle w:val="8"/>
        <w:ind w:firstLine="669"/>
        <w:jc w:val="both"/>
        <w:rPr>
          <w:sz w:val="24"/>
          <w:szCs w:val="24"/>
          <w:lang w:val="uk-UA"/>
        </w:rPr>
      </w:pPr>
      <w:r w:rsidRPr="00EF77F4">
        <w:rPr>
          <w:sz w:val="24"/>
          <w:szCs w:val="24"/>
          <w:lang w:val="uk-UA"/>
        </w:rPr>
        <w:t xml:space="preserve">МПІ з урахуванням коефіцієнта корекції визначаємо за такою формулою: </w:t>
      </w:r>
      <w:r w:rsidRPr="00F846DA">
        <w:rPr>
          <w:i/>
          <w:sz w:val="24"/>
          <w:szCs w:val="24"/>
        </w:rPr>
        <w:t>t</w:t>
      </w:r>
      <w:r w:rsidRPr="00F846DA">
        <w:rPr>
          <w:b/>
          <w:i/>
          <w:sz w:val="24"/>
          <w:szCs w:val="24"/>
          <w:vertAlign w:val="subscript"/>
        </w:rPr>
        <w:t>2</w:t>
      </w:r>
      <w:r w:rsidRPr="00F846DA">
        <w:rPr>
          <w:sz w:val="24"/>
          <w:szCs w:val="24"/>
        </w:rPr>
        <w:t>=</w:t>
      </w:r>
      <w:r w:rsidRPr="00F846DA">
        <w:rPr>
          <w:i/>
          <w:sz w:val="24"/>
          <w:szCs w:val="24"/>
        </w:rPr>
        <w:t>t</w:t>
      </w:r>
      <w:r w:rsidRPr="00F846DA">
        <w:rPr>
          <w:b/>
          <w:i/>
          <w:sz w:val="24"/>
          <w:szCs w:val="24"/>
          <w:vertAlign w:val="subscript"/>
        </w:rPr>
        <w:t>1</w:t>
      </w:r>
      <w:r w:rsidRPr="00F846DA">
        <w:rPr>
          <w:sz w:val="24"/>
          <w:szCs w:val="24"/>
        </w:rPr>
        <w:sym w:font="Symbol" w:char="F0D7"/>
      </w:r>
      <w:r w:rsidRPr="00F846DA">
        <w:rPr>
          <w:sz w:val="24"/>
          <w:szCs w:val="24"/>
        </w:rPr>
        <w:t>C</w:t>
      </w:r>
      <w:r w:rsidRPr="00EF77F4">
        <w:rPr>
          <w:sz w:val="24"/>
          <w:szCs w:val="24"/>
          <w:lang w:val="uk-UA"/>
        </w:rPr>
        <w:t>.</w:t>
      </w:r>
    </w:p>
    <w:p w14:paraId="7918D56A" w14:textId="77777777" w:rsidR="00046F53" w:rsidRPr="00EF77F4" w:rsidRDefault="00046F53" w:rsidP="00EF77F4">
      <w:pPr>
        <w:pStyle w:val="8"/>
        <w:ind w:firstLine="669"/>
        <w:jc w:val="both"/>
        <w:rPr>
          <w:sz w:val="24"/>
          <w:szCs w:val="24"/>
          <w:lang w:val="uk-UA"/>
        </w:rPr>
      </w:pPr>
      <w:r w:rsidRPr="00EF77F4">
        <w:rPr>
          <w:sz w:val="24"/>
          <w:szCs w:val="24"/>
          <w:lang w:val="uk-UA"/>
        </w:rPr>
        <w:t xml:space="preserve">Взявши за основу отриманий результат, приймаємо рішення, вибравши значення МПІ </w:t>
      </w:r>
      <w:r w:rsidRPr="00F846DA">
        <w:rPr>
          <w:i/>
          <w:sz w:val="24"/>
          <w:szCs w:val="24"/>
        </w:rPr>
        <w:t>t</w:t>
      </w:r>
      <w:r w:rsidRPr="00F846DA">
        <w:rPr>
          <w:b/>
          <w:i/>
          <w:sz w:val="24"/>
          <w:szCs w:val="24"/>
          <w:vertAlign w:val="subscript"/>
        </w:rPr>
        <w:t>2</w:t>
      </w:r>
      <w:r w:rsidRPr="00EF77F4">
        <w:rPr>
          <w:sz w:val="24"/>
          <w:szCs w:val="24"/>
          <w:lang w:val="uk-UA"/>
        </w:rPr>
        <w:t xml:space="preserve"> з ряду рекомендованих значень, що дорівнює 6 міс.</w:t>
      </w:r>
    </w:p>
    <w:p w14:paraId="48C04608" w14:textId="77777777" w:rsidR="00046F53" w:rsidRPr="00EF77F4" w:rsidRDefault="00046F53" w:rsidP="00EF77F4">
      <w:pPr>
        <w:pStyle w:val="8"/>
        <w:ind w:firstLine="669"/>
        <w:jc w:val="both"/>
        <w:rPr>
          <w:sz w:val="24"/>
          <w:szCs w:val="24"/>
          <w:lang w:val="uk-UA"/>
        </w:rPr>
      </w:pPr>
      <w:r w:rsidRPr="00EF77F4">
        <w:rPr>
          <w:i/>
          <w:sz w:val="24"/>
          <w:szCs w:val="24"/>
          <w:lang w:val="uk-UA"/>
        </w:rPr>
        <w:t xml:space="preserve">Приклад </w:t>
      </w:r>
      <w:r w:rsidRPr="00EF77F4">
        <w:rPr>
          <w:sz w:val="24"/>
          <w:szCs w:val="24"/>
          <w:lang w:val="uk-UA"/>
        </w:rPr>
        <w:t xml:space="preserve">2. Розрахунок з урахуванням показника </w:t>
      </w:r>
      <w:r w:rsidRPr="00F846DA">
        <w:rPr>
          <w:i/>
          <w:sz w:val="24"/>
          <w:szCs w:val="24"/>
        </w:rPr>
        <w:t>T</w:t>
      </w:r>
      <w:r w:rsidRPr="00F846DA">
        <w:rPr>
          <w:sz w:val="24"/>
          <w:szCs w:val="24"/>
          <w:vertAlign w:val="subscript"/>
        </w:rPr>
        <w:t>0</w:t>
      </w:r>
      <w:r w:rsidRPr="00F846DA">
        <w:rPr>
          <w:sz w:val="24"/>
          <w:szCs w:val="24"/>
        </w:rPr>
        <w:t>.</w:t>
      </w:r>
      <w:r w:rsidRPr="00EF77F4">
        <w:rPr>
          <w:sz w:val="24"/>
          <w:szCs w:val="24"/>
          <w:lang w:val="uk-UA"/>
        </w:rPr>
        <w:t xml:space="preserve"> З урахуванням ознак, зазначених раніше, сформовано групу з таких засобів вимірювань: ВЗ-20 – 1 шт.; ВЗ-3 – 5 шт.; ВЗ-7 – 6 шт.; ВЗ-4 – 6 шт.</w:t>
      </w:r>
    </w:p>
    <w:p w14:paraId="134B8AEF" w14:textId="77777777" w:rsidR="00046F53" w:rsidRPr="00EF77F4" w:rsidRDefault="00046F53" w:rsidP="00EF77F4">
      <w:pPr>
        <w:pStyle w:val="8"/>
        <w:ind w:firstLine="669"/>
        <w:jc w:val="both"/>
        <w:rPr>
          <w:sz w:val="24"/>
          <w:szCs w:val="24"/>
          <w:lang w:val="uk-UA"/>
        </w:rPr>
      </w:pPr>
      <w:r w:rsidRPr="00EF77F4">
        <w:rPr>
          <w:sz w:val="24"/>
          <w:szCs w:val="24"/>
          <w:lang w:val="uk-UA"/>
        </w:rPr>
        <w:t xml:space="preserve">За час експлуатації засобів вимірювальної техніки з 2019 по 2020 роки. проведено збирання статистичної інформації. Для ВЗ-20 зібрані статистичні дані </w:t>
      </w:r>
      <w:r>
        <w:rPr>
          <w:sz w:val="24"/>
          <w:szCs w:val="24"/>
          <w:lang w:val="uk-UA"/>
        </w:rPr>
        <w:t xml:space="preserve">що </w:t>
      </w:r>
      <w:r w:rsidRPr="00EF77F4">
        <w:rPr>
          <w:sz w:val="24"/>
          <w:szCs w:val="24"/>
          <w:lang w:val="uk-UA"/>
        </w:rPr>
        <w:t>представлені у табл.2.3.</w:t>
      </w:r>
    </w:p>
    <w:p w14:paraId="541DA720" w14:textId="77777777" w:rsidR="00046F53" w:rsidRDefault="00046F53" w:rsidP="00F846DA">
      <w:pPr>
        <w:pStyle w:val="8"/>
        <w:ind w:firstLine="669"/>
        <w:jc w:val="both"/>
        <w:rPr>
          <w:sz w:val="24"/>
          <w:szCs w:val="24"/>
          <w:lang w:val="uk-UA"/>
        </w:rPr>
      </w:pPr>
      <w:r w:rsidRPr="00EF77F4">
        <w:rPr>
          <w:sz w:val="24"/>
          <w:szCs w:val="24"/>
          <w:lang w:val="uk-UA"/>
        </w:rPr>
        <w:t>Напрацювання на відмову для ВЗ-20 год розрахована за формулою (2.4):</w:t>
      </w:r>
    </w:p>
    <w:p w14:paraId="10A1483A" w14:textId="77777777" w:rsidR="00046F53" w:rsidRPr="00EF77F4" w:rsidRDefault="00046F53" w:rsidP="00F846DA">
      <w:pPr>
        <w:pStyle w:val="8"/>
        <w:ind w:firstLine="669"/>
        <w:jc w:val="both"/>
        <w:rPr>
          <w:sz w:val="24"/>
          <w:szCs w:val="24"/>
          <w:lang w:val="uk-UA"/>
        </w:rPr>
      </w:pPr>
    </w:p>
    <w:p w14:paraId="165C8522" w14:textId="77777777" w:rsidR="00046F53" w:rsidRPr="00F846DA" w:rsidRDefault="00046F53" w:rsidP="00F846DA">
      <w:pPr>
        <w:pStyle w:val="8"/>
        <w:ind w:firstLine="669"/>
        <w:jc w:val="center"/>
        <w:rPr>
          <w:sz w:val="24"/>
          <w:szCs w:val="24"/>
        </w:rPr>
      </w:pPr>
      <w:r>
        <w:rPr>
          <w:i/>
          <w:sz w:val="24"/>
          <w:szCs w:val="24"/>
          <w:lang w:val="uk-UA"/>
        </w:rPr>
        <w:t xml:space="preserve"> </w:t>
      </w:r>
      <w:r w:rsidRPr="00F846DA">
        <w:rPr>
          <w:i/>
          <w:sz w:val="24"/>
          <w:szCs w:val="24"/>
        </w:rPr>
        <w:t>T</w:t>
      </w:r>
      <w:r w:rsidRPr="00F846DA">
        <w:rPr>
          <w:sz w:val="24"/>
          <w:szCs w:val="24"/>
          <w:vertAlign w:val="subscript"/>
        </w:rPr>
        <w:t xml:space="preserve">0 </w:t>
      </w:r>
      <w:r w:rsidRPr="00F846DA">
        <w:rPr>
          <w:sz w:val="24"/>
          <w:szCs w:val="24"/>
        </w:rPr>
        <w:t xml:space="preserve">= (1100 + 620 + 530 + 610 + 340 + 660 + 630 + 320+630) / 3 = 1813 </w:t>
      </w:r>
      <w:r>
        <w:rPr>
          <w:sz w:val="24"/>
          <w:szCs w:val="24"/>
          <w:lang w:val="uk-UA"/>
        </w:rPr>
        <w:t>години,</w:t>
      </w:r>
    </w:p>
    <w:p w14:paraId="766C1555" w14:textId="77777777" w:rsidR="00046F53" w:rsidRPr="00F846DA" w:rsidRDefault="00046F53" w:rsidP="00F846DA">
      <w:pPr>
        <w:pStyle w:val="8"/>
        <w:ind w:firstLine="669"/>
        <w:jc w:val="both"/>
        <w:rPr>
          <w:sz w:val="24"/>
          <w:szCs w:val="24"/>
        </w:rPr>
      </w:pPr>
    </w:p>
    <w:p w14:paraId="2B7B4F9F" w14:textId="77777777" w:rsidR="00046F53" w:rsidRPr="00983A75" w:rsidRDefault="00046F53" w:rsidP="00F846DA">
      <w:pPr>
        <w:pStyle w:val="8"/>
        <w:ind w:firstLine="669"/>
        <w:jc w:val="both"/>
        <w:rPr>
          <w:sz w:val="24"/>
          <w:szCs w:val="24"/>
          <w:lang w:val="uk-UA"/>
        </w:rPr>
      </w:pPr>
      <w:r w:rsidRPr="00983A75">
        <w:rPr>
          <w:sz w:val="24"/>
          <w:szCs w:val="24"/>
          <w:lang w:val="uk-UA"/>
        </w:rPr>
        <w:t>МПІ для групи, год,</w:t>
      </w:r>
    </w:p>
    <w:p w14:paraId="34AA5669" w14:textId="77777777" w:rsidR="00046F53" w:rsidRPr="00F846DA" w:rsidRDefault="00046F53" w:rsidP="00F846DA">
      <w:pPr>
        <w:pStyle w:val="8"/>
        <w:ind w:firstLine="669"/>
        <w:jc w:val="center"/>
        <w:rPr>
          <w:sz w:val="24"/>
          <w:szCs w:val="24"/>
        </w:rPr>
      </w:pPr>
      <w:r w:rsidRPr="00F846DA">
        <w:rPr>
          <w:i/>
          <w:sz w:val="24"/>
          <w:szCs w:val="24"/>
          <w:lang w:val="en-US"/>
        </w:rPr>
        <w:t>t</w:t>
      </w:r>
      <w:r w:rsidRPr="00F846DA">
        <w:rPr>
          <w:b/>
          <w:i/>
          <w:sz w:val="24"/>
          <w:szCs w:val="24"/>
          <w:vertAlign w:val="subscript"/>
        </w:rPr>
        <w:t>1</w:t>
      </w:r>
      <w:r w:rsidRPr="00F846DA">
        <w:rPr>
          <w:b/>
          <w:sz w:val="24"/>
          <w:szCs w:val="24"/>
          <w:vertAlign w:val="subscript"/>
        </w:rPr>
        <w:t xml:space="preserve"> </w:t>
      </w:r>
      <w:r w:rsidRPr="00F846DA">
        <w:rPr>
          <w:sz w:val="24"/>
          <w:szCs w:val="24"/>
        </w:rPr>
        <w:t xml:space="preserve"> = – </w:t>
      </w:r>
      <w:r w:rsidRPr="00F846DA">
        <w:rPr>
          <w:i/>
          <w:sz w:val="24"/>
          <w:szCs w:val="24"/>
        </w:rPr>
        <w:t>Т</w:t>
      </w:r>
      <w:r w:rsidRPr="00F846DA">
        <w:rPr>
          <w:b/>
          <w:i/>
          <w:sz w:val="24"/>
          <w:szCs w:val="24"/>
          <w:vertAlign w:val="subscript"/>
        </w:rPr>
        <w:t>0</w:t>
      </w:r>
      <w:r w:rsidRPr="00F846DA">
        <w:rPr>
          <w:sz w:val="24"/>
          <w:szCs w:val="24"/>
        </w:rPr>
        <w:t xml:space="preserve"> </w:t>
      </w:r>
      <w:r w:rsidRPr="00F846DA">
        <w:rPr>
          <w:sz w:val="24"/>
          <w:szCs w:val="24"/>
          <w:lang w:val="en-US"/>
        </w:rPr>
        <w:sym w:font="Symbol" w:char="F0D7"/>
      </w:r>
      <w:r w:rsidRPr="00F846DA">
        <w:rPr>
          <w:sz w:val="24"/>
          <w:szCs w:val="24"/>
        </w:rPr>
        <w:t xml:space="preserve"> </w:t>
      </w:r>
      <w:r w:rsidRPr="00F846DA">
        <w:rPr>
          <w:sz w:val="24"/>
          <w:szCs w:val="24"/>
          <w:lang w:val="en-US"/>
        </w:rPr>
        <w:t>ln</w:t>
      </w:r>
      <w:r w:rsidRPr="00F846DA">
        <w:rPr>
          <w:sz w:val="24"/>
          <w:szCs w:val="24"/>
        </w:rPr>
        <w:t>(</w:t>
      </w:r>
      <w:r w:rsidRPr="00F846DA">
        <w:rPr>
          <w:i/>
          <w:sz w:val="24"/>
          <w:szCs w:val="24"/>
          <w:lang w:val="en-US"/>
        </w:rPr>
        <w:t>P</w:t>
      </w:r>
      <w:r w:rsidRPr="00F846DA">
        <w:rPr>
          <w:b/>
          <w:sz w:val="24"/>
          <w:szCs w:val="24"/>
          <w:vertAlign w:val="subscript"/>
        </w:rPr>
        <w:t>доп</w:t>
      </w:r>
      <w:r w:rsidRPr="00F846DA">
        <w:rPr>
          <w:sz w:val="24"/>
          <w:szCs w:val="24"/>
        </w:rPr>
        <w:t xml:space="preserve">)  = – 1813 </w:t>
      </w:r>
      <w:r w:rsidRPr="00F846DA">
        <w:rPr>
          <w:sz w:val="24"/>
          <w:szCs w:val="24"/>
          <w:lang w:val="en-US"/>
        </w:rPr>
        <w:sym w:font="Symbol" w:char="F0D7"/>
      </w:r>
      <w:r w:rsidRPr="00F846DA">
        <w:rPr>
          <w:sz w:val="24"/>
          <w:szCs w:val="24"/>
        </w:rPr>
        <w:t xml:space="preserve"> (– 0,223)  </w:t>
      </w:r>
      <w:r w:rsidRPr="00F846DA">
        <w:rPr>
          <w:sz w:val="24"/>
          <w:szCs w:val="24"/>
        </w:rPr>
        <w:sym w:font="Symbol" w:char="F0BB"/>
      </w:r>
      <w:r w:rsidRPr="00F846DA">
        <w:rPr>
          <w:sz w:val="24"/>
          <w:szCs w:val="24"/>
        </w:rPr>
        <w:t xml:space="preserve"> 404.</w:t>
      </w:r>
    </w:p>
    <w:p w14:paraId="05C1D736" w14:textId="77777777" w:rsidR="00046F53" w:rsidRPr="00F846DA" w:rsidRDefault="00046F53" w:rsidP="00F846DA">
      <w:pPr>
        <w:pStyle w:val="8"/>
        <w:ind w:firstLine="669"/>
        <w:jc w:val="center"/>
        <w:rPr>
          <w:sz w:val="24"/>
          <w:szCs w:val="24"/>
        </w:rPr>
      </w:pPr>
    </w:p>
    <w:p w14:paraId="7869D6A8" w14:textId="77777777" w:rsidR="00046F53" w:rsidRPr="00F846DA" w:rsidRDefault="00046F53" w:rsidP="002E04D3">
      <w:pPr>
        <w:pStyle w:val="41"/>
        <w:ind w:firstLine="709"/>
        <w:rPr>
          <w:i/>
          <w:sz w:val="24"/>
          <w:szCs w:val="24"/>
          <w:lang w:val="uk-UA"/>
        </w:rPr>
      </w:pPr>
      <w:r w:rsidRPr="00F846DA">
        <w:rPr>
          <w:i/>
          <w:sz w:val="24"/>
          <w:szCs w:val="24"/>
          <w:lang w:val="uk-UA"/>
        </w:rPr>
        <w:t>Запитання для самоперевірки до сьомої лекції:</w:t>
      </w:r>
    </w:p>
    <w:p w14:paraId="0F5CD309" w14:textId="77777777" w:rsidR="00046F53" w:rsidRDefault="00046F53" w:rsidP="002E04D3">
      <w:pPr>
        <w:pStyle w:val="41"/>
        <w:ind w:firstLine="709"/>
        <w:rPr>
          <w:i/>
          <w:sz w:val="24"/>
          <w:szCs w:val="24"/>
          <w:lang w:val="uk-UA"/>
        </w:rPr>
      </w:pPr>
      <w:r w:rsidRPr="00F846DA">
        <w:rPr>
          <w:i/>
          <w:sz w:val="24"/>
          <w:szCs w:val="24"/>
          <w:lang w:val="uk-UA"/>
        </w:rPr>
        <w:t>1.</w:t>
      </w:r>
      <w:r>
        <w:rPr>
          <w:i/>
          <w:sz w:val="24"/>
          <w:szCs w:val="24"/>
          <w:lang w:val="uk-UA"/>
        </w:rPr>
        <w:t xml:space="preserve">Як </w:t>
      </w:r>
      <w:r w:rsidRPr="00A03081">
        <w:rPr>
          <w:i/>
          <w:sz w:val="24"/>
          <w:szCs w:val="24"/>
          <w:lang w:val="uk-UA"/>
        </w:rPr>
        <w:t>встановлюються</w:t>
      </w:r>
      <w:r w:rsidRPr="00F846DA">
        <w:rPr>
          <w:i/>
          <w:sz w:val="24"/>
          <w:szCs w:val="24"/>
          <w:lang w:val="uk-UA"/>
        </w:rPr>
        <w:t xml:space="preserve"> </w:t>
      </w:r>
      <w:r w:rsidRPr="00A03081">
        <w:rPr>
          <w:i/>
          <w:sz w:val="24"/>
          <w:szCs w:val="24"/>
          <w:lang w:val="uk-UA"/>
        </w:rPr>
        <w:t>Міжповірочні інтервали законодавчо регульованих ЗВТ?</w:t>
      </w:r>
    </w:p>
    <w:p w14:paraId="7718B83D" w14:textId="77777777" w:rsidR="00046F53" w:rsidRDefault="00046F53" w:rsidP="002E04D3">
      <w:pPr>
        <w:pStyle w:val="41"/>
        <w:ind w:firstLine="709"/>
        <w:rPr>
          <w:i/>
          <w:sz w:val="24"/>
          <w:szCs w:val="24"/>
          <w:lang w:val="uk-UA"/>
        </w:rPr>
      </w:pPr>
      <w:r>
        <w:rPr>
          <w:i/>
          <w:sz w:val="24"/>
          <w:szCs w:val="24"/>
          <w:lang w:val="uk-UA"/>
        </w:rPr>
        <w:t>2. Як з</w:t>
      </w:r>
      <w:r w:rsidRPr="00A03081">
        <w:rPr>
          <w:i/>
          <w:sz w:val="24"/>
          <w:szCs w:val="24"/>
          <w:lang w:val="uk-UA"/>
        </w:rPr>
        <w:t>мінюється похибки ЗВТ у часі?</w:t>
      </w:r>
    </w:p>
    <w:p w14:paraId="0A60F04D" w14:textId="77777777" w:rsidR="00046F53" w:rsidRDefault="00046F53" w:rsidP="00A96182">
      <w:pPr>
        <w:pStyle w:val="41"/>
        <w:ind w:firstLine="709"/>
        <w:rPr>
          <w:i/>
          <w:sz w:val="24"/>
          <w:szCs w:val="24"/>
          <w:lang w:val="uk-UA"/>
        </w:rPr>
      </w:pPr>
      <w:r>
        <w:rPr>
          <w:i/>
          <w:sz w:val="24"/>
          <w:szCs w:val="24"/>
          <w:lang w:val="uk-UA"/>
        </w:rPr>
        <w:t xml:space="preserve">3. Скільки </w:t>
      </w:r>
      <w:r w:rsidRPr="00A96182">
        <w:rPr>
          <w:i/>
          <w:sz w:val="24"/>
          <w:szCs w:val="24"/>
          <w:lang w:val="uk-UA"/>
        </w:rPr>
        <w:t>способів визначення (обґрунтування) тривалості міжповірочних інтервал ЗВТ використовують на практиці?</w:t>
      </w:r>
    </w:p>
    <w:p w14:paraId="43EF826E" w14:textId="77777777" w:rsidR="00046F53" w:rsidRDefault="00046F53" w:rsidP="00DC608E">
      <w:pPr>
        <w:pStyle w:val="41"/>
        <w:ind w:firstLine="709"/>
        <w:rPr>
          <w:i/>
          <w:sz w:val="24"/>
          <w:szCs w:val="24"/>
          <w:lang w:val="uk-UA"/>
        </w:rPr>
      </w:pPr>
      <w:r>
        <w:rPr>
          <w:i/>
          <w:sz w:val="24"/>
          <w:szCs w:val="24"/>
          <w:lang w:val="uk-UA"/>
        </w:rPr>
        <w:t xml:space="preserve">4. </w:t>
      </w:r>
      <w:r w:rsidRPr="00DC608E">
        <w:rPr>
          <w:i/>
          <w:sz w:val="24"/>
          <w:szCs w:val="24"/>
          <w:lang w:val="uk-UA"/>
        </w:rPr>
        <w:t>Із якого ряду вибирають значення МПІ?</w:t>
      </w:r>
    </w:p>
    <w:p w14:paraId="566B823D" w14:textId="77777777" w:rsidR="00046F53" w:rsidRPr="00EF3961" w:rsidRDefault="00046F53" w:rsidP="00EF3961">
      <w:pPr>
        <w:pStyle w:val="41"/>
        <w:ind w:firstLine="709"/>
        <w:rPr>
          <w:i/>
          <w:sz w:val="24"/>
          <w:szCs w:val="24"/>
          <w:lang w:val="uk-UA"/>
        </w:rPr>
      </w:pPr>
      <w:r>
        <w:rPr>
          <w:i/>
          <w:sz w:val="24"/>
          <w:szCs w:val="24"/>
          <w:lang w:val="uk-UA"/>
        </w:rPr>
        <w:t xml:space="preserve">5. Які </w:t>
      </w:r>
      <w:r w:rsidRPr="00EF3961">
        <w:rPr>
          <w:i/>
          <w:sz w:val="24"/>
          <w:szCs w:val="24"/>
          <w:lang w:val="uk-UA"/>
        </w:rPr>
        <w:t>операції виконують при визначенні міжповірочних інтервалів ЗВТ?</w:t>
      </w:r>
    </w:p>
    <w:p w14:paraId="7570348D" w14:textId="77777777" w:rsidR="00046F53" w:rsidRPr="00A96182" w:rsidRDefault="00046F53" w:rsidP="00A96182">
      <w:pPr>
        <w:pStyle w:val="41"/>
        <w:ind w:firstLine="709"/>
        <w:rPr>
          <w:i/>
          <w:sz w:val="24"/>
          <w:szCs w:val="24"/>
          <w:lang w:val="uk-UA"/>
        </w:rPr>
      </w:pPr>
      <w:r>
        <w:rPr>
          <w:i/>
          <w:sz w:val="24"/>
          <w:szCs w:val="24"/>
          <w:lang w:val="uk-UA"/>
        </w:rPr>
        <w:t xml:space="preserve">6. Як виконують розрахунок тривалості </w:t>
      </w:r>
      <w:r w:rsidRPr="00EF3961">
        <w:rPr>
          <w:i/>
          <w:sz w:val="24"/>
          <w:szCs w:val="24"/>
          <w:lang w:val="uk-UA"/>
        </w:rPr>
        <w:t>межпов</w:t>
      </w:r>
      <w:r>
        <w:rPr>
          <w:i/>
          <w:sz w:val="24"/>
          <w:szCs w:val="24"/>
          <w:lang w:val="uk-UA"/>
        </w:rPr>
        <w:t>і</w:t>
      </w:r>
      <w:r w:rsidRPr="00EF3961">
        <w:rPr>
          <w:i/>
          <w:sz w:val="24"/>
          <w:szCs w:val="24"/>
          <w:lang w:val="uk-UA"/>
        </w:rPr>
        <w:t>рочн</w:t>
      </w:r>
      <w:r>
        <w:rPr>
          <w:i/>
          <w:sz w:val="24"/>
          <w:szCs w:val="24"/>
          <w:lang w:val="uk-UA"/>
        </w:rPr>
        <w:t>ого</w:t>
      </w:r>
      <w:r w:rsidRPr="00EF3961">
        <w:rPr>
          <w:i/>
          <w:sz w:val="24"/>
          <w:szCs w:val="24"/>
          <w:lang w:val="uk-UA"/>
        </w:rPr>
        <w:t xml:space="preserve"> інтервал</w:t>
      </w:r>
      <w:r>
        <w:rPr>
          <w:i/>
          <w:sz w:val="24"/>
          <w:szCs w:val="24"/>
          <w:lang w:val="uk-UA"/>
        </w:rPr>
        <w:t xml:space="preserve">у </w:t>
      </w:r>
      <w:r w:rsidRPr="00EF3961">
        <w:rPr>
          <w:i/>
          <w:sz w:val="24"/>
          <w:szCs w:val="24"/>
          <w:lang w:val="uk-UA"/>
        </w:rPr>
        <w:t>ЗВТ?</w:t>
      </w:r>
    </w:p>
    <w:p w14:paraId="6C9CEF9E" w14:textId="77777777" w:rsidR="00046F53" w:rsidRPr="00F846DA" w:rsidRDefault="00046F53" w:rsidP="002E04D3">
      <w:pPr>
        <w:pStyle w:val="41"/>
        <w:ind w:firstLine="709"/>
        <w:rPr>
          <w:i/>
          <w:sz w:val="24"/>
          <w:szCs w:val="24"/>
          <w:lang w:val="uk-UA"/>
        </w:rPr>
      </w:pPr>
      <w:r w:rsidRPr="00F846DA">
        <w:rPr>
          <w:i/>
          <w:sz w:val="24"/>
          <w:szCs w:val="24"/>
          <w:lang w:val="uk-UA"/>
        </w:rPr>
        <w:t xml:space="preserve">Література для додаткового </w:t>
      </w:r>
      <w:r w:rsidRPr="00F5105D">
        <w:rPr>
          <w:i/>
          <w:sz w:val="24"/>
          <w:szCs w:val="24"/>
          <w:lang w:val="uk-UA"/>
        </w:rPr>
        <w:t xml:space="preserve">вивчення: </w:t>
      </w:r>
      <w:r w:rsidRPr="00F5105D">
        <w:rPr>
          <w:sz w:val="24"/>
          <w:szCs w:val="24"/>
          <w:lang w:val="uk-UA"/>
        </w:rPr>
        <w:t>[11,17].</w:t>
      </w:r>
    </w:p>
    <w:p w14:paraId="5BA17DE7" w14:textId="77777777" w:rsidR="00046F53" w:rsidRDefault="00046F53" w:rsidP="00F846DA">
      <w:pPr>
        <w:pStyle w:val="8"/>
        <w:ind w:firstLine="709"/>
        <w:jc w:val="both"/>
        <w:rPr>
          <w:i/>
          <w:sz w:val="24"/>
          <w:szCs w:val="24"/>
        </w:rPr>
      </w:pPr>
    </w:p>
    <w:p w14:paraId="5D67EA59" w14:textId="77777777" w:rsidR="00046F53" w:rsidRPr="008F668C" w:rsidRDefault="00046F53" w:rsidP="008F668C">
      <w:pPr>
        <w:pStyle w:val="8"/>
        <w:ind w:firstLine="709"/>
        <w:jc w:val="both"/>
        <w:rPr>
          <w:i/>
          <w:sz w:val="24"/>
          <w:szCs w:val="24"/>
          <w:lang w:val="uk-UA"/>
        </w:rPr>
      </w:pPr>
      <w:r w:rsidRPr="008F668C">
        <w:rPr>
          <w:i/>
          <w:sz w:val="24"/>
          <w:szCs w:val="24"/>
          <w:lang w:val="uk-UA"/>
        </w:rPr>
        <w:t>Лекція 8</w:t>
      </w:r>
    </w:p>
    <w:p w14:paraId="76963397" w14:textId="77777777" w:rsidR="00046F53" w:rsidRPr="008F668C" w:rsidRDefault="00046F53" w:rsidP="008F668C">
      <w:pPr>
        <w:pStyle w:val="8"/>
        <w:ind w:firstLine="709"/>
        <w:jc w:val="both"/>
        <w:rPr>
          <w:i/>
          <w:sz w:val="24"/>
          <w:szCs w:val="24"/>
          <w:lang w:val="uk-UA"/>
        </w:rPr>
      </w:pPr>
      <w:r w:rsidRPr="008F668C">
        <w:rPr>
          <w:i/>
          <w:sz w:val="24"/>
          <w:szCs w:val="24"/>
          <w:lang w:val="uk-UA"/>
        </w:rPr>
        <w:t>Мета лекції – ознайомиться з Технічним регламентом засобів вимірювальної техніки.</w:t>
      </w:r>
    </w:p>
    <w:p w14:paraId="7B463132" w14:textId="77777777" w:rsidR="00046F53" w:rsidRPr="008F668C" w:rsidRDefault="00046F53" w:rsidP="008F668C">
      <w:pPr>
        <w:pStyle w:val="8"/>
        <w:ind w:firstLine="709"/>
        <w:jc w:val="both"/>
        <w:rPr>
          <w:i/>
          <w:sz w:val="24"/>
          <w:szCs w:val="24"/>
          <w:lang w:val="uk-UA"/>
        </w:rPr>
      </w:pPr>
    </w:p>
    <w:p w14:paraId="4EDA496B" w14:textId="77777777" w:rsidR="00046F53" w:rsidRPr="00CB7EBF" w:rsidRDefault="00046F53" w:rsidP="00865B5D">
      <w:pPr>
        <w:pStyle w:val="8"/>
        <w:jc w:val="center"/>
        <w:outlineLvl w:val="0"/>
        <w:rPr>
          <w:b/>
          <w:sz w:val="24"/>
          <w:szCs w:val="24"/>
          <w:lang w:val="uk-UA"/>
        </w:rPr>
      </w:pPr>
      <w:bookmarkStart w:id="213" w:name="_Toc125452283"/>
      <w:r w:rsidRPr="00CB7EBF">
        <w:rPr>
          <w:b/>
          <w:sz w:val="24"/>
          <w:szCs w:val="24"/>
          <w:lang w:val="uk-UA"/>
        </w:rPr>
        <w:br w:type="page"/>
      </w:r>
      <w:r w:rsidRPr="00CB7EBF">
        <w:rPr>
          <w:b/>
          <w:sz w:val="24"/>
          <w:szCs w:val="24"/>
          <w:lang w:val="uk-UA"/>
        </w:rPr>
        <w:lastRenderedPageBreak/>
        <w:t>3 ТЕХНІЧНИЙ РЕГЛАМЕНТ ЗАСОБІВ ВИМІРЮВАЛЬНОЇ ТЕХНІКИ</w:t>
      </w:r>
      <w:bookmarkEnd w:id="213"/>
    </w:p>
    <w:p w14:paraId="273F6A42" w14:textId="77777777" w:rsidR="00046F53" w:rsidRPr="008F668C" w:rsidRDefault="00046F53" w:rsidP="008F668C">
      <w:pPr>
        <w:pStyle w:val="8"/>
        <w:ind w:firstLine="709"/>
        <w:jc w:val="both"/>
        <w:rPr>
          <w:i/>
          <w:sz w:val="24"/>
          <w:szCs w:val="24"/>
          <w:lang w:val="uk-UA"/>
        </w:rPr>
      </w:pPr>
    </w:p>
    <w:p w14:paraId="46DC3E64" w14:textId="77777777" w:rsidR="00046F53" w:rsidRDefault="00046F53" w:rsidP="008F668C">
      <w:pPr>
        <w:pStyle w:val="8"/>
        <w:ind w:firstLine="669"/>
        <w:jc w:val="both"/>
        <w:rPr>
          <w:sz w:val="24"/>
          <w:szCs w:val="24"/>
          <w:lang w:val="uk-UA"/>
        </w:rPr>
      </w:pPr>
      <w:r w:rsidRPr="008F668C">
        <w:rPr>
          <w:b/>
          <w:sz w:val="24"/>
          <w:szCs w:val="24"/>
          <w:lang w:val="uk-UA"/>
        </w:rPr>
        <w:t>Технічний регламент</w:t>
      </w:r>
      <w:r w:rsidRPr="008F668C">
        <w:rPr>
          <w:sz w:val="24"/>
          <w:szCs w:val="24"/>
          <w:lang w:val="uk-UA"/>
        </w:rPr>
        <w:t xml:space="preserve"> це закон України </w:t>
      </w:r>
      <w:r>
        <w:rPr>
          <w:sz w:val="24"/>
          <w:szCs w:val="24"/>
          <w:lang w:val="uk-UA"/>
        </w:rPr>
        <w:t>або</w:t>
      </w:r>
      <w:r w:rsidRPr="008F668C">
        <w:rPr>
          <w:sz w:val="24"/>
          <w:szCs w:val="24"/>
          <w:lang w:val="uk-UA"/>
        </w:rPr>
        <w:t xml:space="preserve"> нормативно-правовий акт, ухвалений Кабінетом Міністрів України, в якому визначено характеристики продукції або пов'язані з нею процеси чи способи виробництва, а також вимоги до послуг, включаючи відповідні положення, дотримання яких є обов'язковим. Він може також містити вимоги до термінології, міток, упаковки, маркування або етикетування, які застосовуються до певної продукції, процесу або способу виробництва.</w:t>
      </w:r>
    </w:p>
    <w:p w14:paraId="0A52690F" w14:textId="77777777" w:rsidR="00046F53" w:rsidRPr="000F2BE1" w:rsidRDefault="00046F53" w:rsidP="000F2BE1">
      <w:pPr>
        <w:pStyle w:val="9"/>
        <w:ind w:firstLine="669"/>
        <w:jc w:val="both"/>
        <w:rPr>
          <w:sz w:val="24"/>
          <w:szCs w:val="24"/>
          <w:lang w:val="uk-UA"/>
        </w:rPr>
      </w:pPr>
      <w:r w:rsidRPr="00630F1C">
        <w:rPr>
          <w:sz w:val="24"/>
          <w:szCs w:val="24"/>
          <w:lang w:val="uk-UA"/>
        </w:rPr>
        <w:t xml:space="preserve">Кількість чинних технічних регламентів в Україні постійно змінюється. Наприклад, на сайті </w:t>
      </w:r>
      <w:hyperlink r:id="rId86" w:history="1">
        <w:r w:rsidRPr="00630F1C">
          <w:rPr>
            <w:sz w:val="24"/>
            <w:szCs w:val="24"/>
            <w:lang w:val="uk-UA"/>
          </w:rPr>
          <w:t>ДП</w:t>
        </w:r>
        <w:r>
          <w:rPr>
            <w:sz w:val="24"/>
            <w:szCs w:val="24"/>
            <w:lang w:val="uk-UA"/>
          </w:rPr>
          <w:t xml:space="preserve"> «</w:t>
        </w:r>
        <w:r w:rsidRPr="00630F1C">
          <w:rPr>
            <w:sz w:val="24"/>
            <w:szCs w:val="24"/>
            <w:lang w:val="uk-UA"/>
          </w:rPr>
          <w:t>Укрметртестстандарт</w:t>
        </w:r>
        <w:r>
          <w:rPr>
            <w:sz w:val="24"/>
            <w:szCs w:val="24"/>
            <w:lang w:val="uk-UA"/>
          </w:rPr>
          <w:t>»</w:t>
        </w:r>
      </w:hyperlink>
      <w:r>
        <w:rPr>
          <w:sz w:val="24"/>
          <w:szCs w:val="24"/>
          <w:lang w:val="uk-UA"/>
        </w:rPr>
        <w:t xml:space="preserve"> </w:t>
      </w:r>
      <w:r w:rsidRPr="00630F1C">
        <w:rPr>
          <w:sz w:val="24"/>
          <w:szCs w:val="24"/>
          <w:lang w:val="uk-UA"/>
        </w:rPr>
        <w:t xml:space="preserve">наведено список зі 106 технічних регламентів. Частина з них втрачає чинність, а частина буде введена в дію у зазначені терміни. </w:t>
      </w:r>
      <w:r w:rsidRPr="000F2BE1">
        <w:rPr>
          <w:sz w:val="24"/>
          <w:szCs w:val="24"/>
          <w:lang w:val="uk-UA"/>
        </w:rPr>
        <w:t>Якщо засіб вимірювальної техніки підпадає під дію кількох технічних регламентів, його оцінка відповідності має бути проведена за всіма технічними регламентами. Обов'язок визначити під дію яких технічних регламентів підпадає засіб вимірювальної техніки</w:t>
      </w:r>
      <w:r>
        <w:rPr>
          <w:sz w:val="24"/>
          <w:szCs w:val="24"/>
          <w:lang w:val="uk-UA"/>
        </w:rPr>
        <w:t xml:space="preserve"> </w:t>
      </w:r>
      <w:r w:rsidRPr="000F2BE1">
        <w:rPr>
          <w:sz w:val="24"/>
          <w:szCs w:val="24"/>
          <w:lang w:val="uk-UA"/>
        </w:rPr>
        <w:t>належить виробнику.</w:t>
      </w:r>
    </w:p>
    <w:p w14:paraId="1695190D" w14:textId="77777777" w:rsidR="00046F53" w:rsidRPr="00760F8C" w:rsidRDefault="00046F53" w:rsidP="00E566E3">
      <w:pPr>
        <w:pStyle w:val="9"/>
        <w:ind w:firstLine="669"/>
        <w:jc w:val="both"/>
        <w:rPr>
          <w:sz w:val="24"/>
          <w:szCs w:val="24"/>
          <w:lang w:val="uk-UA"/>
        </w:rPr>
      </w:pPr>
      <w:r w:rsidRPr="00E566E3">
        <w:rPr>
          <w:sz w:val="24"/>
          <w:szCs w:val="24"/>
          <w:lang w:val="uk-UA"/>
        </w:rPr>
        <w:t>Для нас головним із 106 найменувань є Технічний регламент засобів вимірювальної техніки</w:t>
      </w:r>
      <w:r>
        <w:rPr>
          <w:sz w:val="24"/>
          <w:szCs w:val="24"/>
          <w:lang w:val="uk-UA"/>
        </w:rPr>
        <w:t>, який з</w:t>
      </w:r>
      <w:r w:rsidRPr="00E566E3">
        <w:rPr>
          <w:sz w:val="24"/>
          <w:szCs w:val="24"/>
          <w:lang w:val="uk-UA"/>
        </w:rPr>
        <w:t xml:space="preserve">атверджено </w:t>
      </w:r>
      <w:r w:rsidRPr="00760F8C">
        <w:rPr>
          <w:sz w:val="24"/>
          <w:szCs w:val="24"/>
          <w:lang w:val="uk-UA"/>
        </w:rPr>
        <w:t>постановою Кабінету Міністрів України від 24 лютого 2016 р. № 163 і</w:t>
      </w:r>
      <w:hyperlink r:id="rId87" w:tgtFrame="_blank" w:history="1">
        <w:r w:rsidRPr="00760F8C">
          <w:rPr>
            <w:sz w:val="24"/>
            <w:szCs w:val="24"/>
            <w:lang w:val="uk-UA"/>
          </w:rPr>
          <w:t>з змінами і доповненнями, внесеними постановою КМУ від 12.02.2020 № 102</w:t>
        </w:r>
      </w:hyperlink>
      <w:r w:rsidRPr="00760F8C">
        <w:rPr>
          <w:sz w:val="24"/>
          <w:szCs w:val="24"/>
          <w:lang w:val="uk-UA"/>
        </w:rPr>
        <w:t xml:space="preserve"> [5]. Цей Технічний регламент встановлює вимоги до засобів вимірювальної техніки та розроблений на основі Директиви 2014/32/ЄС Європейського Парламенту та Ради від 26 лютого 2014 р. щодо гармонізації законодавства держав-членів щодо надання на ринку вимірювальних приладів.</w:t>
      </w:r>
    </w:p>
    <w:p w14:paraId="70EECED4" w14:textId="77777777" w:rsidR="00046F53" w:rsidRPr="00760F8C" w:rsidRDefault="00046F53" w:rsidP="00593F73">
      <w:pPr>
        <w:pStyle w:val="9"/>
        <w:ind w:firstLine="669"/>
        <w:jc w:val="both"/>
        <w:rPr>
          <w:sz w:val="24"/>
          <w:szCs w:val="24"/>
          <w:lang w:val="uk-UA"/>
        </w:rPr>
      </w:pPr>
      <w:r w:rsidRPr="00760F8C">
        <w:rPr>
          <w:sz w:val="24"/>
          <w:szCs w:val="24"/>
          <w:lang w:val="uk-UA"/>
        </w:rPr>
        <w:t>Істотні вимоги до засобів вимірювальної техніки встановлені у додатку 1 (Суттєві вимоги до засобів вимірювальної техніки) регламенту [5], а процедури оцінки відповідності таких засобів – у додатку 2 (Внутрішній контроль виробництва).</w:t>
      </w:r>
    </w:p>
    <w:p w14:paraId="14818352" w14:textId="77777777" w:rsidR="00046F53" w:rsidRDefault="00046F53" w:rsidP="00854E35">
      <w:pPr>
        <w:pStyle w:val="9"/>
        <w:ind w:firstLine="709"/>
        <w:jc w:val="both"/>
        <w:rPr>
          <w:sz w:val="24"/>
          <w:szCs w:val="24"/>
          <w:lang w:val="uk-UA"/>
        </w:rPr>
      </w:pPr>
    </w:p>
    <w:p w14:paraId="47978E45" w14:textId="77777777" w:rsidR="00046F53" w:rsidRPr="0002440B" w:rsidRDefault="00046F53" w:rsidP="00854E35">
      <w:pPr>
        <w:pStyle w:val="rvps7"/>
        <w:shd w:val="clear" w:color="auto" w:fill="FFFFFF"/>
        <w:spacing w:before="0" w:beforeAutospacing="0" w:after="0" w:afterAutospacing="0"/>
        <w:ind w:firstLine="709"/>
        <w:jc w:val="both"/>
        <w:outlineLvl w:val="1"/>
        <w:rPr>
          <w:lang w:val="uk-UA"/>
        </w:rPr>
      </w:pPr>
      <w:bookmarkStart w:id="214" w:name="_Toc125452284"/>
      <w:r w:rsidRPr="0002440B">
        <w:rPr>
          <w:lang w:val="uk-UA"/>
        </w:rPr>
        <w:t xml:space="preserve">3.1 </w:t>
      </w:r>
      <w:r w:rsidRPr="00C850A8">
        <w:rPr>
          <w:snapToGrid w:val="0"/>
          <w:lang w:val="uk-UA"/>
        </w:rPr>
        <w:t>Суттєві вимоги</w:t>
      </w:r>
      <w:r>
        <w:rPr>
          <w:snapToGrid w:val="0"/>
          <w:lang w:val="uk-UA"/>
        </w:rPr>
        <w:t xml:space="preserve"> </w:t>
      </w:r>
      <w:r w:rsidRPr="0002440B">
        <w:rPr>
          <w:lang w:val="uk-UA"/>
        </w:rPr>
        <w:t>до засобів вимірювальної техніки</w:t>
      </w:r>
      <w:bookmarkEnd w:id="214"/>
    </w:p>
    <w:p w14:paraId="1C39D0B9" w14:textId="77777777" w:rsidR="00046F53" w:rsidRPr="0002440B" w:rsidRDefault="00046F53" w:rsidP="00854E35">
      <w:pPr>
        <w:pStyle w:val="9"/>
        <w:ind w:firstLine="709"/>
        <w:jc w:val="both"/>
        <w:rPr>
          <w:sz w:val="24"/>
          <w:szCs w:val="24"/>
          <w:lang w:val="uk-UA"/>
        </w:rPr>
      </w:pPr>
    </w:p>
    <w:p w14:paraId="71091302" w14:textId="77777777" w:rsidR="00046F53" w:rsidRPr="0002440B" w:rsidRDefault="00046F53" w:rsidP="00854E35">
      <w:pPr>
        <w:pStyle w:val="9"/>
        <w:ind w:firstLine="709"/>
        <w:jc w:val="both"/>
        <w:rPr>
          <w:b/>
          <w:sz w:val="24"/>
          <w:szCs w:val="24"/>
          <w:lang w:val="uk-UA"/>
        </w:rPr>
      </w:pPr>
      <w:r w:rsidRPr="0002440B">
        <w:rPr>
          <w:b/>
          <w:sz w:val="24"/>
          <w:szCs w:val="24"/>
          <w:lang w:val="uk-UA"/>
        </w:rPr>
        <w:t>Загальна частина.</w:t>
      </w:r>
    </w:p>
    <w:p w14:paraId="042B30B6" w14:textId="77777777" w:rsidR="00046F53" w:rsidRPr="00C850A8" w:rsidRDefault="00046F53" w:rsidP="00854E35">
      <w:pPr>
        <w:shd w:val="clear" w:color="auto" w:fill="FFFFFF"/>
        <w:ind w:firstLine="709"/>
        <w:jc w:val="both"/>
        <w:rPr>
          <w:color w:val="333333"/>
          <w:sz w:val="24"/>
          <w:szCs w:val="24"/>
          <w:lang w:val="uk-UA"/>
        </w:rPr>
      </w:pPr>
      <w:r w:rsidRPr="00C850A8">
        <w:rPr>
          <w:color w:val="333333"/>
          <w:sz w:val="24"/>
          <w:szCs w:val="24"/>
          <w:lang w:val="uk-UA"/>
        </w:rPr>
        <w:t xml:space="preserve">1. Засіб вимірювальної техніки, який призначений для застосування у сфері законодавчо регульованої метрології (далі </w:t>
      </w:r>
      <w:r>
        <w:rPr>
          <w:color w:val="333333"/>
          <w:sz w:val="24"/>
          <w:szCs w:val="24"/>
          <w:lang w:val="uk-UA"/>
        </w:rPr>
        <w:t>–</w:t>
      </w:r>
      <w:r w:rsidRPr="00C850A8">
        <w:rPr>
          <w:color w:val="333333"/>
          <w:sz w:val="24"/>
          <w:szCs w:val="24"/>
          <w:lang w:val="uk-UA"/>
        </w:rPr>
        <w:t xml:space="preserve"> засіб вимірювальної техніки), повинен забезпечувати високий рівень метрологічної достовірності, щоб будь-яка сторона була впевнена в результаті вимірювань, він повинен бути сконструйований і виготовлений з високим рівнем якості в частині вимірювальної технології та захищеності вимірювань.</w:t>
      </w:r>
    </w:p>
    <w:p w14:paraId="07F868B3" w14:textId="77777777" w:rsidR="00046F53" w:rsidRPr="00C850A8" w:rsidRDefault="00046F53" w:rsidP="00854E35">
      <w:pPr>
        <w:shd w:val="clear" w:color="auto" w:fill="FFFFFF"/>
        <w:ind w:firstLine="709"/>
        <w:jc w:val="both"/>
        <w:rPr>
          <w:color w:val="333333"/>
          <w:sz w:val="24"/>
          <w:szCs w:val="24"/>
          <w:lang w:val="uk-UA"/>
        </w:rPr>
      </w:pPr>
      <w:bookmarkStart w:id="215" w:name="n207"/>
      <w:bookmarkEnd w:id="215"/>
      <w:r w:rsidRPr="00C850A8">
        <w:rPr>
          <w:color w:val="333333"/>
          <w:sz w:val="24"/>
          <w:szCs w:val="24"/>
          <w:lang w:val="uk-UA"/>
        </w:rPr>
        <w:t>Суттєві вимоги, яким повинні відповідати засоби вимірювальної техніки, наведено нижче. Вони можуть бути доповнені у разі потреби спеціальними вимогами з відповідних національних стандартів та технічних специфікацій для певних засобів вимірювальної техніки, в яких більш докладно викладені деякі аспекти загальних вимог.</w:t>
      </w:r>
    </w:p>
    <w:p w14:paraId="5FD53F71" w14:textId="77777777" w:rsidR="00046F53" w:rsidRPr="00C850A8" w:rsidRDefault="00046F53" w:rsidP="00854E35">
      <w:pPr>
        <w:shd w:val="clear" w:color="auto" w:fill="FFFFFF"/>
        <w:ind w:firstLine="709"/>
        <w:jc w:val="both"/>
        <w:rPr>
          <w:color w:val="333333"/>
          <w:sz w:val="24"/>
          <w:szCs w:val="24"/>
          <w:lang w:val="uk-UA"/>
        </w:rPr>
      </w:pPr>
      <w:bookmarkStart w:id="216" w:name="n208"/>
      <w:bookmarkEnd w:id="216"/>
      <w:r w:rsidRPr="00C850A8">
        <w:rPr>
          <w:color w:val="333333"/>
          <w:sz w:val="24"/>
          <w:szCs w:val="24"/>
          <w:lang w:val="uk-UA"/>
        </w:rPr>
        <w:t>Прийняті для виконання вимог рішення повинні враховувати передбачене застосування засобів вимірювальної техніки і будь-яке передбачуване їх неправильне застосування.</w:t>
      </w:r>
    </w:p>
    <w:p w14:paraId="12EFB688" w14:textId="77777777" w:rsidR="00046F53" w:rsidRPr="00C850A8" w:rsidRDefault="00046F53" w:rsidP="00854E35">
      <w:pPr>
        <w:shd w:val="clear" w:color="auto" w:fill="FFFFFF"/>
        <w:ind w:firstLine="709"/>
        <w:jc w:val="both"/>
        <w:rPr>
          <w:color w:val="333333"/>
          <w:sz w:val="24"/>
          <w:szCs w:val="24"/>
          <w:lang w:val="uk-UA"/>
        </w:rPr>
      </w:pPr>
      <w:bookmarkStart w:id="217" w:name="n209"/>
      <w:bookmarkEnd w:id="217"/>
      <w:r w:rsidRPr="00C850A8">
        <w:rPr>
          <w:color w:val="333333"/>
          <w:sz w:val="24"/>
          <w:szCs w:val="24"/>
          <w:lang w:val="uk-UA"/>
        </w:rPr>
        <w:t>Терміни, що вживаються в цих вимогах, мають таке значення:</w:t>
      </w:r>
    </w:p>
    <w:p w14:paraId="113A4924" w14:textId="77777777" w:rsidR="00046F53" w:rsidRPr="00593F73" w:rsidRDefault="00046F53" w:rsidP="00854E35">
      <w:pPr>
        <w:pStyle w:val="9"/>
        <w:ind w:firstLine="709"/>
        <w:jc w:val="both"/>
        <w:rPr>
          <w:sz w:val="24"/>
          <w:szCs w:val="24"/>
          <w:lang w:val="uk-UA"/>
        </w:rPr>
      </w:pPr>
      <w:bookmarkStart w:id="218" w:name="n210"/>
      <w:bookmarkEnd w:id="218"/>
      <w:r>
        <w:rPr>
          <w:sz w:val="24"/>
          <w:szCs w:val="24"/>
          <w:lang w:val="uk-UA"/>
        </w:rPr>
        <w:t>1) вимірювана величина –</w:t>
      </w:r>
      <w:r w:rsidRPr="00593F73">
        <w:rPr>
          <w:sz w:val="24"/>
          <w:szCs w:val="24"/>
          <w:lang w:val="uk-UA"/>
        </w:rPr>
        <w:t xml:space="preserve"> конкретна величина, що є об’єктом вимірювання;</w:t>
      </w:r>
    </w:p>
    <w:p w14:paraId="0414935E" w14:textId="77777777" w:rsidR="00046F53" w:rsidRPr="00593F73" w:rsidRDefault="00046F53" w:rsidP="00854E35">
      <w:pPr>
        <w:pStyle w:val="9"/>
        <w:ind w:firstLine="709"/>
        <w:jc w:val="both"/>
        <w:rPr>
          <w:sz w:val="24"/>
          <w:szCs w:val="24"/>
          <w:lang w:val="uk-UA"/>
        </w:rPr>
      </w:pPr>
      <w:bookmarkStart w:id="219" w:name="n211"/>
      <w:bookmarkEnd w:id="219"/>
      <w:r w:rsidRPr="00593F73">
        <w:rPr>
          <w:sz w:val="24"/>
          <w:szCs w:val="24"/>
          <w:lang w:val="uk-UA"/>
        </w:rPr>
        <w:t xml:space="preserve">2) впливна величина </w:t>
      </w:r>
      <w:r>
        <w:rPr>
          <w:sz w:val="24"/>
          <w:szCs w:val="24"/>
          <w:lang w:val="uk-UA"/>
        </w:rPr>
        <w:t>–</w:t>
      </w:r>
      <w:r w:rsidRPr="00593F73">
        <w:rPr>
          <w:sz w:val="24"/>
          <w:szCs w:val="24"/>
          <w:lang w:val="uk-UA"/>
        </w:rPr>
        <w:t xml:space="preserve"> величина, яка не є вимірюваною величиною, але впливає на результат вимірювання;</w:t>
      </w:r>
    </w:p>
    <w:p w14:paraId="246633D9" w14:textId="77777777" w:rsidR="00046F53" w:rsidRPr="00C850A8" w:rsidRDefault="00046F53" w:rsidP="00854E35">
      <w:pPr>
        <w:pStyle w:val="9"/>
        <w:ind w:firstLine="709"/>
        <w:jc w:val="both"/>
        <w:rPr>
          <w:sz w:val="24"/>
          <w:szCs w:val="24"/>
          <w:lang w:val="uk-UA"/>
        </w:rPr>
      </w:pPr>
      <w:bookmarkStart w:id="220" w:name="n212"/>
      <w:bookmarkEnd w:id="220"/>
      <w:r w:rsidRPr="00593F73">
        <w:rPr>
          <w:sz w:val="24"/>
          <w:szCs w:val="24"/>
          <w:lang w:val="uk-UA"/>
        </w:rPr>
        <w:t xml:space="preserve">3) </w:t>
      </w:r>
      <w:r>
        <w:rPr>
          <w:sz w:val="24"/>
          <w:szCs w:val="24"/>
          <w:lang w:val="uk-UA"/>
        </w:rPr>
        <w:t>нормовані робочі умови –</w:t>
      </w:r>
      <w:r w:rsidRPr="00C850A8">
        <w:rPr>
          <w:sz w:val="24"/>
          <w:szCs w:val="24"/>
          <w:lang w:val="uk-UA"/>
        </w:rPr>
        <w:t xml:space="preserve"> значення вимірюваної величини і впливних величин, що утворюють нормальні робочі умови для засобів вимірювальної техніки;</w:t>
      </w:r>
    </w:p>
    <w:p w14:paraId="7FDFD63B" w14:textId="77777777" w:rsidR="00046F53" w:rsidRPr="00C850A8" w:rsidRDefault="00046F53" w:rsidP="00854E35">
      <w:pPr>
        <w:pStyle w:val="9"/>
        <w:ind w:firstLine="709"/>
        <w:jc w:val="both"/>
        <w:rPr>
          <w:sz w:val="24"/>
          <w:szCs w:val="24"/>
        </w:rPr>
      </w:pPr>
      <w:bookmarkStart w:id="221" w:name="n213"/>
      <w:bookmarkEnd w:id="221"/>
      <w:r>
        <w:rPr>
          <w:sz w:val="24"/>
          <w:szCs w:val="24"/>
          <w:lang w:val="uk-UA"/>
        </w:rPr>
        <w:t>4) перешкода –</w:t>
      </w:r>
      <w:r w:rsidRPr="00C850A8">
        <w:rPr>
          <w:sz w:val="24"/>
          <w:szCs w:val="24"/>
          <w:lang w:val="uk-UA"/>
        </w:rPr>
        <w:t xml:space="preserve"> впливна величина, що має значення в межах, встановлених відповідними вимогами, але поза встановлених нормованих робочих умов для засобів вимірювальної техніки. Впливна величина є</w:t>
      </w:r>
      <w:r w:rsidRPr="00C850A8">
        <w:rPr>
          <w:sz w:val="24"/>
          <w:szCs w:val="24"/>
        </w:rPr>
        <w:t xml:space="preserve"> перешкодою, якщо для цієї впливної величини не встановлені нормовані робочі умови;</w:t>
      </w:r>
    </w:p>
    <w:p w14:paraId="492AA3CC" w14:textId="77777777" w:rsidR="00046F53" w:rsidRPr="00C850A8" w:rsidRDefault="00046F53" w:rsidP="00854E35">
      <w:pPr>
        <w:shd w:val="clear" w:color="auto" w:fill="FFFFFF"/>
        <w:ind w:firstLine="709"/>
        <w:jc w:val="both"/>
        <w:rPr>
          <w:color w:val="333333"/>
          <w:sz w:val="24"/>
          <w:szCs w:val="24"/>
          <w:lang w:val="uk-UA"/>
        </w:rPr>
      </w:pPr>
      <w:bookmarkStart w:id="222" w:name="n214"/>
      <w:bookmarkEnd w:id="222"/>
      <w:r>
        <w:rPr>
          <w:color w:val="333333"/>
          <w:sz w:val="24"/>
          <w:szCs w:val="24"/>
          <w:lang w:val="uk-UA"/>
        </w:rPr>
        <w:t xml:space="preserve">5) </w:t>
      </w:r>
      <w:r w:rsidRPr="00C850A8">
        <w:rPr>
          <w:color w:val="333333"/>
          <w:sz w:val="24"/>
          <w:szCs w:val="24"/>
          <w:lang w:val="uk-UA"/>
        </w:rPr>
        <w:t xml:space="preserve">прямий продаж </w:t>
      </w:r>
      <w:r>
        <w:rPr>
          <w:color w:val="333333"/>
          <w:sz w:val="24"/>
          <w:szCs w:val="24"/>
          <w:lang w:val="uk-UA"/>
        </w:rPr>
        <w:t>–</w:t>
      </w:r>
      <w:r w:rsidRPr="00C850A8">
        <w:rPr>
          <w:color w:val="333333"/>
          <w:sz w:val="24"/>
          <w:szCs w:val="24"/>
          <w:lang w:val="uk-UA"/>
        </w:rPr>
        <w:t xml:space="preserve"> торговельна операція, під час якої:</w:t>
      </w:r>
    </w:p>
    <w:p w14:paraId="03DAA773" w14:textId="77777777" w:rsidR="00046F53" w:rsidRPr="00C850A8" w:rsidRDefault="00046F53" w:rsidP="00854E35">
      <w:pPr>
        <w:shd w:val="clear" w:color="auto" w:fill="FFFFFF"/>
        <w:ind w:firstLine="709"/>
        <w:jc w:val="both"/>
        <w:rPr>
          <w:color w:val="333333"/>
          <w:sz w:val="24"/>
          <w:szCs w:val="24"/>
          <w:lang w:val="uk-UA"/>
        </w:rPr>
      </w:pPr>
      <w:bookmarkStart w:id="223" w:name="n215"/>
      <w:bookmarkEnd w:id="223"/>
      <w:r w:rsidRPr="00C850A8">
        <w:rPr>
          <w:color w:val="333333"/>
          <w:sz w:val="24"/>
          <w:szCs w:val="24"/>
          <w:lang w:val="uk-UA"/>
        </w:rPr>
        <w:lastRenderedPageBreak/>
        <w:t>- результат вимірювання є основою для визначення суми оплати;</w:t>
      </w:r>
    </w:p>
    <w:p w14:paraId="76568E30" w14:textId="77777777" w:rsidR="00046F53" w:rsidRPr="00C850A8" w:rsidRDefault="00046F53" w:rsidP="00854E35">
      <w:pPr>
        <w:shd w:val="clear" w:color="auto" w:fill="FFFFFF"/>
        <w:ind w:firstLine="709"/>
        <w:jc w:val="both"/>
        <w:rPr>
          <w:color w:val="333333"/>
          <w:sz w:val="24"/>
          <w:szCs w:val="24"/>
          <w:lang w:val="uk-UA"/>
        </w:rPr>
      </w:pPr>
      <w:bookmarkStart w:id="224" w:name="n216"/>
      <w:bookmarkEnd w:id="224"/>
      <w:r w:rsidRPr="00C850A8">
        <w:rPr>
          <w:color w:val="333333"/>
          <w:sz w:val="24"/>
          <w:szCs w:val="24"/>
          <w:lang w:val="uk-UA"/>
        </w:rPr>
        <w:t>- принаймні одна із сторін, що бере участь в операції, пов’язаній з вимірюванням, є споживачем або будь-якою іншою стороною, що потребує такого ж рівня захисту;</w:t>
      </w:r>
    </w:p>
    <w:p w14:paraId="7199B61B" w14:textId="77777777" w:rsidR="00046F53" w:rsidRPr="00C850A8" w:rsidRDefault="00046F53" w:rsidP="00854E35">
      <w:pPr>
        <w:shd w:val="clear" w:color="auto" w:fill="FFFFFF"/>
        <w:ind w:firstLine="709"/>
        <w:jc w:val="both"/>
        <w:rPr>
          <w:color w:val="333333"/>
          <w:sz w:val="24"/>
          <w:szCs w:val="24"/>
          <w:lang w:val="uk-UA"/>
        </w:rPr>
      </w:pPr>
      <w:r w:rsidRPr="00C850A8">
        <w:rPr>
          <w:color w:val="333333"/>
          <w:sz w:val="24"/>
          <w:szCs w:val="24"/>
          <w:lang w:val="uk-UA"/>
        </w:rPr>
        <w:t>- усі сторони, залучені до операції, фіксують результат вимірювання одночасно в одному і тому ж місці;</w:t>
      </w:r>
    </w:p>
    <w:p w14:paraId="30EC0E97" w14:textId="77777777" w:rsidR="00046F53" w:rsidRPr="00C850A8" w:rsidRDefault="00046F53" w:rsidP="00854E35">
      <w:pPr>
        <w:shd w:val="clear" w:color="auto" w:fill="FFFFFF"/>
        <w:ind w:firstLine="709"/>
        <w:jc w:val="both"/>
        <w:rPr>
          <w:color w:val="333333"/>
          <w:sz w:val="24"/>
          <w:szCs w:val="24"/>
          <w:lang w:val="uk-UA"/>
        </w:rPr>
      </w:pPr>
      <w:bookmarkStart w:id="225" w:name="n218"/>
      <w:bookmarkEnd w:id="225"/>
      <w:r w:rsidRPr="00593F73">
        <w:rPr>
          <w:color w:val="333333"/>
          <w:sz w:val="24"/>
          <w:szCs w:val="24"/>
          <w:lang w:val="uk-UA"/>
        </w:rPr>
        <w:t xml:space="preserve">6) </w:t>
      </w:r>
      <w:r w:rsidRPr="00C850A8">
        <w:rPr>
          <w:color w:val="333333"/>
          <w:sz w:val="24"/>
          <w:szCs w:val="24"/>
          <w:lang w:val="uk-UA"/>
        </w:rPr>
        <w:t>кліматичні умови - умови, за яких може експлуатуватися засіб вимірювальної техніки;</w:t>
      </w:r>
    </w:p>
    <w:p w14:paraId="6AF8762B" w14:textId="77777777" w:rsidR="00046F53" w:rsidRPr="00593F73" w:rsidRDefault="00046F53" w:rsidP="00854E35">
      <w:pPr>
        <w:shd w:val="clear" w:color="auto" w:fill="FFFFFF"/>
        <w:ind w:firstLine="709"/>
        <w:jc w:val="both"/>
        <w:rPr>
          <w:color w:val="333333"/>
          <w:sz w:val="24"/>
          <w:szCs w:val="24"/>
          <w:lang w:val="uk-UA"/>
        </w:rPr>
      </w:pPr>
      <w:r w:rsidRPr="00593F73">
        <w:rPr>
          <w:color w:val="333333"/>
          <w:sz w:val="24"/>
          <w:szCs w:val="24"/>
          <w:lang w:val="uk-UA"/>
        </w:rPr>
        <w:t xml:space="preserve">7) </w:t>
      </w:r>
      <w:r w:rsidRPr="00C850A8">
        <w:rPr>
          <w:color w:val="333333"/>
          <w:sz w:val="24"/>
          <w:szCs w:val="24"/>
          <w:lang w:val="uk-UA"/>
        </w:rPr>
        <w:t>суб’єкт господарювання, що надає комунальні послуги, - такий суб’єкт господарювання, що розглядається як постачальник електроенергії, газу, тепла або води.</w:t>
      </w:r>
    </w:p>
    <w:p w14:paraId="58DA3C1E" w14:textId="77777777" w:rsidR="00046F53" w:rsidRPr="00593F73" w:rsidRDefault="00046F53" w:rsidP="00854E35">
      <w:pPr>
        <w:pStyle w:val="9"/>
        <w:ind w:firstLine="709"/>
        <w:jc w:val="both"/>
        <w:rPr>
          <w:b/>
          <w:sz w:val="24"/>
          <w:szCs w:val="24"/>
          <w:lang w:val="uk-UA"/>
        </w:rPr>
      </w:pPr>
      <w:r w:rsidRPr="00593F73">
        <w:rPr>
          <w:b/>
          <w:sz w:val="24"/>
          <w:szCs w:val="24"/>
          <w:lang w:val="uk-UA"/>
        </w:rPr>
        <w:t>Допустимі похибки</w:t>
      </w:r>
    </w:p>
    <w:p w14:paraId="47412556" w14:textId="77777777" w:rsidR="00046F53" w:rsidRPr="00593F73" w:rsidRDefault="00046F53" w:rsidP="00854E35">
      <w:pPr>
        <w:shd w:val="clear" w:color="auto" w:fill="FFFFFF"/>
        <w:ind w:firstLine="709"/>
        <w:jc w:val="both"/>
        <w:rPr>
          <w:color w:val="333333"/>
          <w:sz w:val="24"/>
          <w:szCs w:val="24"/>
          <w:lang w:val="uk-UA"/>
        </w:rPr>
      </w:pPr>
      <w:r w:rsidRPr="00593F73">
        <w:rPr>
          <w:color w:val="333333"/>
          <w:sz w:val="24"/>
          <w:szCs w:val="24"/>
          <w:lang w:val="uk-UA"/>
        </w:rPr>
        <w:t>2. За нормованих робочих умов і за відсутності перешкод похибка вимірювання не повинна перевищувати значення максимально допустимої похибки, яке встановлено спеціальними вимогами відповідних національних стандартів та технічних специфікацій для певних засобів вимірювальної техніки.</w:t>
      </w:r>
    </w:p>
    <w:p w14:paraId="2942374D" w14:textId="77777777" w:rsidR="00046F53" w:rsidRPr="00593F73" w:rsidRDefault="00046F53" w:rsidP="00854E35">
      <w:pPr>
        <w:shd w:val="clear" w:color="auto" w:fill="FFFFFF"/>
        <w:ind w:firstLine="709"/>
        <w:jc w:val="both"/>
        <w:rPr>
          <w:color w:val="333333"/>
          <w:sz w:val="24"/>
          <w:szCs w:val="24"/>
          <w:lang w:val="uk-UA"/>
        </w:rPr>
      </w:pPr>
      <w:r w:rsidRPr="00593F73">
        <w:rPr>
          <w:color w:val="333333"/>
          <w:sz w:val="24"/>
          <w:szCs w:val="24"/>
          <w:lang w:val="uk-UA"/>
        </w:rPr>
        <w:t>Якщо інше значення не встановлено у відповідних національних стандартах та технічних специфікаціях для певних засобів вимірювальної техніки, максимально допустима похибка виражається як двостороннє значення відхилення від істинного значення вимірюваної величини.</w:t>
      </w:r>
    </w:p>
    <w:p w14:paraId="6C503D64" w14:textId="77777777" w:rsidR="00046F53" w:rsidRPr="00593F73" w:rsidRDefault="00046F53" w:rsidP="00854E35">
      <w:pPr>
        <w:shd w:val="clear" w:color="auto" w:fill="FFFFFF"/>
        <w:ind w:firstLine="709"/>
        <w:jc w:val="both"/>
        <w:rPr>
          <w:color w:val="333333"/>
          <w:sz w:val="24"/>
          <w:szCs w:val="24"/>
          <w:lang w:val="uk-UA"/>
        </w:rPr>
      </w:pPr>
      <w:r w:rsidRPr="00593F73">
        <w:rPr>
          <w:color w:val="333333"/>
          <w:sz w:val="24"/>
          <w:szCs w:val="24"/>
          <w:lang w:val="uk-UA"/>
        </w:rPr>
        <w:t>3. За нормованих робочих умов і за наявності перешкоди вимоги до експлуатаційних характеристик повинні бути такими, як встановлено вимогами відповідних національних стандартів та технічних специфікацій, що застосовуються для певних засобів вимірювальної техніки.</w:t>
      </w:r>
    </w:p>
    <w:p w14:paraId="5D501CEA" w14:textId="77777777" w:rsidR="00046F53" w:rsidRPr="00593F73" w:rsidRDefault="00046F53" w:rsidP="00854E35">
      <w:pPr>
        <w:shd w:val="clear" w:color="auto" w:fill="FFFFFF"/>
        <w:ind w:firstLine="709"/>
        <w:jc w:val="both"/>
        <w:rPr>
          <w:color w:val="333333"/>
          <w:sz w:val="24"/>
          <w:szCs w:val="24"/>
          <w:lang w:val="uk-UA"/>
        </w:rPr>
      </w:pPr>
      <w:bookmarkStart w:id="226" w:name="n224"/>
      <w:bookmarkEnd w:id="226"/>
      <w:r w:rsidRPr="00593F73">
        <w:rPr>
          <w:color w:val="333333"/>
          <w:sz w:val="24"/>
          <w:szCs w:val="24"/>
          <w:lang w:val="uk-UA"/>
        </w:rPr>
        <w:t>Якщо засіб вимірювальної техніки призначено для застосування в умовах постійного впливу електромагнітного поля, то допустиме значення експлуатаційних характеристик повинно бути в межах максимально допустимої похибки під час випробувань на вплив випромінюваного амплітудно-модульованого електромагнітного поля.</w:t>
      </w:r>
    </w:p>
    <w:p w14:paraId="657212F3" w14:textId="77777777" w:rsidR="00046F53" w:rsidRPr="00593F73" w:rsidRDefault="00046F53" w:rsidP="00854E35">
      <w:pPr>
        <w:shd w:val="clear" w:color="auto" w:fill="FFFFFF"/>
        <w:ind w:firstLine="709"/>
        <w:jc w:val="both"/>
        <w:rPr>
          <w:color w:val="333333"/>
          <w:sz w:val="24"/>
          <w:szCs w:val="24"/>
          <w:lang w:val="uk-UA"/>
        </w:rPr>
      </w:pPr>
      <w:bookmarkStart w:id="227" w:name="n225"/>
      <w:bookmarkEnd w:id="227"/>
      <w:r w:rsidRPr="00593F73">
        <w:rPr>
          <w:color w:val="333333"/>
          <w:sz w:val="24"/>
          <w:szCs w:val="24"/>
          <w:lang w:val="uk-UA"/>
        </w:rPr>
        <w:t>4. Виробник повинен визначити кліматичні, механічні та електромагнітні умови, для яких призначене застосування засобу вимірювальної техніки, джерело живлення та інші впливні величини, які впливають на його точність, з урахуванням вимог, передбачених у вимогах відповідних національних стандартів та технічних специфікацій, що застосовуються для певних засобів вимірювальної техніки.</w:t>
      </w:r>
    </w:p>
    <w:p w14:paraId="644DDB3A" w14:textId="77777777" w:rsidR="00046F53" w:rsidRPr="00301DC1" w:rsidRDefault="00046F53" w:rsidP="00854E35">
      <w:pPr>
        <w:shd w:val="clear" w:color="auto" w:fill="FFFFFF"/>
        <w:ind w:firstLine="709"/>
        <w:jc w:val="both"/>
        <w:rPr>
          <w:b/>
          <w:color w:val="333333"/>
          <w:sz w:val="24"/>
          <w:szCs w:val="24"/>
          <w:lang w:val="uk-UA"/>
        </w:rPr>
      </w:pPr>
      <w:r w:rsidRPr="00567920">
        <w:rPr>
          <w:b/>
          <w:color w:val="333333"/>
          <w:sz w:val="24"/>
          <w:szCs w:val="24"/>
          <w:lang w:val="uk-UA"/>
        </w:rPr>
        <w:t>Кліматичні умови навколишнього середовища</w:t>
      </w:r>
    </w:p>
    <w:p w14:paraId="19E02FF1" w14:textId="77777777" w:rsidR="00046F53" w:rsidRDefault="00046F53" w:rsidP="00854E35">
      <w:pPr>
        <w:shd w:val="clear" w:color="auto" w:fill="FFFFFF"/>
        <w:ind w:firstLine="709"/>
        <w:jc w:val="both"/>
        <w:rPr>
          <w:color w:val="333333"/>
          <w:sz w:val="24"/>
          <w:szCs w:val="24"/>
          <w:lang w:val="uk-UA"/>
        </w:rPr>
      </w:pPr>
      <w:bookmarkStart w:id="228" w:name="n227"/>
      <w:bookmarkEnd w:id="228"/>
      <w:r w:rsidRPr="00301DC1">
        <w:rPr>
          <w:color w:val="333333"/>
          <w:sz w:val="24"/>
          <w:szCs w:val="24"/>
          <w:lang w:val="uk-UA"/>
        </w:rPr>
        <w:t xml:space="preserve">5. Виробник повинен визначити найбільшу та найменшу границі температури з будь-яких значень, наведених в таблиці </w:t>
      </w:r>
      <w:r>
        <w:rPr>
          <w:color w:val="333333"/>
          <w:sz w:val="24"/>
          <w:szCs w:val="24"/>
          <w:lang w:val="uk-UA"/>
        </w:rPr>
        <w:t>3.</w:t>
      </w:r>
      <w:r w:rsidRPr="00301DC1">
        <w:rPr>
          <w:color w:val="333333"/>
          <w:sz w:val="24"/>
          <w:szCs w:val="24"/>
          <w:lang w:val="uk-UA"/>
        </w:rPr>
        <w:t>1, якщо інше не зазначено у відповідних національних стандартах та технічних специфікаціях для певних засобів вимірювальної техніки, і зазначити, чи призначений засіб вимірювальної техніки для роботи в умовах вологості з конденсацією або без неї, а також у відкритому чи закритому місці.</w:t>
      </w:r>
    </w:p>
    <w:p w14:paraId="489BEB4B" w14:textId="77777777" w:rsidR="00046F53" w:rsidRPr="00301DC1" w:rsidRDefault="00046F53" w:rsidP="006044D7">
      <w:pPr>
        <w:shd w:val="clear" w:color="auto" w:fill="FFFFFF"/>
        <w:spacing w:line="360" w:lineRule="auto"/>
        <w:ind w:firstLine="709"/>
        <w:jc w:val="both"/>
        <w:rPr>
          <w:color w:val="333333"/>
          <w:sz w:val="24"/>
          <w:szCs w:val="24"/>
          <w:lang w:val="uk-UA"/>
        </w:rPr>
      </w:pPr>
      <w:r w:rsidRPr="00301DC1">
        <w:rPr>
          <w:color w:val="333333"/>
          <w:sz w:val="24"/>
          <w:szCs w:val="24"/>
          <w:lang w:val="uk-UA"/>
        </w:rPr>
        <w:t>Таблиця 3.1 – Гранич</w:t>
      </w:r>
      <w:r>
        <w:rPr>
          <w:color w:val="333333"/>
          <w:sz w:val="24"/>
          <w:szCs w:val="24"/>
          <w:lang w:val="uk-UA"/>
        </w:rPr>
        <w:t>ні температури використання ЗВТ</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34"/>
        <w:gridCol w:w="4538"/>
      </w:tblGrid>
      <w:tr w:rsidR="00046F53" w:rsidRPr="0090793C" w14:paraId="110D8B69" w14:textId="77777777" w:rsidTr="0090793C">
        <w:tc>
          <w:tcPr>
            <w:tcW w:w="4534" w:type="dxa"/>
            <w:vAlign w:val="center"/>
          </w:tcPr>
          <w:p w14:paraId="209E85AC" w14:textId="77777777" w:rsidR="00046F53" w:rsidRPr="0090793C" w:rsidRDefault="00046F53" w:rsidP="0090793C">
            <w:pPr>
              <w:pStyle w:val="9"/>
              <w:jc w:val="center"/>
              <w:rPr>
                <w:sz w:val="24"/>
                <w:szCs w:val="24"/>
                <w:lang w:val="uk-UA"/>
              </w:rPr>
            </w:pPr>
            <w:r w:rsidRPr="0090793C">
              <w:rPr>
                <w:color w:val="333333"/>
                <w:sz w:val="24"/>
                <w:szCs w:val="24"/>
                <w:shd w:val="clear" w:color="auto" w:fill="FFFFFF"/>
                <w:lang w:val="uk-UA"/>
              </w:rPr>
              <w:t>Температурна межа</w:t>
            </w:r>
          </w:p>
        </w:tc>
        <w:tc>
          <w:tcPr>
            <w:tcW w:w="4538" w:type="dxa"/>
          </w:tcPr>
          <w:p w14:paraId="7C7AE0C3" w14:textId="77777777" w:rsidR="00046F53" w:rsidRPr="0090793C" w:rsidRDefault="00046F53" w:rsidP="0090793C">
            <w:pPr>
              <w:pStyle w:val="9"/>
              <w:jc w:val="center"/>
              <w:rPr>
                <w:sz w:val="24"/>
                <w:szCs w:val="24"/>
                <w:lang w:val="uk-UA"/>
              </w:rPr>
            </w:pPr>
            <w:r w:rsidRPr="0090793C">
              <w:rPr>
                <w:color w:val="333333"/>
                <w:sz w:val="24"/>
                <w:szCs w:val="24"/>
                <w:shd w:val="clear" w:color="auto" w:fill="FFFFFF"/>
                <w:lang w:val="uk-UA"/>
              </w:rPr>
              <w:t>Границі температури</w:t>
            </w:r>
          </w:p>
        </w:tc>
      </w:tr>
      <w:tr w:rsidR="00046F53" w:rsidRPr="0090793C" w14:paraId="091835CE" w14:textId="77777777" w:rsidTr="0090793C">
        <w:tc>
          <w:tcPr>
            <w:tcW w:w="4534" w:type="dxa"/>
            <w:vAlign w:val="center"/>
          </w:tcPr>
          <w:p w14:paraId="4FA9E448" w14:textId="77777777" w:rsidR="00046F53" w:rsidRPr="0090793C" w:rsidRDefault="00046F53" w:rsidP="0090793C">
            <w:pPr>
              <w:pStyle w:val="9"/>
              <w:jc w:val="center"/>
              <w:rPr>
                <w:sz w:val="24"/>
                <w:szCs w:val="24"/>
                <w:lang w:val="uk-UA"/>
              </w:rPr>
            </w:pPr>
            <w:r w:rsidRPr="0090793C">
              <w:rPr>
                <w:color w:val="333333"/>
                <w:sz w:val="24"/>
                <w:szCs w:val="24"/>
                <w:shd w:val="clear" w:color="auto" w:fill="FFFFFF"/>
                <w:lang w:val="uk-UA"/>
              </w:rPr>
              <w:t>Найбільша границя</w:t>
            </w:r>
          </w:p>
        </w:tc>
        <w:tc>
          <w:tcPr>
            <w:tcW w:w="4538" w:type="dxa"/>
          </w:tcPr>
          <w:p w14:paraId="43A76D48" w14:textId="77777777" w:rsidR="00046F53" w:rsidRPr="0090793C" w:rsidRDefault="00046F53" w:rsidP="00854E35">
            <w:pPr>
              <w:pStyle w:val="9"/>
              <w:ind w:firstLine="709"/>
              <w:rPr>
                <w:sz w:val="24"/>
                <w:szCs w:val="24"/>
                <w:lang w:val="en-US"/>
              </w:rPr>
            </w:pPr>
            <w:r w:rsidRPr="0090793C">
              <w:rPr>
                <w:sz w:val="24"/>
                <w:szCs w:val="24"/>
                <w:lang w:val="en-US"/>
              </w:rPr>
              <w:t>30 °C</w:t>
            </w:r>
            <w:r w:rsidRPr="0090793C">
              <w:rPr>
                <w:sz w:val="24"/>
                <w:szCs w:val="24"/>
              </w:rPr>
              <w:t xml:space="preserve">      </w:t>
            </w:r>
            <w:r w:rsidRPr="0090793C">
              <w:rPr>
                <w:sz w:val="24"/>
                <w:szCs w:val="24"/>
                <w:lang w:val="en-US"/>
              </w:rPr>
              <w:t>40 °C</w:t>
            </w:r>
            <w:r w:rsidRPr="0090793C">
              <w:rPr>
                <w:sz w:val="24"/>
                <w:szCs w:val="24"/>
              </w:rPr>
              <w:t xml:space="preserve">      </w:t>
            </w:r>
            <w:r w:rsidRPr="0090793C">
              <w:rPr>
                <w:sz w:val="24"/>
                <w:szCs w:val="24"/>
                <w:lang w:val="en-US"/>
              </w:rPr>
              <w:t>55 °C</w:t>
            </w:r>
            <w:r w:rsidRPr="0090793C">
              <w:rPr>
                <w:sz w:val="24"/>
                <w:szCs w:val="24"/>
              </w:rPr>
              <w:t xml:space="preserve">       </w:t>
            </w:r>
            <w:r w:rsidRPr="0090793C">
              <w:rPr>
                <w:sz w:val="24"/>
                <w:szCs w:val="24"/>
                <w:lang w:val="en-US"/>
              </w:rPr>
              <w:t>70 °C</w:t>
            </w:r>
          </w:p>
        </w:tc>
      </w:tr>
      <w:tr w:rsidR="00046F53" w:rsidRPr="0090793C" w14:paraId="70DC911D" w14:textId="77777777" w:rsidTr="0090793C">
        <w:tc>
          <w:tcPr>
            <w:tcW w:w="4534" w:type="dxa"/>
            <w:vAlign w:val="center"/>
          </w:tcPr>
          <w:p w14:paraId="00D4E0BA" w14:textId="77777777" w:rsidR="00046F53" w:rsidRPr="0090793C" w:rsidRDefault="00046F53" w:rsidP="0090793C">
            <w:pPr>
              <w:pStyle w:val="9"/>
              <w:jc w:val="center"/>
              <w:rPr>
                <w:sz w:val="24"/>
                <w:szCs w:val="24"/>
                <w:lang w:val="uk-UA"/>
              </w:rPr>
            </w:pPr>
            <w:r w:rsidRPr="0090793C">
              <w:rPr>
                <w:color w:val="333333"/>
                <w:sz w:val="24"/>
                <w:szCs w:val="24"/>
                <w:shd w:val="clear" w:color="auto" w:fill="FFFFFF"/>
                <w:lang w:val="uk-UA"/>
              </w:rPr>
              <w:t>Найменша границя</w:t>
            </w:r>
          </w:p>
        </w:tc>
        <w:tc>
          <w:tcPr>
            <w:tcW w:w="4538" w:type="dxa"/>
          </w:tcPr>
          <w:p w14:paraId="01BDFE97" w14:textId="77777777" w:rsidR="00046F53" w:rsidRPr="0090793C" w:rsidRDefault="00046F53" w:rsidP="00854E35">
            <w:pPr>
              <w:pStyle w:val="9"/>
              <w:ind w:firstLine="709"/>
              <w:rPr>
                <w:sz w:val="24"/>
                <w:szCs w:val="24"/>
                <w:lang w:val="en-US"/>
              </w:rPr>
            </w:pPr>
            <w:r w:rsidRPr="0090793C">
              <w:rPr>
                <w:sz w:val="24"/>
                <w:szCs w:val="24"/>
                <w:lang w:val="en-US"/>
              </w:rPr>
              <w:t>5 °C</w:t>
            </w:r>
            <w:r w:rsidRPr="0090793C">
              <w:rPr>
                <w:sz w:val="24"/>
                <w:szCs w:val="24"/>
              </w:rPr>
              <w:t xml:space="preserve">       </w:t>
            </w:r>
            <w:r w:rsidRPr="0090793C">
              <w:rPr>
                <w:sz w:val="24"/>
                <w:szCs w:val="24"/>
                <w:lang w:val="en-US"/>
              </w:rPr>
              <w:t>-10 °C</w:t>
            </w:r>
            <w:r w:rsidRPr="0090793C">
              <w:rPr>
                <w:sz w:val="24"/>
                <w:szCs w:val="24"/>
              </w:rPr>
              <w:t xml:space="preserve">     </w:t>
            </w:r>
            <w:r w:rsidRPr="0090793C">
              <w:rPr>
                <w:sz w:val="24"/>
                <w:szCs w:val="24"/>
                <w:lang w:val="en-US"/>
              </w:rPr>
              <w:t>-25 °C</w:t>
            </w:r>
            <w:r w:rsidRPr="0090793C">
              <w:rPr>
                <w:sz w:val="24"/>
                <w:szCs w:val="24"/>
              </w:rPr>
              <w:t xml:space="preserve">     </w:t>
            </w:r>
            <w:r w:rsidRPr="0090793C">
              <w:rPr>
                <w:sz w:val="24"/>
                <w:szCs w:val="24"/>
                <w:lang w:val="en-US"/>
              </w:rPr>
              <w:t>-40 °C</w:t>
            </w:r>
          </w:p>
        </w:tc>
      </w:tr>
    </w:tbl>
    <w:p w14:paraId="58B7FBF5" w14:textId="77777777" w:rsidR="00046F53" w:rsidRPr="00C07798" w:rsidRDefault="00046F53" w:rsidP="00854E35">
      <w:pPr>
        <w:shd w:val="clear" w:color="auto" w:fill="FFFFFF"/>
        <w:ind w:firstLine="709"/>
        <w:jc w:val="both"/>
        <w:rPr>
          <w:color w:val="333333"/>
          <w:sz w:val="24"/>
          <w:szCs w:val="24"/>
          <w:lang w:val="uk-UA"/>
        </w:rPr>
      </w:pPr>
    </w:p>
    <w:p w14:paraId="2549BF3F" w14:textId="77777777" w:rsidR="00046F53" w:rsidRPr="00301DC1" w:rsidRDefault="00046F53" w:rsidP="00854E35">
      <w:pPr>
        <w:shd w:val="clear" w:color="auto" w:fill="FFFFFF"/>
        <w:ind w:firstLine="709"/>
        <w:jc w:val="both"/>
        <w:rPr>
          <w:b/>
          <w:color w:val="333333"/>
          <w:sz w:val="24"/>
          <w:szCs w:val="24"/>
          <w:lang w:val="uk-UA"/>
        </w:rPr>
      </w:pPr>
      <w:r w:rsidRPr="00C07798">
        <w:rPr>
          <w:b/>
          <w:color w:val="333333"/>
          <w:sz w:val="24"/>
          <w:szCs w:val="24"/>
          <w:lang w:val="uk-UA"/>
        </w:rPr>
        <w:t>Зовнішні механічні умови</w:t>
      </w:r>
    </w:p>
    <w:p w14:paraId="193A942E" w14:textId="77777777" w:rsidR="00046F53" w:rsidRDefault="00046F53" w:rsidP="00854E35">
      <w:pPr>
        <w:shd w:val="clear" w:color="auto" w:fill="FFFFFF"/>
        <w:ind w:firstLine="709"/>
        <w:jc w:val="both"/>
        <w:rPr>
          <w:color w:val="333333"/>
          <w:sz w:val="24"/>
          <w:szCs w:val="24"/>
          <w:lang w:val="uk-UA"/>
        </w:rPr>
      </w:pPr>
      <w:bookmarkStart w:id="229" w:name="n231"/>
      <w:bookmarkEnd w:id="229"/>
      <w:r w:rsidRPr="00301DC1">
        <w:rPr>
          <w:color w:val="333333"/>
          <w:sz w:val="24"/>
          <w:szCs w:val="24"/>
          <w:lang w:val="uk-UA"/>
        </w:rPr>
        <w:t>6. Зовнішні механічні умови класифікують за класами від М1 до М3 як описано нижче.</w:t>
      </w:r>
    </w:p>
    <w:p w14:paraId="77535657" w14:textId="77777777" w:rsidR="00046F53" w:rsidRPr="00C07798" w:rsidRDefault="00046F53" w:rsidP="00854E35">
      <w:pPr>
        <w:shd w:val="clear" w:color="auto" w:fill="FFFFFF"/>
        <w:ind w:firstLine="709"/>
        <w:jc w:val="both"/>
        <w:rPr>
          <w:color w:val="333333"/>
          <w:sz w:val="24"/>
          <w:szCs w:val="24"/>
          <w:lang w:val="uk-UA"/>
        </w:rPr>
      </w:pPr>
      <w:r w:rsidRPr="00C07798">
        <w:rPr>
          <w:b/>
          <w:sz w:val="24"/>
          <w:szCs w:val="24"/>
          <w:lang w:val="uk-UA"/>
        </w:rPr>
        <w:t>М1.</w:t>
      </w:r>
      <w:r w:rsidRPr="00C07798">
        <w:rPr>
          <w:sz w:val="24"/>
          <w:szCs w:val="24"/>
          <w:lang w:val="uk-UA"/>
        </w:rPr>
        <w:t xml:space="preserve"> До цього класу належать засоби вимірювальної техніки, що застосовують в місцях, які піддаються вібрації і ударам низького рівня, наприклад, засоби вимірювальної техніки, змонтовані на легких опорних конструкціях, що піддаються впливу незначних вібрацій і ударів, переданих поривами вітру або поштовхами, пов’язаними з місцевими вибухами або забиванням паль, грюканням дверей тощо.</w:t>
      </w:r>
    </w:p>
    <w:p w14:paraId="53243932" w14:textId="77777777" w:rsidR="00046F53" w:rsidRDefault="00046F53" w:rsidP="00854E35">
      <w:pPr>
        <w:shd w:val="clear" w:color="auto" w:fill="FFFFFF"/>
        <w:ind w:firstLine="709"/>
        <w:jc w:val="both"/>
        <w:rPr>
          <w:sz w:val="24"/>
          <w:szCs w:val="24"/>
          <w:lang w:val="uk-UA"/>
        </w:rPr>
      </w:pPr>
      <w:r w:rsidRPr="00C07798">
        <w:rPr>
          <w:b/>
          <w:sz w:val="24"/>
          <w:szCs w:val="24"/>
          <w:lang w:val="uk-UA"/>
        </w:rPr>
        <w:t xml:space="preserve">М2. </w:t>
      </w:r>
      <w:r w:rsidRPr="00C07798">
        <w:rPr>
          <w:sz w:val="24"/>
          <w:szCs w:val="24"/>
          <w:lang w:val="uk-UA"/>
        </w:rPr>
        <w:t xml:space="preserve">До цього класу належать засоби вимірювальної техніки, які використовують в місцях із значним або високим рівнем вібрації і ударів, наприклад, від механізмів і машин, </w:t>
      </w:r>
      <w:r w:rsidRPr="00C07798">
        <w:rPr>
          <w:sz w:val="24"/>
          <w:szCs w:val="24"/>
          <w:lang w:val="uk-UA"/>
        </w:rPr>
        <w:lastRenderedPageBreak/>
        <w:t>що проходять поруч, або близько розташованих важких машин, транспортерних стрічок тощо.</w:t>
      </w:r>
    </w:p>
    <w:p w14:paraId="2FB31B17" w14:textId="77777777" w:rsidR="00046F53" w:rsidRPr="00C07798" w:rsidRDefault="00046F53" w:rsidP="00854E35">
      <w:pPr>
        <w:shd w:val="clear" w:color="auto" w:fill="FFFFFF"/>
        <w:ind w:firstLine="709"/>
        <w:jc w:val="both"/>
        <w:rPr>
          <w:b/>
          <w:sz w:val="24"/>
          <w:szCs w:val="24"/>
          <w:lang w:val="uk-UA"/>
        </w:rPr>
      </w:pPr>
      <w:r w:rsidRPr="00C07798">
        <w:rPr>
          <w:b/>
          <w:sz w:val="24"/>
          <w:szCs w:val="24"/>
          <w:lang w:val="uk-UA"/>
        </w:rPr>
        <w:t xml:space="preserve">М3. </w:t>
      </w:r>
      <w:r w:rsidRPr="00C07798">
        <w:rPr>
          <w:sz w:val="24"/>
          <w:szCs w:val="24"/>
          <w:lang w:val="uk-UA"/>
        </w:rPr>
        <w:t>До цього класу належать засоби вимірювальної техніки, які використовують в місцях, де рівень вібрації і ударів високий або дуже високий, наприклад, для засобів вимірювальної техніки, встановлених безпосередньо на машинах, транспортерних стрічках тощо.</w:t>
      </w:r>
    </w:p>
    <w:p w14:paraId="052318BA" w14:textId="77777777" w:rsidR="00046F53" w:rsidRPr="00C07798" w:rsidRDefault="00046F53" w:rsidP="00854E35">
      <w:pPr>
        <w:shd w:val="clear" w:color="auto" w:fill="FFFFFF"/>
        <w:ind w:firstLine="709"/>
        <w:jc w:val="both"/>
        <w:rPr>
          <w:color w:val="333333"/>
          <w:sz w:val="24"/>
          <w:szCs w:val="24"/>
          <w:lang w:val="uk-UA"/>
        </w:rPr>
      </w:pPr>
      <w:r w:rsidRPr="00C07798">
        <w:rPr>
          <w:color w:val="333333"/>
          <w:sz w:val="24"/>
          <w:szCs w:val="24"/>
          <w:lang w:val="uk-UA"/>
        </w:rPr>
        <w:t>7. Стосовно зовнішніх механічних умов враховують такі впливні величини:</w:t>
      </w:r>
    </w:p>
    <w:p w14:paraId="2E78431B" w14:textId="77777777" w:rsidR="00046F53" w:rsidRPr="00C07798" w:rsidRDefault="00046F53" w:rsidP="00854E35">
      <w:pPr>
        <w:shd w:val="clear" w:color="auto" w:fill="FFFFFF"/>
        <w:ind w:firstLine="709"/>
        <w:jc w:val="both"/>
        <w:rPr>
          <w:color w:val="333333"/>
          <w:sz w:val="24"/>
          <w:szCs w:val="24"/>
          <w:lang w:val="uk-UA"/>
        </w:rPr>
      </w:pPr>
      <w:r>
        <w:rPr>
          <w:color w:val="333333"/>
          <w:sz w:val="24"/>
          <w:szCs w:val="24"/>
          <w:lang w:val="uk-UA"/>
        </w:rPr>
        <w:t xml:space="preserve">– </w:t>
      </w:r>
      <w:r w:rsidRPr="00C07798">
        <w:rPr>
          <w:color w:val="333333"/>
          <w:sz w:val="24"/>
          <w:szCs w:val="24"/>
          <w:lang w:val="uk-UA"/>
        </w:rPr>
        <w:t>вібрація;</w:t>
      </w:r>
    </w:p>
    <w:p w14:paraId="56B32ABD" w14:textId="77777777" w:rsidR="00046F53" w:rsidRPr="00C07798" w:rsidRDefault="00046F53" w:rsidP="00854E35">
      <w:pPr>
        <w:shd w:val="clear" w:color="auto" w:fill="FFFFFF"/>
        <w:ind w:firstLine="709"/>
        <w:jc w:val="both"/>
        <w:rPr>
          <w:color w:val="333333"/>
          <w:sz w:val="24"/>
          <w:szCs w:val="24"/>
          <w:lang w:val="uk-UA"/>
        </w:rPr>
      </w:pPr>
      <w:r>
        <w:rPr>
          <w:color w:val="333333"/>
          <w:sz w:val="24"/>
          <w:szCs w:val="24"/>
          <w:lang w:val="uk-UA"/>
        </w:rPr>
        <w:t xml:space="preserve">– </w:t>
      </w:r>
      <w:r w:rsidRPr="00C07798">
        <w:rPr>
          <w:color w:val="333333"/>
          <w:sz w:val="24"/>
          <w:szCs w:val="24"/>
          <w:lang w:val="uk-UA"/>
        </w:rPr>
        <w:t>механічний удар.</w:t>
      </w:r>
    </w:p>
    <w:p w14:paraId="327B7CE3" w14:textId="77777777" w:rsidR="00046F53" w:rsidRPr="00567920" w:rsidRDefault="00046F53" w:rsidP="00854E35">
      <w:pPr>
        <w:shd w:val="clear" w:color="auto" w:fill="FFFFFF"/>
        <w:ind w:firstLine="709"/>
        <w:jc w:val="both"/>
        <w:rPr>
          <w:color w:val="333333"/>
          <w:sz w:val="24"/>
          <w:szCs w:val="24"/>
          <w:lang w:val="uk-UA"/>
        </w:rPr>
      </w:pPr>
      <w:bookmarkStart w:id="230" w:name="n232"/>
      <w:bookmarkStart w:id="231" w:name="n233"/>
      <w:bookmarkEnd w:id="230"/>
      <w:bookmarkEnd w:id="231"/>
      <w:r w:rsidRPr="00567920">
        <w:rPr>
          <w:b/>
          <w:bCs/>
          <w:color w:val="333333"/>
          <w:sz w:val="24"/>
          <w:szCs w:val="24"/>
          <w:lang w:val="uk-UA"/>
        </w:rPr>
        <w:t>Зовнішні електромагнітні умови</w:t>
      </w:r>
    </w:p>
    <w:p w14:paraId="4672DD57" w14:textId="77777777" w:rsidR="00046F53" w:rsidRDefault="00046F53" w:rsidP="00854E35">
      <w:pPr>
        <w:shd w:val="clear" w:color="auto" w:fill="FFFFFF"/>
        <w:ind w:firstLine="709"/>
        <w:jc w:val="both"/>
        <w:rPr>
          <w:color w:val="333333"/>
          <w:sz w:val="24"/>
          <w:szCs w:val="24"/>
          <w:lang w:val="uk-UA"/>
        </w:rPr>
      </w:pPr>
      <w:bookmarkStart w:id="232" w:name="n237"/>
      <w:bookmarkEnd w:id="232"/>
      <w:r w:rsidRPr="00567920">
        <w:rPr>
          <w:color w:val="333333"/>
          <w:sz w:val="24"/>
          <w:szCs w:val="24"/>
          <w:lang w:val="uk-UA"/>
        </w:rPr>
        <w:t>8. Зовнішні електромагнітні умови класифікують за класами Е1, Е2 або Е3, як описано нижче, якщо вони не визначені іншим чином у відповідних національних стандартах та технічних специфікаціях для певних засобів вимірювальної техніки.</w:t>
      </w:r>
    </w:p>
    <w:p w14:paraId="3FA23A62" w14:textId="77777777" w:rsidR="00046F53" w:rsidRPr="00567920" w:rsidRDefault="00046F53" w:rsidP="00854E35">
      <w:pPr>
        <w:shd w:val="clear" w:color="auto" w:fill="FFFFFF"/>
        <w:ind w:firstLine="709"/>
        <w:jc w:val="both"/>
        <w:rPr>
          <w:color w:val="333333"/>
          <w:sz w:val="24"/>
          <w:szCs w:val="24"/>
          <w:lang w:val="uk-UA"/>
        </w:rPr>
      </w:pPr>
      <w:r w:rsidRPr="00567920">
        <w:rPr>
          <w:b/>
          <w:sz w:val="24"/>
          <w:szCs w:val="24"/>
          <w:lang w:val="uk-UA"/>
        </w:rPr>
        <w:t>Е1</w:t>
      </w:r>
      <w:r w:rsidRPr="00567920">
        <w:rPr>
          <w:sz w:val="24"/>
          <w:szCs w:val="24"/>
          <w:lang w:val="uk-UA"/>
        </w:rPr>
        <w:t>. До цього класу належать засоби вимірювальної техніки, які використовують в місцях з електромагнітними перешкодами, відповідними перешкодам, що можуть виникати в житлових, торговельних будівлях та будівлях підприємств легкої промисловості.</w:t>
      </w:r>
    </w:p>
    <w:p w14:paraId="4DA68B08" w14:textId="77777777" w:rsidR="00046F53" w:rsidRDefault="00046F53" w:rsidP="00854E35">
      <w:pPr>
        <w:shd w:val="clear" w:color="auto" w:fill="FFFFFF"/>
        <w:ind w:firstLine="709"/>
        <w:jc w:val="both"/>
        <w:rPr>
          <w:sz w:val="24"/>
          <w:szCs w:val="24"/>
          <w:lang w:val="uk-UA"/>
        </w:rPr>
      </w:pPr>
      <w:r w:rsidRPr="00567920">
        <w:rPr>
          <w:b/>
          <w:color w:val="333333"/>
          <w:sz w:val="24"/>
          <w:szCs w:val="24"/>
          <w:lang w:val="uk-UA"/>
        </w:rPr>
        <w:t>Е2</w:t>
      </w:r>
      <w:r w:rsidRPr="00567920">
        <w:rPr>
          <w:color w:val="333333"/>
          <w:sz w:val="24"/>
          <w:szCs w:val="24"/>
          <w:lang w:val="uk-UA"/>
        </w:rPr>
        <w:t>.</w:t>
      </w:r>
      <w:r w:rsidRPr="00567920">
        <w:rPr>
          <w:b/>
          <w:color w:val="333333"/>
          <w:sz w:val="24"/>
          <w:szCs w:val="24"/>
          <w:lang w:val="uk-UA"/>
        </w:rPr>
        <w:t xml:space="preserve"> </w:t>
      </w:r>
      <w:r w:rsidRPr="00567920">
        <w:rPr>
          <w:sz w:val="24"/>
          <w:szCs w:val="24"/>
          <w:lang w:val="uk-UA"/>
        </w:rPr>
        <w:t>До цього класу належать засоби вимірювальної техніки, які використовують в місцях з електромагнітними перешкодами, відповідними перешкодам, які можуть виникати в інших промислових будівлях.</w:t>
      </w:r>
    </w:p>
    <w:p w14:paraId="09308C0C" w14:textId="77777777" w:rsidR="00046F53" w:rsidRDefault="00046F53" w:rsidP="00854E35">
      <w:pPr>
        <w:shd w:val="clear" w:color="auto" w:fill="FFFFFF"/>
        <w:ind w:firstLine="709"/>
        <w:jc w:val="both"/>
        <w:rPr>
          <w:sz w:val="24"/>
          <w:szCs w:val="24"/>
          <w:lang w:val="uk-UA"/>
        </w:rPr>
      </w:pPr>
      <w:r w:rsidRPr="00567920">
        <w:rPr>
          <w:b/>
          <w:sz w:val="24"/>
          <w:szCs w:val="24"/>
          <w:lang w:val="uk-UA"/>
        </w:rPr>
        <w:t>Е3</w:t>
      </w:r>
      <w:r w:rsidRPr="00567920">
        <w:rPr>
          <w:sz w:val="24"/>
          <w:szCs w:val="24"/>
          <w:lang w:val="uk-UA"/>
        </w:rPr>
        <w:t>. До цього класу належать засоби вимірювальної техніки, які живляться від акумулятора автомобіля. Такі засоби повинні відповідати вимогам Е2 і таким додатковим вимогам:</w:t>
      </w:r>
    </w:p>
    <w:p w14:paraId="26796F8B" w14:textId="77777777" w:rsidR="00046F53" w:rsidRPr="004A31C1" w:rsidRDefault="00046F53" w:rsidP="00854E35">
      <w:pPr>
        <w:shd w:val="clear" w:color="auto" w:fill="FFFFFF"/>
        <w:ind w:firstLine="709"/>
        <w:jc w:val="both"/>
        <w:rPr>
          <w:sz w:val="24"/>
          <w:szCs w:val="24"/>
          <w:lang w:val="uk-UA"/>
        </w:rPr>
      </w:pPr>
      <w:r w:rsidRPr="004A31C1">
        <w:rPr>
          <w:sz w:val="24"/>
          <w:szCs w:val="24"/>
          <w:lang w:val="uk-UA"/>
        </w:rPr>
        <w:t xml:space="preserve">- </w:t>
      </w:r>
      <w:r w:rsidRPr="00567920">
        <w:rPr>
          <w:sz w:val="24"/>
          <w:szCs w:val="24"/>
          <w:lang w:val="uk-UA"/>
        </w:rPr>
        <w:t>падіння напруги, викликане підключенням стартера-мотора двигуна внутрішнього згоряння;</w:t>
      </w:r>
    </w:p>
    <w:p w14:paraId="1BB8F067" w14:textId="77777777" w:rsidR="00046F53" w:rsidRPr="004A31C1" w:rsidRDefault="00046F53" w:rsidP="00854E35">
      <w:pPr>
        <w:shd w:val="clear" w:color="auto" w:fill="FFFFFF"/>
        <w:ind w:firstLine="709"/>
        <w:jc w:val="both"/>
        <w:rPr>
          <w:sz w:val="24"/>
          <w:szCs w:val="24"/>
          <w:lang w:val="uk-UA"/>
        </w:rPr>
      </w:pPr>
      <w:r w:rsidRPr="004A31C1">
        <w:rPr>
          <w:sz w:val="24"/>
          <w:szCs w:val="24"/>
          <w:lang w:val="uk-UA"/>
        </w:rPr>
        <w:t xml:space="preserve">- </w:t>
      </w:r>
      <w:r w:rsidRPr="00567920">
        <w:rPr>
          <w:sz w:val="24"/>
          <w:szCs w:val="24"/>
          <w:lang w:val="uk-UA"/>
        </w:rPr>
        <w:t>перехідні процеси через падіння навантаження у разі розрядження акумулятора, відключеного при працюючому двигуні.</w:t>
      </w:r>
    </w:p>
    <w:p w14:paraId="20EB6F25" w14:textId="77777777" w:rsidR="00046F53" w:rsidRPr="00567920" w:rsidRDefault="00046F53" w:rsidP="00854E35">
      <w:pPr>
        <w:shd w:val="clear" w:color="auto" w:fill="FFFFFF"/>
        <w:ind w:firstLine="709"/>
        <w:jc w:val="both"/>
        <w:rPr>
          <w:color w:val="333333"/>
          <w:sz w:val="24"/>
          <w:szCs w:val="24"/>
          <w:lang w:val="uk-UA"/>
        </w:rPr>
      </w:pPr>
      <w:bookmarkStart w:id="233" w:name="n238"/>
      <w:bookmarkStart w:id="234" w:name="n239"/>
      <w:bookmarkEnd w:id="233"/>
      <w:bookmarkEnd w:id="234"/>
      <w:r w:rsidRPr="00567920">
        <w:rPr>
          <w:color w:val="333333"/>
          <w:sz w:val="24"/>
          <w:szCs w:val="24"/>
          <w:lang w:val="uk-UA"/>
        </w:rPr>
        <w:t>9. Стосовно зовнішніх електромагнітних умов враховують такі впливні величини:</w:t>
      </w:r>
    </w:p>
    <w:p w14:paraId="03139C1D" w14:textId="77777777" w:rsidR="00046F53" w:rsidRPr="00567920" w:rsidRDefault="00046F53" w:rsidP="00AC4FE3">
      <w:pPr>
        <w:numPr>
          <w:ilvl w:val="0"/>
          <w:numId w:val="20"/>
        </w:numPr>
        <w:shd w:val="clear" w:color="auto" w:fill="FFFFFF"/>
        <w:jc w:val="both"/>
        <w:rPr>
          <w:color w:val="333333"/>
          <w:sz w:val="24"/>
          <w:szCs w:val="24"/>
          <w:lang w:val="uk-UA"/>
        </w:rPr>
      </w:pPr>
      <w:bookmarkStart w:id="235" w:name="n240"/>
      <w:bookmarkEnd w:id="235"/>
      <w:r w:rsidRPr="00567920">
        <w:rPr>
          <w:color w:val="333333"/>
          <w:sz w:val="24"/>
          <w:szCs w:val="24"/>
          <w:lang w:val="uk-UA"/>
        </w:rPr>
        <w:t>переривання напруги;</w:t>
      </w:r>
    </w:p>
    <w:p w14:paraId="2258A475" w14:textId="77777777" w:rsidR="00046F53" w:rsidRPr="00567920" w:rsidRDefault="00046F53" w:rsidP="00AC4FE3">
      <w:pPr>
        <w:numPr>
          <w:ilvl w:val="0"/>
          <w:numId w:val="20"/>
        </w:numPr>
        <w:shd w:val="clear" w:color="auto" w:fill="FFFFFF"/>
        <w:jc w:val="both"/>
        <w:rPr>
          <w:color w:val="333333"/>
          <w:sz w:val="24"/>
          <w:szCs w:val="24"/>
          <w:lang w:val="uk-UA"/>
        </w:rPr>
      </w:pPr>
      <w:bookmarkStart w:id="236" w:name="n241"/>
      <w:bookmarkEnd w:id="236"/>
      <w:r w:rsidRPr="00567920">
        <w:rPr>
          <w:color w:val="333333"/>
          <w:sz w:val="24"/>
          <w:szCs w:val="24"/>
          <w:lang w:val="uk-UA"/>
        </w:rPr>
        <w:t>короткочасне падіння напруги;</w:t>
      </w:r>
    </w:p>
    <w:p w14:paraId="3DA9DE85" w14:textId="77777777" w:rsidR="00046F53" w:rsidRPr="00567920" w:rsidRDefault="00046F53" w:rsidP="00AC4FE3">
      <w:pPr>
        <w:numPr>
          <w:ilvl w:val="0"/>
          <w:numId w:val="20"/>
        </w:numPr>
        <w:shd w:val="clear" w:color="auto" w:fill="FFFFFF"/>
        <w:jc w:val="both"/>
        <w:rPr>
          <w:color w:val="333333"/>
          <w:sz w:val="24"/>
          <w:szCs w:val="24"/>
          <w:lang w:val="uk-UA"/>
        </w:rPr>
      </w:pPr>
      <w:bookmarkStart w:id="237" w:name="n242"/>
      <w:bookmarkEnd w:id="237"/>
      <w:r w:rsidRPr="00567920">
        <w:rPr>
          <w:color w:val="333333"/>
          <w:sz w:val="24"/>
          <w:szCs w:val="24"/>
          <w:lang w:val="uk-UA"/>
        </w:rPr>
        <w:t>перехідні процеси в силових та/або сигнальних колах;</w:t>
      </w:r>
    </w:p>
    <w:p w14:paraId="38CA5FC5" w14:textId="77777777" w:rsidR="00046F53" w:rsidRPr="00567920" w:rsidRDefault="00046F53" w:rsidP="00AC4FE3">
      <w:pPr>
        <w:numPr>
          <w:ilvl w:val="0"/>
          <w:numId w:val="20"/>
        </w:numPr>
        <w:shd w:val="clear" w:color="auto" w:fill="FFFFFF"/>
        <w:jc w:val="both"/>
        <w:rPr>
          <w:color w:val="333333"/>
          <w:sz w:val="24"/>
          <w:szCs w:val="24"/>
          <w:lang w:val="uk-UA"/>
        </w:rPr>
      </w:pPr>
      <w:bookmarkStart w:id="238" w:name="n243"/>
      <w:bookmarkEnd w:id="238"/>
      <w:r w:rsidRPr="00567920">
        <w:rPr>
          <w:color w:val="333333"/>
          <w:sz w:val="24"/>
          <w:szCs w:val="24"/>
          <w:lang w:val="uk-UA"/>
        </w:rPr>
        <w:t>електростатичні розряди;</w:t>
      </w:r>
    </w:p>
    <w:p w14:paraId="46C8DF09" w14:textId="77777777" w:rsidR="00046F53" w:rsidRPr="00567920" w:rsidRDefault="00046F53" w:rsidP="00AC4FE3">
      <w:pPr>
        <w:numPr>
          <w:ilvl w:val="0"/>
          <w:numId w:val="20"/>
        </w:numPr>
        <w:shd w:val="clear" w:color="auto" w:fill="FFFFFF"/>
        <w:jc w:val="both"/>
        <w:rPr>
          <w:color w:val="333333"/>
          <w:sz w:val="24"/>
          <w:szCs w:val="24"/>
          <w:lang w:val="uk-UA"/>
        </w:rPr>
      </w:pPr>
      <w:bookmarkStart w:id="239" w:name="n244"/>
      <w:bookmarkEnd w:id="239"/>
      <w:r w:rsidRPr="00567920">
        <w:rPr>
          <w:color w:val="333333"/>
          <w:sz w:val="24"/>
          <w:szCs w:val="24"/>
          <w:lang w:val="uk-UA"/>
        </w:rPr>
        <w:t>радіочастотні електромагнітні поля;</w:t>
      </w:r>
    </w:p>
    <w:p w14:paraId="23212746" w14:textId="77777777" w:rsidR="00046F53" w:rsidRPr="00567920" w:rsidRDefault="00046F53" w:rsidP="00AC4FE3">
      <w:pPr>
        <w:numPr>
          <w:ilvl w:val="0"/>
          <w:numId w:val="20"/>
        </w:numPr>
        <w:shd w:val="clear" w:color="auto" w:fill="FFFFFF"/>
        <w:jc w:val="both"/>
        <w:rPr>
          <w:color w:val="333333"/>
          <w:sz w:val="24"/>
          <w:szCs w:val="24"/>
          <w:lang w:val="uk-UA"/>
        </w:rPr>
      </w:pPr>
      <w:bookmarkStart w:id="240" w:name="n245"/>
      <w:bookmarkEnd w:id="240"/>
      <w:r w:rsidRPr="00567920">
        <w:rPr>
          <w:color w:val="333333"/>
          <w:sz w:val="24"/>
          <w:szCs w:val="24"/>
          <w:lang w:val="uk-UA"/>
        </w:rPr>
        <w:t>наведені радіочастотні електромагнітні поля на силових лініях та/або сигнальних колах;</w:t>
      </w:r>
    </w:p>
    <w:p w14:paraId="49EC7B73" w14:textId="77777777" w:rsidR="00046F53" w:rsidRPr="00567920" w:rsidRDefault="00046F53" w:rsidP="00AC4FE3">
      <w:pPr>
        <w:numPr>
          <w:ilvl w:val="0"/>
          <w:numId w:val="20"/>
        </w:numPr>
        <w:shd w:val="clear" w:color="auto" w:fill="FFFFFF"/>
        <w:jc w:val="both"/>
        <w:rPr>
          <w:color w:val="333333"/>
          <w:sz w:val="24"/>
          <w:szCs w:val="24"/>
          <w:lang w:val="uk-UA"/>
        </w:rPr>
      </w:pPr>
      <w:bookmarkStart w:id="241" w:name="n246"/>
      <w:bookmarkEnd w:id="241"/>
      <w:r w:rsidRPr="00567920">
        <w:rPr>
          <w:color w:val="333333"/>
          <w:sz w:val="24"/>
          <w:szCs w:val="24"/>
          <w:lang w:val="uk-UA"/>
        </w:rPr>
        <w:t>викиди напруги і струму в силових лініях та/або сигнальних колах.</w:t>
      </w:r>
    </w:p>
    <w:p w14:paraId="1048CE83" w14:textId="77777777" w:rsidR="00046F53" w:rsidRPr="00087946" w:rsidRDefault="00046F53" w:rsidP="00854E35">
      <w:pPr>
        <w:pStyle w:val="9"/>
        <w:ind w:firstLine="709"/>
        <w:jc w:val="both"/>
        <w:rPr>
          <w:b/>
          <w:sz w:val="24"/>
          <w:szCs w:val="24"/>
          <w:lang w:val="uk-UA"/>
        </w:rPr>
      </w:pPr>
      <w:r w:rsidRPr="00087946">
        <w:rPr>
          <w:b/>
          <w:sz w:val="24"/>
          <w:szCs w:val="24"/>
          <w:lang w:val="uk-UA"/>
        </w:rPr>
        <w:t>Інші впливні величини</w:t>
      </w:r>
    </w:p>
    <w:p w14:paraId="54272200" w14:textId="77777777" w:rsidR="00046F53" w:rsidRPr="00087946" w:rsidRDefault="00046F53" w:rsidP="00854E35">
      <w:pPr>
        <w:pStyle w:val="9"/>
        <w:ind w:firstLine="709"/>
        <w:jc w:val="both"/>
        <w:rPr>
          <w:sz w:val="24"/>
          <w:szCs w:val="24"/>
          <w:lang w:val="uk-UA"/>
        </w:rPr>
      </w:pPr>
      <w:bookmarkStart w:id="242" w:name="n248"/>
      <w:bookmarkEnd w:id="242"/>
      <w:r w:rsidRPr="00087946">
        <w:rPr>
          <w:sz w:val="24"/>
          <w:szCs w:val="24"/>
          <w:lang w:val="uk-UA"/>
        </w:rPr>
        <w:t>10. Іншими впливними величинами, які необхідно враховувати у разі потреби, є:</w:t>
      </w:r>
    </w:p>
    <w:p w14:paraId="7C502C7E" w14:textId="77777777" w:rsidR="00046F53" w:rsidRPr="00087946" w:rsidRDefault="00046F53" w:rsidP="00AC4FE3">
      <w:pPr>
        <w:pStyle w:val="9"/>
        <w:numPr>
          <w:ilvl w:val="0"/>
          <w:numId w:val="21"/>
        </w:numPr>
        <w:jc w:val="both"/>
        <w:rPr>
          <w:sz w:val="24"/>
          <w:szCs w:val="24"/>
          <w:lang w:val="uk-UA"/>
        </w:rPr>
      </w:pPr>
      <w:bookmarkStart w:id="243" w:name="n249"/>
      <w:bookmarkEnd w:id="243"/>
      <w:r w:rsidRPr="00087946">
        <w:rPr>
          <w:sz w:val="24"/>
          <w:szCs w:val="24"/>
          <w:lang w:val="uk-UA"/>
        </w:rPr>
        <w:t>коливання напруги;</w:t>
      </w:r>
    </w:p>
    <w:p w14:paraId="2AC7DD74" w14:textId="77777777" w:rsidR="00046F53" w:rsidRPr="00087946" w:rsidRDefault="00046F53" w:rsidP="00AC4FE3">
      <w:pPr>
        <w:pStyle w:val="9"/>
        <w:numPr>
          <w:ilvl w:val="0"/>
          <w:numId w:val="21"/>
        </w:numPr>
        <w:jc w:val="both"/>
        <w:rPr>
          <w:sz w:val="24"/>
          <w:szCs w:val="24"/>
          <w:lang w:val="uk-UA"/>
        </w:rPr>
      </w:pPr>
      <w:bookmarkStart w:id="244" w:name="n250"/>
      <w:bookmarkEnd w:id="244"/>
      <w:r w:rsidRPr="00087946">
        <w:rPr>
          <w:sz w:val="24"/>
          <w:szCs w:val="24"/>
          <w:lang w:val="uk-UA"/>
        </w:rPr>
        <w:t>коливання частоти напруги живлення;</w:t>
      </w:r>
    </w:p>
    <w:p w14:paraId="50877266" w14:textId="77777777" w:rsidR="00046F53" w:rsidRPr="00087946" w:rsidRDefault="00046F53" w:rsidP="00AC4FE3">
      <w:pPr>
        <w:pStyle w:val="9"/>
        <w:numPr>
          <w:ilvl w:val="0"/>
          <w:numId w:val="21"/>
        </w:numPr>
        <w:jc w:val="both"/>
        <w:rPr>
          <w:sz w:val="24"/>
          <w:szCs w:val="24"/>
          <w:lang w:val="uk-UA"/>
        </w:rPr>
      </w:pPr>
      <w:bookmarkStart w:id="245" w:name="n251"/>
      <w:bookmarkEnd w:id="245"/>
      <w:r w:rsidRPr="00087946">
        <w:rPr>
          <w:sz w:val="24"/>
          <w:szCs w:val="24"/>
          <w:lang w:val="uk-UA"/>
        </w:rPr>
        <w:t>частотні електромагнітні поля джерела живлення;</w:t>
      </w:r>
    </w:p>
    <w:p w14:paraId="773C82ED" w14:textId="77777777" w:rsidR="00046F53" w:rsidRPr="00087946" w:rsidRDefault="00046F53" w:rsidP="00AC4FE3">
      <w:pPr>
        <w:pStyle w:val="9"/>
        <w:numPr>
          <w:ilvl w:val="0"/>
          <w:numId w:val="21"/>
        </w:numPr>
        <w:jc w:val="both"/>
        <w:rPr>
          <w:sz w:val="24"/>
          <w:szCs w:val="24"/>
          <w:lang w:val="uk-UA"/>
        </w:rPr>
      </w:pPr>
      <w:bookmarkStart w:id="246" w:name="n252"/>
      <w:bookmarkEnd w:id="246"/>
      <w:r w:rsidRPr="00087946">
        <w:rPr>
          <w:sz w:val="24"/>
          <w:szCs w:val="24"/>
          <w:lang w:val="uk-UA"/>
        </w:rPr>
        <w:t>будь-яка інша величина, яка може вплинути значною мірою на точність засобу вимірювальної техніки.</w:t>
      </w:r>
    </w:p>
    <w:p w14:paraId="6777B010" w14:textId="77777777" w:rsidR="00046F53" w:rsidRPr="00EC76B4" w:rsidRDefault="00046F53" w:rsidP="00854E35">
      <w:pPr>
        <w:pStyle w:val="rvps12"/>
        <w:shd w:val="clear" w:color="auto" w:fill="FFFFFF"/>
        <w:spacing w:before="0" w:beforeAutospacing="0" w:after="0" w:afterAutospacing="0"/>
        <w:ind w:firstLine="709"/>
        <w:rPr>
          <w:color w:val="333333"/>
          <w:lang w:val="uk-UA"/>
        </w:rPr>
      </w:pPr>
      <w:r w:rsidRPr="00EC76B4">
        <w:rPr>
          <w:lang w:val="uk-UA"/>
        </w:rPr>
        <w:t>Основні правила для випробувань і визначення похибок</w:t>
      </w:r>
    </w:p>
    <w:p w14:paraId="75AA3A4A" w14:textId="77777777" w:rsidR="00046F53" w:rsidRPr="00EC76B4" w:rsidRDefault="00046F53" w:rsidP="00854E35">
      <w:pPr>
        <w:pStyle w:val="rvps2"/>
        <w:shd w:val="clear" w:color="auto" w:fill="FFFFFF"/>
        <w:spacing w:before="0" w:beforeAutospacing="0" w:after="0" w:afterAutospacing="0"/>
        <w:ind w:firstLine="709"/>
        <w:jc w:val="both"/>
        <w:rPr>
          <w:color w:val="333333"/>
          <w:lang w:val="uk-UA"/>
        </w:rPr>
      </w:pPr>
      <w:bookmarkStart w:id="247" w:name="n254"/>
      <w:bookmarkEnd w:id="247"/>
      <w:r w:rsidRPr="00EC76B4">
        <w:rPr>
          <w:color w:val="333333"/>
          <w:lang w:val="uk-UA"/>
        </w:rPr>
        <w:t>11. Суттєві вимоги, зазначені у</w:t>
      </w:r>
      <w:r w:rsidRPr="00CB7EBF">
        <w:rPr>
          <w:color w:val="333333"/>
          <w:lang w:val="uk-UA"/>
        </w:rPr>
        <w:t xml:space="preserve"> </w:t>
      </w:r>
      <w:hyperlink r:id="rId88" w:anchor="n221" w:history="1">
        <w:r w:rsidRPr="00EC76B4">
          <w:rPr>
            <w:color w:val="333333"/>
            <w:lang w:val="uk-UA"/>
          </w:rPr>
          <w:t>пунктах 2</w:t>
        </w:r>
      </w:hyperlink>
      <w:r w:rsidRPr="00CB7EBF">
        <w:rPr>
          <w:color w:val="333333"/>
          <w:lang w:val="uk-UA"/>
        </w:rPr>
        <w:t xml:space="preserve"> </w:t>
      </w:r>
      <w:r w:rsidRPr="00EC76B4">
        <w:rPr>
          <w:color w:val="333333"/>
          <w:lang w:val="uk-UA"/>
        </w:rPr>
        <w:t>і</w:t>
      </w:r>
      <w:r w:rsidRPr="00CB7EBF">
        <w:rPr>
          <w:color w:val="333333"/>
          <w:lang w:val="uk-UA"/>
        </w:rPr>
        <w:t xml:space="preserve"> </w:t>
      </w:r>
      <w:hyperlink r:id="rId89" w:anchor="n223" w:history="1">
        <w:r w:rsidRPr="00EC76B4">
          <w:rPr>
            <w:color w:val="333333"/>
            <w:lang w:val="uk-UA"/>
          </w:rPr>
          <w:t>3</w:t>
        </w:r>
      </w:hyperlink>
      <w:r w:rsidRPr="00EC76B4">
        <w:rPr>
          <w:color w:val="333333"/>
          <w:lang w:val="uk-UA"/>
        </w:rPr>
        <w:t>  додатка</w:t>
      </w:r>
      <w:r>
        <w:rPr>
          <w:color w:val="333333"/>
          <w:lang w:val="uk-UA"/>
        </w:rPr>
        <w:t xml:space="preserve"> 2 </w:t>
      </w:r>
      <w:r w:rsidRPr="00EC76B4">
        <w:rPr>
          <w:color w:val="333333"/>
          <w:lang w:val="uk-UA"/>
        </w:rPr>
        <w:t>[5], повинні бути перевірені для кожної відповідної впливної величини. Якщо не визначено іншим чином у відповідних національних стандартах та технічних специфікаціях для певних засобів вимірювальної техніки, то застосовуються зазначені суттєві вимоги за умови, що застосовується кожна впливна величина, і її вплив оцінюється окремо, а всі інші впливні величини підтримуються відносно незмінними на рівні їх номінальних значень.</w:t>
      </w:r>
    </w:p>
    <w:p w14:paraId="1E8B18FA" w14:textId="77777777" w:rsidR="00046F53" w:rsidRDefault="00046F53" w:rsidP="00854E35">
      <w:pPr>
        <w:pStyle w:val="rvps2"/>
        <w:shd w:val="clear" w:color="auto" w:fill="FFFFFF"/>
        <w:spacing w:before="0" w:beforeAutospacing="0" w:after="0" w:afterAutospacing="0"/>
        <w:ind w:firstLine="709"/>
        <w:jc w:val="both"/>
        <w:rPr>
          <w:color w:val="333333"/>
          <w:lang w:val="uk-UA"/>
        </w:rPr>
      </w:pPr>
      <w:bookmarkStart w:id="248" w:name="n255"/>
      <w:bookmarkEnd w:id="248"/>
      <w:r w:rsidRPr="00EC76B4">
        <w:rPr>
          <w:color w:val="333333"/>
          <w:lang w:val="uk-UA"/>
        </w:rPr>
        <w:t>Випробування повинні проводитися під час або після дії впливної величини, залежно від того, яка умова відповідає нормальному робочому стану засобу вимірювальної техніки у разі дії впливної величини.</w:t>
      </w:r>
    </w:p>
    <w:p w14:paraId="5949FE78" w14:textId="77777777" w:rsidR="00046F53" w:rsidRPr="00EC76B4" w:rsidRDefault="00046F53" w:rsidP="00854E35">
      <w:pPr>
        <w:pStyle w:val="9"/>
        <w:ind w:firstLine="709"/>
        <w:jc w:val="both"/>
        <w:rPr>
          <w:b/>
          <w:sz w:val="24"/>
          <w:szCs w:val="24"/>
          <w:lang w:val="uk-UA"/>
        </w:rPr>
      </w:pPr>
      <w:r w:rsidRPr="00EC76B4">
        <w:rPr>
          <w:b/>
          <w:sz w:val="24"/>
          <w:szCs w:val="24"/>
          <w:lang w:val="uk-UA"/>
        </w:rPr>
        <w:lastRenderedPageBreak/>
        <w:t>Вологість навколишнього середовища</w:t>
      </w:r>
    </w:p>
    <w:p w14:paraId="06B41EA9" w14:textId="77777777" w:rsidR="00046F53" w:rsidRPr="00EC76B4" w:rsidRDefault="00046F53" w:rsidP="00854E35">
      <w:pPr>
        <w:pStyle w:val="9"/>
        <w:ind w:firstLine="709"/>
        <w:jc w:val="both"/>
        <w:rPr>
          <w:sz w:val="24"/>
          <w:szCs w:val="24"/>
          <w:lang w:val="uk-UA"/>
        </w:rPr>
      </w:pPr>
      <w:bookmarkStart w:id="249" w:name="n257"/>
      <w:bookmarkEnd w:id="249"/>
      <w:r w:rsidRPr="00EC76B4">
        <w:rPr>
          <w:sz w:val="24"/>
          <w:szCs w:val="24"/>
          <w:lang w:val="uk-UA"/>
        </w:rPr>
        <w:t>12. Відповідно до кліматичних робочих умов, для яких призначені засоби вимірювальної техніки, можуть бути проведені випробування на вплив вологого нагрівання (без конденсації) або вологого циклічного нагрівання (з конденсацією).</w:t>
      </w:r>
    </w:p>
    <w:p w14:paraId="4708DD6F" w14:textId="77777777" w:rsidR="00046F53" w:rsidRPr="00EC76B4" w:rsidRDefault="00046F53" w:rsidP="00854E35">
      <w:pPr>
        <w:pStyle w:val="9"/>
        <w:ind w:firstLine="709"/>
        <w:jc w:val="both"/>
        <w:rPr>
          <w:sz w:val="24"/>
          <w:szCs w:val="24"/>
          <w:lang w:val="uk-UA"/>
        </w:rPr>
      </w:pPr>
      <w:bookmarkStart w:id="250" w:name="n258"/>
      <w:bookmarkEnd w:id="250"/>
      <w:r w:rsidRPr="00EC76B4">
        <w:rPr>
          <w:sz w:val="24"/>
          <w:szCs w:val="24"/>
          <w:lang w:val="uk-UA"/>
        </w:rPr>
        <w:t>13. Випробування на вологе циклічне нагрівання проводяться, якщо конденсація є важливою або якщо проникнення пари буде прискорено за допомогою вентиляції. В умовах, де вологість без конденсації є визначальним фактором, вологе нагрівання є більш придатним.</w:t>
      </w:r>
    </w:p>
    <w:p w14:paraId="3A23D353" w14:textId="77777777" w:rsidR="00046F53" w:rsidRPr="00EC76B4" w:rsidRDefault="00046F53" w:rsidP="00854E35">
      <w:pPr>
        <w:pStyle w:val="9"/>
        <w:ind w:firstLine="709"/>
        <w:jc w:val="both"/>
        <w:rPr>
          <w:b/>
          <w:sz w:val="24"/>
          <w:szCs w:val="24"/>
          <w:lang w:val="uk-UA"/>
        </w:rPr>
      </w:pPr>
      <w:r w:rsidRPr="00EC76B4">
        <w:rPr>
          <w:b/>
          <w:sz w:val="24"/>
          <w:szCs w:val="24"/>
          <w:lang w:val="uk-UA"/>
        </w:rPr>
        <w:t>Відтворюваність</w:t>
      </w:r>
    </w:p>
    <w:p w14:paraId="0B6EF57E" w14:textId="77777777" w:rsidR="00046F53" w:rsidRDefault="00046F53" w:rsidP="00854E35">
      <w:pPr>
        <w:shd w:val="clear" w:color="auto" w:fill="FFFFFF"/>
        <w:ind w:firstLine="709"/>
        <w:jc w:val="both"/>
        <w:rPr>
          <w:color w:val="333333"/>
          <w:sz w:val="24"/>
          <w:szCs w:val="24"/>
          <w:lang w:val="uk-UA"/>
        </w:rPr>
      </w:pPr>
      <w:bookmarkStart w:id="251" w:name="n260"/>
      <w:bookmarkEnd w:id="251"/>
      <w:r w:rsidRPr="00EC76B4">
        <w:rPr>
          <w:color w:val="333333"/>
          <w:sz w:val="24"/>
          <w:szCs w:val="24"/>
          <w:lang w:val="uk-UA"/>
        </w:rPr>
        <w:t>14. Ступінь близькості результатів послідовних вимірювань однієї і тієї ж вимірюваної величини у разі зміни місця вимірювання або користувача, коли всі інші умови вимірювань залишаються незмінними, є відтворюваністю. Розбіжність результатів вимірювань повинна бути незначною порівняно з максимально допустимою похибкою.</w:t>
      </w:r>
    </w:p>
    <w:p w14:paraId="3ACC8A30" w14:textId="77777777" w:rsidR="00046F53" w:rsidRPr="002D7F09" w:rsidRDefault="00046F53" w:rsidP="00854E35">
      <w:pPr>
        <w:pStyle w:val="9"/>
        <w:ind w:firstLine="709"/>
        <w:jc w:val="both"/>
        <w:rPr>
          <w:b/>
          <w:sz w:val="24"/>
          <w:szCs w:val="24"/>
          <w:lang w:val="uk-UA"/>
        </w:rPr>
      </w:pPr>
      <w:r w:rsidRPr="002D7F09">
        <w:rPr>
          <w:b/>
          <w:sz w:val="24"/>
          <w:szCs w:val="24"/>
          <w:lang w:val="uk-UA"/>
        </w:rPr>
        <w:t>Повторюваність</w:t>
      </w:r>
    </w:p>
    <w:p w14:paraId="53DE1BBE" w14:textId="77777777" w:rsidR="00046F53" w:rsidRPr="002D7F09" w:rsidRDefault="00046F53" w:rsidP="00854E35">
      <w:pPr>
        <w:pStyle w:val="9"/>
        <w:ind w:firstLine="709"/>
        <w:jc w:val="both"/>
        <w:rPr>
          <w:sz w:val="24"/>
          <w:szCs w:val="24"/>
          <w:lang w:val="uk-UA"/>
        </w:rPr>
      </w:pPr>
      <w:bookmarkStart w:id="252" w:name="n262"/>
      <w:bookmarkEnd w:id="252"/>
      <w:r w:rsidRPr="002D7F09">
        <w:rPr>
          <w:sz w:val="24"/>
          <w:szCs w:val="24"/>
          <w:lang w:val="uk-UA"/>
        </w:rPr>
        <w:t>15. Ступінь близькості результатів послідовних вимірювань однієї і тієї ж вимірюваної величини, виконаних в одних і тих же умовах вимірювань, є повторюваністю. Розбіжність результатів вимірювань повинна бути незначною порівняно з максимально допустимою похибкою.</w:t>
      </w:r>
    </w:p>
    <w:p w14:paraId="0ADB2CBB" w14:textId="77777777" w:rsidR="00046F53" w:rsidRPr="002D7F09" w:rsidRDefault="00046F53" w:rsidP="00854E35">
      <w:pPr>
        <w:pStyle w:val="9"/>
        <w:ind w:firstLine="709"/>
        <w:jc w:val="both"/>
        <w:rPr>
          <w:b/>
          <w:sz w:val="24"/>
          <w:szCs w:val="24"/>
          <w:lang w:val="uk-UA"/>
        </w:rPr>
      </w:pPr>
      <w:bookmarkStart w:id="253" w:name="n263"/>
      <w:bookmarkEnd w:id="253"/>
      <w:r w:rsidRPr="002D7F09">
        <w:rPr>
          <w:b/>
          <w:sz w:val="24"/>
          <w:szCs w:val="24"/>
          <w:lang w:val="uk-UA"/>
        </w:rPr>
        <w:t>Поріг реагування і чутливість</w:t>
      </w:r>
    </w:p>
    <w:p w14:paraId="154FBA35" w14:textId="77777777" w:rsidR="00046F53" w:rsidRPr="002D7F09" w:rsidRDefault="00046F53" w:rsidP="00854E35">
      <w:pPr>
        <w:pStyle w:val="9"/>
        <w:ind w:firstLine="709"/>
        <w:jc w:val="both"/>
        <w:rPr>
          <w:sz w:val="24"/>
          <w:szCs w:val="24"/>
          <w:lang w:val="uk-UA"/>
        </w:rPr>
      </w:pPr>
      <w:bookmarkStart w:id="254" w:name="n264"/>
      <w:bookmarkEnd w:id="254"/>
      <w:r w:rsidRPr="002D7F09">
        <w:rPr>
          <w:sz w:val="24"/>
          <w:szCs w:val="24"/>
          <w:lang w:val="uk-UA"/>
        </w:rPr>
        <w:t>16. Засоби вимірювальної техніки повинні бути досить чутливими і мати досить низький поріг реагування для виконання призначеного завдання вимірювання.</w:t>
      </w:r>
    </w:p>
    <w:p w14:paraId="2EA7468A" w14:textId="77777777" w:rsidR="00046F53" w:rsidRPr="002D7F09" w:rsidRDefault="00046F53" w:rsidP="00854E35">
      <w:pPr>
        <w:pStyle w:val="9"/>
        <w:ind w:firstLine="709"/>
        <w:jc w:val="both"/>
        <w:rPr>
          <w:b/>
          <w:sz w:val="24"/>
          <w:szCs w:val="24"/>
          <w:lang w:val="uk-UA"/>
        </w:rPr>
      </w:pPr>
      <w:r w:rsidRPr="002D7F09">
        <w:rPr>
          <w:b/>
          <w:sz w:val="24"/>
          <w:szCs w:val="24"/>
          <w:lang w:val="uk-UA"/>
        </w:rPr>
        <w:t>Довговічність</w:t>
      </w:r>
    </w:p>
    <w:p w14:paraId="6249FA51" w14:textId="77777777" w:rsidR="00046F53" w:rsidRPr="002D7F09" w:rsidRDefault="00046F53" w:rsidP="00854E35">
      <w:pPr>
        <w:shd w:val="clear" w:color="auto" w:fill="FFFFFF"/>
        <w:ind w:firstLine="709"/>
        <w:jc w:val="both"/>
        <w:rPr>
          <w:color w:val="333333"/>
          <w:sz w:val="24"/>
          <w:szCs w:val="24"/>
          <w:lang w:val="uk-UA"/>
        </w:rPr>
      </w:pPr>
      <w:bookmarkStart w:id="255" w:name="n266"/>
      <w:bookmarkEnd w:id="255"/>
      <w:r w:rsidRPr="002D7F09">
        <w:rPr>
          <w:color w:val="333333"/>
          <w:sz w:val="24"/>
          <w:szCs w:val="24"/>
          <w:lang w:val="uk-UA"/>
        </w:rPr>
        <w:t>17. Конструкція засобів вимірювальної техніки повинна забезпечувати стабільність їх метрологічних характеристик протягом встановленого виробником періоду часу за умови, що вони правильно встановлені, обслуговуються і застосовуються згідно з інструкцією виробника та в умовах навколишнього середовища, для яких вони призначені.</w:t>
      </w:r>
    </w:p>
    <w:p w14:paraId="4B14DBA1" w14:textId="77777777" w:rsidR="00046F53" w:rsidRPr="002D7F09" w:rsidRDefault="00046F53" w:rsidP="00854E35">
      <w:pPr>
        <w:pStyle w:val="9"/>
        <w:ind w:firstLine="709"/>
        <w:jc w:val="both"/>
        <w:rPr>
          <w:b/>
          <w:sz w:val="24"/>
          <w:szCs w:val="24"/>
          <w:lang w:val="uk-UA"/>
        </w:rPr>
      </w:pPr>
      <w:bookmarkStart w:id="256" w:name="n267"/>
      <w:bookmarkEnd w:id="256"/>
      <w:r w:rsidRPr="002D7F09">
        <w:rPr>
          <w:b/>
          <w:sz w:val="24"/>
          <w:szCs w:val="24"/>
          <w:lang w:val="uk-UA"/>
        </w:rPr>
        <w:t>Надійність</w:t>
      </w:r>
    </w:p>
    <w:p w14:paraId="7A3A8008" w14:textId="77777777" w:rsidR="00046F53" w:rsidRDefault="00046F53" w:rsidP="00854E35">
      <w:pPr>
        <w:shd w:val="clear" w:color="auto" w:fill="FFFFFF"/>
        <w:ind w:firstLine="709"/>
        <w:jc w:val="both"/>
        <w:rPr>
          <w:color w:val="333333"/>
          <w:sz w:val="24"/>
          <w:szCs w:val="24"/>
          <w:lang w:val="uk-UA"/>
        </w:rPr>
      </w:pPr>
      <w:bookmarkStart w:id="257" w:name="n268"/>
      <w:bookmarkEnd w:id="257"/>
      <w:r w:rsidRPr="002D7F09">
        <w:rPr>
          <w:color w:val="333333"/>
          <w:sz w:val="24"/>
          <w:szCs w:val="24"/>
          <w:lang w:val="uk-UA"/>
        </w:rPr>
        <w:t>18. Конструкція засобів вимірювальної техніки повинна зменшувати, наскільки можливо, вплив перешкоди, що призводить до неточних результатів вимірювань, якщо наявність такої перешкоди не є очевидною.</w:t>
      </w:r>
    </w:p>
    <w:p w14:paraId="314EBD3A" w14:textId="77777777" w:rsidR="00046F53" w:rsidRPr="002D7F09" w:rsidRDefault="00046F53" w:rsidP="00854E35">
      <w:pPr>
        <w:pStyle w:val="9"/>
        <w:ind w:firstLine="709"/>
        <w:jc w:val="both"/>
        <w:rPr>
          <w:b/>
          <w:sz w:val="24"/>
          <w:szCs w:val="24"/>
          <w:lang w:val="uk-UA"/>
        </w:rPr>
      </w:pPr>
      <w:r w:rsidRPr="002D7F09">
        <w:rPr>
          <w:b/>
          <w:sz w:val="24"/>
          <w:szCs w:val="24"/>
          <w:lang w:val="uk-UA"/>
        </w:rPr>
        <w:t>Придатність</w:t>
      </w:r>
    </w:p>
    <w:p w14:paraId="34BE1989" w14:textId="77777777" w:rsidR="00046F53" w:rsidRPr="002D7F09" w:rsidRDefault="00046F53" w:rsidP="00854E35">
      <w:pPr>
        <w:shd w:val="clear" w:color="auto" w:fill="FFFFFF"/>
        <w:ind w:firstLine="709"/>
        <w:jc w:val="both"/>
        <w:rPr>
          <w:color w:val="333333"/>
          <w:sz w:val="24"/>
          <w:szCs w:val="24"/>
          <w:lang w:val="uk-UA"/>
        </w:rPr>
      </w:pPr>
      <w:bookmarkStart w:id="258" w:name="n270"/>
      <w:bookmarkEnd w:id="258"/>
      <w:r w:rsidRPr="002D7F09">
        <w:rPr>
          <w:color w:val="333333"/>
          <w:sz w:val="24"/>
          <w:szCs w:val="24"/>
          <w:lang w:val="uk-UA"/>
        </w:rPr>
        <w:t>19. Засоби вимірювальної техніки не повинні мати характеристик, що сприяють їх застосуванню з метою обману, при цьому можливості ненавмисного неправильного застосування повинні бути мінімальними.</w:t>
      </w:r>
    </w:p>
    <w:p w14:paraId="7BE670D6" w14:textId="77777777" w:rsidR="00046F53" w:rsidRPr="002D7F09" w:rsidRDefault="00046F53" w:rsidP="00854E35">
      <w:pPr>
        <w:shd w:val="clear" w:color="auto" w:fill="FFFFFF"/>
        <w:ind w:firstLine="709"/>
        <w:jc w:val="both"/>
        <w:rPr>
          <w:color w:val="333333"/>
          <w:sz w:val="24"/>
          <w:szCs w:val="24"/>
          <w:lang w:val="uk-UA"/>
        </w:rPr>
      </w:pPr>
      <w:bookmarkStart w:id="259" w:name="n271"/>
      <w:bookmarkEnd w:id="259"/>
      <w:r w:rsidRPr="002D7F09">
        <w:rPr>
          <w:color w:val="333333"/>
          <w:sz w:val="24"/>
          <w:szCs w:val="24"/>
          <w:lang w:val="uk-UA"/>
        </w:rPr>
        <w:t>20. Для отримання правильних результатів засоби вимірювальної техніки повинні бути придатними для призначеного застосування з урахуванням реальних робочих умов і не повинні відповідати невиправданим вимогам споживача (користувача) для отримання правильного результату.</w:t>
      </w:r>
    </w:p>
    <w:p w14:paraId="5283BA4D" w14:textId="77777777" w:rsidR="00046F53" w:rsidRPr="002D7F09" w:rsidRDefault="00046F53" w:rsidP="00854E35">
      <w:pPr>
        <w:shd w:val="clear" w:color="auto" w:fill="FFFFFF"/>
        <w:ind w:firstLine="709"/>
        <w:jc w:val="both"/>
        <w:rPr>
          <w:color w:val="333333"/>
          <w:sz w:val="24"/>
          <w:szCs w:val="24"/>
          <w:lang w:val="uk-UA"/>
        </w:rPr>
      </w:pPr>
      <w:bookmarkStart w:id="260" w:name="n272"/>
      <w:bookmarkEnd w:id="260"/>
      <w:r w:rsidRPr="002D7F09">
        <w:rPr>
          <w:color w:val="333333"/>
          <w:sz w:val="24"/>
          <w:szCs w:val="24"/>
          <w:lang w:val="uk-UA"/>
        </w:rPr>
        <w:t>21. Похибки засобів вимірювальної техніки, результати вимірювання яких використовуються для проведення розрахунків за комунальні послуги, коли значення витрат або струму перебувають за межами контрольованого діапазону вимірювання, не повинні надмірно відхилятися.</w:t>
      </w:r>
    </w:p>
    <w:p w14:paraId="228EFFDB" w14:textId="77777777" w:rsidR="00046F53" w:rsidRPr="002D7F09" w:rsidRDefault="00046F53" w:rsidP="00854E35">
      <w:pPr>
        <w:shd w:val="clear" w:color="auto" w:fill="FFFFFF"/>
        <w:ind w:firstLine="709"/>
        <w:jc w:val="both"/>
        <w:rPr>
          <w:color w:val="333333"/>
          <w:sz w:val="24"/>
          <w:szCs w:val="24"/>
          <w:lang w:val="uk-UA"/>
        </w:rPr>
      </w:pPr>
      <w:bookmarkStart w:id="261" w:name="n273"/>
      <w:bookmarkEnd w:id="261"/>
      <w:r w:rsidRPr="002D7F09">
        <w:rPr>
          <w:color w:val="333333"/>
          <w:sz w:val="24"/>
          <w:szCs w:val="24"/>
          <w:lang w:val="uk-UA"/>
        </w:rPr>
        <w:t>22. Якщо засоби вимірювальної техніки створено для вимірювання значень, постійних у часі, то вони повинні бути нечутливими до малих змін значення вимірюваної величини або повинні реагувати відповідним чином.</w:t>
      </w:r>
    </w:p>
    <w:p w14:paraId="62FA2CE7" w14:textId="77777777" w:rsidR="00046F53" w:rsidRPr="002D7F09" w:rsidRDefault="00046F53" w:rsidP="00854E35">
      <w:pPr>
        <w:shd w:val="clear" w:color="auto" w:fill="FFFFFF"/>
        <w:ind w:firstLine="709"/>
        <w:jc w:val="both"/>
        <w:rPr>
          <w:color w:val="333333"/>
          <w:sz w:val="24"/>
          <w:szCs w:val="24"/>
          <w:lang w:val="uk-UA"/>
        </w:rPr>
      </w:pPr>
      <w:bookmarkStart w:id="262" w:name="n274"/>
      <w:bookmarkEnd w:id="262"/>
      <w:r w:rsidRPr="002D7F09">
        <w:rPr>
          <w:color w:val="333333"/>
          <w:sz w:val="24"/>
          <w:szCs w:val="24"/>
          <w:lang w:val="uk-UA"/>
        </w:rPr>
        <w:t>23. Конструкція засобів вимірювальної техніки повинна бути міцною, і матеріали, з яких їх виготовлено, повинні відповідати умовам, в яких засоби вимірювальної техніки, імовірно, застосовуватимуться.</w:t>
      </w:r>
    </w:p>
    <w:p w14:paraId="32998A89" w14:textId="77777777" w:rsidR="00046F53" w:rsidRPr="002D7F09" w:rsidRDefault="00046F53" w:rsidP="00854E35">
      <w:pPr>
        <w:shd w:val="clear" w:color="auto" w:fill="FFFFFF"/>
        <w:ind w:firstLine="709"/>
        <w:jc w:val="both"/>
        <w:rPr>
          <w:color w:val="333333"/>
          <w:sz w:val="24"/>
          <w:szCs w:val="24"/>
          <w:lang w:val="uk-UA"/>
        </w:rPr>
      </w:pPr>
      <w:bookmarkStart w:id="263" w:name="n275"/>
      <w:bookmarkEnd w:id="263"/>
      <w:r w:rsidRPr="002D7F09">
        <w:rPr>
          <w:color w:val="333333"/>
          <w:sz w:val="24"/>
          <w:szCs w:val="24"/>
          <w:lang w:val="uk-UA"/>
        </w:rPr>
        <w:t>24. Конструкція засобів вимірювальної техніки повинна сприяти здійсненню контролю за завданнями вимірювання після того, як їх введено в обіг або експлуатацію. У разі потреби для здійснення такого контролю частиною засобу вимірювальної техніки повинні бути спеціальне обладнання або програмний продукт. Процедури випробувань повинні бути описані в керівництві з експлуатації.</w:t>
      </w:r>
    </w:p>
    <w:p w14:paraId="476483D5" w14:textId="77777777" w:rsidR="00046F53" w:rsidRDefault="00046F53" w:rsidP="00854E35">
      <w:pPr>
        <w:shd w:val="clear" w:color="auto" w:fill="FFFFFF"/>
        <w:ind w:firstLine="709"/>
        <w:jc w:val="both"/>
        <w:rPr>
          <w:color w:val="333333"/>
          <w:sz w:val="24"/>
          <w:szCs w:val="24"/>
          <w:lang w:val="uk-UA"/>
        </w:rPr>
      </w:pPr>
      <w:bookmarkStart w:id="264" w:name="n276"/>
      <w:bookmarkEnd w:id="264"/>
      <w:r w:rsidRPr="002D7F09">
        <w:rPr>
          <w:color w:val="333333"/>
          <w:sz w:val="24"/>
          <w:szCs w:val="24"/>
          <w:lang w:val="uk-UA"/>
        </w:rPr>
        <w:lastRenderedPageBreak/>
        <w:t>Якщо засоби вимірювальної техніки мають додаткове програмне забезпечення, яке підтримує і інші функції, крім вимірювальних, то програмне забезпечення, яке є в цьому разі критичним для метрологічних характеристик, повинно бути ідентифікованим і не повинно піддаватися неприпустимому впливу додаткового програмного забезпечення.</w:t>
      </w:r>
    </w:p>
    <w:p w14:paraId="762268F4" w14:textId="77777777" w:rsidR="00046F53" w:rsidRPr="00286AE4" w:rsidRDefault="00046F53" w:rsidP="00854E35">
      <w:pPr>
        <w:pStyle w:val="9"/>
        <w:ind w:firstLine="709"/>
        <w:jc w:val="both"/>
        <w:rPr>
          <w:b/>
          <w:sz w:val="24"/>
          <w:szCs w:val="24"/>
          <w:lang w:val="uk-UA"/>
        </w:rPr>
      </w:pPr>
      <w:r w:rsidRPr="00286AE4">
        <w:rPr>
          <w:b/>
          <w:sz w:val="24"/>
          <w:szCs w:val="24"/>
          <w:lang w:val="uk-UA"/>
        </w:rPr>
        <w:t>Захист від несанкціонованого втручання</w:t>
      </w:r>
    </w:p>
    <w:p w14:paraId="21214C08" w14:textId="77777777" w:rsidR="00046F53" w:rsidRPr="00286AE4" w:rsidRDefault="00046F53" w:rsidP="00854E35">
      <w:pPr>
        <w:shd w:val="clear" w:color="auto" w:fill="FFFFFF"/>
        <w:ind w:firstLine="709"/>
        <w:jc w:val="both"/>
        <w:rPr>
          <w:color w:val="333333"/>
          <w:sz w:val="24"/>
          <w:szCs w:val="24"/>
          <w:lang w:val="uk-UA"/>
        </w:rPr>
      </w:pPr>
      <w:bookmarkStart w:id="265" w:name="n278"/>
      <w:bookmarkEnd w:id="265"/>
      <w:r w:rsidRPr="00286AE4">
        <w:rPr>
          <w:color w:val="333333"/>
          <w:sz w:val="24"/>
          <w:szCs w:val="24"/>
          <w:lang w:val="uk-UA"/>
        </w:rPr>
        <w:t>25. Метрологічні характеристики засобу вимірювальної техніки не повинні піддаватися неприпустимим впливам приєднаного до нього іншого пристрою, будь-якої функції приєднаного пристрою або будь-якого дистанційного пристрою, який приєднаний до такого засобу.</w:t>
      </w:r>
    </w:p>
    <w:p w14:paraId="156E9E42" w14:textId="77777777" w:rsidR="00046F53" w:rsidRPr="00286AE4" w:rsidRDefault="00046F53" w:rsidP="00854E35">
      <w:pPr>
        <w:shd w:val="clear" w:color="auto" w:fill="FFFFFF"/>
        <w:ind w:firstLine="709"/>
        <w:jc w:val="both"/>
        <w:rPr>
          <w:color w:val="333333"/>
          <w:sz w:val="24"/>
          <w:szCs w:val="24"/>
          <w:lang w:val="uk-UA"/>
        </w:rPr>
      </w:pPr>
      <w:bookmarkStart w:id="266" w:name="n279"/>
      <w:bookmarkEnd w:id="266"/>
      <w:r w:rsidRPr="00286AE4">
        <w:rPr>
          <w:color w:val="333333"/>
          <w:sz w:val="24"/>
          <w:szCs w:val="24"/>
          <w:lang w:val="uk-UA"/>
        </w:rPr>
        <w:t>26. Компонент засобу вимірювальної техніки, який впливає на метрологічні характеристики, повинен бути сконструйований з урахуванням вимог безпеки. Передбачені заходи безпеки повинні забезпечувати підтвердження про несанкціоноване втручання в роботу засобу вимірювальної техніки.</w:t>
      </w:r>
    </w:p>
    <w:p w14:paraId="4FBA0B2A" w14:textId="77777777" w:rsidR="00046F53" w:rsidRPr="00286AE4" w:rsidRDefault="00046F53" w:rsidP="00854E35">
      <w:pPr>
        <w:shd w:val="clear" w:color="auto" w:fill="FFFFFF"/>
        <w:ind w:firstLine="709"/>
        <w:jc w:val="both"/>
        <w:rPr>
          <w:color w:val="333333"/>
          <w:sz w:val="24"/>
          <w:szCs w:val="24"/>
          <w:lang w:val="uk-UA"/>
        </w:rPr>
      </w:pPr>
      <w:bookmarkStart w:id="267" w:name="n280"/>
      <w:bookmarkEnd w:id="267"/>
      <w:r w:rsidRPr="00286AE4">
        <w:rPr>
          <w:color w:val="333333"/>
          <w:sz w:val="24"/>
          <w:szCs w:val="24"/>
          <w:lang w:val="uk-UA"/>
        </w:rPr>
        <w:t>27. Програмне забезпечення, критичне для метрологічних характеристик, повинно бути ідентифіковане як таке і захищене.</w:t>
      </w:r>
    </w:p>
    <w:p w14:paraId="2F4B2526" w14:textId="77777777" w:rsidR="00046F53" w:rsidRPr="00286AE4" w:rsidRDefault="00046F53" w:rsidP="00854E35">
      <w:pPr>
        <w:shd w:val="clear" w:color="auto" w:fill="FFFFFF"/>
        <w:ind w:firstLine="709"/>
        <w:jc w:val="both"/>
        <w:rPr>
          <w:color w:val="333333"/>
          <w:sz w:val="24"/>
          <w:szCs w:val="24"/>
          <w:lang w:val="uk-UA"/>
        </w:rPr>
      </w:pPr>
      <w:bookmarkStart w:id="268" w:name="n281"/>
      <w:bookmarkEnd w:id="268"/>
      <w:r w:rsidRPr="00286AE4">
        <w:rPr>
          <w:color w:val="333333"/>
          <w:sz w:val="24"/>
          <w:szCs w:val="24"/>
          <w:lang w:val="uk-UA"/>
        </w:rPr>
        <w:t>Його ідентифікація повинна легко забезпечуватися засобами вимірювальної техніки.</w:t>
      </w:r>
    </w:p>
    <w:p w14:paraId="70DCE2F1" w14:textId="77777777" w:rsidR="00046F53" w:rsidRPr="00286AE4" w:rsidRDefault="00046F53" w:rsidP="00854E35">
      <w:pPr>
        <w:shd w:val="clear" w:color="auto" w:fill="FFFFFF"/>
        <w:ind w:firstLine="709"/>
        <w:jc w:val="both"/>
        <w:rPr>
          <w:color w:val="333333"/>
          <w:sz w:val="24"/>
          <w:szCs w:val="24"/>
          <w:lang w:val="uk-UA"/>
        </w:rPr>
      </w:pPr>
      <w:bookmarkStart w:id="269" w:name="n282"/>
      <w:bookmarkEnd w:id="269"/>
      <w:r w:rsidRPr="00286AE4">
        <w:rPr>
          <w:color w:val="333333"/>
          <w:sz w:val="24"/>
          <w:szCs w:val="24"/>
          <w:lang w:val="uk-UA"/>
        </w:rPr>
        <w:t>Докази втручання повинні бути доступні протягом обґрунтованого періоду часу.</w:t>
      </w:r>
    </w:p>
    <w:p w14:paraId="64FB23F8" w14:textId="77777777" w:rsidR="00046F53" w:rsidRPr="00286AE4" w:rsidRDefault="00046F53" w:rsidP="00854E35">
      <w:pPr>
        <w:shd w:val="clear" w:color="auto" w:fill="FFFFFF"/>
        <w:ind w:firstLine="709"/>
        <w:jc w:val="both"/>
        <w:rPr>
          <w:color w:val="333333"/>
          <w:sz w:val="24"/>
          <w:szCs w:val="24"/>
          <w:lang w:val="uk-UA"/>
        </w:rPr>
      </w:pPr>
      <w:bookmarkStart w:id="270" w:name="n283"/>
      <w:bookmarkEnd w:id="270"/>
      <w:r w:rsidRPr="00286AE4">
        <w:rPr>
          <w:color w:val="333333"/>
          <w:sz w:val="24"/>
          <w:szCs w:val="24"/>
          <w:lang w:val="uk-UA"/>
        </w:rPr>
        <w:t>28. Дані вимірювань, програмне забезпечення, критичне для вимірювальних характеристик і важливих метрологічних характеристик, що зберігаються або передані, повинні бути належним чином захищені від випадкового або навмисного втручання.</w:t>
      </w:r>
    </w:p>
    <w:p w14:paraId="119FDB01" w14:textId="77777777" w:rsidR="00046F53" w:rsidRPr="00F85113" w:rsidRDefault="00046F53" w:rsidP="00854E35">
      <w:pPr>
        <w:shd w:val="clear" w:color="auto" w:fill="FFFFFF"/>
        <w:ind w:firstLine="709"/>
        <w:jc w:val="both"/>
        <w:rPr>
          <w:color w:val="333333"/>
          <w:sz w:val="24"/>
          <w:szCs w:val="24"/>
          <w:lang w:val="uk-UA"/>
        </w:rPr>
      </w:pPr>
      <w:bookmarkStart w:id="271" w:name="n284"/>
      <w:bookmarkEnd w:id="271"/>
      <w:r w:rsidRPr="00286AE4">
        <w:rPr>
          <w:color w:val="333333"/>
          <w:sz w:val="24"/>
          <w:szCs w:val="24"/>
          <w:lang w:val="uk-UA"/>
        </w:rPr>
        <w:t>29. Для засобів вимірювальної техніки, результати вимірювання якими використовуються для проведення розрахунків за комунальні послуги, показання загальної поставленої кількості продукції або показання, з яких може бути визначено загальну кількість поставленої продукції, повне або часткове посилання на які є основою для оплати, не повинні допускати переналаштування в період експлуатації.</w:t>
      </w:r>
    </w:p>
    <w:p w14:paraId="3CA17D25" w14:textId="77777777" w:rsidR="00046F53" w:rsidRPr="00F85113" w:rsidRDefault="00046F53" w:rsidP="00854E35">
      <w:pPr>
        <w:pStyle w:val="rvps12"/>
        <w:shd w:val="clear" w:color="auto" w:fill="FFFFFF"/>
        <w:spacing w:before="0" w:beforeAutospacing="0" w:after="0" w:afterAutospacing="0"/>
        <w:ind w:firstLine="709"/>
        <w:rPr>
          <w:color w:val="333333"/>
          <w:lang w:val="uk-UA"/>
        </w:rPr>
      </w:pPr>
      <w:r w:rsidRPr="00F85113">
        <w:rPr>
          <w:rStyle w:val="rvts44"/>
          <w:b/>
          <w:bCs/>
          <w:color w:val="333333"/>
          <w:lang w:val="uk-UA"/>
        </w:rPr>
        <w:t xml:space="preserve">Інформація, </w:t>
      </w:r>
      <w:r>
        <w:rPr>
          <w:rStyle w:val="rvts44"/>
          <w:b/>
          <w:bCs/>
          <w:color w:val="333333"/>
          <w:lang w:val="uk-UA"/>
        </w:rPr>
        <w:t>що</w:t>
      </w:r>
      <w:r w:rsidRPr="00CB7EBF">
        <w:rPr>
          <w:rStyle w:val="rvts44"/>
          <w:b/>
          <w:bCs/>
          <w:color w:val="333333"/>
        </w:rPr>
        <w:t xml:space="preserve"> </w:t>
      </w:r>
      <w:r w:rsidRPr="00F85113">
        <w:rPr>
          <w:rStyle w:val="rvts44"/>
          <w:b/>
          <w:bCs/>
          <w:color w:val="333333"/>
          <w:lang w:val="uk-UA"/>
        </w:rPr>
        <w:t>нанесена на засоби вимірювальної техніки або така, що його супроводжує</w:t>
      </w:r>
    </w:p>
    <w:p w14:paraId="1A4ACEBC" w14:textId="77777777" w:rsidR="00046F53" w:rsidRPr="00F85113" w:rsidRDefault="00046F53" w:rsidP="00854E35">
      <w:pPr>
        <w:pStyle w:val="rvps2"/>
        <w:shd w:val="clear" w:color="auto" w:fill="FFFFFF"/>
        <w:spacing w:before="0" w:beforeAutospacing="0" w:after="0" w:afterAutospacing="0"/>
        <w:ind w:firstLine="709"/>
        <w:jc w:val="both"/>
        <w:rPr>
          <w:color w:val="333333"/>
          <w:lang w:val="uk-UA"/>
        </w:rPr>
      </w:pPr>
      <w:bookmarkStart w:id="272" w:name="n286"/>
      <w:bookmarkEnd w:id="272"/>
      <w:r w:rsidRPr="00F85113">
        <w:rPr>
          <w:color w:val="333333"/>
          <w:lang w:val="uk-UA"/>
        </w:rPr>
        <w:t>30. На засоби вимірювальної техніки повинні наноситися такі написи:</w:t>
      </w:r>
    </w:p>
    <w:p w14:paraId="42E9B10D" w14:textId="77777777" w:rsidR="00046F53" w:rsidRPr="00F85113" w:rsidRDefault="00046F53" w:rsidP="00854E35">
      <w:pPr>
        <w:pStyle w:val="rvps2"/>
        <w:shd w:val="clear" w:color="auto" w:fill="FFFFFF"/>
        <w:spacing w:before="0" w:beforeAutospacing="0" w:after="0" w:afterAutospacing="0"/>
        <w:ind w:firstLine="709"/>
        <w:jc w:val="both"/>
        <w:rPr>
          <w:color w:val="333333"/>
          <w:lang w:val="uk-UA"/>
        </w:rPr>
      </w:pPr>
      <w:bookmarkStart w:id="273" w:name="n287"/>
      <w:bookmarkEnd w:id="273"/>
      <w:r w:rsidRPr="00F85113">
        <w:rPr>
          <w:color w:val="333333"/>
          <w:lang w:val="uk-UA"/>
        </w:rPr>
        <w:t>1) зареєстроване комерційне найменування чи зареєстрована торговельна марка (знак для товарів і послуг);</w:t>
      </w:r>
    </w:p>
    <w:p w14:paraId="1A3A26C0" w14:textId="77777777" w:rsidR="00046F53" w:rsidRPr="00F85113" w:rsidRDefault="00046F53" w:rsidP="00854E35">
      <w:pPr>
        <w:pStyle w:val="rvps2"/>
        <w:shd w:val="clear" w:color="auto" w:fill="FFFFFF"/>
        <w:spacing w:before="0" w:beforeAutospacing="0" w:after="0" w:afterAutospacing="0"/>
        <w:ind w:firstLine="709"/>
        <w:jc w:val="both"/>
        <w:rPr>
          <w:color w:val="333333"/>
          <w:lang w:val="uk-UA"/>
        </w:rPr>
      </w:pPr>
      <w:bookmarkStart w:id="274" w:name="n288"/>
      <w:bookmarkEnd w:id="274"/>
      <w:r w:rsidRPr="00F85113">
        <w:rPr>
          <w:color w:val="333333"/>
          <w:lang w:val="uk-UA"/>
        </w:rPr>
        <w:t>2) відомості про їх характеристики точності.</w:t>
      </w:r>
    </w:p>
    <w:p w14:paraId="43ED6439" w14:textId="77777777" w:rsidR="00046F53" w:rsidRPr="00F85113" w:rsidRDefault="00046F53" w:rsidP="00854E35">
      <w:pPr>
        <w:pStyle w:val="rvps2"/>
        <w:shd w:val="clear" w:color="auto" w:fill="FFFFFF"/>
        <w:spacing w:before="0" w:beforeAutospacing="0" w:after="0" w:afterAutospacing="0"/>
        <w:ind w:firstLine="709"/>
        <w:jc w:val="both"/>
        <w:rPr>
          <w:color w:val="333333"/>
          <w:lang w:val="uk-UA"/>
        </w:rPr>
      </w:pPr>
      <w:bookmarkStart w:id="275" w:name="n289"/>
      <w:bookmarkEnd w:id="275"/>
      <w:r w:rsidRPr="00F85113">
        <w:rPr>
          <w:color w:val="333333"/>
          <w:lang w:val="uk-UA"/>
        </w:rPr>
        <w:t>А також у разі потреби:</w:t>
      </w:r>
    </w:p>
    <w:p w14:paraId="052ABBB2" w14:textId="77777777" w:rsidR="00046F53" w:rsidRPr="00F85113" w:rsidRDefault="00046F53" w:rsidP="00854E35">
      <w:pPr>
        <w:pStyle w:val="rvps2"/>
        <w:shd w:val="clear" w:color="auto" w:fill="FFFFFF"/>
        <w:spacing w:before="0" w:beforeAutospacing="0" w:after="0" w:afterAutospacing="0"/>
        <w:ind w:firstLine="709"/>
        <w:jc w:val="both"/>
        <w:rPr>
          <w:color w:val="333333"/>
          <w:lang w:val="uk-UA"/>
        </w:rPr>
      </w:pPr>
      <w:bookmarkStart w:id="276" w:name="n290"/>
      <w:bookmarkEnd w:id="276"/>
      <w:r w:rsidRPr="00F85113">
        <w:rPr>
          <w:color w:val="333333"/>
          <w:lang w:val="uk-UA"/>
        </w:rPr>
        <w:t>3) дані про умови експлуатації;</w:t>
      </w:r>
    </w:p>
    <w:p w14:paraId="536F5F19" w14:textId="77777777" w:rsidR="00046F53" w:rsidRPr="00F85113" w:rsidRDefault="00046F53" w:rsidP="00854E35">
      <w:pPr>
        <w:pStyle w:val="rvps2"/>
        <w:shd w:val="clear" w:color="auto" w:fill="FFFFFF"/>
        <w:spacing w:before="0" w:beforeAutospacing="0" w:after="0" w:afterAutospacing="0"/>
        <w:ind w:firstLine="709"/>
        <w:jc w:val="both"/>
        <w:rPr>
          <w:color w:val="333333"/>
          <w:lang w:val="uk-UA"/>
        </w:rPr>
      </w:pPr>
      <w:bookmarkStart w:id="277" w:name="n291"/>
      <w:bookmarkEnd w:id="277"/>
      <w:r w:rsidRPr="00F85113">
        <w:rPr>
          <w:color w:val="333333"/>
          <w:lang w:val="uk-UA"/>
        </w:rPr>
        <w:t>4) границі вимірювань;</w:t>
      </w:r>
    </w:p>
    <w:p w14:paraId="72A02E33" w14:textId="77777777" w:rsidR="00046F53" w:rsidRPr="00F85113" w:rsidRDefault="00046F53" w:rsidP="00854E35">
      <w:pPr>
        <w:pStyle w:val="rvps2"/>
        <w:shd w:val="clear" w:color="auto" w:fill="FFFFFF"/>
        <w:spacing w:before="0" w:beforeAutospacing="0" w:after="0" w:afterAutospacing="0"/>
        <w:ind w:firstLine="709"/>
        <w:jc w:val="both"/>
        <w:rPr>
          <w:color w:val="333333"/>
          <w:lang w:val="uk-UA"/>
        </w:rPr>
      </w:pPr>
      <w:bookmarkStart w:id="278" w:name="n292"/>
      <w:bookmarkEnd w:id="278"/>
      <w:r w:rsidRPr="00F85113">
        <w:rPr>
          <w:color w:val="333333"/>
          <w:lang w:val="uk-UA"/>
        </w:rPr>
        <w:t>5) діапазон вимірювань;</w:t>
      </w:r>
    </w:p>
    <w:p w14:paraId="06195EDB" w14:textId="77777777" w:rsidR="00046F53" w:rsidRPr="00F85113" w:rsidRDefault="00046F53" w:rsidP="00854E35">
      <w:pPr>
        <w:pStyle w:val="rvps2"/>
        <w:shd w:val="clear" w:color="auto" w:fill="FFFFFF"/>
        <w:spacing w:before="0" w:beforeAutospacing="0" w:after="0" w:afterAutospacing="0"/>
        <w:ind w:firstLine="709"/>
        <w:jc w:val="both"/>
        <w:rPr>
          <w:color w:val="333333"/>
          <w:lang w:val="uk-UA"/>
        </w:rPr>
      </w:pPr>
      <w:bookmarkStart w:id="279" w:name="n293"/>
      <w:bookmarkEnd w:id="279"/>
      <w:r w:rsidRPr="00F85113">
        <w:rPr>
          <w:color w:val="333333"/>
          <w:lang w:val="uk-UA"/>
        </w:rPr>
        <w:t>6) ідентифікаційне маркування;</w:t>
      </w:r>
    </w:p>
    <w:p w14:paraId="1658A2A5" w14:textId="77777777" w:rsidR="00046F53" w:rsidRPr="00F85113" w:rsidRDefault="00046F53" w:rsidP="00854E35">
      <w:pPr>
        <w:pStyle w:val="rvps2"/>
        <w:shd w:val="clear" w:color="auto" w:fill="FFFFFF"/>
        <w:spacing w:before="0" w:beforeAutospacing="0" w:after="0" w:afterAutospacing="0"/>
        <w:ind w:firstLine="709"/>
        <w:jc w:val="both"/>
        <w:rPr>
          <w:color w:val="333333"/>
          <w:lang w:val="uk-UA"/>
        </w:rPr>
      </w:pPr>
      <w:bookmarkStart w:id="280" w:name="n294"/>
      <w:bookmarkEnd w:id="280"/>
      <w:r w:rsidRPr="00F85113">
        <w:rPr>
          <w:color w:val="333333"/>
          <w:lang w:val="uk-UA"/>
        </w:rPr>
        <w:t>7) номер сертифіката перевірки типу;</w:t>
      </w:r>
    </w:p>
    <w:p w14:paraId="6164586D" w14:textId="77777777" w:rsidR="00046F53" w:rsidRPr="00F85113" w:rsidRDefault="00046F53" w:rsidP="00854E35">
      <w:pPr>
        <w:pStyle w:val="rvps2"/>
        <w:shd w:val="clear" w:color="auto" w:fill="FFFFFF"/>
        <w:spacing w:before="0" w:beforeAutospacing="0" w:after="0" w:afterAutospacing="0"/>
        <w:ind w:firstLine="709"/>
        <w:jc w:val="both"/>
        <w:rPr>
          <w:color w:val="333333"/>
          <w:lang w:val="uk-UA"/>
        </w:rPr>
      </w:pPr>
      <w:bookmarkStart w:id="281" w:name="n295"/>
      <w:bookmarkEnd w:id="281"/>
      <w:r w:rsidRPr="00F85113">
        <w:rPr>
          <w:color w:val="333333"/>
          <w:lang w:val="uk-UA"/>
        </w:rPr>
        <w:t>8) інформація про відповідність (або невідповідність) додаткових пристроїв, що забезпечують метрологічні результати, положенням</w:t>
      </w:r>
      <w:r>
        <w:rPr>
          <w:color w:val="333333"/>
          <w:lang w:val="uk-UA"/>
        </w:rPr>
        <w:t xml:space="preserve"> «</w:t>
      </w:r>
      <w:hyperlink r:id="rId90" w:anchor="n10" w:history="1">
        <w:r w:rsidRPr="002A2D5F">
          <w:rPr>
            <w:color w:val="333333"/>
            <w:lang w:val="uk-UA"/>
          </w:rPr>
          <w:t>Технічного регламенту законодавчо регульованих засобів вимірювальної техніки</w:t>
        </w:r>
      </w:hyperlink>
      <w:r>
        <w:rPr>
          <w:color w:val="333333"/>
          <w:lang w:val="uk-UA"/>
        </w:rPr>
        <w:t xml:space="preserve">» </w:t>
      </w:r>
      <w:r w:rsidRPr="002A2D5F">
        <w:rPr>
          <w:color w:val="333333"/>
          <w:lang w:val="uk-UA"/>
        </w:rPr>
        <w:t>[5]</w:t>
      </w:r>
      <w:r w:rsidRPr="00F85113">
        <w:rPr>
          <w:color w:val="333333"/>
          <w:lang w:val="uk-UA"/>
        </w:rPr>
        <w:t>.</w:t>
      </w:r>
    </w:p>
    <w:p w14:paraId="61A1282F" w14:textId="77777777" w:rsidR="00046F53" w:rsidRPr="00F85113" w:rsidRDefault="00046F53" w:rsidP="00854E35">
      <w:pPr>
        <w:pStyle w:val="rvps2"/>
        <w:shd w:val="clear" w:color="auto" w:fill="FFFFFF"/>
        <w:spacing w:before="0" w:beforeAutospacing="0" w:after="0" w:afterAutospacing="0"/>
        <w:ind w:firstLine="709"/>
        <w:jc w:val="both"/>
        <w:rPr>
          <w:color w:val="333333"/>
          <w:lang w:val="uk-UA"/>
        </w:rPr>
      </w:pPr>
      <w:bookmarkStart w:id="282" w:name="n296"/>
      <w:bookmarkEnd w:id="282"/>
      <w:r w:rsidRPr="00F85113">
        <w:rPr>
          <w:color w:val="333333"/>
          <w:lang w:val="uk-UA"/>
        </w:rPr>
        <w:t>31. Якщо засоби вимірювальної техніки занадто малі або дуже чутливі для того, щоб на них було нанесено відповідну інформацію, то ця інформація повинна наноситися на супроводжувальну документацію і на паковання, якщо таке є, що вимагається відповідно до положень Технічного регламенту.</w:t>
      </w:r>
    </w:p>
    <w:p w14:paraId="7E8F8410" w14:textId="77777777" w:rsidR="00046F53" w:rsidRPr="00F85113" w:rsidRDefault="00046F53" w:rsidP="00854E35">
      <w:pPr>
        <w:pStyle w:val="rvps2"/>
        <w:shd w:val="clear" w:color="auto" w:fill="FFFFFF"/>
        <w:spacing w:before="0" w:beforeAutospacing="0" w:after="0" w:afterAutospacing="0"/>
        <w:ind w:firstLine="709"/>
        <w:jc w:val="both"/>
        <w:rPr>
          <w:color w:val="333333"/>
          <w:lang w:val="uk-UA"/>
        </w:rPr>
      </w:pPr>
      <w:bookmarkStart w:id="283" w:name="n297"/>
      <w:bookmarkEnd w:id="283"/>
      <w:r w:rsidRPr="00F85113">
        <w:rPr>
          <w:color w:val="333333"/>
          <w:lang w:val="uk-UA"/>
        </w:rPr>
        <w:t>32. Засоби вимірювальної техніки повинні супроводжуватися інформацією про їх роботу, якщо тільки простота поводження з ними не робить це зайвим. Відомості повинні бути легко зрозумілими і у разі потреби включати в себе:</w:t>
      </w:r>
    </w:p>
    <w:p w14:paraId="62CA56B7" w14:textId="77777777" w:rsidR="00046F53" w:rsidRPr="00F85113" w:rsidRDefault="00046F53" w:rsidP="00854E35">
      <w:pPr>
        <w:pStyle w:val="rvps2"/>
        <w:shd w:val="clear" w:color="auto" w:fill="FFFFFF"/>
        <w:spacing w:before="0" w:beforeAutospacing="0" w:after="0" w:afterAutospacing="0"/>
        <w:ind w:firstLine="709"/>
        <w:jc w:val="both"/>
        <w:rPr>
          <w:color w:val="333333"/>
          <w:lang w:val="uk-UA"/>
        </w:rPr>
      </w:pPr>
      <w:bookmarkStart w:id="284" w:name="n298"/>
      <w:bookmarkEnd w:id="284"/>
      <w:r w:rsidRPr="00F85113">
        <w:rPr>
          <w:color w:val="333333"/>
          <w:lang w:val="uk-UA"/>
        </w:rPr>
        <w:t>1) нормовані робочі умови;</w:t>
      </w:r>
    </w:p>
    <w:p w14:paraId="076DA2E5" w14:textId="77777777" w:rsidR="00046F53" w:rsidRPr="00F85113" w:rsidRDefault="00046F53" w:rsidP="00854E35">
      <w:pPr>
        <w:pStyle w:val="rvps2"/>
        <w:shd w:val="clear" w:color="auto" w:fill="FFFFFF"/>
        <w:spacing w:before="0" w:beforeAutospacing="0" w:after="0" w:afterAutospacing="0"/>
        <w:ind w:firstLine="709"/>
        <w:jc w:val="both"/>
        <w:rPr>
          <w:color w:val="333333"/>
          <w:lang w:val="uk-UA"/>
        </w:rPr>
      </w:pPr>
      <w:bookmarkStart w:id="285" w:name="n299"/>
      <w:bookmarkEnd w:id="285"/>
      <w:r w:rsidRPr="00F85113">
        <w:rPr>
          <w:color w:val="333333"/>
          <w:lang w:val="uk-UA"/>
        </w:rPr>
        <w:t>2) класи за механічними і електромагнітними умовами;</w:t>
      </w:r>
    </w:p>
    <w:p w14:paraId="140EDAB3" w14:textId="77777777" w:rsidR="00046F53" w:rsidRPr="00F85113" w:rsidRDefault="00046F53" w:rsidP="00854E35">
      <w:pPr>
        <w:pStyle w:val="rvps2"/>
        <w:shd w:val="clear" w:color="auto" w:fill="FFFFFF"/>
        <w:spacing w:before="0" w:beforeAutospacing="0" w:after="0" w:afterAutospacing="0"/>
        <w:ind w:firstLine="709"/>
        <w:jc w:val="both"/>
        <w:rPr>
          <w:color w:val="333333"/>
          <w:lang w:val="uk-UA"/>
        </w:rPr>
      </w:pPr>
      <w:bookmarkStart w:id="286" w:name="n300"/>
      <w:bookmarkEnd w:id="286"/>
      <w:r w:rsidRPr="00F85113">
        <w:rPr>
          <w:color w:val="333333"/>
          <w:lang w:val="uk-UA"/>
        </w:rPr>
        <w:t>3) верхню і нижню межі температури із зазначенням того, чи можлива конденсація, чи ні, даними про те, відкрите чи закрите приміщення;</w:t>
      </w:r>
    </w:p>
    <w:p w14:paraId="18E8BEA6" w14:textId="77777777" w:rsidR="00046F53" w:rsidRPr="00F85113" w:rsidRDefault="00046F53" w:rsidP="00854E35">
      <w:pPr>
        <w:pStyle w:val="rvps2"/>
        <w:shd w:val="clear" w:color="auto" w:fill="FFFFFF"/>
        <w:spacing w:before="0" w:beforeAutospacing="0" w:after="0" w:afterAutospacing="0"/>
        <w:ind w:firstLine="709"/>
        <w:jc w:val="both"/>
        <w:rPr>
          <w:color w:val="333333"/>
          <w:lang w:val="uk-UA"/>
        </w:rPr>
      </w:pPr>
      <w:bookmarkStart w:id="287" w:name="n301"/>
      <w:bookmarkEnd w:id="287"/>
      <w:r w:rsidRPr="00F85113">
        <w:rPr>
          <w:color w:val="333333"/>
          <w:lang w:val="uk-UA"/>
        </w:rPr>
        <w:t>4) інструкції з монтажу, обслуговування, ремонту та допустимого регулювання;</w:t>
      </w:r>
    </w:p>
    <w:p w14:paraId="33E6B3EE" w14:textId="77777777" w:rsidR="00046F53" w:rsidRPr="00F85113" w:rsidRDefault="00046F53" w:rsidP="00854E35">
      <w:pPr>
        <w:pStyle w:val="rvps2"/>
        <w:shd w:val="clear" w:color="auto" w:fill="FFFFFF"/>
        <w:spacing w:before="0" w:beforeAutospacing="0" w:after="0" w:afterAutospacing="0"/>
        <w:ind w:firstLine="709"/>
        <w:jc w:val="both"/>
        <w:rPr>
          <w:color w:val="333333"/>
          <w:lang w:val="uk-UA"/>
        </w:rPr>
      </w:pPr>
      <w:bookmarkStart w:id="288" w:name="n302"/>
      <w:bookmarkEnd w:id="288"/>
      <w:r w:rsidRPr="00F85113">
        <w:rPr>
          <w:color w:val="333333"/>
          <w:lang w:val="uk-UA"/>
        </w:rPr>
        <w:lastRenderedPageBreak/>
        <w:t>5) інструкції щодо правильного застосування і всі спеціальні умови застосування;</w:t>
      </w:r>
    </w:p>
    <w:p w14:paraId="34919232" w14:textId="77777777" w:rsidR="00046F53" w:rsidRPr="00F85113" w:rsidRDefault="00046F53" w:rsidP="00854E35">
      <w:pPr>
        <w:pStyle w:val="rvps2"/>
        <w:shd w:val="clear" w:color="auto" w:fill="FFFFFF"/>
        <w:spacing w:before="0" w:beforeAutospacing="0" w:after="0" w:afterAutospacing="0"/>
        <w:ind w:firstLine="709"/>
        <w:jc w:val="both"/>
        <w:rPr>
          <w:color w:val="333333"/>
          <w:lang w:val="uk-UA"/>
        </w:rPr>
      </w:pPr>
      <w:bookmarkStart w:id="289" w:name="n303"/>
      <w:bookmarkEnd w:id="289"/>
      <w:r w:rsidRPr="00F85113">
        <w:rPr>
          <w:color w:val="333333"/>
          <w:lang w:val="uk-UA"/>
        </w:rPr>
        <w:t>6) умови сумісності з інтерфейсами, компонентами, вузлами або іншими засобами вимірювальної техніки.</w:t>
      </w:r>
    </w:p>
    <w:p w14:paraId="4FA24EBF" w14:textId="77777777" w:rsidR="00046F53" w:rsidRPr="00F85113" w:rsidRDefault="00046F53" w:rsidP="00854E35">
      <w:pPr>
        <w:pStyle w:val="rvps2"/>
        <w:shd w:val="clear" w:color="auto" w:fill="FFFFFF"/>
        <w:spacing w:before="0" w:beforeAutospacing="0" w:after="0" w:afterAutospacing="0"/>
        <w:ind w:firstLine="709"/>
        <w:jc w:val="both"/>
        <w:rPr>
          <w:color w:val="333333"/>
          <w:lang w:val="uk-UA"/>
        </w:rPr>
      </w:pPr>
      <w:bookmarkStart w:id="290" w:name="n304"/>
      <w:bookmarkEnd w:id="290"/>
      <w:r w:rsidRPr="00F85113">
        <w:rPr>
          <w:color w:val="333333"/>
          <w:lang w:val="uk-UA"/>
        </w:rPr>
        <w:t>33. Допускається ненадання окремого керівництва з експлуатації для групи однакових засобів вимірювальної техніки, що використовуються в одному і тому ж місці або для засобів вимірювальної техніки, результати вимірювання якими використовуються для проведення розрахунків за комунальні послуги.</w:t>
      </w:r>
    </w:p>
    <w:p w14:paraId="20B3D346" w14:textId="77777777" w:rsidR="00046F53" w:rsidRPr="00F85113" w:rsidRDefault="00046F53" w:rsidP="00854E35">
      <w:pPr>
        <w:pStyle w:val="rvps2"/>
        <w:shd w:val="clear" w:color="auto" w:fill="FFFFFF"/>
        <w:spacing w:before="0" w:beforeAutospacing="0" w:after="0" w:afterAutospacing="0"/>
        <w:ind w:firstLine="709"/>
        <w:jc w:val="both"/>
        <w:rPr>
          <w:color w:val="333333"/>
          <w:lang w:val="uk-UA"/>
        </w:rPr>
      </w:pPr>
      <w:bookmarkStart w:id="291" w:name="n305"/>
      <w:bookmarkEnd w:id="291"/>
      <w:r w:rsidRPr="00F85113">
        <w:rPr>
          <w:color w:val="333333"/>
          <w:lang w:val="uk-UA"/>
        </w:rPr>
        <w:t>34. Діапазон шкали вимірюваного значення, якщо це не обумовлено у відповідних національних стандартах або технічних специфікаціях для певних засобів вимірювальної техніки, повинен мати вигляд 1</w:t>
      </w:r>
      <w:r>
        <w:rPr>
          <w:color w:val="333333"/>
          <w:lang w:val="uk-UA"/>
        </w:rPr>
        <w:t>×</w:t>
      </w:r>
      <w:r w:rsidRPr="00F85113">
        <w:rPr>
          <w:color w:val="333333"/>
          <w:lang w:val="uk-UA"/>
        </w:rPr>
        <w:t>10</w:t>
      </w:r>
      <w:r w:rsidRPr="002A2D5F">
        <w:rPr>
          <w:i/>
          <w:color w:val="333333"/>
          <w:lang w:val="uk-UA"/>
        </w:rPr>
        <w:t>n</w:t>
      </w:r>
      <w:r w:rsidRPr="00F85113">
        <w:rPr>
          <w:color w:val="333333"/>
          <w:lang w:val="uk-UA"/>
        </w:rPr>
        <w:t>; 2</w:t>
      </w:r>
      <w:r>
        <w:rPr>
          <w:color w:val="333333"/>
          <w:lang w:val="uk-UA"/>
        </w:rPr>
        <w:t>×</w:t>
      </w:r>
      <w:r w:rsidRPr="00F85113">
        <w:rPr>
          <w:color w:val="333333"/>
          <w:lang w:val="uk-UA"/>
        </w:rPr>
        <w:t>10</w:t>
      </w:r>
      <w:r w:rsidRPr="002A2D5F">
        <w:rPr>
          <w:i/>
          <w:color w:val="333333"/>
          <w:lang w:val="uk-UA"/>
        </w:rPr>
        <w:t>n</w:t>
      </w:r>
      <w:r w:rsidRPr="00F85113">
        <w:rPr>
          <w:color w:val="333333"/>
          <w:lang w:val="uk-UA"/>
        </w:rPr>
        <w:t xml:space="preserve"> або 5</w:t>
      </w:r>
      <w:r>
        <w:rPr>
          <w:color w:val="333333"/>
          <w:lang w:val="uk-UA"/>
        </w:rPr>
        <w:t>×</w:t>
      </w:r>
      <w:r w:rsidRPr="00F85113">
        <w:rPr>
          <w:color w:val="333333"/>
          <w:lang w:val="uk-UA"/>
        </w:rPr>
        <w:t>10</w:t>
      </w:r>
      <w:r w:rsidRPr="002A2D5F">
        <w:rPr>
          <w:i/>
          <w:color w:val="333333"/>
          <w:lang w:val="uk-UA"/>
        </w:rPr>
        <w:t>n</w:t>
      </w:r>
      <w:r w:rsidRPr="00F85113">
        <w:rPr>
          <w:color w:val="333333"/>
          <w:lang w:val="uk-UA"/>
        </w:rPr>
        <w:t xml:space="preserve">, де </w:t>
      </w:r>
      <w:r w:rsidRPr="002A2D5F">
        <w:rPr>
          <w:i/>
          <w:color w:val="333333"/>
          <w:lang w:val="uk-UA"/>
        </w:rPr>
        <w:t>n</w:t>
      </w:r>
      <w:r w:rsidRPr="00F85113">
        <w:rPr>
          <w:color w:val="333333"/>
          <w:lang w:val="uk-UA"/>
        </w:rPr>
        <w:t xml:space="preserve"> - будь-яке ціле число або нуль. Одиниця вимірювань або її позначення повинні наводитися поряд з числовим значенням.</w:t>
      </w:r>
    </w:p>
    <w:p w14:paraId="2DBCEEC3" w14:textId="77777777" w:rsidR="00046F53" w:rsidRPr="00F85113" w:rsidRDefault="00046F53" w:rsidP="00854E35">
      <w:pPr>
        <w:pStyle w:val="rvps2"/>
        <w:shd w:val="clear" w:color="auto" w:fill="FFFFFF"/>
        <w:spacing w:before="0" w:beforeAutospacing="0" w:after="0" w:afterAutospacing="0"/>
        <w:ind w:firstLine="709"/>
        <w:jc w:val="both"/>
        <w:rPr>
          <w:color w:val="333333"/>
          <w:lang w:val="uk-UA"/>
        </w:rPr>
      </w:pPr>
      <w:bookmarkStart w:id="292" w:name="n306"/>
      <w:bookmarkEnd w:id="292"/>
      <w:r w:rsidRPr="00F85113">
        <w:rPr>
          <w:color w:val="333333"/>
          <w:lang w:val="uk-UA"/>
        </w:rPr>
        <w:t>35. Застосовувані одиниці вимірювань і їх позначення повинні відповідати законодавству.</w:t>
      </w:r>
    </w:p>
    <w:p w14:paraId="44206982" w14:textId="77777777" w:rsidR="00046F53" w:rsidRPr="00F85113" w:rsidRDefault="00046F53" w:rsidP="00854E35">
      <w:pPr>
        <w:pStyle w:val="rvps2"/>
        <w:shd w:val="clear" w:color="auto" w:fill="FFFFFF"/>
        <w:spacing w:before="0" w:beforeAutospacing="0" w:after="0" w:afterAutospacing="0"/>
        <w:ind w:firstLine="709"/>
        <w:jc w:val="both"/>
        <w:rPr>
          <w:color w:val="333333"/>
          <w:lang w:val="uk-UA"/>
        </w:rPr>
      </w:pPr>
      <w:bookmarkStart w:id="293" w:name="n307"/>
      <w:bookmarkEnd w:id="293"/>
      <w:r w:rsidRPr="00F85113">
        <w:rPr>
          <w:color w:val="333333"/>
          <w:lang w:val="uk-UA"/>
        </w:rPr>
        <w:t>36. Маркування та написи повинні бути зрозумілими, не стиратися, бути однозначними і такими, що не переносяться.</w:t>
      </w:r>
    </w:p>
    <w:p w14:paraId="2A7C82AF" w14:textId="77777777" w:rsidR="00046F53" w:rsidRPr="002A2D5F" w:rsidRDefault="00046F53" w:rsidP="00854E35">
      <w:pPr>
        <w:shd w:val="clear" w:color="auto" w:fill="FFFFFF"/>
        <w:ind w:firstLine="709"/>
        <w:rPr>
          <w:color w:val="333333"/>
          <w:sz w:val="24"/>
          <w:szCs w:val="24"/>
          <w:lang w:val="uk-UA"/>
        </w:rPr>
      </w:pPr>
      <w:r w:rsidRPr="002A2D5F">
        <w:rPr>
          <w:b/>
          <w:bCs/>
          <w:color w:val="333333"/>
          <w:sz w:val="24"/>
          <w:szCs w:val="24"/>
          <w:lang w:val="uk-UA"/>
        </w:rPr>
        <w:t>Показання</w:t>
      </w:r>
    </w:p>
    <w:p w14:paraId="05AE40FB" w14:textId="77777777" w:rsidR="00046F53" w:rsidRPr="002A2D5F" w:rsidRDefault="00046F53" w:rsidP="00854E35">
      <w:pPr>
        <w:shd w:val="clear" w:color="auto" w:fill="FFFFFF"/>
        <w:ind w:firstLine="709"/>
        <w:jc w:val="both"/>
        <w:rPr>
          <w:color w:val="333333"/>
          <w:sz w:val="24"/>
          <w:szCs w:val="24"/>
          <w:lang w:val="uk-UA"/>
        </w:rPr>
      </w:pPr>
      <w:bookmarkStart w:id="294" w:name="n309"/>
      <w:bookmarkEnd w:id="294"/>
      <w:r w:rsidRPr="002A2D5F">
        <w:rPr>
          <w:color w:val="333333"/>
          <w:sz w:val="24"/>
          <w:szCs w:val="24"/>
          <w:lang w:val="uk-UA"/>
        </w:rPr>
        <w:t>37. Результат вимірювань повинен бути виведений на показувальний пристрій або роздрукований.</w:t>
      </w:r>
    </w:p>
    <w:p w14:paraId="08FF82A7" w14:textId="77777777" w:rsidR="00046F53" w:rsidRPr="002A2D5F" w:rsidRDefault="00046F53" w:rsidP="00854E35">
      <w:pPr>
        <w:shd w:val="clear" w:color="auto" w:fill="FFFFFF"/>
        <w:ind w:firstLine="709"/>
        <w:jc w:val="both"/>
        <w:rPr>
          <w:color w:val="333333"/>
          <w:sz w:val="24"/>
          <w:szCs w:val="24"/>
          <w:lang w:val="uk-UA"/>
        </w:rPr>
      </w:pPr>
      <w:bookmarkStart w:id="295" w:name="n310"/>
      <w:bookmarkEnd w:id="295"/>
      <w:r w:rsidRPr="002A2D5F">
        <w:rPr>
          <w:color w:val="333333"/>
          <w:sz w:val="24"/>
          <w:szCs w:val="24"/>
          <w:lang w:val="uk-UA"/>
        </w:rPr>
        <w:t>38. Будь-які показання повинні бути зрозумілими і однозначними, супроводжуватися таким маркуванням і написами, які дають змогу інформувати споживача (користувача) про значення результату вимірювання. У нормальних умовах застосування зазначений результат повинен легко читатися. Додаткові показання можуть використовуватися за умови, що вони не можуть бути помилково прийняті за метрологічно контрольовані показання.</w:t>
      </w:r>
    </w:p>
    <w:p w14:paraId="4D43ED40" w14:textId="77777777" w:rsidR="00046F53" w:rsidRPr="002A2D5F" w:rsidRDefault="00046F53" w:rsidP="00854E35">
      <w:pPr>
        <w:shd w:val="clear" w:color="auto" w:fill="FFFFFF"/>
        <w:ind w:firstLine="709"/>
        <w:jc w:val="both"/>
        <w:rPr>
          <w:color w:val="333333"/>
          <w:sz w:val="24"/>
          <w:szCs w:val="24"/>
          <w:lang w:val="uk-UA"/>
        </w:rPr>
      </w:pPr>
      <w:bookmarkStart w:id="296" w:name="n311"/>
      <w:bookmarkEnd w:id="296"/>
      <w:r w:rsidRPr="002A2D5F">
        <w:rPr>
          <w:color w:val="333333"/>
          <w:sz w:val="24"/>
          <w:szCs w:val="24"/>
          <w:lang w:val="uk-UA"/>
        </w:rPr>
        <w:t>39. Під час використання паперової копії печатка або запис повинні бути чіткими і не стиратися.</w:t>
      </w:r>
    </w:p>
    <w:p w14:paraId="41F18D03" w14:textId="77777777" w:rsidR="00046F53" w:rsidRPr="002A2D5F" w:rsidRDefault="00046F53" w:rsidP="00854E35">
      <w:pPr>
        <w:shd w:val="clear" w:color="auto" w:fill="FFFFFF"/>
        <w:ind w:firstLine="709"/>
        <w:jc w:val="both"/>
        <w:rPr>
          <w:color w:val="333333"/>
          <w:sz w:val="24"/>
          <w:szCs w:val="24"/>
          <w:lang w:val="uk-UA"/>
        </w:rPr>
      </w:pPr>
      <w:bookmarkStart w:id="297" w:name="n312"/>
      <w:bookmarkEnd w:id="297"/>
      <w:r w:rsidRPr="002A2D5F">
        <w:rPr>
          <w:color w:val="333333"/>
          <w:sz w:val="24"/>
          <w:szCs w:val="24"/>
          <w:lang w:val="uk-UA"/>
        </w:rPr>
        <w:t>40. Засоби вимірювальної техніки, призначені для прямих продажів, повинні бути сконструйовані таким чином, щоб результат вимірювань одночасно було надано обом сторонам, якщо засоби вимірювальної техніки правильно встановлено. За критичності для прямих продажів будь-який чек, що видається споживачеві (користувачеві) додатковим пристроєм, що не відповідає вимогам Технічного регламенту</w:t>
      </w:r>
      <w:r w:rsidRPr="00CB7EBF">
        <w:rPr>
          <w:color w:val="333333"/>
          <w:sz w:val="24"/>
          <w:szCs w:val="24"/>
          <w:lang w:val="uk-UA"/>
        </w:rPr>
        <w:t xml:space="preserve"> [5]</w:t>
      </w:r>
      <w:r w:rsidRPr="002A2D5F">
        <w:rPr>
          <w:color w:val="333333"/>
          <w:sz w:val="24"/>
          <w:szCs w:val="24"/>
          <w:lang w:val="uk-UA"/>
        </w:rPr>
        <w:t>, що до нього застосовуються, повинен містити відповідну обмежувальну інформацію.</w:t>
      </w:r>
    </w:p>
    <w:p w14:paraId="6ABB80FB" w14:textId="77777777" w:rsidR="00046F53" w:rsidRPr="002A2D5F" w:rsidRDefault="00046F53" w:rsidP="00854E35">
      <w:pPr>
        <w:shd w:val="clear" w:color="auto" w:fill="FFFFFF"/>
        <w:ind w:firstLine="709"/>
        <w:jc w:val="both"/>
        <w:rPr>
          <w:color w:val="333333"/>
          <w:sz w:val="24"/>
          <w:szCs w:val="24"/>
          <w:lang w:val="uk-UA"/>
        </w:rPr>
      </w:pPr>
      <w:bookmarkStart w:id="298" w:name="n313"/>
      <w:bookmarkEnd w:id="298"/>
      <w:r w:rsidRPr="002A2D5F">
        <w:rPr>
          <w:color w:val="333333"/>
          <w:sz w:val="24"/>
          <w:szCs w:val="24"/>
          <w:lang w:val="uk-UA"/>
        </w:rPr>
        <w:t>41. Засоби вимірювальної техніки, призначені для застосування суб’єктом господарювання, що надає комунальні послуги, з дистанційною системою зчитування або без неї, повинен бути обладнаний метрологічно контрольованою системою індикації, доступною без спеціальних інструментів для споживача (користувача). Зчитувані з дисплея дані є результатом вимірювання, який є основою для встановлення оплати.</w:t>
      </w:r>
    </w:p>
    <w:p w14:paraId="365015AB" w14:textId="77777777" w:rsidR="00046F53" w:rsidRPr="002A2D5F" w:rsidRDefault="00046F53" w:rsidP="00854E35">
      <w:pPr>
        <w:shd w:val="clear" w:color="auto" w:fill="FFFFFF"/>
        <w:ind w:firstLine="709"/>
        <w:jc w:val="both"/>
        <w:rPr>
          <w:b/>
          <w:color w:val="333333"/>
          <w:sz w:val="24"/>
          <w:szCs w:val="24"/>
          <w:lang w:val="uk-UA"/>
        </w:rPr>
      </w:pPr>
      <w:r w:rsidRPr="002A2D5F">
        <w:rPr>
          <w:b/>
          <w:sz w:val="24"/>
          <w:szCs w:val="24"/>
          <w:lang w:val="uk-UA"/>
        </w:rPr>
        <w:t>Подальша обробка даних з метою проведення торговельної операції</w:t>
      </w:r>
    </w:p>
    <w:p w14:paraId="395C1DF5" w14:textId="77777777" w:rsidR="00046F53" w:rsidRPr="002A2D5F" w:rsidRDefault="00046F53" w:rsidP="00854E35">
      <w:pPr>
        <w:shd w:val="clear" w:color="auto" w:fill="FFFFFF"/>
        <w:ind w:firstLine="709"/>
        <w:jc w:val="both"/>
        <w:rPr>
          <w:color w:val="333333"/>
          <w:sz w:val="24"/>
          <w:szCs w:val="24"/>
          <w:lang w:val="uk-UA"/>
        </w:rPr>
      </w:pPr>
      <w:bookmarkStart w:id="299" w:name="n315"/>
      <w:bookmarkEnd w:id="299"/>
      <w:r w:rsidRPr="002A2D5F">
        <w:rPr>
          <w:color w:val="333333"/>
          <w:sz w:val="24"/>
          <w:szCs w:val="24"/>
          <w:lang w:val="uk-UA"/>
        </w:rPr>
        <w:t>42. Засоби вимірювальної техніки, не призначені для застосування суб’єктом господарювання, що надає комунальні послуги, повинні реєструвати засобами тривалої дії результат вимірювань разом з інформацією, що дає змогу ідентифікувати конкретну торговельну операцію в разі, коли:</w:t>
      </w:r>
    </w:p>
    <w:p w14:paraId="1DF61BDE" w14:textId="77777777" w:rsidR="00046F53" w:rsidRPr="002A2D5F" w:rsidRDefault="00046F53" w:rsidP="00854E35">
      <w:pPr>
        <w:shd w:val="clear" w:color="auto" w:fill="FFFFFF"/>
        <w:ind w:firstLine="709"/>
        <w:jc w:val="both"/>
        <w:rPr>
          <w:color w:val="333333"/>
          <w:sz w:val="24"/>
          <w:szCs w:val="24"/>
          <w:lang w:val="uk-UA"/>
        </w:rPr>
      </w:pPr>
      <w:bookmarkStart w:id="300" w:name="n316"/>
      <w:bookmarkEnd w:id="300"/>
      <w:r w:rsidRPr="002A2D5F">
        <w:rPr>
          <w:color w:val="333333"/>
          <w:sz w:val="24"/>
          <w:szCs w:val="24"/>
          <w:lang w:val="uk-UA"/>
        </w:rPr>
        <w:t>1) вимірювання не повторюється;</w:t>
      </w:r>
    </w:p>
    <w:p w14:paraId="0597E1A7" w14:textId="77777777" w:rsidR="00046F53" w:rsidRPr="002A2D5F" w:rsidRDefault="00046F53" w:rsidP="00854E35">
      <w:pPr>
        <w:shd w:val="clear" w:color="auto" w:fill="FFFFFF"/>
        <w:ind w:firstLine="709"/>
        <w:jc w:val="both"/>
        <w:rPr>
          <w:color w:val="333333"/>
          <w:sz w:val="24"/>
          <w:szCs w:val="24"/>
          <w:lang w:val="uk-UA"/>
        </w:rPr>
      </w:pPr>
      <w:bookmarkStart w:id="301" w:name="n317"/>
      <w:bookmarkEnd w:id="301"/>
      <w:r w:rsidRPr="002A2D5F">
        <w:rPr>
          <w:color w:val="333333"/>
          <w:sz w:val="24"/>
          <w:szCs w:val="24"/>
          <w:lang w:val="uk-UA"/>
        </w:rPr>
        <w:t>2) засоби вимірювальної техніки призначено для звичайного використання за відсутності однієї із сторін операції.</w:t>
      </w:r>
    </w:p>
    <w:p w14:paraId="2EB87A84" w14:textId="77777777" w:rsidR="00046F53" w:rsidRPr="002A2D5F" w:rsidRDefault="00046F53" w:rsidP="00854E35">
      <w:pPr>
        <w:shd w:val="clear" w:color="auto" w:fill="FFFFFF"/>
        <w:ind w:firstLine="709"/>
        <w:jc w:val="both"/>
        <w:rPr>
          <w:color w:val="333333"/>
          <w:sz w:val="24"/>
          <w:szCs w:val="24"/>
          <w:lang w:val="uk-UA"/>
        </w:rPr>
      </w:pPr>
      <w:bookmarkStart w:id="302" w:name="n318"/>
      <w:bookmarkEnd w:id="302"/>
      <w:r w:rsidRPr="002A2D5F">
        <w:rPr>
          <w:color w:val="333333"/>
          <w:sz w:val="24"/>
          <w:szCs w:val="24"/>
          <w:lang w:val="uk-UA"/>
        </w:rPr>
        <w:t>43. Крім того, надійний доказ результату вимірювань та інформація про ідентифікацію операції повинні бути доступними за запитом в момент завершення вимірювань.</w:t>
      </w:r>
    </w:p>
    <w:p w14:paraId="7640F24A" w14:textId="77777777" w:rsidR="00046F53" w:rsidRPr="002A2D5F" w:rsidRDefault="00046F53" w:rsidP="00854E35">
      <w:pPr>
        <w:shd w:val="clear" w:color="auto" w:fill="FFFFFF"/>
        <w:ind w:firstLine="709"/>
        <w:jc w:val="both"/>
        <w:rPr>
          <w:b/>
          <w:color w:val="333333"/>
          <w:sz w:val="24"/>
          <w:szCs w:val="24"/>
          <w:lang w:val="uk-UA"/>
        </w:rPr>
      </w:pPr>
      <w:r w:rsidRPr="002A2D5F">
        <w:rPr>
          <w:b/>
          <w:sz w:val="24"/>
          <w:szCs w:val="24"/>
          <w:lang w:val="uk-UA"/>
        </w:rPr>
        <w:t>Оцінка відповідності</w:t>
      </w:r>
    </w:p>
    <w:p w14:paraId="349C0701" w14:textId="77777777" w:rsidR="00046F53" w:rsidRPr="00784320" w:rsidRDefault="00046F53" w:rsidP="00854E35">
      <w:pPr>
        <w:shd w:val="clear" w:color="auto" w:fill="FFFFFF"/>
        <w:ind w:firstLine="709"/>
        <w:jc w:val="both"/>
        <w:rPr>
          <w:color w:val="333333"/>
          <w:sz w:val="24"/>
          <w:szCs w:val="24"/>
          <w:lang w:val="uk-UA"/>
        </w:rPr>
      </w:pPr>
      <w:bookmarkStart w:id="303" w:name="n320"/>
      <w:bookmarkEnd w:id="303"/>
      <w:r w:rsidRPr="00784320">
        <w:rPr>
          <w:color w:val="333333"/>
          <w:sz w:val="24"/>
          <w:szCs w:val="24"/>
          <w:lang w:val="uk-UA"/>
        </w:rPr>
        <w:t>44. Засоби вимірювальної техніки повинні бути сконструйовані таким чином, щоб давати змогу проводити оцінки їх відповідності вимогам Технічного регламенту [5].</w:t>
      </w:r>
      <w:bookmarkStart w:id="304" w:name="_Toc92642745"/>
    </w:p>
    <w:p w14:paraId="60C59098" w14:textId="77777777" w:rsidR="00046F53" w:rsidRPr="00784320" w:rsidRDefault="00046F53" w:rsidP="00854E35">
      <w:pPr>
        <w:shd w:val="clear" w:color="auto" w:fill="FFFFFF"/>
        <w:ind w:firstLine="709"/>
        <w:jc w:val="both"/>
        <w:rPr>
          <w:color w:val="333333"/>
          <w:sz w:val="24"/>
          <w:szCs w:val="24"/>
          <w:lang w:val="uk-UA"/>
        </w:rPr>
      </w:pPr>
    </w:p>
    <w:p w14:paraId="16491241" w14:textId="77777777" w:rsidR="00046F53" w:rsidRDefault="00046F53" w:rsidP="00854E35">
      <w:pPr>
        <w:pStyle w:val="2"/>
        <w:ind w:firstLine="709"/>
        <w:rPr>
          <w:sz w:val="24"/>
          <w:szCs w:val="24"/>
          <w:lang w:val="uk-UA"/>
        </w:rPr>
      </w:pPr>
      <w:bookmarkStart w:id="305" w:name="_Toc125452285"/>
      <w:r w:rsidRPr="00784320">
        <w:rPr>
          <w:rStyle w:val="rvts15"/>
          <w:bCs/>
          <w:color w:val="333333"/>
          <w:sz w:val="24"/>
          <w:szCs w:val="24"/>
          <w:shd w:val="clear" w:color="auto" w:fill="FFFFFF"/>
          <w:lang w:val="uk-UA"/>
        </w:rPr>
        <w:lastRenderedPageBreak/>
        <w:t xml:space="preserve">3.2 </w:t>
      </w:r>
      <w:r w:rsidRPr="00784320">
        <w:rPr>
          <w:sz w:val="24"/>
          <w:szCs w:val="24"/>
          <w:lang w:val="uk-UA"/>
        </w:rPr>
        <w:t>Внутрішній контроль виробництва</w:t>
      </w:r>
      <w:bookmarkEnd w:id="305"/>
    </w:p>
    <w:p w14:paraId="0C4E04D5" w14:textId="77777777" w:rsidR="00046F53" w:rsidRPr="00784320" w:rsidRDefault="00046F53" w:rsidP="00854E35">
      <w:pPr>
        <w:shd w:val="clear" w:color="auto" w:fill="FFFFFF"/>
        <w:ind w:firstLine="709"/>
        <w:jc w:val="both"/>
        <w:rPr>
          <w:sz w:val="24"/>
          <w:szCs w:val="24"/>
          <w:lang w:val="uk-UA"/>
        </w:rPr>
      </w:pPr>
    </w:p>
    <w:p w14:paraId="281C2237" w14:textId="77777777" w:rsidR="00046F53" w:rsidRPr="00784320" w:rsidRDefault="00046F53" w:rsidP="00854E35">
      <w:pPr>
        <w:pStyle w:val="rvps2"/>
        <w:shd w:val="clear" w:color="auto" w:fill="FFFFFF"/>
        <w:spacing w:before="0" w:beforeAutospacing="0" w:after="0" w:afterAutospacing="0"/>
        <w:ind w:firstLine="709"/>
        <w:jc w:val="both"/>
        <w:rPr>
          <w:color w:val="333333"/>
          <w:lang w:val="uk-UA"/>
        </w:rPr>
      </w:pPr>
      <w:bookmarkStart w:id="306" w:name="n352"/>
      <w:bookmarkEnd w:id="306"/>
      <w:r w:rsidRPr="00784320">
        <w:rPr>
          <w:color w:val="333333"/>
          <w:lang w:val="uk-UA"/>
        </w:rPr>
        <w:t>1. В</w:t>
      </w:r>
      <w:r>
        <w:rPr>
          <w:color w:val="333333"/>
          <w:lang w:val="uk-UA"/>
        </w:rPr>
        <w:t>нутрішній контроль виробництва –</w:t>
      </w:r>
      <w:r w:rsidRPr="00784320">
        <w:rPr>
          <w:color w:val="333333"/>
          <w:lang w:val="uk-UA"/>
        </w:rPr>
        <w:t xml:space="preserve"> процедура оцінки відповідності, згідно з якою виробник виконує зобов’язання, визначені в</w:t>
      </w:r>
      <w:r>
        <w:rPr>
          <w:color w:val="333333"/>
          <w:lang w:val="uk-UA"/>
        </w:rPr>
        <w:t xml:space="preserve"> </w:t>
      </w:r>
      <w:hyperlink r:id="rId91" w:anchor="n354" w:history="1">
        <w:r w:rsidRPr="00784320">
          <w:rPr>
            <w:color w:val="333333"/>
            <w:lang w:val="uk-UA"/>
          </w:rPr>
          <w:t>пунктах 2-4</w:t>
        </w:r>
      </w:hyperlink>
      <w:r>
        <w:rPr>
          <w:color w:val="333333"/>
          <w:lang w:val="uk-UA"/>
        </w:rPr>
        <w:t xml:space="preserve"> розділу 3.2</w:t>
      </w:r>
      <w:r w:rsidRPr="00784320">
        <w:rPr>
          <w:color w:val="333333"/>
          <w:lang w:val="uk-UA"/>
        </w:rPr>
        <w:t>, та гарантує і заявляє під свою виключну відповідальність, що засоби вимірювальної техніки відповідають застосовним вимогам Технічного регламенту щодо засобів вимірювальної техніки (далі - Технічний регламент).</w:t>
      </w:r>
    </w:p>
    <w:p w14:paraId="5A5972B8" w14:textId="77777777" w:rsidR="00046F53" w:rsidRPr="00784320" w:rsidRDefault="00046F53" w:rsidP="00854E35">
      <w:pPr>
        <w:pStyle w:val="rvps12"/>
        <w:shd w:val="clear" w:color="auto" w:fill="FFFFFF"/>
        <w:spacing w:before="0" w:beforeAutospacing="0" w:after="0" w:afterAutospacing="0"/>
        <w:ind w:firstLine="709"/>
        <w:rPr>
          <w:color w:val="333333"/>
          <w:lang w:val="uk-UA"/>
        </w:rPr>
      </w:pPr>
      <w:bookmarkStart w:id="307" w:name="n353"/>
      <w:bookmarkEnd w:id="307"/>
      <w:r w:rsidRPr="00784320">
        <w:rPr>
          <w:rStyle w:val="rvts44"/>
          <w:b/>
          <w:bCs/>
          <w:color w:val="333333"/>
          <w:lang w:val="uk-UA"/>
        </w:rPr>
        <w:t>Технічна документація</w:t>
      </w:r>
    </w:p>
    <w:p w14:paraId="3492D569" w14:textId="77777777" w:rsidR="00046F53" w:rsidRDefault="00046F53" w:rsidP="00854E35">
      <w:pPr>
        <w:pStyle w:val="rvps2"/>
        <w:shd w:val="clear" w:color="auto" w:fill="FFFFFF"/>
        <w:spacing w:before="0" w:beforeAutospacing="0" w:after="0" w:afterAutospacing="0"/>
        <w:ind w:firstLine="709"/>
        <w:jc w:val="both"/>
        <w:rPr>
          <w:color w:val="333333"/>
          <w:lang w:val="uk-UA"/>
        </w:rPr>
      </w:pPr>
      <w:bookmarkStart w:id="308" w:name="n354"/>
      <w:bookmarkEnd w:id="308"/>
      <w:r w:rsidRPr="00784320">
        <w:rPr>
          <w:color w:val="333333"/>
          <w:lang w:val="uk-UA"/>
        </w:rPr>
        <w:t>2. Виробник розробляє технічну документацію відповідно до</w:t>
      </w:r>
      <w:r>
        <w:rPr>
          <w:color w:val="333333"/>
          <w:lang w:val="uk-UA"/>
        </w:rPr>
        <w:t xml:space="preserve"> </w:t>
      </w:r>
      <w:hyperlink r:id="rId92" w:anchor="n104" w:history="1">
        <w:r w:rsidRPr="00784320">
          <w:rPr>
            <w:color w:val="333333"/>
            <w:lang w:val="uk-UA"/>
          </w:rPr>
          <w:t>пунктів 46-50</w:t>
        </w:r>
      </w:hyperlink>
      <w:r>
        <w:rPr>
          <w:color w:val="333333"/>
          <w:lang w:val="uk-UA"/>
        </w:rPr>
        <w:t xml:space="preserve"> </w:t>
      </w:r>
      <w:r w:rsidRPr="00784320">
        <w:rPr>
          <w:color w:val="333333"/>
          <w:lang w:val="uk-UA"/>
        </w:rPr>
        <w:t>Технічного регламенту</w:t>
      </w:r>
      <w:r>
        <w:rPr>
          <w:color w:val="333333"/>
          <w:lang w:val="uk-UA"/>
        </w:rPr>
        <w:t xml:space="preserve"> </w:t>
      </w:r>
      <w:r w:rsidRPr="00CB7EBF">
        <w:rPr>
          <w:color w:val="333333"/>
        </w:rPr>
        <w:t>[5]</w:t>
      </w:r>
      <w:r w:rsidRPr="00784320">
        <w:rPr>
          <w:color w:val="333333"/>
          <w:lang w:val="uk-UA"/>
        </w:rPr>
        <w:t>. Технічна документація повинна давати змогу проводити оцінювання відповідності засобу вимірювальної техніки відповідним вимогам та містити результати аналізу та оцінки ризику (ризиків). Технічна документація повинна визначати вимоги, що застосовуються, і містити відомості про конструкцію, виробництво та функціонування засобу вимірювальної техніки в обсязі, необхідному для проведення оцінки.</w:t>
      </w:r>
    </w:p>
    <w:p w14:paraId="0011EB73" w14:textId="77777777" w:rsidR="00046F53" w:rsidRPr="00923630" w:rsidRDefault="00046F53" w:rsidP="00854E35">
      <w:pPr>
        <w:pStyle w:val="rvps12"/>
        <w:shd w:val="clear" w:color="auto" w:fill="FFFFFF"/>
        <w:spacing w:before="0" w:beforeAutospacing="0" w:after="0" w:afterAutospacing="0"/>
        <w:ind w:firstLine="709"/>
        <w:rPr>
          <w:color w:val="333333"/>
          <w:lang w:val="uk-UA"/>
        </w:rPr>
      </w:pPr>
      <w:r w:rsidRPr="00923630">
        <w:rPr>
          <w:rStyle w:val="rvts44"/>
          <w:b/>
          <w:bCs/>
          <w:color w:val="333333"/>
          <w:lang w:val="uk-UA"/>
        </w:rPr>
        <w:t>Виробництво</w:t>
      </w:r>
    </w:p>
    <w:p w14:paraId="4A824722" w14:textId="77777777" w:rsidR="00046F53" w:rsidRPr="00923630" w:rsidRDefault="00046F53" w:rsidP="00854E35">
      <w:pPr>
        <w:pStyle w:val="rvps2"/>
        <w:shd w:val="clear" w:color="auto" w:fill="FFFFFF"/>
        <w:spacing w:before="0" w:beforeAutospacing="0" w:after="0" w:afterAutospacing="0"/>
        <w:ind w:firstLine="709"/>
        <w:jc w:val="both"/>
        <w:rPr>
          <w:color w:val="333333"/>
          <w:lang w:val="uk-UA"/>
        </w:rPr>
      </w:pPr>
      <w:bookmarkStart w:id="309" w:name="n356"/>
      <w:bookmarkEnd w:id="309"/>
      <w:r w:rsidRPr="00923630">
        <w:rPr>
          <w:color w:val="333333"/>
          <w:lang w:val="uk-UA"/>
        </w:rPr>
        <w:t xml:space="preserve">3. Виробник повинен вживати заходів, необхідних для забезпечення відповідності виготовлених засобів вимірювальної техніки технічній документації, визначеній у </w:t>
      </w:r>
      <w:hyperlink r:id="rId93" w:anchor="n354" w:history="1">
        <w:r w:rsidRPr="00923630">
          <w:rPr>
            <w:color w:val="333333"/>
            <w:lang w:val="uk-UA"/>
          </w:rPr>
          <w:t>пункті 2</w:t>
        </w:r>
      </w:hyperlink>
      <w:r w:rsidRPr="00923630">
        <w:rPr>
          <w:color w:val="333333"/>
          <w:lang w:val="uk-UA"/>
        </w:rPr>
        <w:t xml:space="preserve"> </w:t>
      </w:r>
      <w:r>
        <w:rPr>
          <w:color w:val="333333"/>
          <w:lang w:val="uk-UA"/>
        </w:rPr>
        <w:t xml:space="preserve"> </w:t>
      </w:r>
      <w:r w:rsidRPr="00923630">
        <w:rPr>
          <w:color w:val="333333"/>
          <w:lang w:val="uk-UA"/>
        </w:rPr>
        <w:t>цього розділу, та застосовним вимогам Технічного регламенту</w:t>
      </w:r>
      <w:r>
        <w:rPr>
          <w:color w:val="333333"/>
          <w:lang w:val="uk-UA"/>
        </w:rPr>
        <w:t xml:space="preserve"> </w:t>
      </w:r>
      <w:r w:rsidRPr="00CB7EBF">
        <w:rPr>
          <w:color w:val="333333"/>
          <w:lang w:val="uk-UA"/>
        </w:rPr>
        <w:t>[5]</w:t>
      </w:r>
      <w:r w:rsidRPr="00784320">
        <w:rPr>
          <w:color w:val="333333"/>
          <w:lang w:val="uk-UA"/>
        </w:rPr>
        <w:t>.</w:t>
      </w:r>
    </w:p>
    <w:p w14:paraId="02EFD194" w14:textId="77777777" w:rsidR="00046F53" w:rsidRPr="00923630" w:rsidRDefault="00046F53" w:rsidP="00854E35">
      <w:pPr>
        <w:pStyle w:val="rvps12"/>
        <w:shd w:val="clear" w:color="auto" w:fill="FFFFFF"/>
        <w:spacing w:before="0" w:beforeAutospacing="0" w:after="0" w:afterAutospacing="0"/>
        <w:ind w:firstLine="709"/>
        <w:rPr>
          <w:color w:val="333333"/>
          <w:lang w:val="uk-UA"/>
        </w:rPr>
      </w:pPr>
      <w:bookmarkStart w:id="310" w:name="n357"/>
      <w:bookmarkEnd w:id="310"/>
      <w:r w:rsidRPr="00923630">
        <w:rPr>
          <w:rStyle w:val="rvts44"/>
          <w:b/>
          <w:bCs/>
          <w:color w:val="333333"/>
          <w:lang w:val="uk-UA"/>
        </w:rPr>
        <w:t>Маркування відповідності та декларація про відповідність</w:t>
      </w:r>
    </w:p>
    <w:p w14:paraId="4547BCEF" w14:textId="77777777" w:rsidR="00046F53" w:rsidRPr="00923630" w:rsidRDefault="00046F53" w:rsidP="00854E35">
      <w:pPr>
        <w:pStyle w:val="rvps2"/>
        <w:shd w:val="clear" w:color="auto" w:fill="FFFFFF"/>
        <w:spacing w:before="0" w:beforeAutospacing="0" w:after="0" w:afterAutospacing="0"/>
        <w:ind w:firstLine="709"/>
        <w:jc w:val="both"/>
        <w:rPr>
          <w:color w:val="333333"/>
          <w:lang w:val="uk-UA"/>
        </w:rPr>
      </w:pPr>
      <w:bookmarkStart w:id="311" w:name="n358"/>
      <w:bookmarkEnd w:id="311"/>
      <w:r w:rsidRPr="00923630">
        <w:rPr>
          <w:color w:val="333333"/>
          <w:lang w:val="uk-UA"/>
        </w:rPr>
        <w:t xml:space="preserve">4. Виробник наносить знак відповідності технічним регламентам і додаткове метрологічне маркування, </w:t>
      </w:r>
      <w:r>
        <w:rPr>
          <w:color w:val="333333"/>
          <w:lang w:val="uk-UA"/>
        </w:rPr>
        <w:t xml:space="preserve">що </w:t>
      </w:r>
      <w:r w:rsidRPr="00923630">
        <w:rPr>
          <w:color w:val="333333"/>
          <w:lang w:val="uk-UA"/>
        </w:rPr>
        <w:t>передбачені Технічним регламентом, на кожен окремий засіб вимірювальної техніки, що відповідає застосовним вимогам Технічного регламенту.</w:t>
      </w:r>
    </w:p>
    <w:p w14:paraId="6C27F012" w14:textId="77777777" w:rsidR="00046F53" w:rsidRPr="00923630" w:rsidRDefault="00046F53" w:rsidP="00854E35">
      <w:pPr>
        <w:pStyle w:val="rvps2"/>
        <w:shd w:val="clear" w:color="auto" w:fill="FFFFFF"/>
        <w:spacing w:before="0" w:beforeAutospacing="0" w:after="0" w:afterAutospacing="0"/>
        <w:ind w:firstLine="709"/>
        <w:jc w:val="both"/>
        <w:rPr>
          <w:color w:val="333333"/>
          <w:lang w:val="uk-UA"/>
        </w:rPr>
      </w:pPr>
      <w:bookmarkStart w:id="312" w:name="n359"/>
      <w:bookmarkEnd w:id="312"/>
      <w:r w:rsidRPr="00923630">
        <w:rPr>
          <w:color w:val="333333"/>
          <w:lang w:val="uk-UA"/>
        </w:rPr>
        <w:t>5. Виробник складає письмову декларацію про відповідність для кожної модифікації засобу вимірювальної техніки і зберігає її протягом 10 років після введення такого засобу в обіг для надання орган</w:t>
      </w:r>
      <w:r>
        <w:rPr>
          <w:color w:val="333333"/>
          <w:lang w:val="uk-UA"/>
        </w:rPr>
        <w:t>ам державного ринкового нагляду</w:t>
      </w:r>
      <w:r w:rsidRPr="00923630">
        <w:rPr>
          <w:color w:val="333333"/>
          <w:lang w:val="uk-UA"/>
        </w:rPr>
        <w:t>. Декларація про відповідність повинна ідентифікувати модифікацію засобу вимірювальної техніки, для якої вона складена.</w:t>
      </w:r>
    </w:p>
    <w:p w14:paraId="5331CBD0" w14:textId="77777777" w:rsidR="00046F53" w:rsidRPr="00923630" w:rsidRDefault="00046F53" w:rsidP="00854E35">
      <w:pPr>
        <w:pStyle w:val="rvps2"/>
        <w:shd w:val="clear" w:color="auto" w:fill="FFFFFF"/>
        <w:spacing w:before="0" w:beforeAutospacing="0" w:after="0" w:afterAutospacing="0"/>
        <w:ind w:firstLine="709"/>
        <w:jc w:val="both"/>
        <w:rPr>
          <w:color w:val="333333"/>
          <w:lang w:val="uk-UA"/>
        </w:rPr>
      </w:pPr>
      <w:bookmarkStart w:id="313" w:name="n360"/>
      <w:bookmarkEnd w:id="313"/>
      <w:r w:rsidRPr="00923630">
        <w:rPr>
          <w:color w:val="333333"/>
          <w:lang w:val="uk-UA"/>
        </w:rPr>
        <w:t>Копія декларації про відповідність надається органам ринкового нагляду за їх запитами.</w:t>
      </w:r>
    </w:p>
    <w:p w14:paraId="3864CC58" w14:textId="77777777" w:rsidR="00046F53" w:rsidRPr="00923630" w:rsidRDefault="00046F53" w:rsidP="00854E35">
      <w:pPr>
        <w:pStyle w:val="rvps2"/>
        <w:shd w:val="clear" w:color="auto" w:fill="FFFFFF"/>
        <w:spacing w:before="0" w:beforeAutospacing="0" w:after="0" w:afterAutospacing="0"/>
        <w:ind w:firstLine="709"/>
        <w:jc w:val="both"/>
        <w:rPr>
          <w:color w:val="333333"/>
          <w:lang w:val="uk-UA"/>
        </w:rPr>
      </w:pPr>
      <w:bookmarkStart w:id="314" w:name="n361"/>
      <w:bookmarkEnd w:id="314"/>
      <w:r w:rsidRPr="00923630">
        <w:rPr>
          <w:color w:val="333333"/>
          <w:lang w:val="uk-UA"/>
        </w:rPr>
        <w:t>Копія декларації про відповідність повинна надаватися до кожного засобу вимірювальної техніки, який вводиться в обіг. У разі коли одному споживачу (користувачу) поставляється велика кількість засобів вимірювальної техніки, копія декларації про відповідність може надаватися до партії або вантажу зазначених засобів.</w:t>
      </w:r>
    </w:p>
    <w:p w14:paraId="0E002762" w14:textId="77777777" w:rsidR="00046F53" w:rsidRPr="00923630" w:rsidRDefault="00046F53" w:rsidP="00854E35">
      <w:pPr>
        <w:pStyle w:val="rvps12"/>
        <w:shd w:val="clear" w:color="auto" w:fill="FFFFFF"/>
        <w:spacing w:before="0" w:beforeAutospacing="0" w:after="0" w:afterAutospacing="0"/>
        <w:ind w:firstLine="709"/>
        <w:rPr>
          <w:color w:val="333333"/>
          <w:lang w:val="uk-UA"/>
        </w:rPr>
      </w:pPr>
      <w:bookmarkStart w:id="315" w:name="n362"/>
      <w:bookmarkEnd w:id="315"/>
      <w:r w:rsidRPr="00923630">
        <w:rPr>
          <w:rStyle w:val="rvts44"/>
          <w:b/>
          <w:bCs/>
          <w:color w:val="333333"/>
          <w:lang w:val="uk-UA"/>
        </w:rPr>
        <w:t>Уповноважений представник</w:t>
      </w:r>
    </w:p>
    <w:p w14:paraId="36F3A528" w14:textId="77777777" w:rsidR="00046F53" w:rsidRPr="00923630" w:rsidRDefault="00046F53" w:rsidP="00854E35">
      <w:pPr>
        <w:pStyle w:val="rvps2"/>
        <w:shd w:val="clear" w:color="auto" w:fill="FFFFFF"/>
        <w:spacing w:before="0" w:beforeAutospacing="0" w:after="0" w:afterAutospacing="0"/>
        <w:ind w:firstLine="709"/>
        <w:jc w:val="both"/>
        <w:rPr>
          <w:color w:val="333333"/>
          <w:lang w:val="uk-UA"/>
        </w:rPr>
      </w:pPr>
      <w:bookmarkStart w:id="316" w:name="n363"/>
      <w:bookmarkEnd w:id="316"/>
      <w:r w:rsidRPr="00923630">
        <w:rPr>
          <w:color w:val="333333"/>
          <w:lang w:val="uk-UA"/>
        </w:rPr>
        <w:t>6. Обов’язки виробника, зазначені в</w:t>
      </w:r>
      <w:r>
        <w:rPr>
          <w:color w:val="333333"/>
          <w:lang w:val="uk-UA"/>
        </w:rPr>
        <w:t xml:space="preserve"> </w:t>
      </w:r>
      <w:hyperlink r:id="rId94" w:anchor="n358" w:history="1">
        <w:r w:rsidRPr="00A368B5">
          <w:rPr>
            <w:color w:val="333333"/>
            <w:lang w:val="uk-UA"/>
          </w:rPr>
          <w:t>пунктах 4</w:t>
        </w:r>
      </w:hyperlink>
      <w:r>
        <w:rPr>
          <w:color w:val="333333"/>
          <w:lang w:val="uk-UA"/>
        </w:rPr>
        <w:t xml:space="preserve"> </w:t>
      </w:r>
      <w:r w:rsidRPr="00923630">
        <w:rPr>
          <w:color w:val="333333"/>
          <w:lang w:val="uk-UA"/>
        </w:rPr>
        <w:t>і</w:t>
      </w:r>
      <w:r>
        <w:rPr>
          <w:color w:val="333333"/>
          <w:lang w:val="uk-UA"/>
        </w:rPr>
        <w:t xml:space="preserve"> </w:t>
      </w:r>
      <w:hyperlink r:id="rId95" w:anchor="n359" w:history="1">
        <w:r w:rsidRPr="00A368B5">
          <w:rPr>
            <w:color w:val="333333"/>
            <w:lang w:val="uk-UA"/>
          </w:rPr>
          <w:t>5</w:t>
        </w:r>
      </w:hyperlink>
      <w:r>
        <w:rPr>
          <w:color w:val="333333"/>
          <w:lang w:val="uk-UA"/>
        </w:rPr>
        <w:t xml:space="preserve"> </w:t>
      </w:r>
      <w:r w:rsidRPr="00923630">
        <w:rPr>
          <w:color w:val="333333"/>
          <w:lang w:val="uk-UA"/>
        </w:rPr>
        <w:t xml:space="preserve">цього </w:t>
      </w:r>
      <w:r>
        <w:rPr>
          <w:color w:val="333333"/>
          <w:lang w:val="uk-UA"/>
        </w:rPr>
        <w:t>розділу</w:t>
      </w:r>
      <w:r w:rsidRPr="00923630">
        <w:rPr>
          <w:color w:val="333333"/>
          <w:lang w:val="uk-UA"/>
        </w:rPr>
        <w:t>, можуть бути виконані уповноваженим представником такого виробника від його імені і під його відповідальність за умови, що вони зазначені в дорученні, одержаному від виробника.</w:t>
      </w:r>
    </w:p>
    <w:p w14:paraId="3C13BF1B" w14:textId="77777777" w:rsidR="00046F53" w:rsidRPr="00CB7EBF" w:rsidRDefault="00046F53" w:rsidP="00854E35">
      <w:pPr>
        <w:pStyle w:val="9"/>
        <w:ind w:firstLine="709"/>
        <w:jc w:val="both"/>
        <w:rPr>
          <w:rStyle w:val="rvts15"/>
          <w:bCs/>
          <w:sz w:val="24"/>
          <w:szCs w:val="24"/>
          <w:shd w:val="clear" w:color="auto" w:fill="FFFFFF"/>
          <w:lang w:val="uk-UA"/>
        </w:rPr>
      </w:pPr>
    </w:p>
    <w:p w14:paraId="5C9744E6" w14:textId="77777777" w:rsidR="00046F53" w:rsidRPr="00A368B5" w:rsidRDefault="00046F53" w:rsidP="00854E35">
      <w:pPr>
        <w:pStyle w:val="9"/>
        <w:ind w:firstLine="709"/>
        <w:jc w:val="both"/>
        <w:outlineLvl w:val="1"/>
        <w:rPr>
          <w:rStyle w:val="rvts15"/>
          <w:bCs/>
          <w:color w:val="333333"/>
          <w:sz w:val="24"/>
          <w:szCs w:val="24"/>
          <w:shd w:val="clear" w:color="auto" w:fill="FFFFFF"/>
          <w:lang w:val="uk-UA"/>
        </w:rPr>
      </w:pPr>
      <w:bookmarkStart w:id="317" w:name="_Toc125452286"/>
      <w:r w:rsidRPr="00A368B5">
        <w:rPr>
          <w:rStyle w:val="rvts15"/>
          <w:bCs/>
          <w:color w:val="333333"/>
          <w:sz w:val="24"/>
          <w:szCs w:val="24"/>
          <w:shd w:val="clear" w:color="auto" w:fill="FFFFFF"/>
          <w:lang w:val="uk-UA"/>
        </w:rPr>
        <w:t>3.3 Внутрішній контроль виробництва з наглядовими перевірками засобів вимірювальної техніки через довільні інтервали часу</w:t>
      </w:r>
      <w:bookmarkEnd w:id="317"/>
    </w:p>
    <w:p w14:paraId="323B2072" w14:textId="77777777" w:rsidR="00046F53" w:rsidRDefault="00046F53" w:rsidP="00854E35">
      <w:pPr>
        <w:shd w:val="clear" w:color="auto" w:fill="FFFFFF"/>
        <w:ind w:firstLine="709"/>
        <w:jc w:val="both"/>
        <w:rPr>
          <w:color w:val="333333"/>
          <w:sz w:val="24"/>
          <w:szCs w:val="24"/>
          <w:lang w:val="uk-UA"/>
        </w:rPr>
      </w:pPr>
    </w:p>
    <w:p w14:paraId="215876AE" w14:textId="77777777" w:rsidR="00046F53" w:rsidRPr="00A368B5" w:rsidRDefault="00046F53" w:rsidP="00854E35">
      <w:pPr>
        <w:pStyle w:val="rvps2"/>
        <w:shd w:val="clear" w:color="auto" w:fill="FFFFFF"/>
        <w:spacing w:before="0" w:beforeAutospacing="0" w:after="0" w:afterAutospacing="0"/>
        <w:ind w:firstLine="709"/>
        <w:jc w:val="both"/>
        <w:rPr>
          <w:color w:val="333333"/>
          <w:lang w:val="uk-UA"/>
        </w:rPr>
      </w:pPr>
      <w:r w:rsidRPr="00A368B5">
        <w:rPr>
          <w:color w:val="333333"/>
          <w:lang w:val="uk-UA"/>
        </w:rPr>
        <w:t xml:space="preserve">7. Внутрішній контроль виробництва з наглядовими перевірками засобів вимірювальної техніки через довільні інтервали часу </w:t>
      </w:r>
      <w:r>
        <w:rPr>
          <w:color w:val="333333"/>
          <w:lang w:val="uk-UA"/>
        </w:rPr>
        <w:t>це</w:t>
      </w:r>
      <w:r w:rsidRPr="00A368B5">
        <w:rPr>
          <w:color w:val="333333"/>
          <w:lang w:val="uk-UA"/>
        </w:rPr>
        <w:t xml:space="preserve"> процедура оцінки відповідності, згідно з якою виробник виконує зобов’язання, визначені в</w:t>
      </w:r>
      <w:r>
        <w:rPr>
          <w:color w:val="333333"/>
          <w:lang w:val="uk-UA"/>
        </w:rPr>
        <w:t xml:space="preserve"> </w:t>
      </w:r>
      <w:hyperlink r:id="rId96" w:anchor="n367" w:history="1">
        <w:r w:rsidRPr="00BC02CB">
          <w:rPr>
            <w:color w:val="333333"/>
            <w:lang w:val="uk-UA"/>
          </w:rPr>
          <w:t>пунктах 8-12</w:t>
        </w:r>
      </w:hyperlink>
      <w:r>
        <w:rPr>
          <w:color w:val="333333"/>
          <w:lang w:val="uk-UA"/>
        </w:rPr>
        <w:t xml:space="preserve"> </w:t>
      </w:r>
      <w:r w:rsidRPr="00A368B5">
        <w:rPr>
          <w:color w:val="333333"/>
          <w:lang w:val="uk-UA"/>
        </w:rPr>
        <w:t xml:space="preserve">цього </w:t>
      </w:r>
      <w:r>
        <w:rPr>
          <w:color w:val="333333"/>
          <w:lang w:val="uk-UA"/>
        </w:rPr>
        <w:t>розділу</w:t>
      </w:r>
      <w:r w:rsidRPr="00A368B5">
        <w:rPr>
          <w:color w:val="333333"/>
          <w:lang w:val="uk-UA"/>
        </w:rPr>
        <w:t>, та гарантує і заявляє під свою виключну відповідальність, що відповідні засоби вимірювальної техніки відповідають застосовним вимогам Технічного регламенту</w:t>
      </w:r>
      <w:r>
        <w:rPr>
          <w:color w:val="333333"/>
          <w:lang w:val="uk-UA"/>
        </w:rPr>
        <w:t xml:space="preserve"> </w:t>
      </w:r>
      <w:r w:rsidRPr="00CB7EBF">
        <w:rPr>
          <w:color w:val="333333"/>
          <w:lang w:val="uk-UA"/>
        </w:rPr>
        <w:t>[5]</w:t>
      </w:r>
      <w:r w:rsidRPr="00784320">
        <w:rPr>
          <w:color w:val="333333"/>
          <w:lang w:val="uk-UA"/>
        </w:rPr>
        <w:t>.</w:t>
      </w:r>
    </w:p>
    <w:p w14:paraId="59CDACB4" w14:textId="77777777" w:rsidR="00046F53" w:rsidRPr="00A368B5" w:rsidRDefault="00046F53" w:rsidP="00854E35">
      <w:pPr>
        <w:pStyle w:val="rvps12"/>
        <w:shd w:val="clear" w:color="auto" w:fill="FFFFFF"/>
        <w:spacing w:before="0" w:beforeAutospacing="0" w:after="0" w:afterAutospacing="0"/>
        <w:ind w:firstLine="709"/>
        <w:rPr>
          <w:color w:val="333333"/>
          <w:lang w:val="uk-UA"/>
        </w:rPr>
      </w:pPr>
      <w:bookmarkStart w:id="318" w:name="n366"/>
      <w:bookmarkEnd w:id="318"/>
      <w:r w:rsidRPr="00A368B5">
        <w:rPr>
          <w:rStyle w:val="rvts44"/>
          <w:b/>
          <w:bCs/>
          <w:color w:val="333333"/>
          <w:lang w:val="uk-UA"/>
        </w:rPr>
        <w:t>Технічна документація</w:t>
      </w:r>
    </w:p>
    <w:p w14:paraId="426757C6" w14:textId="77777777" w:rsidR="00046F53" w:rsidRPr="00A368B5" w:rsidRDefault="00046F53" w:rsidP="00854E35">
      <w:pPr>
        <w:pStyle w:val="rvps2"/>
        <w:shd w:val="clear" w:color="auto" w:fill="FFFFFF"/>
        <w:spacing w:before="0" w:beforeAutospacing="0" w:after="0" w:afterAutospacing="0"/>
        <w:ind w:firstLine="709"/>
        <w:jc w:val="both"/>
        <w:rPr>
          <w:color w:val="333333"/>
          <w:lang w:val="uk-UA"/>
        </w:rPr>
      </w:pPr>
      <w:bookmarkStart w:id="319" w:name="n367"/>
      <w:bookmarkEnd w:id="319"/>
      <w:r w:rsidRPr="00A368B5">
        <w:rPr>
          <w:color w:val="333333"/>
          <w:lang w:val="uk-UA"/>
        </w:rPr>
        <w:t>8. Виробник розробляє технічну документацію відповідно до</w:t>
      </w:r>
      <w:r>
        <w:rPr>
          <w:color w:val="333333"/>
          <w:lang w:val="uk-UA"/>
        </w:rPr>
        <w:t xml:space="preserve"> </w:t>
      </w:r>
      <w:r w:rsidRPr="00A368B5">
        <w:rPr>
          <w:color w:val="333333"/>
          <w:lang w:val="uk-UA"/>
        </w:rPr>
        <w:t>Технічного регламенту. Технічна документація повинна давати змогу проводити оцінювання відповідності засобу вимірювальної техніки відповідним вимогам та містити результати аналізу та оцінки ризиків. Технічна документація повинна визначати вимоги, що застосовуються, і містити відомості про конструкцію, виробництво та функціонування засобу вимірювальної техніки в обсязі, необхідному для проведення оцінки.</w:t>
      </w:r>
    </w:p>
    <w:p w14:paraId="119F0D5E" w14:textId="77777777" w:rsidR="00046F53" w:rsidRPr="00A368B5" w:rsidRDefault="00046F53" w:rsidP="00854E35">
      <w:pPr>
        <w:pStyle w:val="rvps12"/>
        <w:shd w:val="clear" w:color="auto" w:fill="FFFFFF"/>
        <w:spacing w:before="0" w:beforeAutospacing="0" w:after="0" w:afterAutospacing="0"/>
        <w:ind w:firstLine="709"/>
        <w:rPr>
          <w:color w:val="333333"/>
          <w:lang w:val="uk-UA"/>
        </w:rPr>
      </w:pPr>
      <w:bookmarkStart w:id="320" w:name="n368"/>
      <w:bookmarkEnd w:id="320"/>
      <w:r w:rsidRPr="00A368B5">
        <w:rPr>
          <w:rStyle w:val="rvts44"/>
          <w:b/>
          <w:bCs/>
          <w:color w:val="333333"/>
          <w:lang w:val="uk-UA"/>
        </w:rPr>
        <w:lastRenderedPageBreak/>
        <w:t>Виробництво</w:t>
      </w:r>
    </w:p>
    <w:p w14:paraId="1DD078BC" w14:textId="77777777" w:rsidR="00046F53" w:rsidRPr="00A368B5" w:rsidRDefault="00046F53" w:rsidP="00854E35">
      <w:pPr>
        <w:pStyle w:val="rvps2"/>
        <w:shd w:val="clear" w:color="auto" w:fill="FFFFFF"/>
        <w:spacing w:before="0" w:beforeAutospacing="0" w:after="0" w:afterAutospacing="0"/>
        <w:ind w:firstLine="709"/>
        <w:jc w:val="both"/>
        <w:rPr>
          <w:color w:val="333333"/>
          <w:lang w:val="uk-UA"/>
        </w:rPr>
      </w:pPr>
      <w:bookmarkStart w:id="321" w:name="n369"/>
      <w:bookmarkEnd w:id="321"/>
      <w:r w:rsidRPr="00A368B5">
        <w:rPr>
          <w:color w:val="333333"/>
          <w:lang w:val="uk-UA"/>
        </w:rPr>
        <w:t>9. Виробник повинен вживати заходів, необхідних для забезпечення відповідності виготовлених засобів вимірювальної техніки технічній документації, визначеній у</w:t>
      </w:r>
      <w:r>
        <w:rPr>
          <w:color w:val="333333"/>
          <w:lang w:val="uk-UA"/>
        </w:rPr>
        <w:t xml:space="preserve"> </w:t>
      </w:r>
      <w:hyperlink r:id="rId97" w:anchor="n367" w:history="1">
        <w:r w:rsidRPr="00612A5F">
          <w:rPr>
            <w:color w:val="333333"/>
            <w:lang w:val="uk-UA"/>
          </w:rPr>
          <w:t>пункті 8</w:t>
        </w:r>
      </w:hyperlink>
      <w:r>
        <w:rPr>
          <w:color w:val="333333"/>
          <w:lang w:val="uk-UA"/>
        </w:rPr>
        <w:t xml:space="preserve"> </w:t>
      </w:r>
      <w:r w:rsidRPr="00A368B5">
        <w:rPr>
          <w:color w:val="333333"/>
          <w:lang w:val="uk-UA"/>
        </w:rPr>
        <w:t xml:space="preserve">цього </w:t>
      </w:r>
      <w:r>
        <w:rPr>
          <w:color w:val="333333"/>
          <w:lang w:val="uk-UA"/>
        </w:rPr>
        <w:t>розділу</w:t>
      </w:r>
      <w:r w:rsidRPr="00A368B5">
        <w:rPr>
          <w:color w:val="333333"/>
          <w:lang w:val="uk-UA"/>
        </w:rPr>
        <w:t>, та застосовним вимогам Технічного регламенту</w:t>
      </w:r>
      <w:r>
        <w:rPr>
          <w:color w:val="333333"/>
          <w:lang w:val="uk-UA"/>
        </w:rPr>
        <w:t xml:space="preserve"> </w:t>
      </w:r>
      <w:r w:rsidRPr="00CB7EBF">
        <w:rPr>
          <w:color w:val="333333"/>
          <w:lang w:val="uk-UA"/>
        </w:rPr>
        <w:t>[5]</w:t>
      </w:r>
      <w:r w:rsidRPr="00784320">
        <w:rPr>
          <w:color w:val="333333"/>
          <w:lang w:val="uk-UA"/>
        </w:rPr>
        <w:t>.</w:t>
      </w:r>
    </w:p>
    <w:p w14:paraId="61B496DE" w14:textId="77777777" w:rsidR="00046F53" w:rsidRPr="00A368B5" w:rsidRDefault="00046F53" w:rsidP="00854E35">
      <w:pPr>
        <w:pStyle w:val="rvps12"/>
        <w:shd w:val="clear" w:color="auto" w:fill="FFFFFF"/>
        <w:spacing w:before="0" w:beforeAutospacing="0" w:after="0" w:afterAutospacing="0"/>
        <w:ind w:firstLine="709"/>
        <w:rPr>
          <w:color w:val="333333"/>
          <w:lang w:val="uk-UA"/>
        </w:rPr>
      </w:pPr>
      <w:bookmarkStart w:id="322" w:name="n370"/>
      <w:bookmarkEnd w:id="322"/>
      <w:r w:rsidRPr="00A368B5">
        <w:rPr>
          <w:rStyle w:val="rvts44"/>
          <w:b/>
          <w:bCs/>
          <w:color w:val="333333"/>
          <w:lang w:val="uk-UA"/>
        </w:rPr>
        <w:t>Перевірки засобів вимірювальної техніки</w:t>
      </w:r>
    </w:p>
    <w:p w14:paraId="680CA2EE" w14:textId="77777777" w:rsidR="00046F53" w:rsidRPr="00A368B5" w:rsidRDefault="00046F53" w:rsidP="00854E35">
      <w:pPr>
        <w:pStyle w:val="rvps2"/>
        <w:shd w:val="clear" w:color="auto" w:fill="FFFFFF"/>
        <w:spacing w:before="0" w:beforeAutospacing="0" w:after="0" w:afterAutospacing="0"/>
        <w:ind w:firstLine="709"/>
        <w:jc w:val="both"/>
        <w:rPr>
          <w:color w:val="333333"/>
          <w:lang w:val="uk-UA"/>
        </w:rPr>
      </w:pPr>
      <w:bookmarkStart w:id="323" w:name="n371"/>
      <w:bookmarkEnd w:id="323"/>
      <w:r w:rsidRPr="00A368B5">
        <w:rPr>
          <w:color w:val="333333"/>
          <w:lang w:val="uk-UA"/>
        </w:rPr>
        <w:t xml:space="preserve">10. З метою оцінювання якості внутрішнього контролю засобів вимірювальної техніки за вибором виробника акредитований внутрішній орган з оцінки відповідності виробника або призначений орган з оцінки відповідності проводять перевірки засобів вимірювальної техніки або доручають їх проведення через довільні інтервали часу, визначені таким акредитованим внутрішнім органом або призначеним органом, з урахуванням, зокрема, технологічної складності виготовлення засобів вимірювальної техніки та обсягів виробництва. Достатня вибірка зразків готових засобів вимірювальної техніки, відібраних акредитованим внутрішнім органом або призначеним органом у місці виготовлення та перед введенням засобів вимірювальної техніки в обіг, повинна бути досліджена шляхом проведення випробувань, передбачених відповідними частинами національних стандартів з переліку національних стандартів для цілей застосування Технічного регламенту, відповідність яким надає презумпцію відповідності засобів вимірювальної техніки, </w:t>
      </w:r>
      <w:r>
        <w:rPr>
          <w:color w:val="333333"/>
          <w:lang w:val="uk-UA"/>
        </w:rPr>
        <w:t xml:space="preserve">або </w:t>
      </w:r>
      <w:r w:rsidRPr="00A368B5">
        <w:rPr>
          <w:color w:val="333333"/>
          <w:lang w:val="uk-UA"/>
        </w:rPr>
        <w:t>нормативними документами Міжнародної організації законодавчої метрології, та еквівалентних випробувань, передбачених іншими відповідними технічними специфікаціями, з метою перевірки відповідності засобів вимірювальної техніки відповідним вимогам Технічного регламенту. У разі відсутності такого національного стандарту або нормативного документа Міжнародної організації законодавчої метрології акредитований внутрішній орган або призначений орган приймає рішення щодо випробувань, які повинні бути проведені.</w:t>
      </w:r>
    </w:p>
    <w:p w14:paraId="47D36DF6" w14:textId="77777777" w:rsidR="00046F53" w:rsidRPr="00A368B5" w:rsidRDefault="00046F53" w:rsidP="00854E35">
      <w:pPr>
        <w:pStyle w:val="rvps2"/>
        <w:shd w:val="clear" w:color="auto" w:fill="FFFFFF"/>
        <w:spacing w:before="0" w:beforeAutospacing="0" w:after="0" w:afterAutospacing="0"/>
        <w:ind w:firstLine="709"/>
        <w:jc w:val="both"/>
        <w:rPr>
          <w:color w:val="333333"/>
          <w:lang w:val="uk-UA"/>
        </w:rPr>
      </w:pPr>
      <w:bookmarkStart w:id="324" w:name="n1729"/>
      <w:bookmarkEnd w:id="324"/>
      <w:r w:rsidRPr="00A368B5">
        <w:rPr>
          <w:color w:val="333333"/>
          <w:lang w:val="uk-UA"/>
        </w:rPr>
        <w:t>У разі коли кількість відповідних засобів вимірювальної техніки у вибірці не відповідає прийнятному рівню якості, акредитований внутрішній орган або призначений орган повинен вжити відповідних заходів.</w:t>
      </w:r>
    </w:p>
    <w:p w14:paraId="152E469E" w14:textId="77777777" w:rsidR="00046F53" w:rsidRPr="00A368B5" w:rsidRDefault="00046F53" w:rsidP="00854E35">
      <w:pPr>
        <w:pStyle w:val="rvps12"/>
        <w:shd w:val="clear" w:color="auto" w:fill="FFFFFF"/>
        <w:spacing w:before="0" w:beforeAutospacing="0" w:after="0" w:afterAutospacing="0"/>
        <w:ind w:firstLine="709"/>
        <w:rPr>
          <w:color w:val="333333"/>
          <w:lang w:val="uk-UA"/>
        </w:rPr>
      </w:pPr>
      <w:bookmarkStart w:id="325" w:name="n1728"/>
      <w:bookmarkStart w:id="326" w:name="n374"/>
      <w:bookmarkEnd w:id="325"/>
      <w:bookmarkEnd w:id="326"/>
      <w:r w:rsidRPr="00A368B5">
        <w:rPr>
          <w:rStyle w:val="rvts44"/>
          <w:b/>
          <w:bCs/>
          <w:color w:val="333333"/>
          <w:lang w:val="uk-UA"/>
        </w:rPr>
        <w:t>Маркування відповідності та декларація про відповідність</w:t>
      </w:r>
    </w:p>
    <w:p w14:paraId="2B57E37B" w14:textId="77777777" w:rsidR="00046F53" w:rsidRPr="00A368B5" w:rsidRDefault="00046F53" w:rsidP="00854E35">
      <w:pPr>
        <w:pStyle w:val="rvps2"/>
        <w:shd w:val="clear" w:color="auto" w:fill="FFFFFF"/>
        <w:spacing w:before="0" w:beforeAutospacing="0" w:after="0" w:afterAutospacing="0"/>
        <w:ind w:firstLine="709"/>
        <w:jc w:val="both"/>
        <w:rPr>
          <w:color w:val="333333"/>
          <w:lang w:val="uk-UA"/>
        </w:rPr>
      </w:pPr>
      <w:bookmarkStart w:id="327" w:name="n375"/>
      <w:bookmarkEnd w:id="327"/>
      <w:r w:rsidRPr="00A368B5">
        <w:rPr>
          <w:color w:val="333333"/>
          <w:lang w:val="uk-UA"/>
        </w:rPr>
        <w:t xml:space="preserve">11. Виробник наносить знак відповідності і додаткове метрологічне маркування, </w:t>
      </w:r>
      <w:r>
        <w:rPr>
          <w:color w:val="333333"/>
          <w:lang w:val="uk-UA"/>
        </w:rPr>
        <w:t xml:space="preserve">що </w:t>
      </w:r>
      <w:r w:rsidRPr="00A368B5">
        <w:rPr>
          <w:color w:val="333333"/>
          <w:lang w:val="uk-UA"/>
        </w:rPr>
        <w:t>передбачені Технічним регламентом, на кожний окремий засіб вимірювальної техніки, який відповідає застосовним вимогам Технічного регламенту</w:t>
      </w:r>
      <w:r>
        <w:rPr>
          <w:color w:val="333333"/>
          <w:lang w:val="uk-UA"/>
        </w:rPr>
        <w:t xml:space="preserve"> </w:t>
      </w:r>
      <w:r w:rsidRPr="00CB7EBF">
        <w:rPr>
          <w:color w:val="333333"/>
          <w:lang w:val="uk-UA"/>
        </w:rPr>
        <w:t>[5]</w:t>
      </w:r>
      <w:r w:rsidRPr="00784320">
        <w:rPr>
          <w:color w:val="333333"/>
          <w:lang w:val="uk-UA"/>
        </w:rPr>
        <w:t>.</w:t>
      </w:r>
    </w:p>
    <w:p w14:paraId="65BEB57B" w14:textId="77777777" w:rsidR="00046F53" w:rsidRPr="00A368B5" w:rsidRDefault="00046F53" w:rsidP="00854E35">
      <w:pPr>
        <w:pStyle w:val="rvps2"/>
        <w:shd w:val="clear" w:color="auto" w:fill="FFFFFF"/>
        <w:spacing w:before="0" w:beforeAutospacing="0" w:after="0" w:afterAutospacing="0"/>
        <w:ind w:firstLine="709"/>
        <w:jc w:val="both"/>
        <w:rPr>
          <w:color w:val="333333"/>
          <w:lang w:val="uk-UA"/>
        </w:rPr>
      </w:pPr>
      <w:bookmarkStart w:id="328" w:name="n376"/>
      <w:bookmarkEnd w:id="328"/>
      <w:r w:rsidRPr="00A368B5">
        <w:rPr>
          <w:color w:val="333333"/>
          <w:lang w:val="uk-UA"/>
        </w:rPr>
        <w:t>12. Виробник складає письмову декларацію про відповідність для кожної модифікації засобу вимірювальної техніки і зберігає її разом з технічною документацією для надання органам ринкового нагляду протягом 10 років після введення засобу вимірювальної техніки в обіг. Декларація про відповідність повинна ідентифікувати засіб вимірювальної техніки, для якого вона складена.</w:t>
      </w:r>
    </w:p>
    <w:p w14:paraId="60451AAE" w14:textId="77777777" w:rsidR="00046F53" w:rsidRPr="00A368B5" w:rsidRDefault="00046F53" w:rsidP="00854E35">
      <w:pPr>
        <w:pStyle w:val="rvps2"/>
        <w:shd w:val="clear" w:color="auto" w:fill="FFFFFF"/>
        <w:spacing w:before="0" w:beforeAutospacing="0" w:after="0" w:afterAutospacing="0"/>
        <w:ind w:firstLine="709"/>
        <w:jc w:val="both"/>
        <w:rPr>
          <w:color w:val="333333"/>
          <w:lang w:val="uk-UA"/>
        </w:rPr>
      </w:pPr>
      <w:bookmarkStart w:id="329" w:name="n377"/>
      <w:bookmarkEnd w:id="329"/>
      <w:r w:rsidRPr="00A368B5">
        <w:rPr>
          <w:color w:val="333333"/>
          <w:lang w:val="uk-UA"/>
        </w:rPr>
        <w:t>Копія декларації про відповідність надається органам ринкового нагляду за їх запитами.</w:t>
      </w:r>
    </w:p>
    <w:p w14:paraId="561D6DBC" w14:textId="77777777" w:rsidR="00046F53" w:rsidRPr="00A368B5" w:rsidRDefault="00046F53" w:rsidP="00854E35">
      <w:pPr>
        <w:pStyle w:val="rvps2"/>
        <w:shd w:val="clear" w:color="auto" w:fill="FFFFFF"/>
        <w:spacing w:before="0" w:beforeAutospacing="0" w:after="0" w:afterAutospacing="0"/>
        <w:ind w:firstLine="709"/>
        <w:jc w:val="both"/>
        <w:rPr>
          <w:color w:val="333333"/>
          <w:lang w:val="uk-UA"/>
        </w:rPr>
      </w:pPr>
      <w:bookmarkStart w:id="330" w:name="n378"/>
      <w:bookmarkEnd w:id="330"/>
      <w:r w:rsidRPr="00A368B5">
        <w:rPr>
          <w:color w:val="333333"/>
          <w:lang w:val="uk-UA"/>
        </w:rPr>
        <w:t>Копія декларації про відповідність повинна надаватися до кожного засобу вимірювальної техніки, який вводиться в обіг. У разі коли одному споживачу поставляється велика кількість засобів вимірювальної техніки, копія декларації про відповідність може надаватися до партії або вантажу зазначених засобів.</w:t>
      </w:r>
    </w:p>
    <w:p w14:paraId="4207AE0C" w14:textId="77777777" w:rsidR="00046F53" w:rsidRPr="00A368B5" w:rsidRDefault="00046F53" w:rsidP="00854E35">
      <w:pPr>
        <w:pStyle w:val="rvps12"/>
        <w:shd w:val="clear" w:color="auto" w:fill="FFFFFF"/>
        <w:spacing w:before="0" w:beforeAutospacing="0" w:after="0" w:afterAutospacing="0"/>
        <w:ind w:firstLine="709"/>
        <w:rPr>
          <w:color w:val="333333"/>
          <w:lang w:val="uk-UA"/>
        </w:rPr>
      </w:pPr>
      <w:bookmarkStart w:id="331" w:name="n379"/>
      <w:bookmarkEnd w:id="331"/>
      <w:r w:rsidRPr="00A368B5">
        <w:rPr>
          <w:rStyle w:val="rvts44"/>
          <w:b/>
          <w:bCs/>
          <w:color w:val="333333"/>
          <w:lang w:val="uk-UA"/>
        </w:rPr>
        <w:t>Уповноважений представник</w:t>
      </w:r>
    </w:p>
    <w:p w14:paraId="3BACD9A7" w14:textId="77777777" w:rsidR="00046F53" w:rsidRPr="00A368B5" w:rsidRDefault="00046F53" w:rsidP="00854E35">
      <w:pPr>
        <w:pStyle w:val="rvps2"/>
        <w:shd w:val="clear" w:color="auto" w:fill="FFFFFF"/>
        <w:spacing w:before="0" w:beforeAutospacing="0" w:after="0" w:afterAutospacing="0"/>
        <w:ind w:firstLine="709"/>
        <w:jc w:val="both"/>
        <w:rPr>
          <w:color w:val="333333"/>
          <w:lang w:val="uk-UA"/>
        </w:rPr>
      </w:pPr>
      <w:bookmarkStart w:id="332" w:name="n380"/>
      <w:bookmarkEnd w:id="332"/>
      <w:r w:rsidRPr="00A368B5">
        <w:rPr>
          <w:color w:val="333333"/>
          <w:lang w:val="uk-UA"/>
        </w:rPr>
        <w:t>13. Обов’язки виробника, визначені в</w:t>
      </w:r>
      <w:r>
        <w:rPr>
          <w:color w:val="333333"/>
          <w:lang w:val="uk-UA"/>
        </w:rPr>
        <w:t xml:space="preserve"> </w:t>
      </w:r>
      <w:hyperlink r:id="rId98" w:anchor="n375" w:history="1">
        <w:r w:rsidRPr="0096498B">
          <w:rPr>
            <w:color w:val="333333"/>
            <w:lang w:val="uk-UA"/>
          </w:rPr>
          <w:t>пунктах 11</w:t>
        </w:r>
      </w:hyperlink>
      <w:r>
        <w:rPr>
          <w:color w:val="333333"/>
          <w:lang w:val="uk-UA"/>
        </w:rPr>
        <w:t xml:space="preserve"> </w:t>
      </w:r>
      <w:r w:rsidRPr="00A368B5">
        <w:rPr>
          <w:color w:val="333333"/>
          <w:lang w:val="uk-UA"/>
        </w:rPr>
        <w:t>і</w:t>
      </w:r>
      <w:r>
        <w:rPr>
          <w:color w:val="333333"/>
          <w:lang w:val="uk-UA"/>
        </w:rPr>
        <w:t xml:space="preserve"> </w:t>
      </w:r>
      <w:hyperlink r:id="rId99" w:anchor="n376" w:history="1">
        <w:r w:rsidRPr="0096498B">
          <w:rPr>
            <w:color w:val="333333"/>
            <w:lang w:val="uk-UA"/>
          </w:rPr>
          <w:t>12</w:t>
        </w:r>
      </w:hyperlink>
      <w:r>
        <w:rPr>
          <w:color w:val="333333"/>
          <w:lang w:val="uk-UA"/>
        </w:rPr>
        <w:t xml:space="preserve"> </w:t>
      </w:r>
      <w:r w:rsidRPr="00A368B5">
        <w:rPr>
          <w:color w:val="333333"/>
          <w:lang w:val="uk-UA"/>
        </w:rPr>
        <w:t xml:space="preserve">цього </w:t>
      </w:r>
      <w:r>
        <w:rPr>
          <w:color w:val="333333"/>
          <w:lang w:val="uk-UA"/>
        </w:rPr>
        <w:t>розділу</w:t>
      </w:r>
      <w:r w:rsidRPr="00A368B5">
        <w:rPr>
          <w:color w:val="333333"/>
          <w:lang w:val="uk-UA"/>
        </w:rPr>
        <w:t>, можуть бути виконані уповноваженим представником такого виробника від його імені і під його відповідальність за умови, що вони зазначені в дорученні, одержаному від виробника.</w:t>
      </w:r>
    </w:p>
    <w:p w14:paraId="7126A698" w14:textId="77777777" w:rsidR="00046F53" w:rsidRDefault="00046F53" w:rsidP="00854E35">
      <w:pPr>
        <w:shd w:val="clear" w:color="auto" w:fill="FFFFFF"/>
        <w:ind w:firstLine="709"/>
        <w:jc w:val="both"/>
        <w:rPr>
          <w:color w:val="333333"/>
          <w:sz w:val="24"/>
          <w:szCs w:val="24"/>
          <w:lang w:val="uk-UA"/>
        </w:rPr>
      </w:pPr>
    </w:p>
    <w:p w14:paraId="72D207A2" w14:textId="77777777" w:rsidR="00046F53" w:rsidRDefault="00046F53" w:rsidP="00854E35">
      <w:pPr>
        <w:pStyle w:val="rvps2"/>
        <w:shd w:val="clear" w:color="auto" w:fill="FFFFFF"/>
        <w:spacing w:before="0" w:beforeAutospacing="0" w:after="0" w:afterAutospacing="0"/>
        <w:ind w:firstLine="709"/>
        <w:jc w:val="both"/>
        <w:outlineLvl w:val="1"/>
        <w:rPr>
          <w:lang w:val="uk-UA"/>
        </w:rPr>
      </w:pPr>
      <w:bookmarkStart w:id="333" w:name="_Toc125452287"/>
      <w:r w:rsidRPr="0096498B">
        <w:rPr>
          <w:color w:val="333333"/>
          <w:lang w:val="uk-UA"/>
        </w:rPr>
        <w:t>3.</w:t>
      </w:r>
      <w:r w:rsidRPr="00CB7EBF">
        <w:rPr>
          <w:color w:val="333333"/>
          <w:lang w:val="uk-UA"/>
        </w:rPr>
        <w:t>4</w:t>
      </w:r>
      <w:r w:rsidRPr="0096498B">
        <w:rPr>
          <w:color w:val="333333"/>
          <w:lang w:val="uk-UA"/>
        </w:rPr>
        <w:t xml:space="preserve"> </w:t>
      </w:r>
      <w:r w:rsidRPr="0096498B">
        <w:rPr>
          <w:lang w:val="uk-UA"/>
        </w:rPr>
        <w:t>Перевірка типу</w:t>
      </w:r>
      <w:bookmarkEnd w:id="333"/>
    </w:p>
    <w:p w14:paraId="7E7BB9C6" w14:textId="77777777" w:rsidR="00046F53" w:rsidRPr="0096498B" w:rsidRDefault="00046F53" w:rsidP="00854E35">
      <w:pPr>
        <w:pStyle w:val="rvps2"/>
        <w:shd w:val="clear" w:color="auto" w:fill="FFFFFF"/>
        <w:spacing w:before="0" w:beforeAutospacing="0" w:after="0" w:afterAutospacing="0"/>
        <w:ind w:firstLine="709"/>
        <w:jc w:val="both"/>
        <w:rPr>
          <w:color w:val="333333"/>
          <w:lang w:val="uk-UA"/>
        </w:rPr>
      </w:pPr>
    </w:p>
    <w:p w14:paraId="6B92DEBB" w14:textId="77777777" w:rsidR="00046F53" w:rsidRPr="0096498B" w:rsidRDefault="00046F53" w:rsidP="00854E35">
      <w:pPr>
        <w:pStyle w:val="rvps2"/>
        <w:shd w:val="clear" w:color="auto" w:fill="FFFFFF"/>
        <w:spacing w:before="0" w:beforeAutospacing="0" w:after="0" w:afterAutospacing="0"/>
        <w:ind w:firstLine="709"/>
        <w:jc w:val="both"/>
        <w:rPr>
          <w:color w:val="333333"/>
          <w:lang w:val="uk-UA"/>
        </w:rPr>
      </w:pPr>
      <w:bookmarkStart w:id="334" w:name="n382"/>
      <w:bookmarkEnd w:id="334"/>
      <w:r w:rsidRPr="0096498B">
        <w:rPr>
          <w:color w:val="333333"/>
          <w:lang w:val="uk-UA"/>
        </w:rPr>
        <w:t xml:space="preserve">14. Перевірка типу </w:t>
      </w:r>
      <w:r>
        <w:rPr>
          <w:color w:val="333333"/>
          <w:lang w:val="uk-UA"/>
        </w:rPr>
        <w:t>це</w:t>
      </w:r>
      <w:r w:rsidRPr="0096498B">
        <w:rPr>
          <w:color w:val="333333"/>
          <w:lang w:val="uk-UA"/>
        </w:rPr>
        <w:t xml:space="preserve"> частина процедури оцінки відповідності, згідно з якою призначений орган досліджує технічний проект засобу вимірювальної техніки, перевіряє і підтверджує його відповідність застосовним вимогам Технічного регламенту</w:t>
      </w:r>
      <w:r>
        <w:rPr>
          <w:color w:val="333333"/>
          <w:lang w:val="uk-UA"/>
        </w:rPr>
        <w:t xml:space="preserve"> </w:t>
      </w:r>
      <w:r w:rsidRPr="00CB7EBF">
        <w:rPr>
          <w:color w:val="333333"/>
          <w:lang w:val="uk-UA"/>
        </w:rPr>
        <w:t>[5]</w:t>
      </w:r>
      <w:r w:rsidRPr="00784320">
        <w:rPr>
          <w:color w:val="333333"/>
          <w:lang w:val="uk-UA"/>
        </w:rPr>
        <w:t>.</w:t>
      </w:r>
    </w:p>
    <w:p w14:paraId="7C77AB3C" w14:textId="77777777" w:rsidR="00046F53" w:rsidRPr="0096498B" w:rsidRDefault="00046F53" w:rsidP="00854E35">
      <w:pPr>
        <w:pStyle w:val="rvps2"/>
        <w:shd w:val="clear" w:color="auto" w:fill="FFFFFF"/>
        <w:spacing w:before="0" w:beforeAutospacing="0" w:after="0" w:afterAutospacing="0"/>
        <w:ind w:firstLine="709"/>
        <w:jc w:val="both"/>
        <w:rPr>
          <w:color w:val="333333"/>
          <w:lang w:val="uk-UA"/>
        </w:rPr>
      </w:pPr>
      <w:bookmarkStart w:id="335" w:name="n383"/>
      <w:bookmarkEnd w:id="335"/>
      <w:r w:rsidRPr="0096498B">
        <w:rPr>
          <w:color w:val="333333"/>
          <w:lang w:val="uk-UA"/>
        </w:rPr>
        <w:lastRenderedPageBreak/>
        <w:t>15. Перевірка типу може проводитися в один із таких способів:</w:t>
      </w:r>
    </w:p>
    <w:p w14:paraId="15F10E04" w14:textId="77777777" w:rsidR="00046F53" w:rsidRPr="0096498B" w:rsidRDefault="00046F53" w:rsidP="00854E35">
      <w:pPr>
        <w:pStyle w:val="rvps2"/>
        <w:shd w:val="clear" w:color="auto" w:fill="FFFFFF"/>
        <w:spacing w:before="0" w:beforeAutospacing="0" w:after="0" w:afterAutospacing="0"/>
        <w:ind w:firstLine="709"/>
        <w:jc w:val="both"/>
        <w:rPr>
          <w:color w:val="333333"/>
          <w:lang w:val="uk-UA"/>
        </w:rPr>
      </w:pPr>
      <w:bookmarkStart w:id="336" w:name="n384"/>
      <w:bookmarkEnd w:id="336"/>
      <w:r w:rsidRPr="0096498B">
        <w:rPr>
          <w:color w:val="333333"/>
          <w:lang w:val="uk-UA"/>
        </w:rPr>
        <w:t>1) дослідження зразка, що представляє комплектний засіб вимірювальної техніки, запланований для виробництва (виготовлений типовий зразок);</w:t>
      </w:r>
    </w:p>
    <w:p w14:paraId="5BB3749C" w14:textId="77777777" w:rsidR="00046F53" w:rsidRPr="0096498B" w:rsidRDefault="00046F53" w:rsidP="00854E35">
      <w:pPr>
        <w:pStyle w:val="rvps2"/>
        <w:shd w:val="clear" w:color="auto" w:fill="FFFFFF"/>
        <w:spacing w:before="0" w:beforeAutospacing="0" w:after="0" w:afterAutospacing="0"/>
        <w:ind w:firstLine="709"/>
        <w:jc w:val="both"/>
        <w:rPr>
          <w:color w:val="333333"/>
          <w:lang w:val="uk-UA"/>
        </w:rPr>
      </w:pPr>
      <w:bookmarkStart w:id="337" w:name="n385"/>
      <w:bookmarkEnd w:id="337"/>
      <w:r w:rsidRPr="0096498B">
        <w:rPr>
          <w:color w:val="333333"/>
          <w:lang w:val="uk-UA"/>
        </w:rPr>
        <w:t>2) оцінка адекватності технічного проекту засобу вимірювальної техніки шляхом проведення експертизи технічної документації та підтвердних документів, визначених у</w:t>
      </w:r>
      <w:r>
        <w:rPr>
          <w:color w:val="333333"/>
          <w:lang w:val="uk-UA"/>
        </w:rPr>
        <w:t xml:space="preserve"> </w:t>
      </w:r>
      <w:hyperlink r:id="rId100" w:anchor="n388" w:history="1">
        <w:r w:rsidRPr="0096498B">
          <w:rPr>
            <w:color w:val="333333"/>
            <w:lang w:val="uk-UA"/>
          </w:rPr>
          <w:t>пункті 16</w:t>
        </w:r>
      </w:hyperlink>
      <w:r>
        <w:rPr>
          <w:color w:val="333333"/>
          <w:lang w:val="uk-UA"/>
        </w:rPr>
        <w:t xml:space="preserve"> </w:t>
      </w:r>
      <w:r w:rsidRPr="0096498B">
        <w:rPr>
          <w:color w:val="333333"/>
          <w:lang w:val="uk-UA"/>
        </w:rPr>
        <w:t>цього додатка, та дослідження зразків одного або кількох критичних компонентів засобу вимірювальної техніки, передбаченого для виробництва (поєднання виготовленого типового зразка і проекту типового зразка);</w:t>
      </w:r>
    </w:p>
    <w:p w14:paraId="0E8D779D" w14:textId="77777777" w:rsidR="00046F53" w:rsidRPr="0096498B" w:rsidRDefault="00046F53" w:rsidP="00854E35">
      <w:pPr>
        <w:pStyle w:val="rvps2"/>
        <w:shd w:val="clear" w:color="auto" w:fill="FFFFFF"/>
        <w:spacing w:before="0" w:beforeAutospacing="0" w:after="0" w:afterAutospacing="0"/>
        <w:ind w:firstLine="709"/>
        <w:jc w:val="both"/>
        <w:rPr>
          <w:color w:val="333333"/>
          <w:lang w:val="uk-UA"/>
        </w:rPr>
      </w:pPr>
      <w:bookmarkStart w:id="338" w:name="n386"/>
      <w:bookmarkEnd w:id="338"/>
      <w:r w:rsidRPr="0096498B">
        <w:rPr>
          <w:color w:val="333333"/>
          <w:lang w:val="uk-UA"/>
        </w:rPr>
        <w:t>3) оцінка адекватності технічного проекту засобу вимірювальної техніки шляхом проведення експертизи технічної документації та підтвердних документів, визначених у </w:t>
      </w:r>
      <w:hyperlink r:id="rId101" w:anchor="n388" w:history="1">
        <w:r w:rsidRPr="0096498B">
          <w:rPr>
            <w:color w:val="333333"/>
            <w:lang w:val="uk-UA"/>
          </w:rPr>
          <w:t>пункті 16</w:t>
        </w:r>
      </w:hyperlink>
      <w:r>
        <w:rPr>
          <w:color w:val="333333"/>
          <w:lang w:val="uk-UA"/>
        </w:rPr>
        <w:t xml:space="preserve"> </w:t>
      </w:r>
      <w:r w:rsidRPr="0096498B">
        <w:rPr>
          <w:color w:val="333333"/>
          <w:lang w:val="uk-UA"/>
        </w:rPr>
        <w:t xml:space="preserve">цього </w:t>
      </w:r>
      <w:r>
        <w:rPr>
          <w:color w:val="333333"/>
          <w:lang w:val="uk-UA"/>
        </w:rPr>
        <w:t>розділу</w:t>
      </w:r>
      <w:r w:rsidRPr="0096498B">
        <w:rPr>
          <w:color w:val="333333"/>
          <w:lang w:val="uk-UA"/>
        </w:rPr>
        <w:t>, без дослідження зразка (проект типового зразка).</w:t>
      </w:r>
    </w:p>
    <w:p w14:paraId="64328DF0" w14:textId="77777777" w:rsidR="00046F53" w:rsidRPr="0096498B" w:rsidRDefault="00046F53" w:rsidP="00854E35">
      <w:pPr>
        <w:pStyle w:val="rvps2"/>
        <w:shd w:val="clear" w:color="auto" w:fill="FFFFFF"/>
        <w:spacing w:before="0" w:beforeAutospacing="0" w:after="0" w:afterAutospacing="0"/>
        <w:ind w:firstLine="709"/>
        <w:jc w:val="both"/>
        <w:rPr>
          <w:color w:val="333333"/>
          <w:lang w:val="uk-UA"/>
        </w:rPr>
      </w:pPr>
      <w:bookmarkStart w:id="339" w:name="n387"/>
      <w:bookmarkEnd w:id="339"/>
      <w:r w:rsidRPr="0096498B">
        <w:rPr>
          <w:color w:val="333333"/>
          <w:lang w:val="uk-UA"/>
        </w:rPr>
        <w:t>Рішення про відповідний спосіб перевірки типу та необхідну кількість зразків приймає призначений орган.</w:t>
      </w:r>
    </w:p>
    <w:p w14:paraId="027C0A1B" w14:textId="77777777" w:rsidR="00046F53" w:rsidRPr="0096498B" w:rsidRDefault="00046F53" w:rsidP="00854E35">
      <w:pPr>
        <w:pStyle w:val="rvps2"/>
        <w:shd w:val="clear" w:color="auto" w:fill="FFFFFF"/>
        <w:spacing w:before="0" w:beforeAutospacing="0" w:after="0" w:afterAutospacing="0"/>
        <w:ind w:firstLine="709"/>
        <w:jc w:val="both"/>
        <w:rPr>
          <w:color w:val="333333"/>
          <w:lang w:val="uk-UA"/>
        </w:rPr>
      </w:pPr>
      <w:r w:rsidRPr="0096498B">
        <w:rPr>
          <w:color w:val="333333"/>
          <w:lang w:val="uk-UA"/>
        </w:rPr>
        <w:t>16. Виробник повинен подати заявку для проведення перевірки типу до одного обраного ним призначеного органу, яка повинна містити:</w:t>
      </w:r>
    </w:p>
    <w:p w14:paraId="6B9C6015" w14:textId="77777777" w:rsidR="00046F53" w:rsidRPr="0096498B" w:rsidRDefault="00046F53" w:rsidP="00854E35">
      <w:pPr>
        <w:pStyle w:val="rvps2"/>
        <w:shd w:val="clear" w:color="auto" w:fill="FFFFFF"/>
        <w:spacing w:before="0" w:beforeAutospacing="0" w:after="0" w:afterAutospacing="0"/>
        <w:ind w:firstLine="709"/>
        <w:jc w:val="both"/>
        <w:rPr>
          <w:color w:val="333333"/>
          <w:lang w:val="uk-UA"/>
        </w:rPr>
      </w:pPr>
      <w:bookmarkStart w:id="340" w:name="n389"/>
      <w:bookmarkEnd w:id="340"/>
      <w:r w:rsidRPr="0096498B">
        <w:rPr>
          <w:color w:val="333333"/>
          <w:lang w:val="uk-UA"/>
        </w:rPr>
        <w:t xml:space="preserve">1) найменування та адресу виробника, а також у разі подання заявки його уповноваженим представником </w:t>
      </w:r>
      <w:r>
        <w:rPr>
          <w:color w:val="333333"/>
          <w:lang w:val="uk-UA"/>
        </w:rPr>
        <w:t xml:space="preserve">– </w:t>
      </w:r>
      <w:r w:rsidRPr="0096498B">
        <w:rPr>
          <w:color w:val="333333"/>
          <w:lang w:val="uk-UA"/>
        </w:rPr>
        <w:t>найменування та адресу такого представника;</w:t>
      </w:r>
    </w:p>
    <w:p w14:paraId="691F0143" w14:textId="77777777" w:rsidR="00046F53" w:rsidRPr="0096498B" w:rsidRDefault="00046F53" w:rsidP="00854E35">
      <w:pPr>
        <w:pStyle w:val="rvps2"/>
        <w:shd w:val="clear" w:color="auto" w:fill="FFFFFF"/>
        <w:spacing w:before="0" w:beforeAutospacing="0" w:after="0" w:afterAutospacing="0"/>
        <w:ind w:firstLine="709"/>
        <w:jc w:val="both"/>
        <w:rPr>
          <w:color w:val="333333"/>
          <w:lang w:val="uk-UA"/>
        </w:rPr>
      </w:pPr>
      <w:bookmarkStart w:id="341" w:name="n390"/>
      <w:bookmarkEnd w:id="341"/>
      <w:r w:rsidRPr="0096498B">
        <w:rPr>
          <w:color w:val="333333"/>
          <w:lang w:val="uk-UA"/>
        </w:rPr>
        <w:t>2) письмову заяву про те, що така заявка не подавалася іншому призначеному органові;</w:t>
      </w:r>
    </w:p>
    <w:p w14:paraId="65804D04" w14:textId="77777777" w:rsidR="00046F53" w:rsidRPr="0096498B" w:rsidRDefault="00046F53" w:rsidP="00854E35">
      <w:pPr>
        <w:pStyle w:val="rvps2"/>
        <w:shd w:val="clear" w:color="auto" w:fill="FFFFFF"/>
        <w:spacing w:before="0" w:beforeAutospacing="0" w:after="0" w:afterAutospacing="0"/>
        <w:ind w:firstLine="709"/>
        <w:jc w:val="both"/>
        <w:rPr>
          <w:color w:val="333333"/>
          <w:lang w:val="uk-UA"/>
        </w:rPr>
      </w:pPr>
      <w:bookmarkStart w:id="342" w:name="n391"/>
      <w:bookmarkEnd w:id="342"/>
      <w:r w:rsidRPr="0096498B">
        <w:rPr>
          <w:color w:val="333333"/>
          <w:lang w:val="uk-UA"/>
        </w:rPr>
        <w:t>3) технічну документацію згідно з описом, визначеним у</w:t>
      </w:r>
      <w:r>
        <w:rPr>
          <w:color w:val="333333"/>
          <w:lang w:val="uk-UA"/>
        </w:rPr>
        <w:t xml:space="preserve"> </w:t>
      </w:r>
      <w:hyperlink r:id="rId102" w:anchor="n104" w:history="1">
        <w:r w:rsidRPr="0096498B">
          <w:rPr>
            <w:color w:val="333333"/>
            <w:lang w:val="uk-UA"/>
          </w:rPr>
          <w:t>пунктах 46-50</w:t>
        </w:r>
      </w:hyperlink>
      <w:r>
        <w:rPr>
          <w:color w:val="333333"/>
          <w:lang w:val="uk-UA"/>
        </w:rPr>
        <w:t xml:space="preserve"> </w:t>
      </w:r>
      <w:r w:rsidRPr="0096498B">
        <w:rPr>
          <w:color w:val="333333"/>
          <w:lang w:val="uk-UA"/>
        </w:rPr>
        <w:t>Технічного регламенту</w:t>
      </w:r>
      <w:r>
        <w:rPr>
          <w:color w:val="333333"/>
          <w:lang w:val="uk-UA"/>
        </w:rPr>
        <w:t xml:space="preserve"> </w:t>
      </w:r>
      <w:r w:rsidRPr="00CB7EBF">
        <w:rPr>
          <w:color w:val="333333"/>
        </w:rPr>
        <w:t>[5]</w:t>
      </w:r>
      <w:r w:rsidRPr="00784320">
        <w:rPr>
          <w:color w:val="333333"/>
          <w:lang w:val="uk-UA"/>
        </w:rPr>
        <w:t>.</w:t>
      </w:r>
      <w:r w:rsidRPr="0096498B">
        <w:rPr>
          <w:color w:val="333333"/>
          <w:lang w:val="uk-UA"/>
        </w:rPr>
        <w:t xml:space="preserve"> Технічна документація повинна давати змогу оцінювати відповідність засобу вимірювальної техніки застосовним вимогам Технічного регламенту та містити результати аналізу і оцінки ризиків. Технічна документація повинна визначати застосовні вимоги і містити відомості про конструкцію, виробництво та функціонування засобу вимірювальної техніки в обсязі, необхідному для проведення оцінки;</w:t>
      </w:r>
    </w:p>
    <w:p w14:paraId="06177EF4" w14:textId="77777777" w:rsidR="00046F53" w:rsidRPr="0096498B" w:rsidRDefault="00046F53" w:rsidP="00854E35">
      <w:pPr>
        <w:pStyle w:val="rvps2"/>
        <w:shd w:val="clear" w:color="auto" w:fill="FFFFFF"/>
        <w:spacing w:before="0" w:beforeAutospacing="0" w:after="0" w:afterAutospacing="0"/>
        <w:ind w:firstLine="709"/>
        <w:jc w:val="both"/>
        <w:rPr>
          <w:color w:val="333333"/>
          <w:lang w:val="uk-UA"/>
        </w:rPr>
      </w:pPr>
      <w:bookmarkStart w:id="343" w:name="n392"/>
      <w:bookmarkEnd w:id="343"/>
      <w:r w:rsidRPr="0096498B">
        <w:rPr>
          <w:color w:val="333333"/>
          <w:lang w:val="uk-UA"/>
        </w:rPr>
        <w:t>4) зразки засобів вимірювальної техніки, запланованих до виробництва. Призначений орган може в разі потреби вимагати додаткові зразки для виконання програми випробувань (у разі потреби);</w:t>
      </w:r>
    </w:p>
    <w:p w14:paraId="4E6E0AB7" w14:textId="77777777" w:rsidR="00046F53" w:rsidRPr="0096498B" w:rsidRDefault="00046F53" w:rsidP="00854E35">
      <w:pPr>
        <w:pStyle w:val="rvps2"/>
        <w:shd w:val="clear" w:color="auto" w:fill="FFFFFF"/>
        <w:spacing w:before="0" w:beforeAutospacing="0" w:after="0" w:afterAutospacing="0"/>
        <w:ind w:firstLine="709"/>
        <w:jc w:val="both"/>
        <w:rPr>
          <w:color w:val="333333"/>
          <w:lang w:val="uk-UA"/>
        </w:rPr>
      </w:pPr>
      <w:bookmarkStart w:id="344" w:name="n393"/>
      <w:bookmarkEnd w:id="344"/>
      <w:r w:rsidRPr="0096498B">
        <w:rPr>
          <w:color w:val="333333"/>
          <w:lang w:val="uk-UA"/>
        </w:rPr>
        <w:t>5) підтвердні документи для доведення адекватності рішення технічного проекту (у разі потреби). Підтвердні документи повинні містити посилання на всі документи, які були використані, зокрема в разі, коли відповідні національні стандарти з переліку національних стандартів та/або нормативні документи Міжнародної організації законодавчої метрології не застосовані повною мірою. У разі потреби підтвердні документи повинні містити результати випробувань, проведених згідно з іншими відповідними технічними специфікаціями компетентною лабораторією виробника або іншою компетентною випробувальною лабораторією від його імені і під його відповідальність.</w:t>
      </w:r>
    </w:p>
    <w:p w14:paraId="6E9DF188" w14:textId="77777777" w:rsidR="00046F53" w:rsidRPr="0096498B" w:rsidRDefault="00046F53" w:rsidP="00854E35">
      <w:pPr>
        <w:pStyle w:val="rvps2"/>
        <w:shd w:val="clear" w:color="auto" w:fill="FFFFFF"/>
        <w:spacing w:before="0" w:beforeAutospacing="0" w:after="0" w:afterAutospacing="0"/>
        <w:ind w:firstLine="709"/>
        <w:jc w:val="both"/>
        <w:rPr>
          <w:color w:val="333333"/>
          <w:lang w:val="uk-UA"/>
        </w:rPr>
      </w:pPr>
      <w:r w:rsidRPr="0096498B">
        <w:rPr>
          <w:color w:val="333333"/>
          <w:lang w:val="uk-UA"/>
        </w:rPr>
        <w:t>17. Призначений орган повинен:</w:t>
      </w:r>
    </w:p>
    <w:p w14:paraId="3C47F38E" w14:textId="77777777" w:rsidR="00046F53" w:rsidRPr="0096498B" w:rsidRDefault="00046F53" w:rsidP="00854E35">
      <w:pPr>
        <w:pStyle w:val="rvps2"/>
        <w:shd w:val="clear" w:color="auto" w:fill="FFFFFF"/>
        <w:spacing w:before="0" w:beforeAutospacing="0" w:after="0" w:afterAutospacing="0"/>
        <w:ind w:firstLine="709"/>
        <w:jc w:val="both"/>
        <w:rPr>
          <w:color w:val="333333"/>
          <w:lang w:val="uk-UA"/>
        </w:rPr>
      </w:pPr>
      <w:bookmarkStart w:id="345" w:name="n395"/>
      <w:bookmarkEnd w:id="345"/>
      <w:r w:rsidRPr="0096498B">
        <w:rPr>
          <w:color w:val="333333"/>
          <w:lang w:val="uk-UA"/>
        </w:rPr>
        <w:t>1) стосовн</w:t>
      </w:r>
      <w:r>
        <w:rPr>
          <w:color w:val="333333"/>
          <w:lang w:val="uk-UA"/>
        </w:rPr>
        <w:t>о засобу вимірювальної техніки –</w:t>
      </w:r>
      <w:r w:rsidRPr="0096498B">
        <w:rPr>
          <w:color w:val="333333"/>
          <w:lang w:val="uk-UA"/>
        </w:rPr>
        <w:t xml:space="preserve"> провести експертизу технічної документації та підтвердних документів для оцінки адекватності технічного проекту засобу вимірювальної техніки;</w:t>
      </w:r>
    </w:p>
    <w:p w14:paraId="2F575FE2" w14:textId="77777777" w:rsidR="00046F53" w:rsidRPr="0096498B" w:rsidRDefault="00046F53" w:rsidP="00854E35">
      <w:pPr>
        <w:pStyle w:val="rvps2"/>
        <w:shd w:val="clear" w:color="auto" w:fill="FFFFFF"/>
        <w:spacing w:before="0" w:beforeAutospacing="0" w:after="0" w:afterAutospacing="0"/>
        <w:ind w:firstLine="709"/>
        <w:jc w:val="both"/>
        <w:rPr>
          <w:color w:val="333333"/>
          <w:lang w:val="uk-UA"/>
        </w:rPr>
      </w:pPr>
      <w:bookmarkStart w:id="346" w:name="n396"/>
      <w:bookmarkEnd w:id="346"/>
      <w:r w:rsidRPr="0096498B">
        <w:rPr>
          <w:color w:val="333333"/>
          <w:lang w:val="uk-UA"/>
        </w:rPr>
        <w:t>2) стосовно зразків:</w:t>
      </w:r>
    </w:p>
    <w:p w14:paraId="46063E03" w14:textId="77777777" w:rsidR="00046F53" w:rsidRPr="0096498B" w:rsidRDefault="00046F53" w:rsidP="00854E35">
      <w:pPr>
        <w:pStyle w:val="rvps2"/>
        <w:shd w:val="clear" w:color="auto" w:fill="FFFFFF"/>
        <w:spacing w:before="0" w:beforeAutospacing="0" w:after="0" w:afterAutospacing="0"/>
        <w:ind w:firstLine="709"/>
        <w:jc w:val="both"/>
        <w:rPr>
          <w:color w:val="333333"/>
          <w:lang w:val="uk-UA"/>
        </w:rPr>
      </w:pPr>
      <w:bookmarkStart w:id="347" w:name="n397"/>
      <w:bookmarkEnd w:id="347"/>
      <w:r>
        <w:rPr>
          <w:color w:val="333333"/>
          <w:lang w:val="uk-UA"/>
        </w:rPr>
        <w:t xml:space="preserve">– </w:t>
      </w:r>
      <w:r w:rsidRPr="0096498B">
        <w:rPr>
          <w:color w:val="333333"/>
          <w:lang w:val="uk-UA"/>
        </w:rPr>
        <w:t>перевірити відповідність виготовленого зразка технічному проекту і визначити вузли, які розроблені згідно з положеннями відповідних національних стандартів з переліку національних стандартів та/або нормативних документів Міжнародної організації законодавчої метрології, та вузли, які розроблені згідно з іншими відповідними технічними специфікаціями;</w:t>
      </w:r>
    </w:p>
    <w:p w14:paraId="7885DBEB" w14:textId="77777777" w:rsidR="00046F53" w:rsidRPr="0096498B" w:rsidRDefault="00046F53" w:rsidP="00854E35">
      <w:pPr>
        <w:pStyle w:val="rvps2"/>
        <w:shd w:val="clear" w:color="auto" w:fill="FFFFFF"/>
        <w:spacing w:before="0" w:beforeAutospacing="0" w:after="0" w:afterAutospacing="0"/>
        <w:ind w:firstLine="709"/>
        <w:jc w:val="both"/>
        <w:rPr>
          <w:color w:val="333333"/>
          <w:lang w:val="uk-UA"/>
        </w:rPr>
      </w:pPr>
      <w:bookmarkStart w:id="348" w:name="n398"/>
      <w:bookmarkEnd w:id="348"/>
      <w:r>
        <w:rPr>
          <w:color w:val="333333"/>
          <w:lang w:val="uk-UA"/>
        </w:rPr>
        <w:t xml:space="preserve">– </w:t>
      </w:r>
      <w:r w:rsidRPr="0096498B">
        <w:rPr>
          <w:color w:val="333333"/>
          <w:lang w:val="uk-UA"/>
        </w:rPr>
        <w:t>провести відповідні дослідження та випробування або доручити їх проведення для перевірки правильності застосування обраних виробником положень відповідних національних стандартів з переліку національних стандартів та/або нормативних документів Міжнародної організації законодавчої метрології;</w:t>
      </w:r>
    </w:p>
    <w:p w14:paraId="4252B69D" w14:textId="77777777" w:rsidR="00046F53" w:rsidRPr="0096498B" w:rsidRDefault="00046F53" w:rsidP="00854E35">
      <w:pPr>
        <w:pStyle w:val="rvps2"/>
        <w:shd w:val="clear" w:color="auto" w:fill="FFFFFF"/>
        <w:spacing w:before="0" w:beforeAutospacing="0" w:after="0" w:afterAutospacing="0"/>
        <w:ind w:firstLine="709"/>
        <w:jc w:val="both"/>
        <w:rPr>
          <w:color w:val="333333"/>
          <w:lang w:val="uk-UA"/>
        </w:rPr>
      </w:pPr>
      <w:bookmarkStart w:id="349" w:name="n399"/>
      <w:bookmarkEnd w:id="349"/>
      <w:r w:rsidRPr="0096498B">
        <w:rPr>
          <w:color w:val="333333"/>
          <w:lang w:val="uk-UA"/>
        </w:rPr>
        <w:t xml:space="preserve">провести відповідні дослідження та випробування або доручити їх проведення для перевірки того, що у разі незастосування положень відповідних національних стандартів з </w:t>
      </w:r>
      <w:r w:rsidRPr="0096498B">
        <w:rPr>
          <w:color w:val="333333"/>
          <w:lang w:val="uk-UA"/>
        </w:rPr>
        <w:lastRenderedPageBreak/>
        <w:t>переліку національних стандартів та/або нормативних документів Міжнародної організації законодавчої метрології прийняті виробником рішення про застосування інших технічних специфікацій відповідають суттєвим вимогам Технічного регламенту;</w:t>
      </w:r>
    </w:p>
    <w:p w14:paraId="7A3482C4" w14:textId="77777777" w:rsidR="00046F53" w:rsidRPr="0096498B" w:rsidRDefault="00046F53" w:rsidP="00854E35">
      <w:pPr>
        <w:pStyle w:val="rvps2"/>
        <w:shd w:val="clear" w:color="auto" w:fill="FFFFFF"/>
        <w:spacing w:before="0" w:beforeAutospacing="0" w:after="0" w:afterAutospacing="0"/>
        <w:ind w:firstLine="709"/>
        <w:jc w:val="both"/>
        <w:rPr>
          <w:color w:val="333333"/>
          <w:lang w:val="uk-UA"/>
        </w:rPr>
      </w:pPr>
      <w:bookmarkStart w:id="350" w:name="n400"/>
      <w:bookmarkEnd w:id="350"/>
      <w:r>
        <w:rPr>
          <w:color w:val="333333"/>
          <w:lang w:val="uk-UA"/>
        </w:rPr>
        <w:t xml:space="preserve">- </w:t>
      </w:r>
      <w:r w:rsidRPr="0096498B">
        <w:rPr>
          <w:color w:val="333333"/>
          <w:lang w:val="uk-UA"/>
        </w:rPr>
        <w:t>дійти згоди з виробником про місце проведення досліджень та випробувань;</w:t>
      </w:r>
    </w:p>
    <w:p w14:paraId="4B89A252" w14:textId="77777777" w:rsidR="00046F53" w:rsidRPr="0096498B" w:rsidRDefault="00046F53" w:rsidP="00854E35">
      <w:pPr>
        <w:pStyle w:val="rvps2"/>
        <w:shd w:val="clear" w:color="auto" w:fill="FFFFFF"/>
        <w:spacing w:before="0" w:beforeAutospacing="0" w:after="0" w:afterAutospacing="0"/>
        <w:ind w:firstLine="709"/>
        <w:jc w:val="both"/>
        <w:rPr>
          <w:color w:val="333333"/>
          <w:lang w:val="uk-UA"/>
        </w:rPr>
      </w:pPr>
      <w:bookmarkStart w:id="351" w:name="n401"/>
      <w:bookmarkEnd w:id="351"/>
      <w:r w:rsidRPr="0096498B">
        <w:rPr>
          <w:color w:val="333333"/>
          <w:lang w:val="uk-UA"/>
        </w:rPr>
        <w:t>3) стосовно інших частин засобу вимірювальної техніки - провести експертизу технічної документації і підтвердних документів з метою визначення адекватності технічного проекту інших частин засобу вимірювальної техніки.</w:t>
      </w:r>
    </w:p>
    <w:p w14:paraId="7A250D36" w14:textId="77777777" w:rsidR="00046F53" w:rsidRPr="0096498B" w:rsidRDefault="00046F53" w:rsidP="00854E35">
      <w:pPr>
        <w:pStyle w:val="rvps2"/>
        <w:shd w:val="clear" w:color="auto" w:fill="FFFFFF"/>
        <w:spacing w:before="0" w:beforeAutospacing="0" w:after="0" w:afterAutospacing="0"/>
        <w:ind w:firstLine="709"/>
        <w:jc w:val="both"/>
        <w:rPr>
          <w:color w:val="333333"/>
          <w:lang w:val="uk-UA"/>
        </w:rPr>
      </w:pPr>
      <w:bookmarkStart w:id="352" w:name="n402"/>
      <w:bookmarkEnd w:id="352"/>
      <w:r w:rsidRPr="0096498B">
        <w:rPr>
          <w:color w:val="333333"/>
          <w:lang w:val="uk-UA"/>
        </w:rPr>
        <w:t>18. Призначений орган повинен скласти звіт про результати проведення оцінки, в якому зазначаються види робіт, що проведені відповідно до</w:t>
      </w:r>
      <w:r>
        <w:rPr>
          <w:color w:val="333333"/>
          <w:lang w:val="uk-UA"/>
        </w:rPr>
        <w:t xml:space="preserve"> </w:t>
      </w:r>
      <w:hyperlink r:id="rId103" w:anchor="n394" w:history="1">
        <w:r w:rsidRPr="005F7F7B">
          <w:rPr>
            <w:color w:val="333333"/>
            <w:lang w:val="uk-UA"/>
          </w:rPr>
          <w:t>пункту 17</w:t>
        </w:r>
      </w:hyperlink>
      <w:r>
        <w:rPr>
          <w:color w:val="333333"/>
          <w:lang w:val="uk-UA"/>
        </w:rPr>
        <w:t xml:space="preserve"> </w:t>
      </w:r>
      <w:r w:rsidRPr="0096498B">
        <w:rPr>
          <w:color w:val="333333"/>
          <w:lang w:val="uk-UA"/>
        </w:rPr>
        <w:t xml:space="preserve">цього </w:t>
      </w:r>
      <w:r>
        <w:rPr>
          <w:color w:val="333333"/>
          <w:lang w:val="uk-UA"/>
        </w:rPr>
        <w:t>розділу</w:t>
      </w:r>
      <w:r w:rsidRPr="0096498B">
        <w:rPr>
          <w:color w:val="333333"/>
          <w:lang w:val="uk-UA"/>
        </w:rPr>
        <w:t>, та їх результати. Призначений орган, виконуючи свої зобов’язання щодо органу, що призначає, може розкривати зміст такого звіту в повному обсязі або частково лише за згодою виробника.</w:t>
      </w:r>
    </w:p>
    <w:p w14:paraId="7A78C042" w14:textId="77777777" w:rsidR="00046F53" w:rsidRPr="00BE1C5B" w:rsidRDefault="00046F53" w:rsidP="00854E35">
      <w:pPr>
        <w:shd w:val="clear" w:color="auto" w:fill="FFFFFF"/>
        <w:ind w:firstLine="709"/>
        <w:jc w:val="both"/>
        <w:rPr>
          <w:color w:val="333333"/>
          <w:sz w:val="24"/>
          <w:szCs w:val="24"/>
          <w:lang w:val="uk-UA"/>
        </w:rPr>
      </w:pPr>
      <w:r w:rsidRPr="00BE1C5B">
        <w:rPr>
          <w:color w:val="333333"/>
          <w:sz w:val="24"/>
          <w:szCs w:val="24"/>
          <w:lang w:val="uk-UA"/>
        </w:rPr>
        <w:t>19. У разі коли тип засобу вимірювальної техніки відповідає вимогам Технічного регламенту, призначений орган видає виробникові сертифікат перевірки типу засобів вимірювальної техніки, який повинен містити найменування та адресу виробника, результати перевірки, умови (за наявності) його чинності та необхідні дані для ідентифікації затвердженого типу. Сертифікат перевірки типу може мати один або кілька додатків.</w:t>
      </w:r>
    </w:p>
    <w:p w14:paraId="057496B2" w14:textId="77777777" w:rsidR="00046F53" w:rsidRPr="00BE1C5B" w:rsidRDefault="00046F53" w:rsidP="00854E35">
      <w:pPr>
        <w:shd w:val="clear" w:color="auto" w:fill="FFFFFF"/>
        <w:ind w:firstLine="709"/>
        <w:jc w:val="both"/>
        <w:rPr>
          <w:color w:val="333333"/>
          <w:sz w:val="24"/>
          <w:szCs w:val="24"/>
          <w:lang w:val="uk-UA"/>
        </w:rPr>
      </w:pPr>
      <w:bookmarkStart w:id="353" w:name="n404"/>
      <w:bookmarkEnd w:id="353"/>
      <w:r w:rsidRPr="00BE1C5B">
        <w:rPr>
          <w:color w:val="333333"/>
          <w:sz w:val="24"/>
          <w:szCs w:val="24"/>
          <w:lang w:val="uk-UA"/>
        </w:rPr>
        <w:t>Сертифікат перевірки типу та додатки до нього повинні містити інформацію, яка дає змогу оцінювати відповідність виготовлених засобів вимірювальної техніки затвердженому типу і здійснювати контроль під час експлуатації.</w:t>
      </w:r>
    </w:p>
    <w:p w14:paraId="64C5E1BC" w14:textId="77777777" w:rsidR="00046F53" w:rsidRPr="00BE1C5B" w:rsidRDefault="00046F53" w:rsidP="00854E35">
      <w:pPr>
        <w:shd w:val="clear" w:color="auto" w:fill="FFFFFF"/>
        <w:ind w:firstLine="709"/>
        <w:jc w:val="both"/>
        <w:rPr>
          <w:color w:val="333333"/>
          <w:sz w:val="24"/>
          <w:szCs w:val="24"/>
          <w:lang w:val="uk-UA"/>
        </w:rPr>
      </w:pPr>
      <w:bookmarkStart w:id="354" w:name="n405"/>
      <w:bookmarkEnd w:id="354"/>
      <w:r w:rsidRPr="00BE1C5B">
        <w:rPr>
          <w:color w:val="333333"/>
          <w:sz w:val="24"/>
          <w:szCs w:val="24"/>
          <w:lang w:val="uk-UA"/>
        </w:rPr>
        <w:t>Зокрема, для забезпечення проведення оцінки відповідності виготовлених засобів вимірювальної техніки затвердженому типу щодо відтворюваності їх метрологічних характеристик під час їх належного регулювання із застосуванням відповідних технічних засобів у сертифікаті перевірки типу зазначаються:</w:t>
      </w:r>
    </w:p>
    <w:p w14:paraId="1671D68C" w14:textId="77777777" w:rsidR="00046F53" w:rsidRPr="00BE1C5B" w:rsidRDefault="00046F53" w:rsidP="00854E35">
      <w:pPr>
        <w:shd w:val="clear" w:color="auto" w:fill="FFFFFF"/>
        <w:ind w:firstLine="709"/>
        <w:jc w:val="both"/>
        <w:rPr>
          <w:color w:val="333333"/>
          <w:sz w:val="24"/>
          <w:szCs w:val="24"/>
          <w:lang w:val="uk-UA"/>
        </w:rPr>
      </w:pPr>
      <w:bookmarkStart w:id="355" w:name="n406"/>
      <w:bookmarkEnd w:id="355"/>
      <w:r>
        <w:rPr>
          <w:color w:val="333333"/>
          <w:sz w:val="24"/>
          <w:szCs w:val="24"/>
          <w:lang w:val="uk-UA"/>
        </w:rPr>
        <w:t xml:space="preserve">– </w:t>
      </w:r>
      <w:r w:rsidRPr="00BE1C5B">
        <w:rPr>
          <w:color w:val="333333"/>
          <w:sz w:val="24"/>
          <w:szCs w:val="24"/>
          <w:lang w:val="uk-UA"/>
        </w:rPr>
        <w:t>метрологічні характеристики типу засобу вимірювальної техніки;</w:t>
      </w:r>
    </w:p>
    <w:p w14:paraId="284065E5" w14:textId="77777777" w:rsidR="00046F53" w:rsidRPr="00BE1C5B" w:rsidRDefault="00046F53" w:rsidP="00854E35">
      <w:pPr>
        <w:shd w:val="clear" w:color="auto" w:fill="FFFFFF"/>
        <w:ind w:firstLine="709"/>
        <w:jc w:val="both"/>
        <w:rPr>
          <w:color w:val="333333"/>
          <w:sz w:val="24"/>
          <w:szCs w:val="24"/>
          <w:lang w:val="uk-UA"/>
        </w:rPr>
      </w:pPr>
      <w:bookmarkStart w:id="356" w:name="n407"/>
      <w:bookmarkEnd w:id="356"/>
      <w:r>
        <w:rPr>
          <w:color w:val="333333"/>
          <w:sz w:val="24"/>
          <w:szCs w:val="24"/>
          <w:lang w:val="uk-UA"/>
        </w:rPr>
        <w:t xml:space="preserve">– </w:t>
      </w:r>
      <w:r w:rsidRPr="00BE1C5B">
        <w:rPr>
          <w:color w:val="333333"/>
          <w:sz w:val="24"/>
          <w:szCs w:val="24"/>
          <w:lang w:val="uk-UA"/>
        </w:rPr>
        <w:t>заходи, що необхідно здійснити для забезпечення цілісності засобу вимірювальної техніки (пломби, ідентифікація програмного продукту тощо);</w:t>
      </w:r>
    </w:p>
    <w:p w14:paraId="4991BC09" w14:textId="77777777" w:rsidR="00046F53" w:rsidRPr="00BE1C5B" w:rsidRDefault="00046F53" w:rsidP="00854E35">
      <w:pPr>
        <w:shd w:val="clear" w:color="auto" w:fill="FFFFFF"/>
        <w:ind w:firstLine="709"/>
        <w:jc w:val="both"/>
        <w:rPr>
          <w:color w:val="333333"/>
          <w:sz w:val="24"/>
          <w:szCs w:val="24"/>
          <w:lang w:val="uk-UA"/>
        </w:rPr>
      </w:pPr>
      <w:bookmarkStart w:id="357" w:name="n408"/>
      <w:bookmarkEnd w:id="357"/>
      <w:r>
        <w:rPr>
          <w:color w:val="333333"/>
          <w:sz w:val="24"/>
          <w:szCs w:val="24"/>
          <w:lang w:val="uk-UA"/>
        </w:rPr>
        <w:t xml:space="preserve">– </w:t>
      </w:r>
      <w:r w:rsidRPr="00BE1C5B">
        <w:rPr>
          <w:color w:val="333333"/>
          <w:sz w:val="24"/>
          <w:szCs w:val="24"/>
          <w:lang w:val="uk-UA"/>
        </w:rPr>
        <w:t>інформація про інші вузли, необхідні для ідентифікації засобу вимірювальної техніки та візуальної перевірки їх відповідності типу;</w:t>
      </w:r>
    </w:p>
    <w:p w14:paraId="76E787CC" w14:textId="77777777" w:rsidR="00046F53" w:rsidRPr="00BE1C5B" w:rsidRDefault="00046F53" w:rsidP="00854E35">
      <w:pPr>
        <w:shd w:val="clear" w:color="auto" w:fill="FFFFFF"/>
        <w:ind w:firstLine="709"/>
        <w:jc w:val="both"/>
        <w:rPr>
          <w:color w:val="333333"/>
          <w:sz w:val="24"/>
          <w:szCs w:val="24"/>
          <w:lang w:val="uk-UA"/>
        </w:rPr>
      </w:pPr>
      <w:bookmarkStart w:id="358" w:name="n409"/>
      <w:bookmarkEnd w:id="358"/>
      <w:r>
        <w:rPr>
          <w:color w:val="333333"/>
          <w:sz w:val="24"/>
          <w:szCs w:val="24"/>
          <w:lang w:val="uk-UA"/>
        </w:rPr>
        <w:t xml:space="preserve">– </w:t>
      </w:r>
      <w:r w:rsidRPr="00BE1C5B">
        <w:rPr>
          <w:color w:val="333333"/>
          <w:sz w:val="24"/>
          <w:szCs w:val="24"/>
          <w:lang w:val="uk-UA"/>
        </w:rPr>
        <w:t>інформація, необхідна для перевірки характеристик виготовлених засобів вимірювальної техніки (у разі потреби);</w:t>
      </w:r>
    </w:p>
    <w:p w14:paraId="2B5197D8" w14:textId="77777777" w:rsidR="00046F53" w:rsidRPr="00BE1C5B" w:rsidRDefault="00046F53" w:rsidP="00854E35">
      <w:pPr>
        <w:shd w:val="clear" w:color="auto" w:fill="FFFFFF"/>
        <w:ind w:firstLine="709"/>
        <w:jc w:val="both"/>
        <w:rPr>
          <w:color w:val="333333"/>
          <w:sz w:val="24"/>
          <w:szCs w:val="24"/>
          <w:lang w:val="uk-UA"/>
        </w:rPr>
      </w:pPr>
      <w:bookmarkStart w:id="359" w:name="n410"/>
      <w:bookmarkEnd w:id="359"/>
      <w:r>
        <w:rPr>
          <w:color w:val="333333"/>
          <w:sz w:val="24"/>
          <w:szCs w:val="24"/>
          <w:lang w:val="uk-UA"/>
        </w:rPr>
        <w:t xml:space="preserve">– </w:t>
      </w:r>
      <w:r w:rsidRPr="00BE1C5B">
        <w:rPr>
          <w:color w:val="333333"/>
          <w:sz w:val="24"/>
          <w:szCs w:val="24"/>
          <w:lang w:val="uk-UA"/>
        </w:rPr>
        <w:t>інформація, необхідна для забезпечення сумісності з іншими вузлами або засобами вимірювальної техніки (стосовно вузлів).</w:t>
      </w:r>
    </w:p>
    <w:p w14:paraId="743B0152" w14:textId="77777777" w:rsidR="00046F53" w:rsidRPr="00BE1C5B" w:rsidRDefault="00046F53" w:rsidP="00854E35">
      <w:pPr>
        <w:shd w:val="clear" w:color="auto" w:fill="FFFFFF"/>
        <w:ind w:firstLine="709"/>
        <w:jc w:val="both"/>
        <w:rPr>
          <w:color w:val="333333"/>
          <w:sz w:val="24"/>
          <w:szCs w:val="24"/>
          <w:lang w:val="uk-UA"/>
        </w:rPr>
      </w:pPr>
      <w:bookmarkStart w:id="360" w:name="n411"/>
      <w:bookmarkEnd w:id="360"/>
      <w:r w:rsidRPr="00BE1C5B">
        <w:rPr>
          <w:color w:val="333333"/>
          <w:sz w:val="24"/>
          <w:szCs w:val="24"/>
          <w:lang w:val="uk-UA"/>
        </w:rPr>
        <w:t>Строк дії сертифіката перевірки типу становить 10 років від дати його видачі і може бути продовжений на кожні наступні 10 років.</w:t>
      </w:r>
    </w:p>
    <w:p w14:paraId="16AEAE6A" w14:textId="77777777" w:rsidR="00046F53" w:rsidRPr="00BE1C5B" w:rsidRDefault="00046F53" w:rsidP="00854E35">
      <w:pPr>
        <w:shd w:val="clear" w:color="auto" w:fill="FFFFFF"/>
        <w:ind w:firstLine="709"/>
        <w:jc w:val="both"/>
        <w:rPr>
          <w:color w:val="333333"/>
          <w:sz w:val="24"/>
          <w:szCs w:val="24"/>
          <w:lang w:val="uk-UA"/>
        </w:rPr>
      </w:pPr>
      <w:bookmarkStart w:id="361" w:name="n412"/>
      <w:bookmarkEnd w:id="361"/>
      <w:r w:rsidRPr="00BE1C5B">
        <w:rPr>
          <w:color w:val="333333"/>
          <w:sz w:val="24"/>
          <w:szCs w:val="24"/>
          <w:lang w:val="uk-UA"/>
        </w:rPr>
        <w:t>У разі коли тип не відповідає застосовним вимогам Технічного регламенту, призначений орган повинен відмовити у видачі сертифіката перевірки типу та повідомити про це заявнику з обґрунтуванням причин відмови.</w:t>
      </w:r>
    </w:p>
    <w:p w14:paraId="4665C34B" w14:textId="77777777" w:rsidR="00046F53" w:rsidRPr="00BE1C5B" w:rsidRDefault="00046F53" w:rsidP="00854E35">
      <w:pPr>
        <w:shd w:val="clear" w:color="auto" w:fill="FFFFFF"/>
        <w:ind w:firstLine="709"/>
        <w:jc w:val="both"/>
        <w:rPr>
          <w:color w:val="333333"/>
          <w:sz w:val="24"/>
          <w:szCs w:val="24"/>
          <w:lang w:val="uk-UA"/>
        </w:rPr>
      </w:pPr>
      <w:bookmarkStart w:id="362" w:name="n413"/>
      <w:bookmarkEnd w:id="362"/>
      <w:r w:rsidRPr="00BE1C5B">
        <w:rPr>
          <w:color w:val="333333"/>
          <w:sz w:val="24"/>
          <w:szCs w:val="24"/>
          <w:lang w:val="uk-UA"/>
        </w:rPr>
        <w:t>20. Призначений орган повинен постійно відслідковувати будь-які зміни в сучасному стані розвитку техніки, які свідчать про те, що затверджений тип може вже не відповідати застосовним вимогам Технічного регламенту, і визначати, чи існує необхідність у подальшому дослідженні таких змін. У такому разі призначений орган інформує виробника про своє рішення.</w:t>
      </w:r>
    </w:p>
    <w:p w14:paraId="4901E338" w14:textId="77777777" w:rsidR="00046F53" w:rsidRPr="00516D34" w:rsidRDefault="00046F53" w:rsidP="00854E35">
      <w:pPr>
        <w:pStyle w:val="rvps2"/>
        <w:shd w:val="clear" w:color="auto" w:fill="FFFFFF"/>
        <w:spacing w:before="0" w:beforeAutospacing="0" w:after="0" w:afterAutospacing="0"/>
        <w:ind w:firstLine="709"/>
        <w:jc w:val="both"/>
        <w:rPr>
          <w:color w:val="333333"/>
          <w:lang w:val="uk-UA"/>
        </w:rPr>
      </w:pPr>
      <w:r w:rsidRPr="00516D34">
        <w:rPr>
          <w:color w:val="333333"/>
          <w:lang w:val="uk-UA"/>
        </w:rPr>
        <w:t>21. Виробник повинен інформувати призначений орган, в якому зберігається технічна документація стосовно сертифіката перевірки типу, про всі зміни у затвердженому типі, що можуть вплинути на відповідність засобу вимірювальної техніки суттєвим вимогам Технічного регламенту або на умови чинності зазначеного сертифіката. Такі зміни можуть потребувати додаткового затвердження у формі доповнення до первинного сертифіката перевірки типу.</w:t>
      </w:r>
    </w:p>
    <w:p w14:paraId="6876C66A" w14:textId="77777777" w:rsidR="00046F53" w:rsidRPr="00516D34" w:rsidRDefault="00046F53" w:rsidP="00854E35">
      <w:pPr>
        <w:pStyle w:val="rvps2"/>
        <w:shd w:val="clear" w:color="auto" w:fill="FFFFFF"/>
        <w:spacing w:before="0" w:beforeAutospacing="0" w:after="0" w:afterAutospacing="0"/>
        <w:ind w:firstLine="709"/>
        <w:jc w:val="both"/>
        <w:rPr>
          <w:color w:val="333333"/>
          <w:lang w:val="uk-UA"/>
        </w:rPr>
      </w:pPr>
      <w:bookmarkStart w:id="363" w:name="n415"/>
      <w:bookmarkEnd w:id="363"/>
      <w:r w:rsidRPr="00516D34">
        <w:rPr>
          <w:color w:val="333333"/>
          <w:lang w:val="uk-UA"/>
        </w:rPr>
        <w:t xml:space="preserve">22. Призначений орган повинен інформувати орган, що призначає, про сертифікати перевірки типу та/або будь-які доповнення до них, які він видав чи відкликав, або періодично чи на запит подавати органові, що призначає, список таких сертифікатів та/або будь-яких </w:t>
      </w:r>
      <w:r w:rsidRPr="00516D34">
        <w:rPr>
          <w:color w:val="333333"/>
          <w:lang w:val="uk-UA"/>
        </w:rPr>
        <w:lastRenderedPageBreak/>
        <w:t>доповнень до них, у видачі яких такий призначений орган відмовив, дію яких він зупинив чи встановив щодо них інші обмеження.</w:t>
      </w:r>
    </w:p>
    <w:p w14:paraId="2FA6C001" w14:textId="77777777" w:rsidR="00046F53" w:rsidRPr="00516D34" w:rsidRDefault="00046F53" w:rsidP="00854E35">
      <w:pPr>
        <w:pStyle w:val="rvps2"/>
        <w:shd w:val="clear" w:color="auto" w:fill="FFFFFF"/>
        <w:spacing w:before="0" w:beforeAutospacing="0" w:after="0" w:afterAutospacing="0"/>
        <w:ind w:firstLine="709"/>
        <w:jc w:val="both"/>
        <w:rPr>
          <w:color w:val="333333"/>
          <w:lang w:val="uk-UA"/>
        </w:rPr>
      </w:pPr>
      <w:bookmarkStart w:id="364" w:name="n416"/>
      <w:bookmarkEnd w:id="364"/>
      <w:r w:rsidRPr="00516D34">
        <w:rPr>
          <w:color w:val="333333"/>
          <w:lang w:val="uk-UA"/>
        </w:rPr>
        <w:t>Орган, що призначає, органи ринкового нагляду та інші призначені органи можуть на запит отримати копії сертифікатів перевірки типу та/або додатків до них. Орган, що призначає, та органи ринкового нагляду можуть на запит отримати копію технічної документації та результатів досліджень, проведених призначеним органом.</w:t>
      </w:r>
    </w:p>
    <w:p w14:paraId="2B20A4A1" w14:textId="77777777" w:rsidR="00046F53" w:rsidRPr="00516D34" w:rsidRDefault="00046F53" w:rsidP="00854E35">
      <w:pPr>
        <w:pStyle w:val="rvps2"/>
        <w:shd w:val="clear" w:color="auto" w:fill="FFFFFF"/>
        <w:spacing w:before="0" w:beforeAutospacing="0" w:after="0" w:afterAutospacing="0"/>
        <w:ind w:firstLine="709"/>
        <w:jc w:val="both"/>
        <w:rPr>
          <w:color w:val="333333"/>
          <w:lang w:val="uk-UA"/>
        </w:rPr>
      </w:pPr>
      <w:bookmarkStart w:id="365" w:name="n417"/>
      <w:bookmarkEnd w:id="365"/>
      <w:r w:rsidRPr="00516D34">
        <w:rPr>
          <w:color w:val="333333"/>
          <w:lang w:val="uk-UA"/>
        </w:rPr>
        <w:t>Призначений орган зобов’язаний до закінчення строку дії сертифіката перевірки типу зберігати його копію, копії додатків і доповнень до нього, а також технічну документацію, в тому числі документацію, подану виробником.</w:t>
      </w:r>
    </w:p>
    <w:p w14:paraId="1E588C28" w14:textId="77777777" w:rsidR="00046F53" w:rsidRPr="00516D34" w:rsidRDefault="00046F53" w:rsidP="00854E35">
      <w:pPr>
        <w:pStyle w:val="rvps2"/>
        <w:shd w:val="clear" w:color="auto" w:fill="FFFFFF"/>
        <w:spacing w:before="0" w:beforeAutospacing="0" w:after="0" w:afterAutospacing="0"/>
        <w:ind w:firstLine="709"/>
        <w:jc w:val="both"/>
        <w:rPr>
          <w:color w:val="333333"/>
          <w:lang w:val="uk-UA"/>
        </w:rPr>
      </w:pPr>
      <w:bookmarkStart w:id="366" w:name="n418"/>
      <w:bookmarkEnd w:id="366"/>
      <w:r w:rsidRPr="00516D34">
        <w:rPr>
          <w:color w:val="333333"/>
          <w:lang w:val="uk-UA"/>
        </w:rPr>
        <w:t>23. Виробник повинен протягом 10 років після введення засобу вимірювальної техніки в обіг зберігати для надання органам ринкового нагляду копії сертифіката перевірки типу, додатків і доповнень до нього разом з технічною документацією.</w:t>
      </w:r>
    </w:p>
    <w:p w14:paraId="4605A1F0" w14:textId="77777777" w:rsidR="00046F53" w:rsidRPr="00516D34" w:rsidRDefault="00046F53" w:rsidP="00854E35">
      <w:pPr>
        <w:pStyle w:val="rvps2"/>
        <w:shd w:val="clear" w:color="auto" w:fill="FFFFFF"/>
        <w:spacing w:before="0" w:beforeAutospacing="0" w:after="0" w:afterAutospacing="0"/>
        <w:ind w:firstLine="709"/>
        <w:jc w:val="both"/>
        <w:rPr>
          <w:color w:val="333333"/>
          <w:lang w:val="uk-UA"/>
        </w:rPr>
      </w:pPr>
      <w:bookmarkStart w:id="367" w:name="n419"/>
      <w:bookmarkEnd w:id="367"/>
      <w:r w:rsidRPr="00516D34">
        <w:rPr>
          <w:color w:val="333333"/>
          <w:lang w:val="uk-UA"/>
        </w:rPr>
        <w:t>24. Уповноважений представник виробника може подати заявку згідно з</w:t>
      </w:r>
      <w:r>
        <w:rPr>
          <w:color w:val="333333"/>
          <w:lang w:val="uk-UA"/>
        </w:rPr>
        <w:t xml:space="preserve"> </w:t>
      </w:r>
      <w:hyperlink r:id="rId104" w:anchor="n388" w:history="1">
        <w:r w:rsidRPr="00516D34">
          <w:rPr>
            <w:rStyle w:val="ac"/>
            <w:color w:val="006600"/>
            <w:lang w:val="uk-UA"/>
          </w:rPr>
          <w:t>пунктом 16</w:t>
        </w:r>
      </w:hyperlink>
      <w:r>
        <w:rPr>
          <w:color w:val="333333"/>
          <w:lang w:val="uk-UA"/>
        </w:rPr>
        <w:t xml:space="preserve"> </w:t>
      </w:r>
      <w:r w:rsidRPr="00516D34">
        <w:rPr>
          <w:color w:val="333333"/>
          <w:lang w:val="uk-UA"/>
        </w:rPr>
        <w:t xml:space="preserve">цього </w:t>
      </w:r>
      <w:r>
        <w:rPr>
          <w:color w:val="333333"/>
          <w:lang w:val="uk-UA"/>
        </w:rPr>
        <w:t>розділу</w:t>
      </w:r>
      <w:r w:rsidRPr="00516D34">
        <w:rPr>
          <w:color w:val="333333"/>
          <w:lang w:val="uk-UA"/>
        </w:rPr>
        <w:t xml:space="preserve"> і виконувати зобов’язання, визначені в</w:t>
      </w:r>
      <w:r>
        <w:rPr>
          <w:color w:val="333333"/>
          <w:lang w:val="uk-UA"/>
        </w:rPr>
        <w:t xml:space="preserve"> </w:t>
      </w:r>
      <w:hyperlink r:id="rId105" w:anchor="n414" w:history="1">
        <w:r w:rsidRPr="00516D34">
          <w:rPr>
            <w:color w:val="333333"/>
            <w:lang w:val="uk-UA"/>
          </w:rPr>
          <w:t>пунктах 21</w:t>
        </w:r>
      </w:hyperlink>
      <w:r>
        <w:rPr>
          <w:color w:val="333333"/>
          <w:lang w:val="uk-UA"/>
        </w:rPr>
        <w:t xml:space="preserve"> </w:t>
      </w:r>
      <w:r w:rsidRPr="00516D34">
        <w:rPr>
          <w:color w:val="333333"/>
          <w:lang w:val="uk-UA"/>
        </w:rPr>
        <w:t>і</w:t>
      </w:r>
      <w:r>
        <w:rPr>
          <w:color w:val="333333"/>
          <w:lang w:val="uk-UA"/>
        </w:rPr>
        <w:t xml:space="preserve"> </w:t>
      </w:r>
      <w:hyperlink r:id="rId106" w:anchor="n418" w:history="1">
        <w:r w:rsidRPr="00516D34">
          <w:rPr>
            <w:color w:val="333333"/>
            <w:lang w:val="uk-UA"/>
          </w:rPr>
          <w:t>23</w:t>
        </w:r>
      </w:hyperlink>
      <w:r>
        <w:rPr>
          <w:color w:val="333333"/>
          <w:lang w:val="uk-UA"/>
        </w:rPr>
        <w:t xml:space="preserve"> </w:t>
      </w:r>
      <w:r w:rsidRPr="00516D34">
        <w:rPr>
          <w:color w:val="333333"/>
          <w:lang w:val="uk-UA"/>
        </w:rPr>
        <w:t xml:space="preserve">цього </w:t>
      </w:r>
      <w:r>
        <w:rPr>
          <w:color w:val="333333"/>
          <w:lang w:val="uk-UA"/>
        </w:rPr>
        <w:t>розділу</w:t>
      </w:r>
      <w:r w:rsidRPr="00516D34">
        <w:rPr>
          <w:color w:val="333333"/>
          <w:lang w:val="uk-UA"/>
        </w:rPr>
        <w:t>, за умови, що вони зазначені в дорученні, одержаному від виробника.</w:t>
      </w:r>
    </w:p>
    <w:p w14:paraId="612251FF" w14:textId="77777777" w:rsidR="00046F53" w:rsidRDefault="00046F53" w:rsidP="00854E35">
      <w:pPr>
        <w:pStyle w:val="rvps2"/>
        <w:shd w:val="clear" w:color="auto" w:fill="FFFFFF"/>
        <w:spacing w:before="0" w:beforeAutospacing="0" w:after="0" w:afterAutospacing="0"/>
        <w:ind w:firstLine="709"/>
        <w:jc w:val="both"/>
        <w:rPr>
          <w:color w:val="333333"/>
          <w:lang w:val="uk-UA"/>
        </w:rPr>
      </w:pPr>
    </w:p>
    <w:p w14:paraId="7CB08D5B" w14:textId="77777777" w:rsidR="00046F53" w:rsidRDefault="00046F53" w:rsidP="00854E35">
      <w:pPr>
        <w:pStyle w:val="rvps2"/>
        <w:shd w:val="clear" w:color="auto" w:fill="FFFFFF"/>
        <w:spacing w:before="0" w:beforeAutospacing="0" w:after="0" w:afterAutospacing="0"/>
        <w:ind w:firstLine="709"/>
        <w:jc w:val="both"/>
        <w:outlineLvl w:val="1"/>
        <w:rPr>
          <w:lang w:val="uk-UA"/>
        </w:rPr>
      </w:pPr>
      <w:bookmarkStart w:id="368" w:name="_Toc125452288"/>
      <w:r>
        <w:rPr>
          <w:color w:val="333333"/>
          <w:lang w:val="uk-UA"/>
        </w:rPr>
        <w:t>3.</w:t>
      </w:r>
      <w:r w:rsidRPr="00CB7EBF">
        <w:rPr>
          <w:color w:val="333333"/>
        </w:rPr>
        <w:t>5</w:t>
      </w:r>
      <w:r>
        <w:rPr>
          <w:color w:val="333333"/>
          <w:lang w:val="uk-UA"/>
        </w:rPr>
        <w:t xml:space="preserve"> </w:t>
      </w:r>
      <w:r w:rsidRPr="00113639">
        <w:rPr>
          <w:lang w:val="uk-UA"/>
        </w:rPr>
        <w:t>Відповідність типу на основі внутрішнього контролю виробництва</w:t>
      </w:r>
      <w:bookmarkEnd w:id="368"/>
    </w:p>
    <w:p w14:paraId="1C2BE794" w14:textId="77777777" w:rsidR="00046F53" w:rsidRDefault="00046F53" w:rsidP="00854E35">
      <w:pPr>
        <w:pStyle w:val="rvps2"/>
        <w:shd w:val="clear" w:color="auto" w:fill="FFFFFF"/>
        <w:spacing w:before="0" w:beforeAutospacing="0" w:after="0" w:afterAutospacing="0"/>
        <w:ind w:firstLine="709"/>
        <w:jc w:val="both"/>
        <w:rPr>
          <w:color w:val="333333"/>
        </w:rPr>
      </w:pPr>
    </w:p>
    <w:p w14:paraId="5B5FD4A2" w14:textId="77777777" w:rsidR="00046F53" w:rsidRPr="005F7F7B" w:rsidRDefault="00046F53" w:rsidP="00854E35">
      <w:pPr>
        <w:pStyle w:val="rvps2"/>
        <w:shd w:val="clear" w:color="auto" w:fill="FFFFFF"/>
        <w:spacing w:before="0" w:beforeAutospacing="0" w:after="0" w:afterAutospacing="0"/>
        <w:ind w:firstLine="709"/>
        <w:jc w:val="both"/>
        <w:rPr>
          <w:color w:val="333333"/>
          <w:lang w:val="uk-UA"/>
        </w:rPr>
      </w:pPr>
      <w:bookmarkStart w:id="369" w:name="n421"/>
      <w:bookmarkEnd w:id="369"/>
      <w:r w:rsidRPr="005F7F7B">
        <w:rPr>
          <w:color w:val="333333"/>
          <w:lang w:val="uk-UA"/>
        </w:rPr>
        <w:t xml:space="preserve">25. Відповідність типу на основі внутрішнього контролю виробництва </w:t>
      </w:r>
      <w:r>
        <w:rPr>
          <w:color w:val="333333"/>
          <w:lang w:val="uk-UA"/>
        </w:rPr>
        <w:t>це</w:t>
      </w:r>
      <w:r w:rsidRPr="005F7F7B">
        <w:rPr>
          <w:color w:val="333333"/>
          <w:lang w:val="uk-UA"/>
        </w:rPr>
        <w:t xml:space="preserve"> частина процедури оцінки відповідності, згідно з якою виробник виконує зобов’язання, визначені в</w:t>
      </w:r>
      <w:r>
        <w:rPr>
          <w:color w:val="333333"/>
          <w:lang w:val="uk-UA"/>
        </w:rPr>
        <w:t xml:space="preserve"> </w:t>
      </w:r>
      <w:hyperlink r:id="rId107" w:anchor="n423" w:history="1">
        <w:r w:rsidRPr="005F7F7B">
          <w:rPr>
            <w:color w:val="333333"/>
            <w:lang w:val="uk-UA"/>
          </w:rPr>
          <w:t>пунктах 26-28</w:t>
        </w:r>
      </w:hyperlink>
      <w:r>
        <w:rPr>
          <w:color w:val="333333"/>
          <w:lang w:val="uk-UA"/>
        </w:rPr>
        <w:t xml:space="preserve"> </w:t>
      </w:r>
      <w:r w:rsidRPr="005F7F7B">
        <w:rPr>
          <w:color w:val="333333"/>
          <w:lang w:val="uk-UA"/>
        </w:rPr>
        <w:t xml:space="preserve">цього </w:t>
      </w:r>
      <w:r>
        <w:rPr>
          <w:color w:val="333333"/>
          <w:lang w:val="uk-UA"/>
        </w:rPr>
        <w:t>розділу</w:t>
      </w:r>
      <w:r w:rsidRPr="005F7F7B">
        <w:rPr>
          <w:color w:val="333333"/>
          <w:lang w:val="uk-UA"/>
        </w:rPr>
        <w:t>, та гарантує і заявляє, що відповідні засоби вимірювальної техніки відповідають типу, описаному в сертифікаті перевірки типу, та застосовним вимогам Технічного регламенту.</w:t>
      </w:r>
    </w:p>
    <w:p w14:paraId="066D29B7" w14:textId="77777777" w:rsidR="00046F53" w:rsidRPr="005F7F7B" w:rsidRDefault="00046F53" w:rsidP="00854E35">
      <w:pPr>
        <w:pStyle w:val="rvps12"/>
        <w:shd w:val="clear" w:color="auto" w:fill="FFFFFF"/>
        <w:spacing w:before="0" w:beforeAutospacing="0" w:after="0" w:afterAutospacing="0"/>
        <w:ind w:firstLine="709"/>
        <w:rPr>
          <w:color w:val="333333"/>
          <w:lang w:val="uk-UA"/>
        </w:rPr>
      </w:pPr>
      <w:bookmarkStart w:id="370" w:name="n422"/>
      <w:bookmarkEnd w:id="370"/>
      <w:r w:rsidRPr="005F7F7B">
        <w:rPr>
          <w:rStyle w:val="rvts44"/>
          <w:b/>
          <w:bCs/>
          <w:color w:val="333333"/>
          <w:lang w:val="uk-UA"/>
        </w:rPr>
        <w:t>Виробництво</w:t>
      </w:r>
    </w:p>
    <w:p w14:paraId="24E6034F" w14:textId="77777777" w:rsidR="00046F53" w:rsidRPr="005F7F7B" w:rsidRDefault="00046F53" w:rsidP="00854E35">
      <w:pPr>
        <w:pStyle w:val="rvps2"/>
        <w:shd w:val="clear" w:color="auto" w:fill="FFFFFF"/>
        <w:spacing w:before="0" w:beforeAutospacing="0" w:after="0" w:afterAutospacing="0"/>
        <w:ind w:firstLine="709"/>
        <w:jc w:val="both"/>
        <w:rPr>
          <w:color w:val="333333"/>
          <w:lang w:val="uk-UA"/>
        </w:rPr>
      </w:pPr>
      <w:bookmarkStart w:id="371" w:name="n423"/>
      <w:bookmarkEnd w:id="371"/>
      <w:r w:rsidRPr="005F7F7B">
        <w:rPr>
          <w:color w:val="333333"/>
          <w:lang w:val="uk-UA"/>
        </w:rPr>
        <w:t>26. Виробник повинен вживати заходів, необхідних для забезпечення відповідності виготовлених засобів вимірювальної техніки затвердженому типу, описаному в сертифікаті перевірки типу, та застосовним вимогам Технічного регламенту</w:t>
      </w:r>
      <w:r>
        <w:rPr>
          <w:color w:val="333333"/>
          <w:lang w:val="uk-UA"/>
        </w:rPr>
        <w:t xml:space="preserve"> </w:t>
      </w:r>
      <w:r w:rsidRPr="00CB7EBF">
        <w:rPr>
          <w:color w:val="333333"/>
          <w:lang w:val="uk-UA"/>
        </w:rPr>
        <w:t>[5]</w:t>
      </w:r>
      <w:r w:rsidRPr="00784320">
        <w:rPr>
          <w:color w:val="333333"/>
          <w:lang w:val="uk-UA"/>
        </w:rPr>
        <w:t>.</w:t>
      </w:r>
    </w:p>
    <w:p w14:paraId="2719BF86" w14:textId="77777777" w:rsidR="00046F53" w:rsidRPr="005F7F7B" w:rsidRDefault="00046F53" w:rsidP="00854E35">
      <w:pPr>
        <w:pStyle w:val="rvps12"/>
        <w:shd w:val="clear" w:color="auto" w:fill="FFFFFF"/>
        <w:spacing w:before="0" w:beforeAutospacing="0" w:after="0" w:afterAutospacing="0"/>
        <w:ind w:firstLine="709"/>
        <w:rPr>
          <w:color w:val="333333"/>
          <w:lang w:val="uk-UA"/>
        </w:rPr>
      </w:pPr>
      <w:bookmarkStart w:id="372" w:name="n424"/>
      <w:bookmarkEnd w:id="372"/>
      <w:r w:rsidRPr="005F7F7B">
        <w:rPr>
          <w:rStyle w:val="rvts44"/>
          <w:b/>
          <w:bCs/>
          <w:color w:val="333333"/>
          <w:lang w:val="uk-UA"/>
        </w:rPr>
        <w:t>Маркування відповідності та декларація про відповідність</w:t>
      </w:r>
    </w:p>
    <w:p w14:paraId="21D538A5" w14:textId="77777777" w:rsidR="00046F53" w:rsidRPr="005F7F7B" w:rsidRDefault="00046F53" w:rsidP="00854E35">
      <w:pPr>
        <w:pStyle w:val="rvps2"/>
        <w:shd w:val="clear" w:color="auto" w:fill="FFFFFF"/>
        <w:spacing w:before="0" w:beforeAutospacing="0" w:after="0" w:afterAutospacing="0"/>
        <w:ind w:firstLine="709"/>
        <w:jc w:val="both"/>
        <w:rPr>
          <w:color w:val="333333"/>
          <w:lang w:val="uk-UA"/>
        </w:rPr>
      </w:pPr>
      <w:bookmarkStart w:id="373" w:name="n425"/>
      <w:bookmarkEnd w:id="373"/>
      <w:r w:rsidRPr="005F7F7B">
        <w:rPr>
          <w:color w:val="333333"/>
          <w:lang w:val="uk-UA"/>
        </w:rPr>
        <w:t>27. Виробник наносить знак відповідності і додаткове метрологічне маркування, передбачені Технічним регламентом, на кожний окремий засіб вимірювальної техніки, який відповідає затвердженому типу, описаному в сертифікаті перевірки типу, та застосовним вимогам Технічного регламенту</w:t>
      </w:r>
      <w:r>
        <w:rPr>
          <w:color w:val="333333"/>
          <w:lang w:val="uk-UA"/>
        </w:rPr>
        <w:t xml:space="preserve"> </w:t>
      </w:r>
      <w:r w:rsidRPr="00CB7EBF">
        <w:rPr>
          <w:color w:val="333333"/>
          <w:lang w:val="uk-UA"/>
        </w:rPr>
        <w:t>[5]</w:t>
      </w:r>
      <w:r w:rsidRPr="00784320">
        <w:rPr>
          <w:color w:val="333333"/>
          <w:lang w:val="uk-UA"/>
        </w:rPr>
        <w:t>.</w:t>
      </w:r>
    </w:p>
    <w:p w14:paraId="0BEAD7EE" w14:textId="77777777" w:rsidR="00046F53" w:rsidRPr="005F7F7B" w:rsidRDefault="00046F53" w:rsidP="00854E35">
      <w:pPr>
        <w:pStyle w:val="rvps2"/>
        <w:shd w:val="clear" w:color="auto" w:fill="FFFFFF"/>
        <w:spacing w:before="0" w:beforeAutospacing="0" w:after="0" w:afterAutospacing="0"/>
        <w:ind w:firstLine="709"/>
        <w:jc w:val="both"/>
        <w:rPr>
          <w:color w:val="333333"/>
          <w:lang w:val="uk-UA"/>
        </w:rPr>
      </w:pPr>
      <w:bookmarkStart w:id="374" w:name="n426"/>
      <w:bookmarkEnd w:id="374"/>
      <w:r w:rsidRPr="005F7F7B">
        <w:rPr>
          <w:color w:val="333333"/>
          <w:lang w:val="uk-UA"/>
        </w:rPr>
        <w:t>28. Виробник складає письмову декларацію про відповідність для кожної модифікації засобу вимірювальної техніки і зберігає її протягом 10 років після введення засобу вимірювальної техніки в обіг для надання органам ринкового нагляду. Декларація про відповідність повинна ідентифікувати модифікацію засобу вимірювальної техніки, для якої вона складена.</w:t>
      </w:r>
    </w:p>
    <w:p w14:paraId="4B6A6B99" w14:textId="77777777" w:rsidR="00046F53" w:rsidRPr="005F7F7B" w:rsidRDefault="00046F53" w:rsidP="00854E35">
      <w:pPr>
        <w:pStyle w:val="rvps2"/>
        <w:shd w:val="clear" w:color="auto" w:fill="FFFFFF"/>
        <w:spacing w:before="0" w:beforeAutospacing="0" w:after="0" w:afterAutospacing="0"/>
        <w:ind w:firstLine="709"/>
        <w:jc w:val="both"/>
        <w:rPr>
          <w:color w:val="333333"/>
          <w:lang w:val="uk-UA"/>
        </w:rPr>
      </w:pPr>
      <w:bookmarkStart w:id="375" w:name="n427"/>
      <w:bookmarkEnd w:id="375"/>
      <w:r w:rsidRPr="005F7F7B">
        <w:rPr>
          <w:color w:val="333333"/>
          <w:lang w:val="uk-UA"/>
        </w:rPr>
        <w:t>Копія декларації про відповідність надається органам ринкового нагляду за їх запитами.</w:t>
      </w:r>
    </w:p>
    <w:p w14:paraId="4CAEB7E1" w14:textId="77777777" w:rsidR="00046F53" w:rsidRPr="005F7F7B" w:rsidRDefault="00046F53" w:rsidP="00854E35">
      <w:pPr>
        <w:pStyle w:val="rvps2"/>
        <w:shd w:val="clear" w:color="auto" w:fill="FFFFFF"/>
        <w:spacing w:before="0" w:beforeAutospacing="0" w:after="0" w:afterAutospacing="0"/>
        <w:ind w:firstLine="709"/>
        <w:jc w:val="both"/>
        <w:rPr>
          <w:color w:val="333333"/>
          <w:lang w:val="uk-UA"/>
        </w:rPr>
      </w:pPr>
      <w:bookmarkStart w:id="376" w:name="n428"/>
      <w:bookmarkEnd w:id="376"/>
      <w:r w:rsidRPr="005F7F7B">
        <w:rPr>
          <w:color w:val="333333"/>
          <w:lang w:val="uk-UA"/>
        </w:rPr>
        <w:t>Копія декларації про відповідність повинна надаватися до кожного засобу вимірювальної техніки, який вводиться в обіг. У разі коли одному споживачу (користувачу) поставляється велика кількість засобів вимірювальної техніки, копія декларації про відповідність може надаватися до партії або вантажу зазначених засобів.</w:t>
      </w:r>
    </w:p>
    <w:p w14:paraId="65D110C5" w14:textId="77777777" w:rsidR="00046F53" w:rsidRPr="005F7F7B" w:rsidRDefault="00046F53" w:rsidP="00854E35">
      <w:pPr>
        <w:pStyle w:val="rvps12"/>
        <w:shd w:val="clear" w:color="auto" w:fill="FFFFFF"/>
        <w:spacing w:before="0" w:beforeAutospacing="0" w:after="0" w:afterAutospacing="0"/>
        <w:ind w:firstLine="709"/>
        <w:rPr>
          <w:color w:val="333333"/>
          <w:lang w:val="uk-UA"/>
        </w:rPr>
      </w:pPr>
      <w:bookmarkStart w:id="377" w:name="n429"/>
      <w:bookmarkEnd w:id="377"/>
      <w:r w:rsidRPr="005F7F7B">
        <w:rPr>
          <w:rStyle w:val="rvts44"/>
          <w:b/>
          <w:bCs/>
          <w:color w:val="333333"/>
          <w:lang w:val="uk-UA"/>
        </w:rPr>
        <w:t>Уповноважений представник</w:t>
      </w:r>
    </w:p>
    <w:p w14:paraId="207D5433" w14:textId="77777777" w:rsidR="00046F53" w:rsidRPr="005F7F7B" w:rsidRDefault="00046F53" w:rsidP="00854E35">
      <w:pPr>
        <w:pStyle w:val="rvps2"/>
        <w:shd w:val="clear" w:color="auto" w:fill="FFFFFF"/>
        <w:spacing w:before="0" w:beforeAutospacing="0" w:after="0" w:afterAutospacing="0"/>
        <w:ind w:firstLine="709"/>
        <w:jc w:val="both"/>
        <w:rPr>
          <w:color w:val="333333"/>
          <w:lang w:val="uk-UA"/>
        </w:rPr>
      </w:pPr>
      <w:bookmarkStart w:id="378" w:name="n430"/>
      <w:bookmarkEnd w:id="378"/>
      <w:r w:rsidRPr="005F7F7B">
        <w:rPr>
          <w:color w:val="333333"/>
          <w:lang w:val="uk-UA"/>
        </w:rPr>
        <w:t>29. Обов’язки виробника, визначені у</w:t>
      </w:r>
      <w:r>
        <w:rPr>
          <w:color w:val="333333"/>
          <w:lang w:val="uk-UA"/>
        </w:rPr>
        <w:t xml:space="preserve"> </w:t>
      </w:r>
      <w:hyperlink r:id="rId108" w:anchor="n425" w:history="1">
        <w:r w:rsidRPr="005F7F7B">
          <w:rPr>
            <w:color w:val="333333"/>
            <w:lang w:val="uk-UA"/>
          </w:rPr>
          <w:t>пунктах 27</w:t>
        </w:r>
      </w:hyperlink>
      <w:r>
        <w:rPr>
          <w:color w:val="333333"/>
          <w:lang w:val="uk-UA"/>
        </w:rPr>
        <w:t xml:space="preserve"> </w:t>
      </w:r>
      <w:r w:rsidRPr="005F7F7B">
        <w:rPr>
          <w:color w:val="333333"/>
          <w:lang w:val="uk-UA"/>
        </w:rPr>
        <w:t>і</w:t>
      </w:r>
      <w:r>
        <w:rPr>
          <w:color w:val="333333"/>
          <w:lang w:val="uk-UA"/>
        </w:rPr>
        <w:t xml:space="preserve"> </w:t>
      </w:r>
      <w:hyperlink r:id="rId109" w:anchor="n426" w:history="1">
        <w:r w:rsidRPr="005F7F7B">
          <w:rPr>
            <w:color w:val="333333"/>
            <w:lang w:val="uk-UA"/>
          </w:rPr>
          <w:t>28</w:t>
        </w:r>
      </w:hyperlink>
      <w:r>
        <w:rPr>
          <w:color w:val="333333"/>
          <w:lang w:val="uk-UA"/>
        </w:rPr>
        <w:t xml:space="preserve"> </w:t>
      </w:r>
      <w:r w:rsidRPr="005F7F7B">
        <w:rPr>
          <w:color w:val="333333"/>
          <w:lang w:val="uk-UA"/>
        </w:rPr>
        <w:t xml:space="preserve">цього </w:t>
      </w:r>
      <w:r>
        <w:rPr>
          <w:color w:val="333333"/>
          <w:lang w:val="uk-UA"/>
        </w:rPr>
        <w:t>розділу</w:t>
      </w:r>
      <w:r w:rsidRPr="005F7F7B">
        <w:rPr>
          <w:color w:val="333333"/>
          <w:lang w:val="uk-UA"/>
        </w:rPr>
        <w:t>, можуть бути виконані уповноваженим представником такого виробника від його імені і під його відповідальність за умови, що вони зазначені в дорученні, одержаному від виробника.</w:t>
      </w:r>
    </w:p>
    <w:p w14:paraId="0313DAF5" w14:textId="77777777" w:rsidR="00046F53" w:rsidRDefault="00046F53" w:rsidP="00854E35">
      <w:pPr>
        <w:pStyle w:val="rvps2"/>
        <w:shd w:val="clear" w:color="auto" w:fill="FFFFFF"/>
        <w:spacing w:before="0" w:beforeAutospacing="0" w:after="0" w:afterAutospacing="0"/>
        <w:ind w:firstLine="709"/>
        <w:jc w:val="both"/>
        <w:rPr>
          <w:color w:val="333333"/>
          <w:lang w:val="uk-UA"/>
        </w:rPr>
      </w:pPr>
    </w:p>
    <w:p w14:paraId="2BC3A5D9" w14:textId="77777777" w:rsidR="00046F53" w:rsidRPr="005F7F7B" w:rsidRDefault="00046F53" w:rsidP="00854E35">
      <w:pPr>
        <w:pStyle w:val="rvps2"/>
        <w:shd w:val="clear" w:color="auto" w:fill="FFFFFF"/>
        <w:spacing w:before="0" w:beforeAutospacing="0" w:after="0" w:afterAutospacing="0"/>
        <w:ind w:firstLine="709"/>
        <w:jc w:val="both"/>
        <w:outlineLvl w:val="1"/>
        <w:rPr>
          <w:color w:val="333333"/>
          <w:lang w:val="uk-UA"/>
        </w:rPr>
      </w:pPr>
      <w:bookmarkStart w:id="379" w:name="_Toc125452289"/>
      <w:r w:rsidRPr="005F7F7B">
        <w:rPr>
          <w:color w:val="333333"/>
          <w:lang w:val="uk-UA"/>
        </w:rPr>
        <w:t>3.</w:t>
      </w:r>
      <w:r w:rsidRPr="00CB7EBF">
        <w:rPr>
          <w:color w:val="333333"/>
          <w:lang w:val="uk-UA"/>
        </w:rPr>
        <w:t>6</w:t>
      </w:r>
      <w:r w:rsidRPr="005F7F7B">
        <w:rPr>
          <w:color w:val="333333"/>
          <w:lang w:val="uk-UA"/>
        </w:rPr>
        <w:t xml:space="preserve"> </w:t>
      </w:r>
      <w:r w:rsidRPr="005F7F7B">
        <w:rPr>
          <w:bCs/>
          <w:color w:val="333333"/>
          <w:shd w:val="clear" w:color="auto" w:fill="FFFFFF"/>
          <w:lang w:val="uk-UA"/>
        </w:rPr>
        <w:t>Відповідність типу на основі внутрішнього контролю виробництва з наглядовими перевірками засобів вимірювальної техніки через довільні інтервали часу</w:t>
      </w:r>
      <w:bookmarkEnd w:id="379"/>
    </w:p>
    <w:p w14:paraId="0BBE3C32" w14:textId="77777777" w:rsidR="00046F53" w:rsidRPr="005F7F7B" w:rsidRDefault="00046F53" w:rsidP="00854E35">
      <w:pPr>
        <w:pStyle w:val="rvps2"/>
        <w:shd w:val="clear" w:color="auto" w:fill="FFFFFF"/>
        <w:spacing w:before="0" w:beforeAutospacing="0" w:after="0" w:afterAutospacing="0"/>
        <w:ind w:firstLine="709"/>
        <w:jc w:val="both"/>
        <w:rPr>
          <w:color w:val="333333"/>
          <w:lang w:val="uk-UA"/>
        </w:rPr>
      </w:pPr>
    </w:p>
    <w:p w14:paraId="1C1803C9" w14:textId="77777777" w:rsidR="00046F53" w:rsidRPr="005F7F7B" w:rsidRDefault="00046F53" w:rsidP="00854E35">
      <w:pPr>
        <w:pStyle w:val="rvps2"/>
        <w:shd w:val="clear" w:color="auto" w:fill="FFFFFF"/>
        <w:spacing w:before="0" w:beforeAutospacing="0" w:after="0" w:afterAutospacing="0"/>
        <w:ind w:firstLine="709"/>
        <w:jc w:val="both"/>
        <w:rPr>
          <w:color w:val="333333"/>
          <w:lang w:val="uk-UA"/>
        </w:rPr>
      </w:pPr>
      <w:r w:rsidRPr="005F7F7B">
        <w:rPr>
          <w:color w:val="333333"/>
          <w:lang w:val="uk-UA"/>
        </w:rPr>
        <w:lastRenderedPageBreak/>
        <w:t>30. Відповідність типу на основі внутрішнього контролю виробництва з наглядовими перевірками засобів вимірювальної техніки через довільні інтервали часу - частина процедури оцінки відповідності, згідно з якою виробник виконує зобов’язання, визначені в </w:t>
      </w:r>
      <w:hyperlink r:id="rId110" w:anchor="n434" w:history="1">
        <w:r w:rsidRPr="005F7F7B">
          <w:rPr>
            <w:rStyle w:val="ac"/>
            <w:color w:val="006600"/>
            <w:lang w:val="uk-UA"/>
          </w:rPr>
          <w:t>пунктах 31-34</w:t>
        </w:r>
      </w:hyperlink>
      <w:r w:rsidRPr="005F7F7B">
        <w:rPr>
          <w:color w:val="333333"/>
          <w:lang w:val="uk-UA"/>
        </w:rPr>
        <w:t> цього додатка, та гарантує і заявляє під свою виключну відповідальність, що відповідні засоби вимірювальної техніки відповідають типу, описаному в сертифікаті перевірки типу, і застосовним вимогам Технічного регламенту</w:t>
      </w:r>
      <w:r>
        <w:rPr>
          <w:color w:val="333333"/>
          <w:lang w:val="uk-UA"/>
        </w:rPr>
        <w:t xml:space="preserve"> </w:t>
      </w:r>
      <w:r w:rsidRPr="00CB7EBF">
        <w:rPr>
          <w:color w:val="333333"/>
          <w:lang w:val="uk-UA"/>
        </w:rPr>
        <w:t>[5]</w:t>
      </w:r>
      <w:r w:rsidRPr="00784320">
        <w:rPr>
          <w:color w:val="333333"/>
          <w:lang w:val="uk-UA"/>
        </w:rPr>
        <w:t>.</w:t>
      </w:r>
    </w:p>
    <w:p w14:paraId="605603A5" w14:textId="77777777" w:rsidR="00046F53" w:rsidRPr="005F7F7B" w:rsidRDefault="00046F53" w:rsidP="00854E35">
      <w:pPr>
        <w:pStyle w:val="rvps12"/>
        <w:shd w:val="clear" w:color="auto" w:fill="FFFFFF"/>
        <w:spacing w:before="0" w:beforeAutospacing="0" w:after="0" w:afterAutospacing="0"/>
        <w:ind w:firstLine="709"/>
        <w:rPr>
          <w:color w:val="333333"/>
          <w:lang w:val="uk-UA"/>
        </w:rPr>
      </w:pPr>
      <w:bookmarkStart w:id="380" w:name="n433"/>
      <w:bookmarkEnd w:id="380"/>
      <w:r w:rsidRPr="005F7F7B">
        <w:rPr>
          <w:rStyle w:val="rvts44"/>
          <w:b/>
          <w:bCs/>
          <w:color w:val="333333"/>
          <w:lang w:val="uk-UA"/>
        </w:rPr>
        <w:t>Виробництво</w:t>
      </w:r>
    </w:p>
    <w:p w14:paraId="5ED6B1AC" w14:textId="77777777" w:rsidR="00046F53" w:rsidRPr="005F7F7B" w:rsidRDefault="00046F53" w:rsidP="00854E35">
      <w:pPr>
        <w:pStyle w:val="rvps2"/>
        <w:shd w:val="clear" w:color="auto" w:fill="FFFFFF"/>
        <w:spacing w:before="0" w:beforeAutospacing="0" w:after="0" w:afterAutospacing="0"/>
        <w:ind w:firstLine="709"/>
        <w:jc w:val="both"/>
        <w:rPr>
          <w:color w:val="333333"/>
          <w:lang w:val="uk-UA"/>
        </w:rPr>
      </w:pPr>
      <w:bookmarkStart w:id="381" w:name="n434"/>
      <w:bookmarkEnd w:id="381"/>
      <w:r w:rsidRPr="005F7F7B">
        <w:rPr>
          <w:color w:val="333333"/>
          <w:lang w:val="uk-UA"/>
        </w:rPr>
        <w:t>31. Виробник повинен вживати заходів, необхідних для забезпечення відповідності виготовлених засобів вимірювальної техніки типу, описаному в сертифікаті перевірки типу, та застосовним вимогам Технічного регламенту</w:t>
      </w:r>
      <w:r>
        <w:rPr>
          <w:color w:val="333333"/>
          <w:lang w:val="uk-UA"/>
        </w:rPr>
        <w:t xml:space="preserve"> </w:t>
      </w:r>
      <w:r w:rsidRPr="00CB7EBF">
        <w:rPr>
          <w:color w:val="333333"/>
          <w:lang w:val="uk-UA"/>
        </w:rPr>
        <w:t>[5]</w:t>
      </w:r>
      <w:r w:rsidRPr="00784320">
        <w:rPr>
          <w:color w:val="333333"/>
          <w:lang w:val="uk-UA"/>
        </w:rPr>
        <w:t>.</w:t>
      </w:r>
    </w:p>
    <w:p w14:paraId="6D6B006D" w14:textId="77777777" w:rsidR="00046F53" w:rsidRPr="005F7F7B" w:rsidRDefault="00046F53" w:rsidP="00854E35">
      <w:pPr>
        <w:pStyle w:val="rvps12"/>
        <w:shd w:val="clear" w:color="auto" w:fill="FFFFFF"/>
        <w:spacing w:before="0" w:beforeAutospacing="0" w:after="0" w:afterAutospacing="0"/>
        <w:ind w:firstLine="709"/>
        <w:rPr>
          <w:color w:val="333333"/>
          <w:lang w:val="uk-UA"/>
        </w:rPr>
      </w:pPr>
      <w:bookmarkStart w:id="382" w:name="n435"/>
      <w:bookmarkEnd w:id="382"/>
      <w:r w:rsidRPr="005F7F7B">
        <w:rPr>
          <w:rStyle w:val="rvts44"/>
          <w:b/>
          <w:bCs/>
          <w:color w:val="333333"/>
          <w:lang w:val="uk-UA"/>
        </w:rPr>
        <w:t>Перевірки засобів вимірювальної техніки</w:t>
      </w:r>
    </w:p>
    <w:p w14:paraId="3CFC59D9" w14:textId="77777777" w:rsidR="00046F53" w:rsidRPr="005F7F7B" w:rsidRDefault="00046F53" w:rsidP="00854E35">
      <w:pPr>
        <w:pStyle w:val="rvps2"/>
        <w:shd w:val="clear" w:color="auto" w:fill="FFFFFF"/>
        <w:spacing w:before="0" w:beforeAutospacing="0" w:after="0" w:afterAutospacing="0"/>
        <w:ind w:firstLine="709"/>
        <w:jc w:val="both"/>
        <w:rPr>
          <w:color w:val="333333"/>
          <w:lang w:val="uk-UA"/>
        </w:rPr>
      </w:pPr>
      <w:bookmarkStart w:id="383" w:name="n436"/>
      <w:bookmarkEnd w:id="383"/>
      <w:r w:rsidRPr="005F7F7B">
        <w:rPr>
          <w:color w:val="333333"/>
          <w:lang w:val="uk-UA"/>
        </w:rPr>
        <w:t>32. З метою оцінювання якості внутрішнього контролю засобів вимірювальної техніки за вибором виробника акредитований внутрішній орган або призначений орган проводять перевірки засобів вимірювальної техніки або доручають їх проведення через довільні інтервали часу, визначені акредитованим внутрішнім органом або призначеним органом, з урахуванням, зокрема, технологічної складності виготовлення засобів вимірювальної техніки та обсягів виробництва. Достатня вибірка зразків готових засобів вимірювальної техніки, відібраних акредитованим внутрішнім органом або призначеним органом у місці виготовлення та перед введенням засобів вимірювальної техніки в обіг, повинна бути досліджена шляхом проведення випробувань, передбачених відповідними частинами національних стандартів з переліку національних стандартів та</w:t>
      </w:r>
      <w:r>
        <w:rPr>
          <w:color w:val="333333"/>
          <w:lang w:val="uk-UA"/>
        </w:rPr>
        <w:t xml:space="preserve"> </w:t>
      </w:r>
      <w:r w:rsidRPr="005F7F7B">
        <w:rPr>
          <w:color w:val="333333"/>
          <w:lang w:val="uk-UA"/>
        </w:rPr>
        <w:t>нормативними документами Міжнародної організації законодавчої метрології, та еквівалентних випробувань, передбачених іншими відповідними технічними специфікаціями, з метою перевірки відповідності засобів вимірювальної техніки затвердженому типу, описаному в сертифікаті перевірки типу, і відповідним вимогам Технічного регламенту</w:t>
      </w:r>
      <w:r>
        <w:rPr>
          <w:color w:val="333333"/>
          <w:lang w:val="uk-UA"/>
        </w:rPr>
        <w:t xml:space="preserve"> </w:t>
      </w:r>
      <w:r w:rsidRPr="00CB7EBF">
        <w:rPr>
          <w:color w:val="333333"/>
          <w:lang w:val="uk-UA"/>
        </w:rPr>
        <w:t>[5]</w:t>
      </w:r>
      <w:r w:rsidRPr="00784320">
        <w:rPr>
          <w:color w:val="333333"/>
          <w:lang w:val="uk-UA"/>
        </w:rPr>
        <w:t>.</w:t>
      </w:r>
    </w:p>
    <w:p w14:paraId="380FA43D" w14:textId="77777777" w:rsidR="00046F53" w:rsidRPr="005F7F7B" w:rsidRDefault="00046F53" w:rsidP="00854E35">
      <w:pPr>
        <w:pStyle w:val="rvps2"/>
        <w:shd w:val="clear" w:color="auto" w:fill="FFFFFF"/>
        <w:spacing w:before="0" w:beforeAutospacing="0" w:after="0" w:afterAutospacing="0"/>
        <w:ind w:firstLine="709"/>
        <w:jc w:val="both"/>
        <w:rPr>
          <w:color w:val="333333"/>
          <w:lang w:val="uk-UA"/>
        </w:rPr>
      </w:pPr>
      <w:bookmarkStart w:id="384" w:name="n1730"/>
      <w:bookmarkStart w:id="385" w:name="n437"/>
      <w:bookmarkEnd w:id="384"/>
      <w:bookmarkEnd w:id="385"/>
      <w:r w:rsidRPr="005F7F7B">
        <w:rPr>
          <w:color w:val="333333"/>
          <w:lang w:val="uk-UA"/>
        </w:rPr>
        <w:t>У разі коли вибірка не відповідає прийнятному рівню якості, акредитований внутрішній орган або призначений орган повинні вжити належних заходів.</w:t>
      </w:r>
    </w:p>
    <w:p w14:paraId="4B1C79CC" w14:textId="77777777" w:rsidR="00046F53" w:rsidRPr="005F7F7B" w:rsidRDefault="00046F53" w:rsidP="00854E35">
      <w:pPr>
        <w:pStyle w:val="rvps2"/>
        <w:shd w:val="clear" w:color="auto" w:fill="FFFFFF"/>
        <w:spacing w:before="0" w:beforeAutospacing="0" w:after="0" w:afterAutospacing="0"/>
        <w:ind w:firstLine="709"/>
        <w:jc w:val="both"/>
        <w:rPr>
          <w:color w:val="333333"/>
          <w:lang w:val="uk-UA"/>
        </w:rPr>
      </w:pPr>
      <w:bookmarkStart w:id="386" w:name="n1731"/>
      <w:bookmarkStart w:id="387" w:name="n438"/>
      <w:bookmarkEnd w:id="386"/>
      <w:bookmarkEnd w:id="387"/>
      <w:r w:rsidRPr="005F7F7B">
        <w:rPr>
          <w:color w:val="333333"/>
          <w:lang w:val="uk-UA"/>
        </w:rPr>
        <w:t>Процедура вибіркового контролю повинна проводитися з метою визначення того, чи процес виготовлення засобу вимірювальної техніки здійснюється в прийнятних межах та забезпечує відповідність засобу вимірювальної техніки.</w:t>
      </w:r>
    </w:p>
    <w:p w14:paraId="1E796572" w14:textId="77777777" w:rsidR="00046F53" w:rsidRPr="005F7F7B" w:rsidRDefault="00046F53" w:rsidP="00854E35">
      <w:pPr>
        <w:pStyle w:val="rvps2"/>
        <w:shd w:val="clear" w:color="auto" w:fill="FFFFFF"/>
        <w:spacing w:before="0" w:beforeAutospacing="0" w:after="0" w:afterAutospacing="0"/>
        <w:ind w:firstLine="709"/>
        <w:jc w:val="both"/>
        <w:rPr>
          <w:color w:val="333333"/>
          <w:lang w:val="uk-UA"/>
        </w:rPr>
      </w:pPr>
      <w:bookmarkStart w:id="388" w:name="n439"/>
      <w:bookmarkEnd w:id="388"/>
      <w:r w:rsidRPr="005F7F7B">
        <w:rPr>
          <w:color w:val="333333"/>
          <w:lang w:val="uk-UA"/>
        </w:rPr>
        <w:t>У разі коли випробування проводилися призначеним органом, виробник під відповідальність такого органу наносити його ідентифікаційний номер на кожний окремий засіб вимірювальної техніки під час виробничого процесу.</w:t>
      </w:r>
    </w:p>
    <w:p w14:paraId="32359431" w14:textId="77777777" w:rsidR="00046F53" w:rsidRPr="00C76103" w:rsidRDefault="00046F53" w:rsidP="00854E35">
      <w:pPr>
        <w:pStyle w:val="rvps12"/>
        <w:shd w:val="clear" w:color="auto" w:fill="FFFFFF"/>
        <w:spacing w:before="0" w:beforeAutospacing="0" w:after="0" w:afterAutospacing="0"/>
        <w:ind w:firstLine="709"/>
        <w:rPr>
          <w:color w:val="333333"/>
          <w:lang w:val="uk-UA"/>
        </w:rPr>
      </w:pPr>
      <w:r w:rsidRPr="00C76103">
        <w:rPr>
          <w:rStyle w:val="rvts44"/>
          <w:b/>
          <w:bCs/>
          <w:color w:val="333333"/>
          <w:lang w:val="uk-UA"/>
        </w:rPr>
        <w:t>Маркування відповідності та декларація про відповідність</w:t>
      </w:r>
    </w:p>
    <w:p w14:paraId="4C82E41B" w14:textId="77777777" w:rsidR="00046F53" w:rsidRPr="00C76103" w:rsidRDefault="00046F53" w:rsidP="00854E35">
      <w:pPr>
        <w:pStyle w:val="rvps2"/>
        <w:shd w:val="clear" w:color="auto" w:fill="FFFFFF"/>
        <w:spacing w:before="0" w:beforeAutospacing="0" w:after="0" w:afterAutospacing="0"/>
        <w:ind w:firstLine="709"/>
        <w:jc w:val="both"/>
        <w:rPr>
          <w:color w:val="333333"/>
          <w:lang w:val="uk-UA"/>
        </w:rPr>
      </w:pPr>
      <w:bookmarkStart w:id="389" w:name="n441"/>
      <w:bookmarkEnd w:id="389"/>
      <w:r w:rsidRPr="00C76103">
        <w:rPr>
          <w:color w:val="333333"/>
          <w:lang w:val="uk-UA"/>
        </w:rPr>
        <w:t>33. Виробник наносить знак відповідності і додаткове метрологічне маркування, передбачені Технічним регламентом, на кожний окремий засіб вимірювальної техніки, який відповідає типу, описаному в сертифікаті перевірки типу, та застосовним вимогам Технічного регламенту</w:t>
      </w:r>
      <w:r>
        <w:rPr>
          <w:color w:val="333333"/>
          <w:lang w:val="uk-UA"/>
        </w:rPr>
        <w:t xml:space="preserve"> </w:t>
      </w:r>
      <w:r w:rsidRPr="00CB7EBF">
        <w:rPr>
          <w:color w:val="333333"/>
          <w:lang w:val="uk-UA"/>
        </w:rPr>
        <w:t>[5]</w:t>
      </w:r>
      <w:r w:rsidRPr="00784320">
        <w:rPr>
          <w:color w:val="333333"/>
          <w:lang w:val="uk-UA"/>
        </w:rPr>
        <w:t>.</w:t>
      </w:r>
    </w:p>
    <w:p w14:paraId="5475C483" w14:textId="77777777" w:rsidR="00046F53" w:rsidRPr="00C76103" w:rsidRDefault="00046F53" w:rsidP="00854E35">
      <w:pPr>
        <w:pStyle w:val="rvps2"/>
        <w:shd w:val="clear" w:color="auto" w:fill="FFFFFF"/>
        <w:spacing w:before="0" w:beforeAutospacing="0" w:after="0" w:afterAutospacing="0"/>
        <w:ind w:firstLine="709"/>
        <w:jc w:val="both"/>
        <w:rPr>
          <w:color w:val="333333"/>
          <w:lang w:val="uk-UA"/>
        </w:rPr>
      </w:pPr>
      <w:bookmarkStart w:id="390" w:name="n442"/>
      <w:bookmarkEnd w:id="390"/>
      <w:r w:rsidRPr="00C76103">
        <w:rPr>
          <w:color w:val="333333"/>
          <w:lang w:val="uk-UA"/>
        </w:rPr>
        <w:t>34. Виробник складає письмову декларацію про відповідність для кожної модифікації засобу вимірювальної техніки і зберігає її протягом 10 років після введення засобу вимірювальної техніки в обіг для надання органам ринкового нагляду. Декларація про відповідність повинна ідентифікувати модифікацію засобу вимірювальної техніки, для якої вона складена.</w:t>
      </w:r>
    </w:p>
    <w:p w14:paraId="4500B439" w14:textId="77777777" w:rsidR="00046F53" w:rsidRPr="00C76103" w:rsidRDefault="00046F53" w:rsidP="00854E35">
      <w:pPr>
        <w:pStyle w:val="rvps2"/>
        <w:shd w:val="clear" w:color="auto" w:fill="FFFFFF"/>
        <w:spacing w:before="0" w:beforeAutospacing="0" w:after="0" w:afterAutospacing="0"/>
        <w:ind w:firstLine="709"/>
        <w:jc w:val="both"/>
        <w:rPr>
          <w:color w:val="333333"/>
          <w:lang w:val="uk-UA"/>
        </w:rPr>
      </w:pPr>
      <w:bookmarkStart w:id="391" w:name="n443"/>
      <w:bookmarkEnd w:id="391"/>
      <w:r w:rsidRPr="00C76103">
        <w:rPr>
          <w:color w:val="333333"/>
          <w:lang w:val="uk-UA"/>
        </w:rPr>
        <w:t>Копія декларації про відповідність надається органам ринкового нагляду за їх запитами.</w:t>
      </w:r>
    </w:p>
    <w:p w14:paraId="470ED85B" w14:textId="77777777" w:rsidR="00046F53" w:rsidRPr="00C76103" w:rsidRDefault="00046F53" w:rsidP="00854E35">
      <w:pPr>
        <w:pStyle w:val="rvps2"/>
        <w:shd w:val="clear" w:color="auto" w:fill="FFFFFF"/>
        <w:spacing w:before="0" w:beforeAutospacing="0" w:after="0" w:afterAutospacing="0"/>
        <w:ind w:firstLine="709"/>
        <w:jc w:val="both"/>
        <w:rPr>
          <w:color w:val="333333"/>
          <w:lang w:val="uk-UA"/>
        </w:rPr>
      </w:pPr>
      <w:bookmarkStart w:id="392" w:name="n444"/>
      <w:bookmarkEnd w:id="392"/>
      <w:r w:rsidRPr="00C76103">
        <w:rPr>
          <w:color w:val="333333"/>
          <w:lang w:val="uk-UA"/>
        </w:rPr>
        <w:t>Копія декларації про відповідність повинна надаватися до кожного засобу вимірювальної техніки, який вводиться в обіг. У разі коли одному споживачу (користувачу) поставляється велика кількість засобів вимірювальної техніки, копія декларації про відповідність може надаватися до партії або вантажу зазначених засобів.</w:t>
      </w:r>
    </w:p>
    <w:p w14:paraId="1F8EF93F" w14:textId="77777777" w:rsidR="00046F53" w:rsidRDefault="00046F53" w:rsidP="00854E35">
      <w:pPr>
        <w:pStyle w:val="rvps12"/>
        <w:shd w:val="clear" w:color="auto" w:fill="FFFFFF"/>
        <w:spacing w:before="0" w:beforeAutospacing="0" w:after="0" w:afterAutospacing="0"/>
        <w:ind w:firstLine="709"/>
        <w:rPr>
          <w:rStyle w:val="rvts44"/>
          <w:b/>
          <w:bCs/>
          <w:color w:val="333333"/>
          <w:lang w:val="uk-UA"/>
        </w:rPr>
      </w:pPr>
      <w:bookmarkStart w:id="393" w:name="n445"/>
      <w:bookmarkEnd w:id="393"/>
      <w:r w:rsidRPr="00C76103">
        <w:rPr>
          <w:rStyle w:val="rvts44"/>
          <w:b/>
          <w:bCs/>
          <w:color w:val="333333"/>
          <w:lang w:val="uk-UA"/>
        </w:rPr>
        <w:t>Уповноважений представник</w:t>
      </w:r>
    </w:p>
    <w:p w14:paraId="4AFCA5BA" w14:textId="77777777" w:rsidR="00046F53" w:rsidRPr="00C76103" w:rsidRDefault="00046F53" w:rsidP="00854E35">
      <w:pPr>
        <w:pStyle w:val="rvps2"/>
        <w:shd w:val="clear" w:color="auto" w:fill="FFFFFF"/>
        <w:spacing w:before="0" w:beforeAutospacing="0" w:after="0" w:afterAutospacing="0"/>
        <w:ind w:firstLine="709"/>
        <w:jc w:val="both"/>
        <w:rPr>
          <w:color w:val="333333"/>
          <w:lang w:val="uk-UA"/>
        </w:rPr>
      </w:pPr>
      <w:bookmarkStart w:id="394" w:name="n446"/>
      <w:bookmarkEnd w:id="394"/>
      <w:r w:rsidRPr="00C76103">
        <w:rPr>
          <w:color w:val="333333"/>
          <w:lang w:val="uk-UA"/>
        </w:rPr>
        <w:t>35. Обов’язки виробника, визначені в</w:t>
      </w:r>
      <w:r>
        <w:rPr>
          <w:color w:val="333333"/>
          <w:lang w:val="uk-UA"/>
        </w:rPr>
        <w:t xml:space="preserve"> </w:t>
      </w:r>
      <w:hyperlink r:id="rId111" w:anchor="n441" w:history="1">
        <w:r w:rsidRPr="00CD48CB">
          <w:rPr>
            <w:color w:val="333333"/>
            <w:lang w:val="uk-UA"/>
          </w:rPr>
          <w:t>пунктах 33</w:t>
        </w:r>
      </w:hyperlink>
      <w:r>
        <w:rPr>
          <w:color w:val="333333"/>
          <w:lang w:val="uk-UA"/>
        </w:rPr>
        <w:t xml:space="preserve"> </w:t>
      </w:r>
      <w:r w:rsidRPr="00C76103">
        <w:rPr>
          <w:color w:val="333333"/>
          <w:lang w:val="uk-UA"/>
        </w:rPr>
        <w:t>і</w:t>
      </w:r>
      <w:r>
        <w:rPr>
          <w:color w:val="333333"/>
          <w:lang w:val="uk-UA"/>
        </w:rPr>
        <w:t xml:space="preserve"> </w:t>
      </w:r>
      <w:hyperlink r:id="rId112" w:anchor="n442" w:history="1">
        <w:r w:rsidRPr="00CD48CB">
          <w:rPr>
            <w:color w:val="333333"/>
            <w:lang w:val="uk-UA"/>
          </w:rPr>
          <w:t>34</w:t>
        </w:r>
      </w:hyperlink>
      <w:r>
        <w:rPr>
          <w:color w:val="333333"/>
          <w:lang w:val="uk-UA"/>
        </w:rPr>
        <w:t xml:space="preserve"> </w:t>
      </w:r>
      <w:r w:rsidRPr="00C76103">
        <w:rPr>
          <w:color w:val="333333"/>
          <w:lang w:val="uk-UA"/>
        </w:rPr>
        <w:t xml:space="preserve">цього </w:t>
      </w:r>
      <w:r>
        <w:rPr>
          <w:color w:val="333333"/>
          <w:lang w:val="uk-UA"/>
        </w:rPr>
        <w:t>розділу</w:t>
      </w:r>
      <w:r w:rsidRPr="00C76103">
        <w:rPr>
          <w:color w:val="333333"/>
          <w:lang w:val="uk-UA"/>
        </w:rPr>
        <w:t xml:space="preserve">, можуть бути виконані уповноваженим представником такого виробника від його імені і під його </w:t>
      </w:r>
      <w:r>
        <w:rPr>
          <w:color w:val="333333"/>
          <w:lang w:val="uk-UA"/>
        </w:rPr>
        <w:br w:type="page"/>
      </w:r>
      <w:r w:rsidRPr="00C76103">
        <w:rPr>
          <w:color w:val="333333"/>
          <w:lang w:val="uk-UA"/>
        </w:rPr>
        <w:lastRenderedPageBreak/>
        <w:t>відповідальність за умови, що вони зазначені в дорученні, одержаному від виробника.</w:t>
      </w:r>
    </w:p>
    <w:p w14:paraId="596EA11E" w14:textId="77777777" w:rsidR="00046F53" w:rsidRDefault="00046F53" w:rsidP="00854E35">
      <w:pPr>
        <w:pStyle w:val="rvps2"/>
        <w:shd w:val="clear" w:color="auto" w:fill="FFFFFF"/>
        <w:spacing w:before="0" w:beforeAutospacing="0" w:after="0" w:afterAutospacing="0"/>
        <w:ind w:firstLine="709"/>
        <w:jc w:val="both"/>
        <w:rPr>
          <w:color w:val="333333"/>
          <w:lang w:val="uk-UA"/>
        </w:rPr>
      </w:pPr>
    </w:p>
    <w:p w14:paraId="0427DFDB" w14:textId="77777777" w:rsidR="00046F53" w:rsidRPr="00CD48CB" w:rsidRDefault="00046F53" w:rsidP="00854E35">
      <w:pPr>
        <w:pStyle w:val="rvps2"/>
        <w:shd w:val="clear" w:color="auto" w:fill="FFFFFF"/>
        <w:spacing w:before="0" w:beforeAutospacing="0" w:after="0" w:afterAutospacing="0"/>
        <w:ind w:firstLine="709"/>
        <w:jc w:val="both"/>
        <w:outlineLvl w:val="1"/>
        <w:rPr>
          <w:rStyle w:val="rvts15"/>
          <w:bCs/>
          <w:color w:val="333333"/>
          <w:szCs w:val="28"/>
          <w:shd w:val="clear" w:color="auto" w:fill="FFFFFF"/>
          <w:lang w:val="uk-UA"/>
        </w:rPr>
      </w:pPr>
      <w:bookmarkStart w:id="395" w:name="_Toc125452290"/>
      <w:r>
        <w:rPr>
          <w:color w:val="333333"/>
          <w:lang w:val="uk-UA"/>
        </w:rPr>
        <w:t>3.</w:t>
      </w:r>
      <w:r w:rsidRPr="00CB7EBF">
        <w:rPr>
          <w:color w:val="333333"/>
        </w:rPr>
        <w:t>7</w:t>
      </w:r>
      <w:r>
        <w:rPr>
          <w:color w:val="333333"/>
          <w:lang w:val="uk-UA"/>
        </w:rPr>
        <w:t xml:space="preserve"> </w:t>
      </w:r>
      <w:r w:rsidRPr="00CD48CB">
        <w:rPr>
          <w:rStyle w:val="rvts15"/>
          <w:bCs/>
          <w:color w:val="333333"/>
          <w:szCs w:val="28"/>
          <w:shd w:val="clear" w:color="auto" w:fill="FFFFFF"/>
          <w:lang w:val="uk-UA"/>
        </w:rPr>
        <w:t>Відповідність типу шляхом забезпечення якості виробничого процесу</w:t>
      </w:r>
      <w:bookmarkEnd w:id="395"/>
    </w:p>
    <w:p w14:paraId="08C393E0" w14:textId="77777777" w:rsidR="00046F53" w:rsidRDefault="00046F53" w:rsidP="00854E35">
      <w:pPr>
        <w:pStyle w:val="rvps2"/>
        <w:shd w:val="clear" w:color="auto" w:fill="FFFFFF"/>
        <w:spacing w:before="0" w:beforeAutospacing="0" w:after="0" w:afterAutospacing="0"/>
        <w:ind w:firstLine="709"/>
        <w:jc w:val="both"/>
        <w:rPr>
          <w:color w:val="333333"/>
          <w:lang w:val="uk-UA"/>
        </w:rPr>
      </w:pPr>
    </w:p>
    <w:p w14:paraId="520CBE82" w14:textId="77777777" w:rsidR="00046F53" w:rsidRPr="00AD431C" w:rsidRDefault="00046F53" w:rsidP="00854E35">
      <w:pPr>
        <w:pStyle w:val="rvps2"/>
        <w:shd w:val="clear" w:color="auto" w:fill="FFFFFF"/>
        <w:spacing w:before="0" w:beforeAutospacing="0" w:after="0" w:afterAutospacing="0"/>
        <w:ind w:firstLine="709"/>
        <w:jc w:val="both"/>
        <w:rPr>
          <w:color w:val="333333"/>
          <w:lang w:val="uk-UA"/>
        </w:rPr>
      </w:pPr>
      <w:r w:rsidRPr="00AD431C">
        <w:rPr>
          <w:color w:val="333333"/>
          <w:lang w:val="uk-UA"/>
        </w:rPr>
        <w:t xml:space="preserve">36. Відповідність типу шляхом забезпечення якості виробничого процесу </w:t>
      </w:r>
      <w:r>
        <w:rPr>
          <w:color w:val="333333"/>
          <w:lang w:val="uk-UA"/>
        </w:rPr>
        <w:t>це</w:t>
      </w:r>
      <w:r w:rsidRPr="00AD431C">
        <w:rPr>
          <w:color w:val="333333"/>
          <w:lang w:val="uk-UA"/>
        </w:rPr>
        <w:t xml:space="preserve"> частина процедури оцінки відповідності, згідно з якою виробник виконує зобов’язання, визначені в</w:t>
      </w:r>
      <w:r>
        <w:rPr>
          <w:color w:val="333333"/>
          <w:lang w:val="uk-UA"/>
        </w:rPr>
        <w:t xml:space="preserve"> </w:t>
      </w:r>
      <w:hyperlink r:id="rId113" w:anchor="n450" w:history="1">
        <w:r w:rsidRPr="00CC57D8">
          <w:rPr>
            <w:color w:val="333333"/>
            <w:lang w:val="uk-UA"/>
          </w:rPr>
          <w:t>пунктах 37</w:t>
        </w:r>
      </w:hyperlink>
      <w:r w:rsidRPr="00AD431C">
        <w:rPr>
          <w:color w:val="333333"/>
          <w:lang w:val="uk-UA"/>
        </w:rPr>
        <w:t>,</w:t>
      </w:r>
      <w:r>
        <w:rPr>
          <w:color w:val="333333"/>
          <w:lang w:val="uk-UA"/>
        </w:rPr>
        <w:t xml:space="preserve"> </w:t>
      </w:r>
      <w:hyperlink r:id="rId114" w:anchor="n483" w:history="1">
        <w:r w:rsidRPr="00CC57D8">
          <w:rPr>
            <w:color w:val="333333"/>
            <w:lang w:val="uk-UA"/>
          </w:rPr>
          <w:t>47</w:t>
        </w:r>
      </w:hyperlink>
      <w:r>
        <w:rPr>
          <w:color w:val="333333"/>
          <w:lang w:val="uk-UA"/>
        </w:rPr>
        <w:t xml:space="preserve"> </w:t>
      </w:r>
      <w:r w:rsidRPr="00AD431C">
        <w:rPr>
          <w:color w:val="333333"/>
          <w:lang w:val="uk-UA"/>
        </w:rPr>
        <w:t>і</w:t>
      </w:r>
      <w:r>
        <w:rPr>
          <w:color w:val="333333"/>
          <w:lang w:val="uk-UA"/>
        </w:rPr>
        <w:t xml:space="preserve"> </w:t>
      </w:r>
      <w:hyperlink r:id="rId115" w:anchor="n484" w:history="1">
        <w:r w:rsidRPr="00CC57D8">
          <w:rPr>
            <w:color w:val="333333"/>
            <w:lang w:val="uk-UA"/>
          </w:rPr>
          <w:t>48</w:t>
        </w:r>
      </w:hyperlink>
      <w:r>
        <w:rPr>
          <w:color w:val="333333"/>
          <w:lang w:val="uk-UA"/>
        </w:rPr>
        <w:t xml:space="preserve"> </w:t>
      </w:r>
      <w:r w:rsidRPr="00AD431C">
        <w:rPr>
          <w:color w:val="333333"/>
          <w:lang w:val="uk-UA"/>
        </w:rPr>
        <w:t xml:space="preserve">цього </w:t>
      </w:r>
      <w:r>
        <w:rPr>
          <w:color w:val="333333"/>
          <w:lang w:val="uk-UA"/>
        </w:rPr>
        <w:t>розділу</w:t>
      </w:r>
      <w:r w:rsidRPr="00AD431C">
        <w:rPr>
          <w:color w:val="333333"/>
          <w:lang w:val="uk-UA"/>
        </w:rPr>
        <w:t>, та гарантує і заявляє під свою виключну відповідальність, що відповідні засоби вимірювальної техніки відповідають типу, описаному в сертифікаті перевірки типу, і застосовним вимогам Технічного регламенту</w:t>
      </w:r>
      <w:r>
        <w:rPr>
          <w:color w:val="333333"/>
          <w:lang w:val="uk-UA"/>
        </w:rPr>
        <w:t xml:space="preserve"> </w:t>
      </w:r>
      <w:r w:rsidRPr="00CB7EBF">
        <w:rPr>
          <w:color w:val="333333"/>
          <w:lang w:val="uk-UA"/>
        </w:rPr>
        <w:t>[5]</w:t>
      </w:r>
      <w:r w:rsidRPr="00784320">
        <w:rPr>
          <w:color w:val="333333"/>
          <w:lang w:val="uk-UA"/>
        </w:rPr>
        <w:t>.</w:t>
      </w:r>
    </w:p>
    <w:p w14:paraId="4DF55BAA" w14:textId="77777777" w:rsidR="00046F53" w:rsidRPr="00AD431C" w:rsidRDefault="00046F53" w:rsidP="00854E35">
      <w:pPr>
        <w:pStyle w:val="rvps12"/>
        <w:shd w:val="clear" w:color="auto" w:fill="FFFFFF"/>
        <w:spacing w:before="0" w:beforeAutospacing="0" w:after="0" w:afterAutospacing="0"/>
        <w:ind w:firstLine="709"/>
        <w:rPr>
          <w:color w:val="333333"/>
          <w:lang w:val="uk-UA"/>
        </w:rPr>
      </w:pPr>
      <w:bookmarkStart w:id="396" w:name="n449"/>
      <w:bookmarkEnd w:id="396"/>
      <w:r w:rsidRPr="00AD431C">
        <w:rPr>
          <w:rStyle w:val="rvts44"/>
          <w:b/>
          <w:bCs/>
          <w:color w:val="333333"/>
          <w:lang w:val="uk-UA"/>
        </w:rPr>
        <w:t>Виробництво</w:t>
      </w:r>
    </w:p>
    <w:p w14:paraId="58CA6BD0" w14:textId="77777777" w:rsidR="00046F53" w:rsidRPr="00AD431C" w:rsidRDefault="00046F53" w:rsidP="00854E35">
      <w:pPr>
        <w:pStyle w:val="rvps2"/>
        <w:shd w:val="clear" w:color="auto" w:fill="FFFFFF"/>
        <w:spacing w:before="0" w:beforeAutospacing="0" w:after="0" w:afterAutospacing="0"/>
        <w:ind w:firstLine="709"/>
        <w:jc w:val="both"/>
        <w:rPr>
          <w:color w:val="333333"/>
          <w:lang w:val="uk-UA"/>
        </w:rPr>
      </w:pPr>
      <w:bookmarkStart w:id="397" w:name="n450"/>
      <w:bookmarkEnd w:id="397"/>
      <w:r w:rsidRPr="00AD431C">
        <w:rPr>
          <w:color w:val="333333"/>
          <w:lang w:val="uk-UA"/>
        </w:rPr>
        <w:t>37. Виробник повинен застосовувати схвалену систему управління якістю для виробництва, контролю готової продукції та випробувань відповідних засобів вимірювальної техніки, яка визначена в</w:t>
      </w:r>
      <w:r>
        <w:rPr>
          <w:color w:val="333333"/>
          <w:lang w:val="uk-UA"/>
        </w:rPr>
        <w:t xml:space="preserve"> </w:t>
      </w:r>
      <w:hyperlink r:id="rId116" w:anchor="n452" w:history="1">
        <w:r w:rsidRPr="00CC57D8">
          <w:rPr>
            <w:color w:val="333333"/>
            <w:lang w:val="uk-UA"/>
          </w:rPr>
          <w:t>пунктах 38-42</w:t>
        </w:r>
      </w:hyperlink>
      <w:r>
        <w:rPr>
          <w:color w:val="333333"/>
          <w:lang w:val="uk-UA"/>
        </w:rPr>
        <w:t xml:space="preserve"> </w:t>
      </w:r>
      <w:r w:rsidRPr="00AD431C">
        <w:rPr>
          <w:color w:val="333333"/>
          <w:lang w:val="uk-UA"/>
        </w:rPr>
        <w:t xml:space="preserve">цього </w:t>
      </w:r>
      <w:r>
        <w:rPr>
          <w:color w:val="333333"/>
          <w:lang w:val="uk-UA"/>
        </w:rPr>
        <w:t>розділу</w:t>
      </w:r>
      <w:r w:rsidRPr="00AD431C">
        <w:rPr>
          <w:color w:val="333333"/>
          <w:lang w:val="uk-UA"/>
        </w:rPr>
        <w:t xml:space="preserve"> та підлягає нагляду згідно з</w:t>
      </w:r>
      <w:r>
        <w:rPr>
          <w:color w:val="333333"/>
          <w:lang w:val="uk-UA"/>
        </w:rPr>
        <w:t xml:space="preserve"> </w:t>
      </w:r>
      <w:hyperlink r:id="rId117" w:anchor="n476" w:history="1">
        <w:r w:rsidRPr="00CC57D8">
          <w:rPr>
            <w:color w:val="333333"/>
            <w:lang w:val="uk-UA"/>
          </w:rPr>
          <w:t>пунктами 43-46</w:t>
        </w:r>
      </w:hyperlink>
      <w:r>
        <w:rPr>
          <w:color w:val="333333"/>
          <w:lang w:val="uk-UA"/>
        </w:rPr>
        <w:t xml:space="preserve"> </w:t>
      </w:r>
      <w:r w:rsidRPr="00AD431C">
        <w:rPr>
          <w:color w:val="333333"/>
          <w:lang w:val="uk-UA"/>
        </w:rPr>
        <w:t xml:space="preserve">цього </w:t>
      </w:r>
      <w:r>
        <w:rPr>
          <w:color w:val="333333"/>
          <w:lang w:val="uk-UA"/>
        </w:rPr>
        <w:t>розділу</w:t>
      </w:r>
      <w:r w:rsidRPr="00AD431C">
        <w:rPr>
          <w:color w:val="333333"/>
          <w:lang w:val="uk-UA"/>
        </w:rPr>
        <w:t>.</w:t>
      </w:r>
    </w:p>
    <w:p w14:paraId="6896E958" w14:textId="77777777" w:rsidR="00046F53" w:rsidRPr="00AD54CC" w:rsidRDefault="00046F53" w:rsidP="00854E35">
      <w:pPr>
        <w:pStyle w:val="rvps12"/>
        <w:shd w:val="clear" w:color="auto" w:fill="FFFFFF"/>
        <w:spacing w:before="0" w:beforeAutospacing="0" w:after="0" w:afterAutospacing="0"/>
        <w:ind w:firstLine="709"/>
        <w:rPr>
          <w:rStyle w:val="rvts44"/>
          <w:b/>
          <w:bCs/>
          <w:lang w:val="uk-UA"/>
        </w:rPr>
      </w:pPr>
      <w:bookmarkStart w:id="398" w:name="n451"/>
      <w:bookmarkEnd w:id="398"/>
      <w:r w:rsidRPr="00AD54CC">
        <w:rPr>
          <w:rStyle w:val="rvts44"/>
          <w:b/>
          <w:bCs/>
          <w:color w:val="333333"/>
          <w:lang w:val="uk-UA"/>
        </w:rPr>
        <w:t>Система управління якістю</w:t>
      </w:r>
    </w:p>
    <w:p w14:paraId="0082CC8F" w14:textId="77777777" w:rsidR="00046F53" w:rsidRPr="00AD431C" w:rsidRDefault="00046F53" w:rsidP="00854E35">
      <w:pPr>
        <w:pStyle w:val="rvps2"/>
        <w:shd w:val="clear" w:color="auto" w:fill="FFFFFF"/>
        <w:spacing w:before="0" w:beforeAutospacing="0" w:after="0" w:afterAutospacing="0"/>
        <w:ind w:firstLine="709"/>
        <w:jc w:val="both"/>
        <w:rPr>
          <w:color w:val="333333"/>
          <w:lang w:val="uk-UA"/>
        </w:rPr>
      </w:pPr>
      <w:bookmarkStart w:id="399" w:name="n452"/>
      <w:bookmarkEnd w:id="399"/>
      <w:r w:rsidRPr="00AD431C">
        <w:rPr>
          <w:color w:val="333333"/>
          <w:lang w:val="uk-UA"/>
        </w:rPr>
        <w:t>38. Виробник подає обраному ним призначеному органу заявку на проведення оцінки його системи управління якістю стосовно відповідних засобів вимірювальної техніки, яка повинна містити:</w:t>
      </w:r>
    </w:p>
    <w:p w14:paraId="34EE3988" w14:textId="77777777" w:rsidR="00046F53" w:rsidRPr="00AD431C" w:rsidRDefault="00046F53" w:rsidP="00854E35">
      <w:pPr>
        <w:pStyle w:val="rvps2"/>
        <w:shd w:val="clear" w:color="auto" w:fill="FFFFFF"/>
        <w:spacing w:before="0" w:beforeAutospacing="0" w:after="0" w:afterAutospacing="0"/>
        <w:ind w:firstLine="709"/>
        <w:jc w:val="both"/>
        <w:rPr>
          <w:color w:val="333333"/>
          <w:lang w:val="uk-UA"/>
        </w:rPr>
      </w:pPr>
      <w:bookmarkStart w:id="400" w:name="n453"/>
      <w:bookmarkEnd w:id="400"/>
      <w:r w:rsidRPr="00AD431C">
        <w:rPr>
          <w:color w:val="333333"/>
          <w:lang w:val="uk-UA"/>
        </w:rPr>
        <w:t xml:space="preserve">1) найменування та місцезнаходження виробника, а також у разі подання заявки його уповноваженим представником </w:t>
      </w:r>
      <w:r>
        <w:rPr>
          <w:color w:val="333333"/>
          <w:lang w:val="uk-UA"/>
        </w:rPr>
        <w:t>–</w:t>
      </w:r>
      <w:r w:rsidRPr="00AD431C">
        <w:rPr>
          <w:color w:val="333333"/>
          <w:lang w:val="uk-UA"/>
        </w:rPr>
        <w:t xml:space="preserve"> найменування та місцезнаходження такого представника;</w:t>
      </w:r>
    </w:p>
    <w:p w14:paraId="3221D6FF" w14:textId="77777777" w:rsidR="00046F53" w:rsidRPr="00AD431C" w:rsidRDefault="00046F53" w:rsidP="00854E35">
      <w:pPr>
        <w:pStyle w:val="rvps2"/>
        <w:shd w:val="clear" w:color="auto" w:fill="FFFFFF"/>
        <w:spacing w:before="0" w:beforeAutospacing="0" w:after="0" w:afterAutospacing="0"/>
        <w:ind w:firstLine="709"/>
        <w:jc w:val="both"/>
        <w:rPr>
          <w:color w:val="333333"/>
          <w:lang w:val="uk-UA"/>
        </w:rPr>
      </w:pPr>
      <w:bookmarkStart w:id="401" w:name="n454"/>
      <w:bookmarkEnd w:id="401"/>
      <w:r w:rsidRPr="00AD431C">
        <w:rPr>
          <w:color w:val="333333"/>
          <w:lang w:val="uk-UA"/>
        </w:rPr>
        <w:t>2) письмову заяву про те, що така заявка не подавалася іншому призначеному органові;</w:t>
      </w:r>
    </w:p>
    <w:p w14:paraId="5741C9A4" w14:textId="77777777" w:rsidR="00046F53" w:rsidRPr="00AD431C" w:rsidRDefault="00046F53" w:rsidP="00854E35">
      <w:pPr>
        <w:pStyle w:val="rvps2"/>
        <w:shd w:val="clear" w:color="auto" w:fill="FFFFFF"/>
        <w:spacing w:before="0" w:beforeAutospacing="0" w:after="0" w:afterAutospacing="0"/>
        <w:ind w:firstLine="709"/>
        <w:jc w:val="both"/>
        <w:rPr>
          <w:color w:val="333333"/>
          <w:lang w:val="uk-UA"/>
        </w:rPr>
      </w:pPr>
      <w:bookmarkStart w:id="402" w:name="n455"/>
      <w:bookmarkEnd w:id="402"/>
      <w:r w:rsidRPr="00AD431C">
        <w:rPr>
          <w:color w:val="333333"/>
          <w:lang w:val="uk-UA"/>
        </w:rPr>
        <w:t>3) необхідну інформацію про категорії засобів вимірювальної техніки, які розглядаються;</w:t>
      </w:r>
    </w:p>
    <w:p w14:paraId="11E18856" w14:textId="77777777" w:rsidR="00046F53" w:rsidRPr="00AD431C" w:rsidRDefault="00046F53" w:rsidP="00854E35">
      <w:pPr>
        <w:pStyle w:val="rvps2"/>
        <w:shd w:val="clear" w:color="auto" w:fill="FFFFFF"/>
        <w:spacing w:before="0" w:beforeAutospacing="0" w:after="0" w:afterAutospacing="0"/>
        <w:ind w:firstLine="709"/>
        <w:jc w:val="both"/>
        <w:rPr>
          <w:color w:val="333333"/>
          <w:lang w:val="uk-UA"/>
        </w:rPr>
      </w:pPr>
      <w:bookmarkStart w:id="403" w:name="n456"/>
      <w:bookmarkEnd w:id="403"/>
      <w:r w:rsidRPr="00AD431C">
        <w:rPr>
          <w:color w:val="333333"/>
          <w:lang w:val="uk-UA"/>
        </w:rPr>
        <w:t>4) документацію щодо системи управління якістю;</w:t>
      </w:r>
    </w:p>
    <w:p w14:paraId="14380EAE" w14:textId="77777777" w:rsidR="00046F53" w:rsidRPr="00AD431C" w:rsidRDefault="00046F53" w:rsidP="00854E35">
      <w:pPr>
        <w:pStyle w:val="rvps2"/>
        <w:shd w:val="clear" w:color="auto" w:fill="FFFFFF"/>
        <w:spacing w:before="0" w:beforeAutospacing="0" w:after="0" w:afterAutospacing="0"/>
        <w:ind w:firstLine="709"/>
        <w:jc w:val="both"/>
        <w:rPr>
          <w:color w:val="333333"/>
          <w:lang w:val="uk-UA"/>
        </w:rPr>
      </w:pPr>
      <w:bookmarkStart w:id="404" w:name="n457"/>
      <w:bookmarkEnd w:id="404"/>
      <w:r w:rsidRPr="00AD431C">
        <w:rPr>
          <w:color w:val="333333"/>
          <w:lang w:val="uk-UA"/>
        </w:rPr>
        <w:t>5) технічну документацію стосовно затвердженого типу і копію сертифіката перевірки типу.</w:t>
      </w:r>
    </w:p>
    <w:p w14:paraId="4597EEF8" w14:textId="77777777" w:rsidR="00046F53" w:rsidRPr="00AD54CC" w:rsidRDefault="00046F53" w:rsidP="00854E35">
      <w:pPr>
        <w:shd w:val="clear" w:color="auto" w:fill="FFFFFF"/>
        <w:ind w:firstLine="709"/>
        <w:jc w:val="both"/>
        <w:rPr>
          <w:color w:val="333333"/>
          <w:sz w:val="24"/>
          <w:szCs w:val="24"/>
          <w:lang w:val="uk-UA"/>
        </w:rPr>
      </w:pPr>
      <w:r w:rsidRPr="00AD54CC">
        <w:rPr>
          <w:color w:val="333333"/>
          <w:sz w:val="24"/>
          <w:szCs w:val="24"/>
          <w:lang w:val="uk-UA"/>
        </w:rPr>
        <w:t>39. Система управління якістю повинна забезпечувати відповідність засобів вимірювальної техніки типу, описаному в сертифікаті перевірки типу, і застосовним вимогам Технічного регламенту.</w:t>
      </w:r>
    </w:p>
    <w:p w14:paraId="70B77E0D" w14:textId="77777777" w:rsidR="00046F53" w:rsidRPr="00AD54CC" w:rsidRDefault="00046F53" w:rsidP="00854E35">
      <w:pPr>
        <w:shd w:val="clear" w:color="auto" w:fill="FFFFFF"/>
        <w:ind w:firstLine="709"/>
        <w:jc w:val="both"/>
        <w:rPr>
          <w:color w:val="333333"/>
          <w:sz w:val="24"/>
          <w:szCs w:val="24"/>
          <w:lang w:val="uk-UA"/>
        </w:rPr>
      </w:pPr>
      <w:bookmarkStart w:id="405" w:name="n459"/>
      <w:bookmarkEnd w:id="405"/>
      <w:r w:rsidRPr="00AD54CC">
        <w:rPr>
          <w:color w:val="333333"/>
          <w:sz w:val="24"/>
          <w:szCs w:val="24"/>
          <w:lang w:val="uk-UA"/>
        </w:rPr>
        <w:t>Прийняті виробником елементи, вимоги та положення системи управління якістю повинні бути систематизовані та впорядковані у формі письмових політик, процедур та інструкцій. Документація такої системи управління якістю повинна забезпечувати належне розуміння програм, планів, настанов та протоколів (записів) щодо якості.</w:t>
      </w:r>
    </w:p>
    <w:p w14:paraId="4A6BB062" w14:textId="77777777" w:rsidR="00046F53" w:rsidRPr="00AD54CC" w:rsidRDefault="00046F53" w:rsidP="00854E35">
      <w:pPr>
        <w:shd w:val="clear" w:color="auto" w:fill="FFFFFF"/>
        <w:ind w:firstLine="709"/>
        <w:jc w:val="both"/>
        <w:rPr>
          <w:color w:val="333333"/>
          <w:sz w:val="24"/>
          <w:szCs w:val="24"/>
          <w:lang w:val="uk-UA"/>
        </w:rPr>
      </w:pPr>
      <w:bookmarkStart w:id="406" w:name="n460"/>
      <w:bookmarkEnd w:id="406"/>
      <w:r w:rsidRPr="00AD54CC">
        <w:rPr>
          <w:color w:val="333333"/>
          <w:sz w:val="24"/>
          <w:szCs w:val="24"/>
          <w:lang w:val="uk-UA"/>
        </w:rPr>
        <w:t>Така документація повинна містити, зокрема, належний опис:</w:t>
      </w:r>
    </w:p>
    <w:p w14:paraId="205A7C97" w14:textId="77777777" w:rsidR="00046F53" w:rsidRPr="0038629B" w:rsidRDefault="00046F53" w:rsidP="00854E35">
      <w:pPr>
        <w:pStyle w:val="ad"/>
        <w:shd w:val="clear" w:color="auto" w:fill="FFFFFF"/>
        <w:ind w:left="0" w:firstLine="709"/>
        <w:jc w:val="both"/>
        <w:rPr>
          <w:color w:val="333333"/>
          <w:sz w:val="24"/>
          <w:szCs w:val="24"/>
          <w:lang w:val="uk-UA"/>
        </w:rPr>
      </w:pPr>
      <w:bookmarkStart w:id="407" w:name="n461"/>
      <w:bookmarkEnd w:id="407"/>
      <w:r>
        <w:rPr>
          <w:color w:val="333333"/>
          <w:sz w:val="24"/>
          <w:szCs w:val="24"/>
          <w:lang w:val="uk-UA"/>
        </w:rPr>
        <w:t xml:space="preserve">– </w:t>
      </w:r>
      <w:r w:rsidRPr="0038629B">
        <w:rPr>
          <w:color w:val="333333"/>
          <w:sz w:val="24"/>
          <w:szCs w:val="24"/>
          <w:lang w:val="uk-UA"/>
        </w:rPr>
        <w:t>цілей у сфері якості і організаційної структури, обов’язків та повноважень керівництва стосовно якості продукції;</w:t>
      </w:r>
    </w:p>
    <w:p w14:paraId="4A6A704A" w14:textId="77777777" w:rsidR="00046F53" w:rsidRPr="00AD54CC" w:rsidRDefault="00046F53" w:rsidP="00854E35">
      <w:pPr>
        <w:shd w:val="clear" w:color="auto" w:fill="FFFFFF"/>
        <w:ind w:firstLine="709"/>
        <w:jc w:val="both"/>
        <w:rPr>
          <w:color w:val="333333"/>
          <w:sz w:val="24"/>
          <w:szCs w:val="24"/>
          <w:lang w:val="uk-UA"/>
        </w:rPr>
      </w:pPr>
      <w:bookmarkStart w:id="408" w:name="n462"/>
      <w:bookmarkEnd w:id="408"/>
      <w:r>
        <w:rPr>
          <w:color w:val="333333"/>
          <w:sz w:val="24"/>
          <w:szCs w:val="24"/>
          <w:lang w:val="uk-UA"/>
        </w:rPr>
        <w:t xml:space="preserve">– </w:t>
      </w:r>
      <w:r w:rsidRPr="00AD54CC">
        <w:rPr>
          <w:color w:val="333333"/>
          <w:sz w:val="24"/>
          <w:szCs w:val="24"/>
          <w:lang w:val="uk-UA"/>
        </w:rPr>
        <w:t>відповідних методів виробництва, контролю якості та забезпечення якості, процесів та системних дій, які використовуватимуться;</w:t>
      </w:r>
    </w:p>
    <w:p w14:paraId="7062B300" w14:textId="77777777" w:rsidR="00046F53" w:rsidRPr="00AD54CC" w:rsidRDefault="00046F53" w:rsidP="00854E35">
      <w:pPr>
        <w:shd w:val="clear" w:color="auto" w:fill="FFFFFF"/>
        <w:ind w:firstLine="709"/>
        <w:jc w:val="both"/>
        <w:rPr>
          <w:color w:val="333333"/>
          <w:sz w:val="24"/>
          <w:szCs w:val="24"/>
          <w:lang w:val="uk-UA"/>
        </w:rPr>
      </w:pPr>
      <w:bookmarkStart w:id="409" w:name="n463"/>
      <w:bookmarkEnd w:id="409"/>
      <w:r>
        <w:rPr>
          <w:color w:val="333333"/>
          <w:sz w:val="24"/>
          <w:szCs w:val="24"/>
          <w:lang w:val="uk-UA"/>
        </w:rPr>
        <w:t xml:space="preserve">– </w:t>
      </w:r>
      <w:r w:rsidRPr="00AD54CC">
        <w:rPr>
          <w:color w:val="333333"/>
          <w:sz w:val="24"/>
          <w:szCs w:val="24"/>
          <w:lang w:val="uk-UA"/>
        </w:rPr>
        <w:t>досліджень та випробувань, які проводитимуться перед, під час і після виготовлення, а також періодичності їх проведення;</w:t>
      </w:r>
    </w:p>
    <w:p w14:paraId="157A0B54" w14:textId="77777777" w:rsidR="00046F53" w:rsidRPr="00AD54CC" w:rsidRDefault="00046F53" w:rsidP="00854E35">
      <w:pPr>
        <w:shd w:val="clear" w:color="auto" w:fill="FFFFFF"/>
        <w:ind w:firstLine="709"/>
        <w:jc w:val="both"/>
        <w:rPr>
          <w:color w:val="333333"/>
          <w:sz w:val="24"/>
          <w:szCs w:val="24"/>
          <w:lang w:val="uk-UA"/>
        </w:rPr>
      </w:pPr>
      <w:bookmarkStart w:id="410" w:name="n464"/>
      <w:bookmarkEnd w:id="410"/>
      <w:r>
        <w:rPr>
          <w:color w:val="333333"/>
          <w:sz w:val="24"/>
          <w:szCs w:val="24"/>
          <w:lang w:val="uk-UA"/>
        </w:rPr>
        <w:t xml:space="preserve">– </w:t>
      </w:r>
      <w:r w:rsidRPr="00AD54CC">
        <w:rPr>
          <w:color w:val="333333"/>
          <w:sz w:val="24"/>
          <w:szCs w:val="24"/>
          <w:lang w:val="uk-UA"/>
        </w:rPr>
        <w:t>таких протоколів (записів) щодо якості, як звіти про інспектування, дані випробувань і калібрувань, звіти про кваліфікацію відповідного персоналу;</w:t>
      </w:r>
    </w:p>
    <w:p w14:paraId="0611409A" w14:textId="77777777" w:rsidR="00046F53" w:rsidRPr="00AD54CC" w:rsidRDefault="00046F53" w:rsidP="00854E35">
      <w:pPr>
        <w:shd w:val="clear" w:color="auto" w:fill="FFFFFF"/>
        <w:ind w:firstLine="709"/>
        <w:jc w:val="both"/>
        <w:rPr>
          <w:color w:val="333333"/>
          <w:sz w:val="24"/>
          <w:szCs w:val="24"/>
          <w:lang w:val="uk-UA"/>
        </w:rPr>
      </w:pPr>
      <w:bookmarkStart w:id="411" w:name="n465"/>
      <w:bookmarkEnd w:id="411"/>
      <w:r>
        <w:rPr>
          <w:color w:val="333333"/>
          <w:sz w:val="24"/>
          <w:szCs w:val="24"/>
          <w:lang w:val="uk-UA"/>
        </w:rPr>
        <w:t xml:space="preserve">– </w:t>
      </w:r>
      <w:r w:rsidRPr="00AD54CC">
        <w:rPr>
          <w:color w:val="333333"/>
          <w:sz w:val="24"/>
          <w:szCs w:val="24"/>
          <w:lang w:val="uk-UA"/>
        </w:rPr>
        <w:t>засобів для проведення моніторингу з метою досягнення необхідної якості продукції та ефективного функціонування системи управління якістю.</w:t>
      </w:r>
    </w:p>
    <w:p w14:paraId="5EE8186E" w14:textId="77777777" w:rsidR="00046F53" w:rsidRPr="00CB7520" w:rsidRDefault="00046F53" w:rsidP="00854E35">
      <w:pPr>
        <w:pStyle w:val="rvps2"/>
        <w:shd w:val="clear" w:color="auto" w:fill="FFFFFF"/>
        <w:spacing w:before="0" w:beforeAutospacing="0" w:after="0" w:afterAutospacing="0"/>
        <w:ind w:firstLine="709"/>
        <w:jc w:val="both"/>
        <w:rPr>
          <w:color w:val="333333"/>
          <w:lang w:val="uk-UA"/>
        </w:rPr>
      </w:pPr>
      <w:r w:rsidRPr="00CB7520">
        <w:rPr>
          <w:color w:val="333333"/>
          <w:lang w:val="uk-UA"/>
        </w:rPr>
        <w:t>40. Призначений орган повинен оцінити систему управління якістю з метою визначення її відповідності вимогам, зазначеним у</w:t>
      </w:r>
      <w:r>
        <w:rPr>
          <w:color w:val="333333"/>
          <w:lang w:val="uk-UA"/>
        </w:rPr>
        <w:t xml:space="preserve"> </w:t>
      </w:r>
      <w:hyperlink r:id="rId118" w:anchor="n458" w:history="1">
        <w:r w:rsidRPr="00263EB6">
          <w:rPr>
            <w:color w:val="333333"/>
            <w:lang w:val="uk-UA"/>
          </w:rPr>
          <w:t>пункті 39</w:t>
        </w:r>
      </w:hyperlink>
      <w:r>
        <w:rPr>
          <w:color w:val="333333"/>
          <w:lang w:val="uk-UA"/>
        </w:rPr>
        <w:t xml:space="preserve"> </w:t>
      </w:r>
      <w:r w:rsidRPr="00CB7520">
        <w:rPr>
          <w:color w:val="333333"/>
          <w:lang w:val="uk-UA"/>
        </w:rPr>
        <w:t xml:space="preserve">цього </w:t>
      </w:r>
      <w:r>
        <w:rPr>
          <w:color w:val="333333"/>
          <w:lang w:val="uk-UA"/>
        </w:rPr>
        <w:t>розділу</w:t>
      </w:r>
      <w:r w:rsidRPr="00CB7520">
        <w:rPr>
          <w:color w:val="333333"/>
          <w:lang w:val="uk-UA"/>
        </w:rPr>
        <w:t>.</w:t>
      </w:r>
    </w:p>
    <w:p w14:paraId="08FE0E8E" w14:textId="77777777" w:rsidR="00046F53" w:rsidRPr="00CB7520" w:rsidRDefault="00046F53" w:rsidP="00854E35">
      <w:pPr>
        <w:pStyle w:val="rvps2"/>
        <w:shd w:val="clear" w:color="auto" w:fill="FFFFFF"/>
        <w:spacing w:before="0" w:beforeAutospacing="0" w:after="0" w:afterAutospacing="0"/>
        <w:ind w:firstLine="709"/>
        <w:jc w:val="both"/>
        <w:rPr>
          <w:color w:val="333333"/>
          <w:lang w:val="uk-UA"/>
        </w:rPr>
      </w:pPr>
      <w:bookmarkStart w:id="412" w:name="n467"/>
      <w:bookmarkEnd w:id="412"/>
      <w:r w:rsidRPr="00CB7520">
        <w:rPr>
          <w:color w:val="333333"/>
          <w:lang w:val="uk-UA"/>
        </w:rPr>
        <w:t>Призначений орган робить припущення про відповідність зазначеним вимогам тих елементів системи управління якістю, що відповідають вимогам відповідного національного стандарту з переліку національних стандартів.</w:t>
      </w:r>
    </w:p>
    <w:p w14:paraId="158101DB" w14:textId="77777777" w:rsidR="00046F53" w:rsidRPr="00CB7520" w:rsidRDefault="00046F53" w:rsidP="00854E35">
      <w:pPr>
        <w:pStyle w:val="rvps2"/>
        <w:shd w:val="clear" w:color="auto" w:fill="FFFFFF"/>
        <w:spacing w:before="0" w:beforeAutospacing="0" w:after="0" w:afterAutospacing="0"/>
        <w:ind w:firstLine="709"/>
        <w:jc w:val="both"/>
        <w:rPr>
          <w:color w:val="333333"/>
          <w:lang w:val="uk-UA"/>
        </w:rPr>
      </w:pPr>
      <w:bookmarkStart w:id="413" w:name="n468"/>
      <w:bookmarkEnd w:id="413"/>
      <w:r w:rsidRPr="00CB7520">
        <w:rPr>
          <w:color w:val="333333"/>
          <w:lang w:val="uk-UA"/>
        </w:rPr>
        <w:t xml:space="preserve">Аудиторська група повинна мати досвід у сфері систем управління якістю, а щонайменше один з її фахівців </w:t>
      </w:r>
      <w:r>
        <w:rPr>
          <w:color w:val="333333"/>
          <w:lang w:val="uk-UA"/>
        </w:rPr>
        <w:t>–</w:t>
      </w:r>
      <w:r w:rsidRPr="00CB7520">
        <w:rPr>
          <w:color w:val="333333"/>
          <w:lang w:val="uk-UA"/>
        </w:rPr>
        <w:t xml:space="preserve"> досвід оцінювання відповідних засобів вимірювальної </w:t>
      </w:r>
      <w:r w:rsidRPr="00CB7520">
        <w:rPr>
          <w:color w:val="333333"/>
          <w:lang w:val="uk-UA"/>
        </w:rPr>
        <w:lastRenderedPageBreak/>
        <w:t>техніки та технології їх виготовлення, а також знання застосовних вимог Технічного регламенту. Аудит повинен, зокрема, включати відвідування підприємств виробника з метою проведення їх оцінки.</w:t>
      </w:r>
    </w:p>
    <w:p w14:paraId="1130DEBE" w14:textId="77777777" w:rsidR="00046F53" w:rsidRPr="00CB7520" w:rsidRDefault="00046F53" w:rsidP="00854E35">
      <w:pPr>
        <w:pStyle w:val="rvps2"/>
        <w:shd w:val="clear" w:color="auto" w:fill="FFFFFF"/>
        <w:spacing w:before="0" w:beforeAutospacing="0" w:after="0" w:afterAutospacing="0"/>
        <w:ind w:firstLine="709"/>
        <w:jc w:val="both"/>
        <w:rPr>
          <w:color w:val="333333"/>
          <w:lang w:val="uk-UA"/>
        </w:rPr>
      </w:pPr>
      <w:bookmarkStart w:id="414" w:name="n469"/>
      <w:bookmarkEnd w:id="414"/>
      <w:r w:rsidRPr="00CB7520">
        <w:rPr>
          <w:color w:val="333333"/>
          <w:lang w:val="uk-UA"/>
        </w:rPr>
        <w:t>Аудиторська група розглядає технічну документацію, зазначену в</w:t>
      </w:r>
      <w:r>
        <w:rPr>
          <w:color w:val="333333"/>
          <w:lang w:val="uk-UA"/>
        </w:rPr>
        <w:t xml:space="preserve"> </w:t>
      </w:r>
      <w:hyperlink r:id="rId119" w:anchor="n457" w:history="1">
        <w:r w:rsidRPr="00263EB6">
          <w:rPr>
            <w:color w:val="333333"/>
            <w:lang w:val="uk-UA"/>
          </w:rPr>
          <w:t>підпункті 5</w:t>
        </w:r>
      </w:hyperlink>
      <w:r>
        <w:rPr>
          <w:color w:val="333333"/>
          <w:lang w:val="uk-UA"/>
        </w:rPr>
        <w:t xml:space="preserve"> </w:t>
      </w:r>
      <w:r w:rsidRPr="00CB7520">
        <w:rPr>
          <w:color w:val="333333"/>
          <w:lang w:val="uk-UA"/>
        </w:rPr>
        <w:t xml:space="preserve">пункту 38 цього </w:t>
      </w:r>
      <w:r>
        <w:rPr>
          <w:color w:val="333333"/>
          <w:lang w:val="uk-UA"/>
        </w:rPr>
        <w:t>розділу</w:t>
      </w:r>
      <w:r w:rsidRPr="00CB7520">
        <w:rPr>
          <w:color w:val="333333"/>
          <w:lang w:val="uk-UA"/>
        </w:rPr>
        <w:t>, перевіряє здатність виробника визначати відповідні вимоги Технічного регламенту і проводити необхідні перевірки з метою забезпечення відповідності засобів вимірювальної техніки таким вимогам.</w:t>
      </w:r>
    </w:p>
    <w:p w14:paraId="1ADDCAA2" w14:textId="77777777" w:rsidR="00046F53" w:rsidRPr="00CB7520" w:rsidRDefault="00046F53" w:rsidP="00854E35">
      <w:pPr>
        <w:pStyle w:val="rvps2"/>
        <w:shd w:val="clear" w:color="auto" w:fill="FFFFFF"/>
        <w:spacing w:before="0" w:beforeAutospacing="0" w:after="0" w:afterAutospacing="0"/>
        <w:ind w:firstLine="709"/>
        <w:jc w:val="both"/>
        <w:rPr>
          <w:color w:val="333333"/>
          <w:lang w:val="uk-UA"/>
        </w:rPr>
      </w:pPr>
      <w:bookmarkStart w:id="415" w:name="n470"/>
      <w:bookmarkEnd w:id="415"/>
      <w:r w:rsidRPr="00CB7520">
        <w:rPr>
          <w:color w:val="333333"/>
          <w:lang w:val="uk-UA"/>
        </w:rPr>
        <w:t>Призначений орган повинен повідомити виробнику про своє рішення. Повідомлення повинне містити висновки аудиту та обґрунтоване рішення щодо оцінки.</w:t>
      </w:r>
    </w:p>
    <w:p w14:paraId="49B377C0" w14:textId="77777777" w:rsidR="00046F53" w:rsidRPr="00263EB6" w:rsidRDefault="00046F53" w:rsidP="00854E35">
      <w:pPr>
        <w:pStyle w:val="rvps2"/>
        <w:shd w:val="clear" w:color="auto" w:fill="FFFFFF"/>
        <w:spacing w:before="0" w:beforeAutospacing="0" w:after="0" w:afterAutospacing="0"/>
        <w:ind w:firstLine="709"/>
        <w:jc w:val="both"/>
        <w:rPr>
          <w:color w:val="333333"/>
          <w:lang w:val="uk-UA"/>
        </w:rPr>
      </w:pPr>
      <w:r w:rsidRPr="00263EB6">
        <w:rPr>
          <w:color w:val="333333"/>
          <w:lang w:val="uk-UA"/>
        </w:rPr>
        <w:t>41. Виробник повинен виконувати зобов’язання, визначені схваленою системою управління якістю, та підтримувати її таким чином, щоб вона залишалася адекватною і ефективною.</w:t>
      </w:r>
    </w:p>
    <w:p w14:paraId="0505E4DC" w14:textId="77777777" w:rsidR="00046F53" w:rsidRPr="00263EB6" w:rsidRDefault="00046F53" w:rsidP="00854E35">
      <w:pPr>
        <w:pStyle w:val="rvps2"/>
        <w:shd w:val="clear" w:color="auto" w:fill="FFFFFF"/>
        <w:spacing w:before="0" w:beforeAutospacing="0" w:after="0" w:afterAutospacing="0"/>
        <w:ind w:firstLine="709"/>
        <w:jc w:val="both"/>
        <w:rPr>
          <w:color w:val="333333"/>
          <w:lang w:val="uk-UA"/>
        </w:rPr>
      </w:pPr>
      <w:bookmarkStart w:id="416" w:name="n472"/>
      <w:bookmarkEnd w:id="416"/>
      <w:r w:rsidRPr="00263EB6">
        <w:rPr>
          <w:color w:val="333333"/>
          <w:lang w:val="uk-UA"/>
        </w:rPr>
        <w:t>42. Виробник повинен інформувати призначений орган, який схвалив систему управління якістю, про будь-які заплановані зміни у системі управління якістю.</w:t>
      </w:r>
    </w:p>
    <w:p w14:paraId="4E2972CF" w14:textId="77777777" w:rsidR="00046F53" w:rsidRPr="00263EB6" w:rsidRDefault="00046F53" w:rsidP="00854E35">
      <w:pPr>
        <w:pStyle w:val="rvps2"/>
        <w:shd w:val="clear" w:color="auto" w:fill="FFFFFF"/>
        <w:spacing w:before="0" w:beforeAutospacing="0" w:after="0" w:afterAutospacing="0"/>
        <w:ind w:firstLine="709"/>
        <w:jc w:val="both"/>
        <w:rPr>
          <w:color w:val="333333"/>
          <w:lang w:val="uk-UA"/>
        </w:rPr>
      </w:pPr>
      <w:bookmarkStart w:id="417" w:name="n473"/>
      <w:bookmarkEnd w:id="417"/>
      <w:r w:rsidRPr="00263EB6">
        <w:rPr>
          <w:color w:val="333333"/>
          <w:lang w:val="uk-UA"/>
        </w:rPr>
        <w:t>Призначений орган повинен оцінити будь-які запропоновані зміни і прийняти рішення щодо відповідності зміненої системи управління якістю вимогам, зазначеним у</w:t>
      </w:r>
      <w:r>
        <w:rPr>
          <w:color w:val="333333"/>
          <w:lang w:val="uk-UA"/>
        </w:rPr>
        <w:t xml:space="preserve"> </w:t>
      </w:r>
      <w:hyperlink r:id="rId120" w:anchor="n458" w:history="1">
        <w:r w:rsidRPr="00FF4C45">
          <w:rPr>
            <w:color w:val="333333"/>
            <w:lang w:val="uk-UA"/>
          </w:rPr>
          <w:t>пункті 39</w:t>
        </w:r>
      </w:hyperlink>
      <w:r>
        <w:rPr>
          <w:color w:val="333333"/>
          <w:lang w:val="uk-UA"/>
        </w:rPr>
        <w:t xml:space="preserve"> </w:t>
      </w:r>
      <w:r w:rsidRPr="00263EB6">
        <w:rPr>
          <w:color w:val="333333"/>
          <w:lang w:val="uk-UA"/>
        </w:rPr>
        <w:t xml:space="preserve">цього </w:t>
      </w:r>
      <w:r>
        <w:rPr>
          <w:color w:val="333333"/>
          <w:lang w:val="uk-UA"/>
        </w:rPr>
        <w:t>розділу</w:t>
      </w:r>
      <w:r w:rsidRPr="00263EB6">
        <w:rPr>
          <w:color w:val="333333"/>
          <w:lang w:val="uk-UA"/>
        </w:rPr>
        <w:t>, або необхідності проведення повторної оцінки такої системи.</w:t>
      </w:r>
    </w:p>
    <w:p w14:paraId="27265375" w14:textId="77777777" w:rsidR="00046F53" w:rsidRPr="00263EB6" w:rsidRDefault="00046F53" w:rsidP="00854E35">
      <w:pPr>
        <w:pStyle w:val="rvps2"/>
        <w:shd w:val="clear" w:color="auto" w:fill="FFFFFF"/>
        <w:spacing w:before="0" w:beforeAutospacing="0" w:after="0" w:afterAutospacing="0"/>
        <w:ind w:firstLine="709"/>
        <w:jc w:val="both"/>
        <w:rPr>
          <w:color w:val="333333"/>
          <w:lang w:val="uk-UA"/>
        </w:rPr>
      </w:pPr>
      <w:bookmarkStart w:id="418" w:name="n474"/>
      <w:bookmarkEnd w:id="418"/>
      <w:r w:rsidRPr="00263EB6">
        <w:rPr>
          <w:color w:val="333333"/>
          <w:lang w:val="uk-UA"/>
        </w:rPr>
        <w:t>Призначений орган повинен повідомити виробнику своє рішення. Повідомлення повинне містити висновки щодо перевірки та обґрунтоване рішення за результатами оцінки.</w:t>
      </w:r>
    </w:p>
    <w:p w14:paraId="045C6455" w14:textId="77777777" w:rsidR="00046F53" w:rsidRPr="00F0120E" w:rsidRDefault="00046F53" w:rsidP="00854E35">
      <w:pPr>
        <w:pStyle w:val="rvps12"/>
        <w:shd w:val="clear" w:color="auto" w:fill="FFFFFF"/>
        <w:spacing w:before="0" w:beforeAutospacing="0" w:after="0" w:afterAutospacing="0"/>
        <w:ind w:firstLine="709"/>
        <w:rPr>
          <w:color w:val="333333"/>
          <w:lang w:val="uk-UA"/>
        </w:rPr>
      </w:pPr>
      <w:r w:rsidRPr="00F0120E">
        <w:rPr>
          <w:rStyle w:val="rvts44"/>
          <w:b/>
          <w:bCs/>
          <w:color w:val="333333"/>
          <w:lang w:val="uk-UA"/>
        </w:rPr>
        <w:t>Нагляд призначеним органом</w:t>
      </w:r>
    </w:p>
    <w:p w14:paraId="6781C687" w14:textId="77777777" w:rsidR="00046F53" w:rsidRPr="00F0120E" w:rsidRDefault="00046F53" w:rsidP="00854E35">
      <w:pPr>
        <w:pStyle w:val="rvps2"/>
        <w:shd w:val="clear" w:color="auto" w:fill="FFFFFF"/>
        <w:spacing w:before="0" w:beforeAutospacing="0" w:after="0" w:afterAutospacing="0"/>
        <w:ind w:firstLine="709"/>
        <w:jc w:val="both"/>
        <w:rPr>
          <w:color w:val="333333"/>
          <w:lang w:val="uk-UA"/>
        </w:rPr>
      </w:pPr>
      <w:bookmarkStart w:id="419" w:name="n476"/>
      <w:bookmarkEnd w:id="419"/>
      <w:r w:rsidRPr="00F0120E">
        <w:rPr>
          <w:color w:val="333333"/>
          <w:lang w:val="uk-UA"/>
        </w:rPr>
        <w:t>43. Метою здійснення нагляду є встановлення факту виконання виробником на належному рівні зобов’язань, визначених схваленою системою управління якістю.</w:t>
      </w:r>
    </w:p>
    <w:p w14:paraId="78AA04FA" w14:textId="77777777" w:rsidR="00046F53" w:rsidRPr="00F0120E" w:rsidRDefault="00046F53" w:rsidP="00854E35">
      <w:pPr>
        <w:pStyle w:val="rvps2"/>
        <w:shd w:val="clear" w:color="auto" w:fill="FFFFFF"/>
        <w:spacing w:before="0" w:beforeAutospacing="0" w:after="0" w:afterAutospacing="0"/>
        <w:ind w:firstLine="709"/>
        <w:jc w:val="both"/>
        <w:rPr>
          <w:color w:val="333333"/>
          <w:lang w:val="uk-UA"/>
        </w:rPr>
      </w:pPr>
      <w:bookmarkStart w:id="420" w:name="n477"/>
      <w:bookmarkEnd w:id="420"/>
      <w:r w:rsidRPr="00F0120E">
        <w:rPr>
          <w:color w:val="333333"/>
          <w:lang w:val="uk-UA"/>
        </w:rPr>
        <w:t>44. Виробник зобов’язаний для проведення оцінки надавати доступ призначеному органові до місць виробництва, здійснення виробничого контролю, випробувань та зберігання засобів вимірювальної техніки, а також подавати необхідну інформацію, зокрема:</w:t>
      </w:r>
    </w:p>
    <w:p w14:paraId="2D8DE627" w14:textId="77777777" w:rsidR="00046F53" w:rsidRPr="00F0120E" w:rsidRDefault="00046F53" w:rsidP="00854E35">
      <w:pPr>
        <w:pStyle w:val="rvps2"/>
        <w:shd w:val="clear" w:color="auto" w:fill="FFFFFF"/>
        <w:spacing w:before="0" w:beforeAutospacing="0" w:after="0" w:afterAutospacing="0"/>
        <w:ind w:firstLine="709"/>
        <w:jc w:val="both"/>
        <w:rPr>
          <w:color w:val="333333"/>
          <w:lang w:val="uk-UA"/>
        </w:rPr>
      </w:pPr>
      <w:bookmarkStart w:id="421" w:name="n478"/>
      <w:bookmarkEnd w:id="421"/>
      <w:r w:rsidRPr="00F0120E">
        <w:rPr>
          <w:color w:val="333333"/>
          <w:lang w:val="uk-UA"/>
        </w:rPr>
        <w:t>1) документацію щодо системи управління якістю;</w:t>
      </w:r>
    </w:p>
    <w:p w14:paraId="37C33F69" w14:textId="77777777" w:rsidR="00046F53" w:rsidRPr="00F0120E" w:rsidRDefault="00046F53" w:rsidP="00854E35">
      <w:pPr>
        <w:pStyle w:val="rvps2"/>
        <w:shd w:val="clear" w:color="auto" w:fill="FFFFFF"/>
        <w:spacing w:before="0" w:beforeAutospacing="0" w:after="0" w:afterAutospacing="0"/>
        <w:ind w:firstLine="709"/>
        <w:jc w:val="both"/>
        <w:rPr>
          <w:color w:val="333333"/>
          <w:lang w:val="uk-UA"/>
        </w:rPr>
      </w:pPr>
      <w:bookmarkStart w:id="422" w:name="n479"/>
      <w:bookmarkEnd w:id="422"/>
      <w:r w:rsidRPr="00F0120E">
        <w:rPr>
          <w:color w:val="333333"/>
          <w:lang w:val="uk-UA"/>
        </w:rPr>
        <w:t>2) такі протоколи (записи) щодо якості, як звіти про інспектування, дані випробувань і калібрувань, звіти про кваліфікацію відповідного персоналу.</w:t>
      </w:r>
    </w:p>
    <w:p w14:paraId="58645F6F" w14:textId="77777777" w:rsidR="00046F53" w:rsidRPr="00F0120E" w:rsidRDefault="00046F53" w:rsidP="00854E35">
      <w:pPr>
        <w:pStyle w:val="rvps2"/>
        <w:shd w:val="clear" w:color="auto" w:fill="FFFFFF"/>
        <w:spacing w:before="0" w:beforeAutospacing="0" w:after="0" w:afterAutospacing="0"/>
        <w:ind w:firstLine="709"/>
        <w:jc w:val="both"/>
        <w:rPr>
          <w:color w:val="333333"/>
          <w:lang w:val="uk-UA"/>
        </w:rPr>
      </w:pPr>
      <w:bookmarkStart w:id="423" w:name="n480"/>
      <w:bookmarkEnd w:id="423"/>
      <w:r w:rsidRPr="00F0120E">
        <w:rPr>
          <w:color w:val="333333"/>
          <w:lang w:val="uk-UA"/>
        </w:rPr>
        <w:t>45. Призначений орган повинен проводити періодичні аудити стану застосування виробником системи управління якістю та подавати виробникові звіт про аудит.</w:t>
      </w:r>
    </w:p>
    <w:p w14:paraId="1DADF952" w14:textId="77777777" w:rsidR="00046F53" w:rsidRPr="00F0120E" w:rsidRDefault="00046F53" w:rsidP="00854E35">
      <w:pPr>
        <w:pStyle w:val="rvps2"/>
        <w:shd w:val="clear" w:color="auto" w:fill="FFFFFF"/>
        <w:spacing w:before="0" w:beforeAutospacing="0" w:after="0" w:afterAutospacing="0"/>
        <w:ind w:firstLine="709"/>
        <w:jc w:val="both"/>
        <w:rPr>
          <w:color w:val="333333"/>
          <w:lang w:val="uk-UA"/>
        </w:rPr>
      </w:pPr>
      <w:bookmarkStart w:id="424" w:name="n481"/>
      <w:bookmarkEnd w:id="424"/>
      <w:r w:rsidRPr="00F0120E">
        <w:rPr>
          <w:color w:val="333333"/>
          <w:lang w:val="uk-UA"/>
        </w:rPr>
        <w:t xml:space="preserve">46. Призначений орган може здійснювати відвідування виробника без попередження, під час яких у разі потреби проводити випробування засобу вимірювальної техніки або доручити його проведення з метою перевірки правильності функціонування системи управління якістю. Призначений орган повинен подати виробникові звіт про відвідування та у разі проведення випробування </w:t>
      </w:r>
      <w:r>
        <w:rPr>
          <w:color w:val="333333"/>
          <w:lang w:val="uk-UA"/>
        </w:rPr>
        <w:t>–</w:t>
      </w:r>
      <w:r w:rsidRPr="00F0120E">
        <w:rPr>
          <w:color w:val="333333"/>
          <w:lang w:val="uk-UA"/>
        </w:rPr>
        <w:t xml:space="preserve"> протокол випробування.</w:t>
      </w:r>
    </w:p>
    <w:p w14:paraId="36428A05" w14:textId="77777777" w:rsidR="00046F53" w:rsidRPr="00F0120E" w:rsidRDefault="00046F53" w:rsidP="00854E35">
      <w:pPr>
        <w:pStyle w:val="rvps12"/>
        <w:shd w:val="clear" w:color="auto" w:fill="FFFFFF"/>
        <w:spacing w:before="0" w:beforeAutospacing="0" w:after="0" w:afterAutospacing="0"/>
        <w:ind w:firstLine="709"/>
        <w:rPr>
          <w:color w:val="333333"/>
          <w:lang w:val="uk-UA"/>
        </w:rPr>
      </w:pPr>
      <w:bookmarkStart w:id="425" w:name="n482"/>
      <w:bookmarkEnd w:id="425"/>
      <w:r w:rsidRPr="00F0120E">
        <w:rPr>
          <w:rStyle w:val="rvts44"/>
          <w:b/>
          <w:bCs/>
          <w:color w:val="333333"/>
          <w:lang w:val="uk-UA"/>
        </w:rPr>
        <w:t>Маркування відповідності та декларація про відповідність</w:t>
      </w:r>
    </w:p>
    <w:p w14:paraId="31B5A361" w14:textId="77777777" w:rsidR="00046F53" w:rsidRPr="00F0120E" w:rsidRDefault="00046F53" w:rsidP="00854E35">
      <w:pPr>
        <w:pStyle w:val="rvps2"/>
        <w:shd w:val="clear" w:color="auto" w:fill="FFFFFF"/>
        <w:spacing w:before="0" w:beforeAutospacing="0" w:after="0" w:afterAutospacing="0"/>
        <w:ind w:firstLine="709"/>
        <w:jc w:val="both"/>
        <w:rPr>
          <w:color w:val="333333"/>
          <w:lang w:val="uk-UA"/>
        </w:rPr>
      </w:pPr>
      <w:bookmarkStart w:id="426" w:name="n483"/>
      <w:bookmarkEnd w:id="426"/>
      <w:r w:rsidRPr="00F0120E">
        <w:rPr>
          <w:color w:val="333333"/>
          <w:lang w:val="uk-UA"/>
        </w:rPr>
        <w:t>47. Виробник наносить знак відповідності і додаткове метрологічне маркування, передбачені Технічним регламентом, і під відповідальність призначеного органу, зазначеного в</w:t>
      </w:r>
      <w:r>
        <w:rPr>
          <w:color w:val="333333"/>
          <w:lang w:val="uk-UA"/>
        </w:rPr>
        <w:t xml:space="preserve"> </w:t>
      </w:r>
      <w:hyperlink r:id="rId121" w:anchor="n452" w:history="1">
        <w:r w:rsidRPr="00F857EE">
          <w:rPr>
            <w:color w:val="333333"/>
            <w:lang w:val="uk-UA"/>
          </w:rPr>
          <w:t>пункті 38</w:t>
        </w:r>
      </w:hyperlink>
      <w:r>
        <w:rPr>
          <w:color w:val="333333"/>
          <w:lang w:val="uk-UA"/>
        </w:rPr>
        <w:t xml:space="preserve"> </w:t>
      </w:r>
      <w:r w:rsidRPr="00F0120E">
        <w:rPr>
          <w:color w:val="333333"/>
          <w:lang w:val="uk-UA"/>
        </w:rPr>
        <w:t xml:space="preserve">цього </w:t>
      </w:r>
      <w:r>
        <w:rPr>
          <w:color w:val="333333"/>
          <w:lang w:val="uk-UA"/>
        </w:rPr>
        <w:t>розділу</w:t>
      </w:r>
      <w:r w:rsidRPr="00F0120E">
        <w:rPr>
          <w:color w:val="333333"/>
          <w:lang w:val="uk-UA"/>
        </w:rPr>
        <w:t>, його ідентифікаційний номер на кожний окремий засіб вимірювальної техніки, який відповідає типу, описаному в сертифікаті перевірки типу, та застосовним вимогам Технічного регламенту.</w:t>
      </w:r>
    </w:p>
    <w:p w14:paraId="2049979B" w14:textId="77777777" w:rsidR="00046F53" w:rsidRPr="00F0120E" w:rsidRDefault="00046F53" w:rsidP="00854E35">
      <w:pPr>
        <w:pStyle w:val="rvps2"/>
        <w:shd w:val="clear" w:color="auto" w:fill="FFFFFF"/>
        <w:spacing w:before="0" w:beforeAutospacing="0" w:after="0" w:afterAutospacing="0"/>
        <w:ind w:firstLine="709"/>
        <w:jc w:val="both"/>
        <w:rPr>
          <w:color w:val="333333"/>
          <w:lang w:val="uk-UA"/>
        </w:rPr>
      </w:pPr>
      <w:bookmarkStart w:id="427" w:name="n484"/>
      <w:bookmarkEnd w:id="427"/>
      <w:r w:rsidRPr="00F0120E">
        <w:rPr>
          <w:color w:val="333333"/>
          <w:lang w:val="uk-UA"/>
        </w:rPr>
        <w:t>48. Виробник складає письмову декларацію про відповідність для кожної модифікації засобу вимірювальної техніки і зберігає її протягом 10 років після введення засобу вимірювальної техніки в обіг для надання органам ринкового нагляду. Декларація про відповідність повинна ідентифікувати модифікацію засобу вимірювальної техніки, для якої вона складена.</w:t>
      </w:r>
    </w:p>
    <w:p w14:paraId="4249E735" w14:textId="77777777" w:rsidR="00046F53" w:rsidRPr="00F0120E" w:rsidRDefault="00046F53" w:rsidP="00854E35">
      <w:pPr>
        <w:pStyle w:val="rvps2"/>
        <w:shd w:val="clear" w:color="auto" w:fill="FFFFFF"/>
        <w:spacing w:before="0" w:beforeAutospacing="0" w:after="0" w:afterAutospacing="0"/>
        <w:ind w:firstLine="709"/>
        <w:jc w:val="both"/>
        <w:rPr>
          <w:color w:val="333333"/>
          <w:lang w:val="uk-UA"/>
        </w:rPr>
      </w:pPr>
      <w:bookmarkStart w:id="428" w:name="n485"/>
      <w:bookmarkEnd w:id="428"/>
      <w:r w:rsidRPr="00F0120E">
        <w:rPr>
          <w:color w:val="333333"/>
          <w:lang w:val="uk-UA"/>
        </w:rPr>
        <w:t>Копія декларації про відповідність надається органам ринкового нагляду за їх запитами.</w:t>
      </w:r>
    </w:p>
    <w:p w14:paraId="2837A430" w14:textId="77777777" w:rsidR="00046F53" w:rsidRPr="00F0120E" w:rsidRDefault="00046F53" w:rsidP="00854E35">
      <w:pPr>
        <w:pStyle w:val="rvps2"/>
        <w:shd w:val="clear" w:color="auto" w:fill="FFFFFF"/>
        <w:spacing w:before="0" w:beforeAutospacing="0" w:after="0" w:afterAutospacing="0"/>
        <w:ind w:firstLine="709"/>
        <w:jc w:val="both"/>
        <w:rPr>
          <w:color w:val="333333"/>
          <w:lang w:val="uk-UA"/>
        </w:rPr>
      </w:pPr>
      <w:bookmarkStart w:id="429" w:name="n486"/>
      <w:bookmarkEnd w:id="429"/>
      <w:r w:rsidRPr="00F0120E">
        <w:rPr>
          <w:color w:val="333333"/>
          <w:lang w:val="uk-UA"/>
        </w:rPr>
        <w:t>Копія декларації про відповідність повинна надаватися до кожного засобу вимірювальної техніки, який вводиться в обіг. У разі коли одному споживачу (користувачу) поставляється велика кількість засобів вимірювальної техніки, копія декларації про відповідність може надаватися до партії або вантажу зазначених засобів.</w:t>
      </w:r>
    </w:p>
    <w:p w14:paraId="79A2874C" w14:textId="77777777" w:rsidR="00046F53" w:rsidRPr="00F0120E" w:rsidRDefault="00046F53" w:rsidP="00854E35">
      <w:pPr>
        <w:pStyle w:val="rvps2"/>
        <w:shd w:val="clear" w:color="auto" w:fill="FFFFFF"/>
        <w:spacing w:before="0" w:beforeAutospacing="0" w:after="0" w:afterAutospacing="0"/>
        <w:ind w:firstLine="709"/>
        <w:jc w:val="both"/>
        <w:rPr>
          <w:color w:val="333333"/>
          <w:lang w:val="uk-UA"/>
        </w:rPr>
      </w:pPr>
      <w:bookmarkStart w:id="430" w:name="n487"/>
      <w:bookmarkEnd w:id="430"/>
      <w:r w:rsidRPr="00F0120E">
        <w:rPr>
          <w:color w:val="333333"/>
          <w:lang w:val="uk-UA"/>
        </w:rPr>
        <w:lastRenderedPageBreak/>
        <w:t>49. Виробник повинен протягом 10 років після введення засобу вимірювальної техніки в обіг зберігати для надання органам ринкового нагляду:</w:t>
      </w:r>
    </w:p>
    <w:p w14:paraId="6B2D61D9" w14:textId="77777777" w:rsidR="00046F53" w:rsidRPr="00F0120E" w:rsidRDefault="00046F53" w:rsidP="00854E35">
      <w:pPr>
        <w:pStyle w:val="rvps2"/>
        <w:shd w:val="clear" w:color="auto" w:fill="FFFFFF"/>
        <w:spacing w:before="0" w:beforeAutospacing="0" w:after="0" w:afterAutospacing="0"/>
        <w:ind w:firstLine="709"/>
        <w:jc w:val="both"/>
        <w:rPr>
          <w:color w:val="333333"/>
          <w:lang w:val="uk-UA"/>
        </w:rPr>
      </w:pPr>
      <w:bookmarkStart w:id="431" w:name="n488"/>
      <w:bookmarkEnd w:id="431"/>
      <w:r w:rsidRPr="00F0120E">
        <w:rPr>
          <w:color w:val="333333"/>
          <w:lang w:val="uk-UA"/>
        </w:rPr>
        <w:t>1) документацію, зазначену у</w:t>
      </w:r>
      <w:r>
        <w:rPr>
          <w:color w:val="333333"/>
          <w:lang w:val="uk-UA"/>
        </w:rPr>
        <w:t xml:space="preserve"> </w:t>
      </w:r>
      <w:hyperlink r:id="rId122" w:anchor="n452" w:history="1">
        <w:r w:rsidRPr="001D6651">
          <w:rPr>
            <w:color w:val="333333"/>
            <w:lang w:val="uk-UA"/>
          </w:rPr>
          <w:t>пункті 38</w:t>
        </w:r>
      </w:hyperlink>
      <w:r>
        <w:rPr>
          <w:color w:val="333333"/>
          <w:lang w:val="uk-UA"/>
        </w:rPr>
        <w:t xml:space="preserve"> </w:t>
      </w:r>
      <w:r w:rsidRPr="00F0120E">
        <w:rPr>
          <w:color w:val="333333"/>
          <w:lang w:val="uk-UA"/>
        </w:rPr>
        <w:t xml:space="preserve">цього </w:t>
      </w:r>
      <w:r>
        <w:rPr>
          <w:color w:val="333333"/>
          <w:lang w:val="uk-UA"/>
        </w:rPr>
        <w:t>розділу</w:t>
      </w:r>
      <w:r w:rsidRPr="00F0120E">
        <w:rPr>
          <w:color w:val="333333"/>
          <w:lang w:val="uk-UA"/>
        </w:rPr>
        <w:t>;</w:t>
      </w:r>
    </w:p>
    <w:p w14:paraId="470FA9C2" w14:textId="77777777" w:rsidR="00046F53" w:rsidRPr="00F0120E" w:rsidRDefault="00046F53" w:rsidP="00854E35">
      <w:pPr>
        <w:pStyle w:val="rvps2"/>
        <w:shd w:val="clear" w:color="auto" w:fill="FFFFFF"/>
        <w:spacing w:before="0" w:beforeAutospacing="0" w:after="0" w:afterAutospacing="0"/>
        <w:ind w:firstLine="709"/>
        <w:jc w:val="both"/>
        <w:rPr>
          <w:color w:val="333333"/>
          <w:lang w:val="uk-UA"/>
        </w:rPr>
      </w:pPr>
      <w:bookmarkStart w:id="432" w:name="n489"/>
      <w:bookmarkEnd w:id="432"/>
      <w:r w:rsidRPr="00F0120E">
        <w:rPr>
          <w:color w:val="333333"/>
          <w:lang w:val="uk-UA"/>
        </w:rPr>
        <w:t>2) інформацію про затверджені зміни, зазначену в</w:t>
      </w:r>
      <w:r>
        <w:rPr>
          <w:color w:val="333333"/>
          <w:lang w:val="uk-UA"/>
        </w:rPr>
        <w:t xml:space="preserve"> </w:t>
      </w:r>
      <w:hyperlink r:id="rId123" w:anchor="n472" w:history="1">
        <w:r w:rsidRPr="001D6651">
          <w:rPr>
            <w:color w:val="333333"/>
            <w:lang w:val="uk-UA"/>
          </w:rPr>
          <w:t>пункті 42</w:t>
        </w:r>
      </w:hyperlink>
      <w:r>
        <w:rPr>
          <w:color w:val="333333"/>
          <w:lang w:val="uk-UA"/>
        </w:rPr>
        <w:t xml:space="preserve"> </w:t>
      </w:r>
      <w:r w:rsidRPr="00F0120E">
        <w:rPr>
          <w:color w:val="333333"/>
          <w:lang w:val="uk-UA"/>
        </w:rPr>
        <w:t xml:space="preserve">цього </w:t>
      </w:r>
      <w:r>
        <w:rPr>
          <w:color w:val="333333"/>
          <w:lang w:val="uk-UA"/>
        </w:rPr>
        <w:t>розділу</w:t>
      </w:r>
      <w:r w:rsidRPr="00F0120E">
        <w:rPr>
          <w:color w:val="333333"/>
          <w:lang w:val="uk-UA"/>
        </w:rPr>
        <w:t>;</w:t>
      </w:r>
    </w:p>
    <w:p w14:paraId="3EF04EEB" w14:textId="77777777" w:rsidR="00046F53" w:rsidRPr="00F0120E" w:rsidRDefault="00046F53" w:rsidP="00854E35">
      <w:pPr>
        <w:pStyle w:val="rvps2"/>
        <w:shd w:val="clear" w:color="auto" w:fill="FFFFFF"/>
        <w:spacing w:before="0" w:beforeAutospacing="0" w:after="0" w:afterAutospacing="0"/>
        <w:ind w:firstLine="709"/>
        <w:jc w:val="both"/>
        <w:rPr>
          <w:color w:val="333333"/>
          <w:lang w:val="uk-UA"/>
        </w:rPr>
      </w:pPr>
      <w:bookmarkStart w:id="433" w:name="n490"/>
      <w:bookmarkEnd w:id="433"/>
      <w:r w:rsidRPr="00F0120E">
        <w:rPr>
          <w:color w:val="333333"/>
          <w:lang w:val="uk-UA"/>
        </w:rPr>
        <w:t>3) рішення та звіти призначеного органу, зазначені у</w:t>
      </w:r>
      <w:r>
        <w:rPr>
          <w:color w:val="333333"/>
          <w:lang w:val="uk-UA"/>
        </w:rPr>
        <w:t xml:space="preserve"> </w:t>
      </w:r>
      <w:hyperlink r:id="rId124" w:anchor="n472" w:history="1">
        <w:r w:rsidRPr="001D6651">
          <w:rPr>
            <w:color w:val="333333"/>
            <w:lang w:val="uk-UA"/>
          </w:rPr>
          <w:t>пунктах 42</w:t>
        </w:r>
      </w:hyperlink>
      <w:r w:rsidRPr="00F0120E">
        <w:rPr>
          <w:color w:val="333333"/>
          <w:lang w:val="uk-UA"/>
        </w:rPr>
        <w:t>,</w:t>
      </w:r>
      <w:r>
        <w:rPr>
          <w:color w:val="333333"/>
          <w:lang w:val="uk-UA"/>
        </w:rPr>
        <w:t xml:space="preserve"> </w:t>
      </w:r>
      <w:hyperlink r:id="rId125" w:anchor="n480" w:history="1">
        <w:r w:rsidRPr="001D6651">
          <w:rPr>
            <w:color w:val="333333"/>
            <w:lang w:val="uk-UA"/>
          </w:rPr>
          <w:t>45</w:t>
        </w:r>
      </w:hyperlink>
      <w:r>
        <w:rPr>
          <w:color w:val="333333"/>
          <w:lang w:val="uk-UA"/>
        </w:rPr>
        <w:t xml:space="preserve"> </w:t>
      </w:r>
      <w:r w:rsidRPr="00F0120E">
        <w:rPr>
          <w:color w:val="333333"/>
          <w:lang w:val="uk-UA"/>
        </w:rPr>
        <w:t>і</w:t>
      </w:r>
      <w:r>
        <w:rPr>
          <w:color w:val="333333"/>
          <w:lang w:val="uk-UA"/>
        </w:rPr>
        <w:t xml:space="preserve"> </w:t>
      </w:r>
      <w:hyperlink r:id="rId126" w:anchor="n481" w:history="1">
        <w:r w:rsidRPr="001D6651">
          <w:rPr>
            <w:color w:val="333333"/>
            <w:lang w:val="uk-UA"/>
          </w:rPr>
          <w:t>46</w:t>
        </w:r>
      </w:hyperlink>
      <w:r>
        <w:rPr>
          <w:color w:val="333333"/>
          <w:lang w:val="uk-UA"/>
        </w:rPr>
        <w:t xml:space="preserve"> </w:t>
      </w:r>
      <w:r w:rsidRPr="00F0120E">
        <w:rPr>
          <w:color w:val="333333"/>
          <w:lang w:val="uk-UA"/>
        </w:rPr>
        <w:t xml:space="preserve">цього </w:t>
      </w:r>
      <w:r>
        <w:rPr>
          <w:color w:val="333333"/>
          <w:lang w:val="uk-UA"/>
        </w:rPr>
        <w:t>розділу</w:t>
      </w:r>
      <w:r w:rsidRPr="00F0120E">
        <w:rPr>
          <w:color w:val="333333"/>
          <w:lang w:val="uk-UA"/>
        </w:rPr>
        <w:t>.</w:t>
      </w:r>
    </w:p>
    <w:p w14:paraId="2410663D" w14:textId="77777777" w:rsidR="00046F53" w:rsidRPr="00F0120E" w:rsidRDefault="00046F53" w:rsidP="00854E35">
      <w:pPr>
        <w:pStyle w:val="rvps2"/>
        <w:shd w:val="clear" w:color="auto" w:fill="FFFFFF"/>
        <w:spacing w:before="0" w:beforeAutospacing="0" w:after="0" w:afterAutospacing="0"/>
        <w:ind w:firstLine="709"/>
        <w:jc w:val="both"/>
        <w:rPr>
          <w:color w:val="333333"/>
          <w:lang w:val="uk-UA"/>
        </w:rPr>
      </w:pPr>
      <w:bookmarkStart w:id="434" w:name="n491"/>
      <w:bookmarkEnd w:id="434"/>
      <w:r w:rsidRPr="00F0120E">
        <w:rPr>
          <w:color w:val="333333"/>
          <w:lang w:val="uk-UA"/>
        </w:rPr>
        <w:t>50. Кожний призначений орган повинен інформувати орган, що призначає, про видані або відкликані рішення щодо схвалення систем управління якістю та періодично або на запит подавати органові, що призначає, перелік рішень щодо відмови, зупинення дії рішень щодо схвалення систем управління якістю або їх обмежень в інший спосіб.</w:t>
      </w:r>
    </w:p>
    <w:p w14:paraId="242EF5F9" w14:textId="77777777" w:rsidR="00046F53" w:rsidRPr="00F0120E" w:rsidRDefault="00046F53" w:rsidP="00854E35">
      <w:pPr>
        <w:pStyle w:val="rvps12"/>
        <w:shd w:val="clear" w:color="auto" w:fill="FFFFFF"/>
        <w:spacing w:before="0" w:beforeAutospacing="0" w:after="0" w:afterAutospacing="0"/>
        <w:ind w:firstLine="709"/>
        <w:rPr>
          <w:color w:val="333333"/>
          <w:lang w:val="uk-UA"/>
        </w:rPr>
      </w:pPr>
      <w:bookmarkStart w:id="435" w:name="n492"/>
      <w:bookmarkEnd w:id="435"/>
      <w:r w:rsidRPr="001D6651">
        <w:rPr>
          <w:lang w:val="uk-UA"/>
        </w:rPr>
        <w:t>Уповноважений представник</w:t>
      </w:r>
    </w:p>
    <w:p w14:paraId="389F13B2" w14:textId="77777777" w:rsidR="00046F53" w:rsidRPr="00F0120E" w:rsidRDefault="00046F53" w:rsidP="00854E35">
      <w:pPr>
        <w:pStyle w:val="rvps2"/>
        <w:shd w:val="clear" w:color="auto" w:fill="FFFFFF"/>
        <w:spacing w:before="0" w:beforeAutospacing="0" w:after="0" w:afterAutospacing="0"/>
        <w:ind w:firstLine="709"/>
        <w:jc w:val="both"/>
        <w:rPr>
          <w:color w:val="333333"/>
          <w:lang w:val="uk-UA"/>
        </w:rPr>
      </w:pPr>
      <w:bookmarkStart w:id="436" w:name="n493"/>
      <w:bookmarkEnd w:id="436"/>
      <w:r w:rsidRPr="00F0120E">
        <w:rPr>
          <w:color w:val="333333"/>
          <w:lang w:val="uk-UA"/>
        </w:rPr>
        <w:t>51. Обов’язки виробника, визначені в</w:t>
      </w:r>
      <w:r>
        <w:rPr>
          <w:color w:val="333333"/>
          <w:lang w:val="uk-UA"/>
        </w:rPr>
        <w:t xml:space="preserve"> </w:t>
      </w:r>
      <w:hyperlink r:id="rId127" w:anchor="n452" w:history="1">
        <w:r w:rsidRPr="001D6651">
          <w:rPr>
            <w:color w:val="333333"/>
            <w:lang w:val="uk-UA"/>
          </w:rPr>
          <w:t>пунктах 38</w:t>
        </w:r>
      </w:hyperlink>
      <w:r w:rsidRPr="00F0120E">
        <w:rPr>
          <w:color w:val="333333"/>
          <w:lang w:val="uk-UA"/>
        </w:rPr>
        <w:t>,</w:t>
      </w:r>
      <w:r>
        <w:rPr>
          <w:color w:val="333333"/>
          <w:lang w:val="uk-UA"/>
        </w:rPr>
        <w:t xml:space="preserve"> </w:t>
      </w:r>
      <w:hyperlink r:id="rId128" w:anchor="n472" w:history="1">
        <w:r w:rsidRPr="001D6651">
          <w:rPr>
            <w:color w:val="333333"/>
            <w:lang w:val="uk-UA"/>
          </w:rPr>
          <w:t>42</w:t>
        </w:r>
      </w:hyperlink>
      <w:r w:rsidRPr="00F0120E">
        <w:rPr>
          <w:color w:val="333333"/>
          <w:lang w:val="uk-UA"/>
        </w:rPr>
        <w:t>,</w:t>
      </w:r>
      <w:r>
        <w:rPr>
          <w:color w:val="333333"/>
          <w:lang w:val="uk-UA"/>
        </w:rPr>
        <w:t xml:space="preserve"> </w:t>
      </w:r>
      <w:hyperlink r:id="rId129" w:anchor="n483" w:history="1">
        <w:r w:rsidRPr="001D6651">
          <w:rPr>
            <w:color w:val="333333"/>
            <w:lang w:val="uk-UA"/>
          </w:rPr>
          <w:t>47-49</w:t>
        </w:r>
      </w:hyperlink>
      <w:r>
        <w:rPr>
          <w:color w:val="333333"/>
          <w:lang w:val="uk-UA"/>
        </w:rPr>
        <w:t xml:space="preserve"> </w:t>
      </w:r>
      <w:r w:rsidRPr="00F0120E">
        <w:rPr>
          <w:color w:val="333333"/>
          <w:lang w:val="uk-UA"/>
        </w:rPr>
        <w:t xml:space="preserve">цього </w:t>
      </w:r>
      <w:r>
        <w:rPr>
          <w:color w:val="333333"/>
          <w:lang w:val="uk-UA"/>
        </w:rPr>
        <w:t>розділу</w:t>
      </w:r>
      <w:r w:rsidRPr="00F0120E">
        <w:rPr>
          <w:color w:val="333333"/>
          <w:lang w:val="uk-UA"/>
        </w:rPr>
        <w:t>, можуть бути виконані його уповноваженим представником від його імені і під його відповідальність за умови, що вони зазначені в дорученні, одержаному від виробника.</w:t>
      </w:r>
    </w:p>
    <w:p w14:paraId="49C35D05" w14:textId="77777777" w:rsidR="00046F53" w:rsidRPr="00D81C22" w:rsidRDefault="00046F53" w:rsidP="00854E35">
      <w:pPr>
        <w:pStyle w:val="rvps2"/>
        <w:shd w:val="clear" w:color="auto" w:fill="FFFFFF"/>
        <w:spacing w:before="0" w:beforeAutospacing="0" w:after="0" w:afterAutospacing="0"/>
        <w:ind w:firstLine="709"/>
        <w:jc w:val="both"/>
        <w:rPr>
          <w:color w:val="333333"/>
          <w:lang w:val="uk-UA"/>
        </w:rPr>
      </w:pPr>
    </w:p>
    <w:p w14:paraId="66D45BFC" w14:textId="77777777" w:rsidR="00046F53" w:rsidRPr="00D81C22" w:rsidRDefault="00046F53" w:rsidP="00854E35">
      <w:pPr>
        <w:pStyle w:val="rvps2"/>
        <w:shd w:val="clear" w:color="auto" w:fill="FFFFFF"/>
        <w:spacing w:before="0" w:beforeAutospacing="0" w:after="0" w:afterAutospacing="0"/>
        <w:ind w:firstLine="709"/>
        <w:jc w:val="both"/>
        <w:outlineLvl w:val="1"/>
        <w:rPr>
          <w:lang w:val="uk-UA"/>
        </w:rPr>
      </w:pPr>
      <w:bookmarkStart w:id="437" w:name="_Toc125452291"/>
      <w:r w:rsidRPr="00D81C22">
        <w:rPr>
          <w:color w:val="333333"/>
          <w:lang w:val="uk-UA"/>
        </w:rPr>
        <w:t>3.</w:t>
      </w:r>
      <w:r w:rsidRPr="00CB7EBF">
        <w:rPr>
          <w:color w:val="333333"/>
          <w:lang w:val="uk-UA"/>
        </w:rPr>
        <w:t>8</w:t>
      </w:r>
      <w:r w:rsidRPr="00D81C22">
        <w:rPr>
          <w:color w:val="333333"/>
          <w:lang w:val="uk-UA"/>
        </w:rPr>
        <w:t xml:space="preserve"> З</w:t>
      </w:r>
      <w:r w:rsidRPr="00D81C22">
        <w:rPr>
          <w:lang w:val="uk-UA"/>
        </w:rPr>
        <w:t>абезпечення якості виробничого процесу</w:t>
      </w:r>
      <w:bookmarkEnd w:id="437"/>
    </w:p>
    <w:p w14:paraId="7BD9C436" w14:textId="77777777" w:rsidR="00046F53" w:rsidRPr="00D81C22" w:rsidRDefault="00046F53" w:rsidP="00854E35">
      <w:pPr>
        <w:pStyle w:val="rvps2"/>
        <w:shd w:val="clear" w:color="auto" w:fill="FFFFFF"/>
        <w:spacing w:before="0" w:beforeAutospacing="0" w:after="0" w:afterAutospacing="0"/>
        <w:ind w:firstLine="709"/>
        <w:jc w:val="both"/>
        <w:rPr>
          <w:color w:val="333333"/>
          <w:lang w:val="uk-UA"/>
        </w:rPr>
      </w:pPr>
    </w:p>
    <w:p w14:paraId="6C493A82" w14:textId="77777777" w:rsidR="00046F53" w:rsidRPr="00D81C22" w:rsidRDefault="00046F53" w:rsidP="00854E35">
      <w:pPr>
        <w:pStyle w:val="rvps2"/>
        <w:shd w:val="clear" w:color="auto" w:fill="FFFFFF"/>
        <w:spacing w:before="0" w:beforeAutospacing="0" w:after="0" w:afterAutospacing="0"/>
        <w:ind w:firstLine="709"/>
        <w:jc w:val="both"/>
        <w:rPr>
          <w:color w:val="333333"/>
          <w:lang w:val="uk-UA"/>
        </w:rPr>
      </w:pPr>
      <w:bookmarkStart w:id="438" w:name="n495"/>
      <w:bookmarkEnd w:id="438"/>
      <w:r w:rsidRPr="00D81C22">
        <w:rPr>
          <w:color w:val="333333"/>
          <w:lang w:val="uk-UA"/>
        </w:rPr>
        <w:t>52. Забезпечення якості виробничого процесу - процедура оцінки відповідності, згідно з якою виробник виконує зобов’язання, викладені в</w:t>
      </w:r>
      <w:r>
        <w:rPr>
          <w:color w:val="333333"/>
          <w:lang w:val="uk-UA"/>
        </w:rPr>
        <w:t xml:space="preserve"> </w:t>
      </w:r>
      <w:hyperlink r:id="rId130" w:anchor="n497" w:history="1">
        <w:r w:rsidRPr="00880E9A">
          <w:rPr>
            <w:color w:val="333333"/>
            <w:lang w:val="uk-UA"/>
          </w:rPr>
          <w:t>пунктах 53</w:t>
        </w:r>
      </w:hyperlink>
      <w:r w:rsidRPr="00D81C22">
        <w:rPr>
          <w:color w:val="333333"/>
          <w:lang w:val="uk-UA"/>
        </w:rPr>
        <w:t>, </w:t>
      </w:r>
      <w:hyperlink r:id="rId131" w:anchor="n500" w:history="1">
        <w:r w:rsidRPr="00880E9A">
          <w:rPr>
            <w:color w:val="333333"/>
            <w:lang w:val="uk-UA"/>
          </w:rPr>
          <w:t>55</w:t>
        </w:r>
      </w:hyperlink>
      <w:r w:rsidRPr="00D81C22">
        <w:rPr>
          <w:color w:val="333333"/>
          <w:lang w:val="uk-UA"/>
        </w:rPr>
        <w:t>, </w:t>
      </w:r>
      <w:hyperlink r:id="rId132" w:anchor="n534" w:history="1">
        <w:r w:rsidRPr="00880E9A">
          <w:rPr>
            <w:color w:val="333333"/>
            <w:lang w:val="uk-UA"/>
          </w:rPr>
          <w:t>65</w:t>
        </w:r>
      </w:hyperlink>
      <w:r w:rsidRPr="00D81C22">
        <w:rPr>
          <w:color w:val="333333"/>
          <w:lang w:val="uk-UA"/>
        </w:rPr>
        <w:t>, </w:t>
      </w:r>
      <w:hyperlink r:id="rId133" w:anchor="n535" w:history="1">
        <w:r w:rsidRPr="00880E9A">
          <w:rPr>
            <w:color w:val="333333"/>
            <w:lang w:val="uk-UA"/>
          </w:rPr>
          <w:t>66</w:t>
        </w:r>
      </w:hyperlink>
      <w:r w:rsidRPr="00D81C22">
        <w:rPr>
          <w:color w:val="333333"/>
          <w:lang w:val="uk-UA"/>
        </w:rPr>
        <w:t xml:space="preserve"> цього </w:t>
      </w:r>
      <w:r>
        <w:rPr>
          <w:color w:val="333333"/>
          <w:lang w:val="uk-UA"/>
        </w:rPr>
        <w:t>розділу</w:t>
      </w:r>
      <w:r w:rsidRPr="00D81C22">
        <w:rPr>
          <w:color w:val="333333"/>
          <w:lang w:val="uk-UA"/>
        </w:rPr>
        <w:t>, та гарантує і заявляє під свою виключну відповідальність, що відповідні засоби вимірювальної техніки задовольняють застосовним вимогам Технічного регламенту.</w:t>
      </w:r>
    </w:p>
    <w:p w14:paraId="505686D6" w14:textId="77777777" w:rsidR="00046F53" w:rsidRPr="0088018E" w:rsidRDefault="00046F53" w:rsidP="00854E35">
      <w:pPr>
        <w:pStyle w:val="rvps12"/>
        <w:shd w:val="clear" w:color="auto" w:fill="FFFFFF"/>
        <w:spacing w:before="0" w:beforeAutospacing="0" w:after="0" w:afterAutospacing="0"/>
        <w:ind w:firstLine="709"/>
        <w:rPr>
          <w:color w:val="333333"/>
          <w:lang w:val="uk-UA"/>
        </w:rPr>
      </w:pPr>
      <w:bookmarkStart w:id="439" w:name="n496"/>
      <w:bookmarkEnd w:id="439"/>
      <w:r w:rsidRPr="0088018E">
        <w:rPr>
          <w:rStyle w:val="rvts44"/>
          <w:b/>
          <w:bCs/>
          <w:color w:val="333333"/>
          <w:lang w:val="uk-UA"/>
        </w:rPr>
        <w:t>Технічна документація</w:t>
      </w:r>
    </w:p>
    <w:p w14:paraId="227F9217" w14:textId="77777777" w:rsidR="00046F53" w:rsidRPr="0088018E" w:rsidRDefault="00046F53" w:rsidP="00854E35">
      <w:pPr>
        <w:pStyle w:val="rvps2"/>
        <w:shd w:val="clear" w:color="auto" w:fill="FFFFFF"/>
        <w:spacing w:before="0" w:beforeAutospacing="0" w:after="0" w:afterAutospacing="0"/>
        <w:ind w:firstLine="709"/>
        <w:jc w:val="both"/>
        <w:rPr>
          <w:color w:val="333333"/>
          <w:lang w:val="uk-UA"/>
        </w:rPr>
      </w:pPr>
      <w:r w:rsidRPr="0088018E">
        <w:rPr>
          <w:color w:val="333333"/>
          <w:lang w:val="uk-UA"/>
        </w:rPr>
        <w:t>53. Виробник розробляє технічну документацію відповідно до</w:t>
      </w:r>
      <w:r w:rsidRPr="00CB7EBF">
        <w:rPr>
          <w:color w:val="333333"/>
        </w:rPr>
        <w:t xml:space="preserve"> </w:t>
      </w:r>
      <w:hyperlink r:id="rId134" w:anchor="n104" w:history="1">
        <w:r w:rsidRPr="00FF4C45">
          <w:rPr>
            <w:color w:val="333333"/>
            <w:lang w:val="uk-UA"/>
          </w:rPr>
          <w:t>пунктів 46-50</w:t>
        </w:r>
      </w:hyperlink>
      <w:r>
        <w:rPr>
          <w:color w:val="333333"/>
          <w:lang w:val="uk-UA"/>
        </w:rPr>
        <w:t xml:space="preserve"> </w:t>
      </w:r>
      <w:r w:rsidRPr="0088018E">
        <w:rPr>
          <w:color w:val="333333"/>
          <w:lang w:val="uk-UA"/>
        </w:rPr>
        <w:t>Технічного регламенту</w:t>
      </w:r>
      <w:r>
        <w:rPr>
          <w:color w:val="333333"/>
          <w:lang w:val="uk-UA"/>
        </w:rPr>
        <w:t xml:space="preserve"> </w:t>
      </w:r>
      <w:r w:rsidRPr="00CB7EBF">
        <w:rPr>
          <w:color w:val="333333"/>
        </w:rPr>
        <w:t>[5]</w:t>
      </w:r>
      <w:r w:rsidRPr="0088018E">
        <w:rPr>
          <w:color w:val="333333"/>
          <w:lang w:val="uk-UA"/>
        </w:rPr>
        <w:t>. Технічна документація повинна давати змогу проводити оцінювання відповідності засобу вимірювальної техніки відповідним вимогам та містити результати аналізу та оцінки ризику (ризиків). Технічна документація повинна визначати вимоги, що застосовуються, і містити відомості про конструкцію, виробництво та функціонування засобу вимірювальної техніки в обсязі, необхідному для проведення оцінки.</w:t>
      </w:r>
    </w:p>
    <w:p w14:paraId="131447BD" w14:textId="77777777" w:rsidR="00046F53" w:rsidRPr="0088018E" w:rsidRDefault="00046F53" w:rsidP="00854E35">
      <w:pPr>
        <w:pStyle w:val="rvps2"/>
        <w:shd w:val="clear" w:color="auto" w:fill="FFFFFF"/>
        <w:spacing w:before="0" w:beforeAutospacing="0" w:after="0" w:afterAutospacing="0"/>
        <w:ind w:firstLine="709"/>
        <w:jc w:val="both"/>
        <w:rPr>
          <w:color w:val="333333"/>
          <w:lang w:val="uk-UA"/>
        </w:rPr>
      </w:pPr>
      <w:bookmarkStart w:id="440" w:name="n498"/>
      <w:bookmarkEnd w:id="440"/>
      <w:r w:rsidRPr="0088018E">
        <w:rPr>
          <w:color w:val="333333"/>
          <w:lang w:val="uk-UA"/>
        </w:rPr>
        <w:t>54. Виробник повинен зберігати технічну документацію протягом 10 років після введення засобу вимірювальної техніки в обіг для надання її відповідним органам ринкового нагляду.</w:t>
      </w:r>
    </w:p>
    <w:p w14:paraId="0C10C6CD" w14:textId="77777777" w:rsidR="00046F53" w:rsidRPr="0088018E" w:rsidRDefault="00046F53" w:rsidP="00854E35">
      <w:pPr>
        <w:pStyle w:val="rvps12"/>
        <w:shd w:val="clear" w:color="auto" w:fill="FFFFFF"/>
        <w:spacing w:before="0" w:beforeAutospacing="0" w:after="0" w:afterAutospacing="0"/>
        <w:ind w:firstLine="709"/>
        <w:rPr>
          <w:color w:val="333333"/>
          <w:lang w:val="uk-UA"/>
        </w:rPr>
      </w:pPr>
      <w:bookmarkStart w:id="441" w:name="n499"/>
      <w:bookmarkEnd w:id="441"/>
      <w:r w:rsidRPr="0088018E">
        <w:rPr>
          <w:rStyle w:val="rvts44"/>
          <w:b/>
          <w:bCs/>
          <w:color w:val="333333"/>
          <w:lang w:val="uk-UA"/>
        </w:rPr>
        <w:t>Виробництво</w:t>
      </w:r>
    </w:p>
    <w:p w14:paraId="7AA74F3B" w14:textId="77777777" w:rsidR="00046F53" w:rsidRPr="0088018E" w:rsidRDefault="00046F53" w:rsidP="00854E35">
      <w:pPr>
        <w:pStyle w:val="rvps2"/>
        <w:shd w:val="clear" w:color="auto" w:fill="FFFFFF"/>
        <w:spacing w:before="0" w:beforeAutospacing="0" w:after="0" w:afterAutospacing="0"/>
        <w:ind w:firstLine="709"/>
        <w:jc w:val="both"/>
        <w:rPr>
          <w:color w:val="333333"/>
          <w:lang w:val="uk-UA"/>
        </w:rPr>
      </w:pPr>
      <w:bookmarkStart w:id="442" w:name="n500"/>
      <w:bookmarkEnd w:id="442"/>
      <w:r w:rsidRPr="0088018E">
        <w:rPr>
          <w:color w:val="333333"/>
          <w:lang w:val="uk-UA"/>
        </w:rPr>
        <w:t>55. Виробник повинен застосовувати схвалену систему управління якістю для виробництва, здійснення контролю готової продукції та проведення випробувань відповідних засобів вимірювальної техніки згідно з</w:t>
      </w:r>
      <w:r>
        <w:rPr>
          <w:color w:val="333333"/>
          <w:lang w:val="uk-UA"/>
        </w:rPr>
        <w:t xml:space="preserve"> </w:t>
      </w:r>
      <w:hyperlink r:id="rId135" w:anchor="n502" w:history="1">
        <w:r w:rsidRPr="00B831BD">
          <w:rPr>
            <w:color w:val="333333"/>
            <w:lang w:val="uk-UA"/>
          </w:rPr>
          <w:t>пунктами 56-60</w:t>
        </w:r>
      </w:hyperlink>
      <w:r w:rsidRPr="00B831BD">
        <w:rPr>
          <w:color w:val="333333"/>
          <w:lang w:val="uk-UA"/>
        </w:rPr>
        <w:t xml:space="preserve"> </w:t>
      </w:r>
      <w:r w:rsidRPr="0088018E">
        <w:rPr>
          <w:color w:val="333333"/>
          <w:lang w:val="uk-UA"/>
        </w:rPr>
        <w:t xml:space="preserve">цього </w:t>
      </w:r>
      <w:r w:rsidRPr="00B831BD">
        <w:rPr>
          <w:color w:val="333333"/>
          <w:lang w:val="uk-UA"/>
        </w:rPr>
        <w:t xml:space="preserve">розділу </w:t>
      </w:r>
      <w:r w:rsidRPr="0088018E">
        <w:rPr>
          <w:color w:val="333333"/>
          <w:lang w:val="uk-UA"/>
        </w:rPr>
        <w:t>і підлягати нагляду згідно з</w:t>
      </w:r>
      <w:r>
        <w:rPr>
          <w:color w:val="333333"/>
          <w:lang w:val="uk-UA"/>
        </w:rPr>
        <w:t xml:space="preserve"> </w:t>
      </w:r>
      <w:hyperlink r:id="rId136" w:anchor="n526" w:history="1">
        <w:r w:rsidRPr="00B831BD">
          <w:rPr>
            <w:color w:val="333333"/>
            <w:lang w:val="uk-UA"/>
          </w:rPr>
          <w:t>пунктами 61-64</w:t>
        </w:r>
      </w:hyperlink>
      <w:r>
        <w:rPr>
          <w:color w:val="333333"/>
          <w:lang w:val="uk-UA"/>
        </w:rPr>
        <w:t xml:space="preserve"> </w:t>
      </w:r>
      <w:r w:rsidRPr="0088018E">
        <w:rPr>
          <w:color w:val="333333"/>
          <w:lang w:val="uk-UA"/>
        </w:rPr>
        <w:t xml:space="preserve">цього </w:t>
      </w:r>
      <w:r w:rsidRPr="00B831BD">
        <w:rPr>
          <w:color w:val="333333"/>
          <w:lang w:val="uk-UA"/>
        </w:rPr>
        <w:t>розділу</w:t>
      </w:r>
      <w:r w:rsidRPr="0088018E">
        <w:rPr>
          <w:color w:val="333333"/>
          <w:lang w:val="uk-UA"/>
        </w:rPr>
        <w:t>.</w:t>
      </w:r>
    </w:p>
    <w:p w14:paraId="7F978370" w14:textId="77777777" w:rsidR="00046F53" w:rsidRPr="00B831BD" w:rsidRDefault="00046F53" w:rsidP="00854E35">
      <w:pPr>
        <w:pStyle w:val="rvps12"/>
        <w:shd w:val="clear" w:color="auto" w:fill="FFFFFF"/>
        <w:spacing w:before="0" w:beforeAutospacing="0" w:after="0" w:afterAutospacing="0"/>
        <w:ind w:firstLine="709"/>
        <w:rPr>
          <w:color w:val="333333"/>
          <w:lang w:val="uk-UA"/>
        </w:rPr>
      </w:pPr>
      <w:r w:rsidRPr="00B831BD">
        <w:rPr>
          <w:rStyle w:val="rvts44"/>
          <w:b/>
          <w:bCs/>
          <w:color w:val="333333"/>
          <w:lang w:val="uk-UA"/>
        </w:rPr>
        <w:t>Система управління якістю</w:t>
      </w:r>
    </w:p>
    <w:p w14:paraId="729A6D60" w14:textId="77777777" w:rsidR="00046F53" w:rsidRPr="00B831BD" w:rsidRDefault="00046F53" w:rsidP="00854E35">
      <w:pPr>
        <w:pStyle w:val="rvps2"/>
        <w:shd w:val="clear" w:color="auto" w:fill="FFFFFF"/>
        <w:spacing w:before="0" w:beforeAutospacing="0" w:after="0" w:afterAutospacing="0"/>
        <w:ind w:firstLine="709"/>
        <w:jc w:val="both"/>
        <w:rPr>
          <w:color w:val="333333"/>
          <w:lang w:val="uk-UA"/>
        </w:rPr>
      </w:pPr>
      <w:bookmarkStart w:id="443" w:name="n502"/>
      <w:bookmarkEnd w:id="443"/>
      <w:r w:rsidRPr="00B831BD">
        <w:rPr>
          <w:color w:val="333333"/>
          <w:lang w:val="uk-UA"/>
        </w:rPr>
        <w:t>56. Виробник подає обраному ним призначеному органові заявку на проведення оцінки його системи управління якістю стосовно відповідних засобів вимірювальної техніки, яка повинна містити:</w:t>
      </w:r>
    </w:p>
    <w:p w14:paraId="2962E84C" w14:textId="77777777" w:rsidR="00046F53" w:rsidRPr="00B831BD" w:rsidRDefault="00046F53" w:rsidP="00854E35">
      <w:pPr>
        <w:pStyle w:val="rvps2"/>
        <w:shd w:val="clear" w:color="auto" w:fill="FFFFFF"/>
        <w:spacing w:before="0" w:beforeAutospacing="0" w:after="0" w:afterAutospacing="0"/>
        <w:ind w:firstLine="709"/>
        <w:jc w:val="both"/>
        <w:rPr>
          <w:color w:val="333333"/>
          <w:lang w:val="uk-UA"/>
        </w:rPr>
      </w:pPr>
      <w:bookmarkStart w:id="444" w:name="n503"/>
      <w:bookmarkEnd w:id="444"/>
      <w:r w:rsidRPr="00B831BD">
        <w:rPr>
          <w:color w:val="333333"/>
          <w:lang w:val="uk-UA"/>
        </w:rPr>
        <w:t>1) найменування та місцезнаходження виробника, а також у разі подання заявки його уповноваженим представником - найменування та місцезнаходження такого представника;</w:t>
      </w:r>
    </w:p>
    <w:p w14:paraId="52767F27" w14:textId="77777777" w:rsidR="00046F53" w:rsidRPr="00B831BD" w:rsidRDefault="00046F53" w:rsidP="00854E35">
      <w:pPr>
        <w:pStyle w:val="rvps2"/>
        <w:shd w:val="clear" w:color="auto" w:fill="FFFFFF"/>
        <w:spacing w:before="0" w:beforeAutospacing="0" w:after="0" w:afterAutospacing="0"/>
        <w:ind w:firstLine="709"/>
        <w:jc w:val="both"/>
        <w:rPr>
          <w:color w:val="333333"/>
          <w:lang w:val="uk-UA"/>
        </w:rPr>
      </w:pPr>
      <w:bookmarkStart w:id="445" w:name="n504"/>
      <w:bookmarkEnd w:id="445"/>
      <w:r w:rsidRPr="00B831BD">
        <w:rPr>
          <w:color w:val="333333"/>
          <w:lang w:val="uk-UA"/>
        </w:rPr>
        <w:t>2) письмову заяву про те, що така заявка не подавалася іншому призначеному органові;</w:t>
      </w:r>
    </w:p>
    <w:p w14:paraId="26F8E950" w14:textId="77777777" w:rsidR="00046F53" w:rsidRPr="00B831BD" w:rsidRDefault="00046F53" w:rsidP="00854E35">
      <w:pPr>
        <w:pStyle w:val="rvps2"/>
        <w:shd w:val="clear" w:color="auto" w:fill="FFFFFF"/>
        <w:spacing w:before="0" w:beforeAutospacing="0" w:after="0" w:afterAutospacing="0"/>
        <w:ind w:firstLine="709"/>
        <w:jc w:val="both"/>
        <w:rPr>
          <w:color w:val="333333"/>
          <w:lang w:val="uk-UA"/>
        </w:rPr>
      </w:pPr>
      <w:bookmarkStart w:id="446" w:name="n505"/>
      <w:bookmarkEnd w:id="446"/>
      <w:r w:rsidRPr="00B831BD">
        <w:rPr>
          <w:color w:val="333333"/>
          <w:lang w:val="uk-UA"/>
        </w:rPr>
        <w:t>3) необхідну інформацію для категорії засобів вимірювальної техніки, які розглядаються;</w:t>
      </w:r>
    </w:p>
    <w:p w14:paraId="361B7C5A" w14:textId="77777777" w:rsidR="00046F53" w:rsidRPr="00B831BD" w:rsidRDefault="00046F53" w:rsidP="00854E35">
      <w:pPr>
        <w:pStyle w:val="rvps2"/>
        <w:shd w:val="clear" w:color="auto" w:fill="FFFFFF"/>
        <w:spacing w:before="0" w:beforeAutospacing="0" w:after="0" w:afterAutospacing="0"/>
        <w:ind w:firstLine="709"/>
        <w:jc w:val="both"/>
        <w:rPr>
          <w:color w:val="333333"/>
          <w:lang w:val="uk-UA"/>
        </w:rPr>
      </w:pPr>
      <w:bookmarkStart w:id="447" w:name="n506"/>
      <w:bookmarkEnd w:id="447"/>
      <w:r w:rsidRPr="00B831BD">
        <w:rPr>
          <w:color w:val="333333"/>
          <w:lang w:val="uk-UA"/>
        </w:rPr>
        <w:t>4) документацію щодо системи управління якістю;</w:t>
      </w:r>
    </w:p>
    <w:p w14:paraId="577E5DD0" w14:textId="77777777" w:rsidR="00046F53" w:rsidRPr="00B831BD" w:rsidRDefault="00046F53" w:rsidP="00854E35">
      <w:pPr>
        <w:pStyle w:val="rvps2"/>
        <w:shd w:val="clear" w:color="auto" w:fill="FFFFFF"/>
        <w:spacing w:before="0" w:beforeAutospacing="0" w:after="0" w:afterAutospacing="0"/>
        <w:ind w:firstLine="709"/>
        <w:jc w:val="both"/>
        <w:rPr>
          <w:color w:val="333333"/>
          <w:lang w:val="uk-UA"/>
        </w:rPr>
      </w:pPr>
      <w:bookmarkStart w:id="448" w:name="n507"/>
      <w:bookmarkEnd w:id="448"/>
      <w:r w:rsidRPr="00B831BD">
        <w:rPr>
          <w:color w:val="333333"/>
          <w:lang w:val="uk-UA"/>
        </w:rPr>
        <w:t>5) технічну документацію, зазначену у</w:t>
      </w:r>
      <w:r>
        <w:rPr>
          <w:color w:val="333333"/>
          <w:lang w:val="uk-UA"/>
        </w:rPr>
        <w:t xml:space="preserve"> </w:t>
      </w:r>
      <w:hyperlink r:id="rId137" w:anchor="n497" w:history="1">
        <w:r w:rsidRPr="000E2932">
          <w:rPr>
            <w:color w:val="333333"/>
            <w:lang w:val="uk-UA"/>
          </w:rPr>
          <w:t>пункті 53</w:t>
        </w:r>
      </w:hyperlink>
      <w:r>
        <w:rPr>
          <w:color w:val="333333"/>
          <w:lang w:val="uk-UA"/>
        </w:rPr>
        <w:t xml:space="preserve"> </w:t>
      </w:r>
      <w:r w:rsidRPr="00B831BD">
        <w:rPr>
          <w:color w:val="333333"/>
          <w:lang w:val="uk-UA"/>
        </w:rPr>
        <w:t xml:space="preserve">цього </w:t>
      </w:r>
      <w:r>
        <w:rPr>
          <w:color w:val="333333"/>
          <w:lang w:val="uk-UA"/>
        </w:rPr>
        <w:t>розділу</w:t>
      </w:r>
      <w:r w:rsidRPr="00B831BD">
        <w:rPr>
          <w:color w:val="333333"/>
          <w:lang w:val="uk-UA"/>
        </w:rPr>
        <w:t>.</w:t>
      </w:r>
    </w:p>
    <w:p w14:paraId="25E1DB97" w14:textId="77777777" w:rsidR="00046F53" w:rsidRPr="00B831BD" w:rsidRDefault="00046F53" w:rsidP="00854E35">
      <w:pPr>
        <w:pStyle w:val="rvps2"/>
        <w:shd w:val="clear" w:color="auto" w:fill="FFFFFF"/>
        <w:spacing w:before="0" w:beforeAutospacing="0" w:after="0" w:afterAutospacing="0"/>
        <w:ind w:firstLine="709"/>
        <w:jc w:val="both"/>
        <w:rPr>
          <w:color w:val="333333"/>
          <w:lang w:val="uk-UA"/>
        </w:rPr>
      </w:pPr>
      <w:bookmarkStart w:id="449" w:name="n508"/>
      <w:bookmarkEnd w:id="449"/>
      <w:r w:rsidRPr="00B831BD">
        <w:rPr>
          <w:color w:val="333333"/>
          <w:lang w:val="uk-UA"/>
        </w:rPr>
        <w:t>57. Система управління якістю повинна забезпечувати відповідність засобів вимірювальної техніки застосовним вимогам Технічного регламенту</w:t>
      </w:r>
      <w:r>
        <w:rPr>
          <w:color w:val="333333"/>
          <w:lang w:val="uk-UA"/>
        </w:rPr>
        <w:t xml:space="preserve"> </w:t>
      </w:r>
      <w:r w:rsidRPr="00CB7EBF">
        <w:rPr>
          <w:color w:val="333333"/>
        </w:rPr>
        <w:t>[5]</w:t>
      </w:r>
      <w:r w:rsidRPr="0088018E">
        <w:rPr>
          <w:color w:val="333333"/>
          <w:lang w:val="uk-UA"/>
        </w:rPr>
        <w:t>.</w:t>
      </w:r>
    </w:p>
    <w:p w14:paraId="64B20054" w14:textId="77777777" w:rsidR="00046F53" w:rsidRPr="00B831BD" w:rsidRDefault="00046F53" w:rsidP="00854E35">
      <w:pPr>
        <w:pStyle w:val="rvps2"/>
        <w:shd w:val="clear" w:color="auto" w:fill="FFFFFF"/>
        <w:spacing w:before="0" w:beforeAutospacing="0" w:after="0" w:afterAutospacing="0"/>
        <w:ind w:firstLine="709"/>
        <w:jc w:val="both"/>
        <w:rPr>
          <w:color w:val="333333"/>
          <w:lang w:val="uk-UA"/>
        </w:rPr>
      </w:pPr>
      <w:bookmarkStart w:id="450" w:name="n509"/>
      <w:bookmarkEnd w:id="450"/>
      <w:r w:rsidRPr="00B831BD">
        <w:rPr>
          <w:color w:val="333333"/>
          <w:lang w:val="uk-UA"/>
        </w:rPr>
        <w:t xml:space="preserve">Прийняті виробником елементи, вимоги та положення системи управління якістю повинні бути систематизовані та впорядковані у формі письмових політик, процедур та </w:t>
      </w:r>
      <w:r w:rsidRPr="00B831BD">
        <w:rPr>
          <w:color w:val="333333"/>
          <w:lang w:val="uk-UA"/>
        </w:rPr>
        <w:lastRenderedPageBreak/>
        <w:t>інструкцій. Документація такої системи управління якістю повинна забезпечувати належне розуміння програм, планів та протоколів (записів) щодо якості.</w:t>
      </w:r>
    </w:p>
    <w:p w14:paraId="1BC37381" w14:textId="77777777" w:rsidR="00046F53" w:rsidRPr="00B831BD" w:rsidRDefault="00046F53" w:rsidP="00854E35">
      <w:pPr>
        <w:pStyle w:val="rvps2"/>
        <w:shd w:val="clear" w:color="auto" w:fill="FFFFFF"/>
        <w:spacing w:before="0" w:beforeAutospacing="0" w:after="0" w:afterAutospacing="0"/>
        <w:ind w:firstLine="709"/>
        <w:jc w:val="both"/>
        <w:rPr>
          <w:color w:val="333333"/>
          <w:lang w:val="uk-UA"/>
        </w:rPr>
      </w:pPr>
      <w:bookmarkStart w:id="451" w:name="n510"/>
      <w:bookmarkEnd w:id="451"/>
      <w:r w:rsidRPr="00B831BD">
        <w:rPr>
          <w:color w:val="333333"/>
          <w:lang w:val="uk-UA"/>
        </w:rPr>
        <w:t>Така документація повинна містити, зокрема, належний опис:</w:t>
      </w:r>
    </w:p>
    <w:p w14:paraId="3432DF4D" w14:textId="77777777" w:rsidR="00046F53" w:rsidRPr="00B831BD" w:rsidRDefault="00046F53" w:rsidP="00576600">
      <w:pPr>
        <w:pStyle w:val="rvps2"/>
        <w:numPr>
          <w:ilvl w:val="0"/>
          <w:numId w:val="22"/>
        </w:numPr>
        <w:shd w:val="clear" w:color="auto" w:fill="FFFFFF"/>
        <w:spacing w:before="0" w:beforeAutospacing="0" w:after="0" w:afterAutospacing="0"/>
        <w:jc w:val="both"/>
        <w:rPr>
          <w:color w:val="333333"/>
          <w:lang w:val="uk-UA"/>
        </w:rPr>
      </w:pPr>
      <w:bookmarkStart w:id="452" w:name="n511"/>
      <w:bookmarkEnd w:id="452"/>
      <w:r w:rsidRPr="00B831BD">
        <w:rPr>
          <w:color w:val="333333"/>
          <w:lang w:val="uk-UA"/>
        </w:rPr>
        <w:t>цілей у сфері якості та організаційної структури, обов’язків та повноважень керівництва стосовно якості продукції;</w:t>
      </w:r>
    </w:p>
    <w:p w14:paraId="1EAD52BC" w14:textId="77777777" w:rsidR="00046F53" w:rsidRPr="00B831BD" w:rsidRDefault="00046F53" w:rsidP="00576600">
      <w:pPr>
        <w:pStyle w:val="rvps2"/>
        <w:numPr>
          <w:ilvl w:val="0"/>
          <w:numId w:val="22"/>
        </w:numPr>
        <w:shd w:val="clear" w:color="auto" w:fill="FFFFFF"/>
        <w:spacing w:before="0" w:beforeAutospacing="0" w:after="0" w:afterAutospacing="0"/>
        <w:jc w:val="both"/>
        <w:rPr>
          <w:color w:val="333333"/>
          <w:lang w:val="uk-UA"/>
        </w:rPr>
      </w:pPr>
      <w:bookmarkStart w:id="453" w:name="n512"/>
      <w:bookmarkEnd w:id="453"/>
      <w:r w:rsidRPr="00B831BD">
        <w:rPr>
          <w:color w:val="333333"/>
          <w:lang w:val="uk-UA"/>
        </w:rPr>
        <w:t>відповідних методів виробництва, контролю якості та забезпечення якості, процесів та системних дій, які використовуватимуться;</w:t>
      </w:r>
    </w:p>
    <w:p w14:paraId="7A4BADE4" w14:textId="77777777" w:rsidR="00046F53" w:rsidRPr="00B831BD" w:rsidRDefault="00046F53" w:rsidP="00576600">
      <w:pPr>
        <w:pStyle w:val="rvps2"/>
        <w:numPr>
          <w:ilvl w:val="0"/>
          <w:numId w:val="22"/>
        </w:numPr>
        <w:shd w:val="clear" w:color="auto" w:fill="FFFFFF"/>
        <w:spacing w:before="0" w:beforeAutospacing="0" w:after="0" w:afterAutospacing="0"/>
        <w:jc w:val="both"/>
        <w:rPr>
          <w:color w:val="333333"/>
          <w:lang w:val="uk-UA"/>
        </w:rPr>
      </w:pPr>
      <w:bookmarkStart w:id="454" w:name="n513"/>
      <w:bookmarkEnd w:id="454"/>
      <w:r w:rsidRPr="00B831BD">
        <w:rPr>
          <w:color w:val="333333"/>
          <w:lang w:val="uk-UA"/>
        </w:rPr>
        <w:t>досліджень та випробувань, які проводитимуться перед, під час і після виготовлення, а також періодичності їх проведення;</w:t>
      </w:r>
    </w:p>
    <w:p w14:paraId="445AFB7D" w14:textId="77777777" w:rsidR="00046F53" w:rsidRPr="00B831BD" w:rsidRDefault="00046F53" w:rsidP="00576600">
      <w:pPr>
        <w:pStyle w:val="rvps2"/>
        <w:numPr>
          <w:ilvl w:val="0"/>
          <w:numId w:val="22"/>
        </w:numPr>
        <w:shd w:val="clear" w:color="auto" w:fill="FFFFFF"/>
        <w:spacing w:before="0" w:beforeAutospacing="0" w:after="0" w:afterAutospacing="0"/>
        <w:jc w:val="both"/>
        <w:rPr>
          <w:color w:val="333333"/>
          <w:lang w:val="uk-UA"/>
        </w:rPr>
      </w:pPr>
      <w:bookmarkStart w:id="455" w:name="n514"/>
      <w:bookmarkEnd w:id="455"/>
      <w:r w:rsidRPr="00B831BD">
        <w:rPr>
          <w:color w:val="333333"/>
          <w:lang w:val="uk-UA"/>
        </w:rPr>
        <w:t>таких протоколів (записів) щодо якості, як звіти про інспектування, дані випробувань і калібрувань, звіти про кваліфікацію відповідного персоналу;</w:t>
      </w:r>
    </w:p>
    <w:p w14:paraId="716EC765" w14:textId="77777777" w:rsidR="00046F53" w:rsidRPr="00B831BD" w:rsidRDefault="00046F53" w:rsidP="00576600">
      <w:pPr>
        <w:pStyle w:val="rvps2"/>
        <w:numPr>
          <w:ilvl w:val="0"/>
          <w:numId w:val="22"/>
        </w:numPr>
        <w:shd w:val="clear" w:color="auto" w:fill="FFFFFF"/>
        <w:spacing w:before="0" w:beforeAutospacing="0" w:after="0" w:afterAutospacing="0"/>
        <w:jc w:val="both"/>
        <w:rPr>
          <w:color w:val="333333"/>
          <w:lang w:val="uk-UA"/>
        </w:rPr>
      </w:pPr>
      <w:bookmarkStart w:id="456" w:name="n515"/>
      <w:bookmarkEnd w:id="456"/>
      <w:r w:rsidRPr="00B831BD">
        <w:rPr>
          <w:color w:val="333333"/>
          <w:lang w:val="uk-UA"/>
        </w:rPr>
        <w:t>засобів для проведення моніторингу з метою досягнення необхідної якості продукції та ефективного функціонування системи управління якістю.</w:t>
      </w:r>
    </w:p>
    <w:p w14:paraId="41E4577E" w14:textId="77777777" w:rsidR="00046F53" w:rsidRPr="000F4FAB" w:rsidRDefault="00046F53" w:rsidP="00854E35">
      <w:pPr>
        <w:pStyle w:val="rvps2"/>
        <w:shd w:val="clear" w:color="auto" w:fill="FFFFFF"/>
        <w:spacing w:before="0" w:beforeAutospacing="0" w:after="0" w:afterAutospacing="0"/>
        <w:ind w:firstLine="709"/>
        <w:jc w:val="both"/>
        <w:rPr>
          <w:color w:val="333333"/>
          <w:lang w:val="uk-UA"/>
        </w:rPr>
      </w:pPr>
      <w:r w:rsidRPr="000F4FAB">
        <w:rPr>
          <w:color w:val="333333"/>
          <w:lang w:val="uk-UA"/>
        </w:rPr>
        <w:t>58. Призначений орган повинен оцінити систему управління якістю з метою визначення її відповідності вимогам, зазначеним у</w:t>
      </w:r>
      <w:r>
        <w:rPr>
          <w:color w:val="333333"/>
          <w:lang w:val="uk-UA"/>
        </w:rPr>
        <w:t xml:space="preserve"> </w:t>
      </w:r>
      <w:hyperlink r:id="rId138" w:anchor="n508" w:history="1">
        <w:r w:rsidRPr="00392C37">
          <w:rPr>
            <w:color w:val="333333"/>
            <w:lang w:val="uk-UA"/>
          </w:rPr>
          <w:t>пункті 57</w:t>
        </w:r>
      </w:hyperlink>
      <w:r>
        <w:rPr>
          <w:color w:val="333333"/>
          <w:lang w:val="uk-UA"/>
        </w:rPr>
        <w:t xml:space="preserve"> </w:t>
      </w:r>
      <w:r w:rsidRPr="000F4FAB">
        <w:rPr>
          <w:color w:val="333333"/>
          <w:lang w:val="uk-UA"/>
        </w:rPr>
        <w:t xml:space="preserve">цього </w:t>
      </w:r>
      <w:r>
        <w:rPr>
          <w:color w:val="333333"/>
          <w:lang w:val="uk-UA"/>
        </w:rPr>
        <w:t>розділу</w:t>
      </w:r>
      <w:r w:rsidRPr="000F4FAB">
        <w:rPr>
          <w:color w:val="333333"/>
          <w:lang w:val="uk-UA"/>
        </w:rPr>
        <w:t>.</w:t>
      </w:r>
    </w:p>
    <w:p w14:paraId="6FFD4287" w14:textId="77777777" w:rsidR="00046F53" w:rsidRPr="000F4FAB" w:rsidRDefault="00046F53" w:rsidP="00854E35">
      <w:pPr>
        <w:pStyle w:val="rvps2"/>
        <w:shd w:val="clear" w:color="auto" w:fill="FFFFFF"/>
        <w:spacing w:before="0" w:beforeAutospacing="0" w:after="0" w:afterAutospacing="0"/>
        <w:ind w:firstLine="709"/>
        <w:jc w:val="both"/>
        <w:rPr>
          <w:color w:val="333333"/>
          <w:lang w:val="uk-UA"/>
        </w:rPr>
      </w:pPr>
      <w:bookmarkStart w:id="457" w:name="n517"/>
      <w:bookmarkEnd w:id="457"/>
      <w:r w:rsidRPr="000F4FAB">
        <w:rPr>
          <w:color w:val="333333"/>
          <w:lang w:val="uk-UA"/>
        </w:rPr>
        <w:t>Призначений орган повинен робити припущення про відповідність зазначеним вимогам тих елементів системи управління якістю, що відповідають вимогам відповідного національного стандарту з переліку національних стандартів.</w:t>
      </w:r>
    </w:p>
    <w:p w14:paraId="61EE395D" w14:textId="77777777" w:rsidR="00046F53" w:rsidRPr="000F4FAB" w:rsidRDefault="00046F53" w:rsidP="00854E35">
      <w:pPr>
        <w:pStyle w:val="rvps2"/>
        <w:shd w:val="clear" w:color="auto" w:fill="FFFFFF"/>
        <w:spacing w:before="0" w:beforeAutospacing="0" w:after="0" w:afterAutospacing="0"/>
        <w:ind w:firstLine="709"/>
        <w:jc w:val="both"/>
        <w:rPr>
          <w:color w:val="333333"/>
          <w:lang w:val="uk-UA"/>
        </w:rPr>
      </w:pPr>
      <w:bookmarkStart w:id="458" w:name="n518"/>
      <w:bookmarkEnd w:id="458"/>
      <w:r w:rsidRPr="000F4FAB">
        <w:rPr>
          <w:color w:val="333333"/>
          <w:lang w:val="uk-UA"/>
        </w:rPr>
        <w:t>Аудиторська група повинна мати досвід у сфері систем управління якістю, а</w:t>
      </w:r>
      <w:r>
        <w:rPr>
          <w:color w:val="333333"/>
          <w:lang w:val="uk-UA"/>
        </w:rPr>
        <w:t xml:space="preserve"> щонайменше один з її фахівців –</w:t>
      </w:r>
      <w:r w:rsidRPr="000F4FAB">
        <w:rPr>
          <w:color w:val="333333"/>
          <w:lang w:val="uk-UA"/>
        </w:rPr>
        <w:t xml:space="preserve"> досвід оцінювання відповідних засобів вимірювальної техніки та технології їх виготовлення, а також знання застосовних вимог Технічного регламенту</w:t>
      </w:r>
      <w:r w:rsidRPr="00CB7EBF">
        <w:rPr>
          <w:color w:val="333333"/>
          <w:lang w:val="uk-UA"/>
        </w:rPr>
        <w:t xml:space="preserve"> [5]</w:t>
      </w:r>
      <w:r w:rsidRPr="000F4FAB">
        <w:rPr>
          <w:color w:val="333333"/>
          <w:lang w:val="uk-UA"/>
        </w:rPr>
        <w:t>. Аудит повинен, зокрема, включати відвідування підприємств виробника з метою проведення їх оцінки.</w:t>
      </w:r>
    </w:p>
    <w:p w14:paraId="0B1B9C99" w14:textId="77777777" w:rsidR="00046F53" w:rsidRPr="000F4FAB" w:rsidRDefault="00046F53" w:rsidP="00854E35">
      <w:pPr>
        <w:pStyle w:val="rvps2"/>
        <w:shd w:val="clear" w:color="auto" w:fill="FFFFFF"/>
        <w:spacing w:before="0" w:beforeAutospacing="0" w:after="0" w:afterAutospacing="0"/>
        <w:ind w:firstLine="709"/>
        <w:jc w:val="both"/>
        <w:rPr>
          <w:color w:val="333333"/>
          <w:lang w:val="uk-UA"/>
        </w:rPr>
      </w:pPr>
      <w:bookmarkStart w:id="459" w:name="n519"/>
      <w:bookmarkEnd w:id="459"/>
      <w:r w:rsidRPr="000F4FAB">
        <w:rPr>
          <w:color w:val="333333"/>
          <w:lang w:val="uk-UA"/>
        </w:rPr>
        <w:t xml:space="preserve">Аудиторська група розглядає технічну документацію, </w:t>
      </w:r>
      <w:r w:rsidRPr="00392C37">
        <w:rPr>
          <w:color w:val="333333"/>
          <w:lang w:val="uk-UA"/>
        </w:rPr>
        <w:t xml:space="preserve">зазначену в </w:t>
      </w:r>
      <w:hyperlink r:id="rId139" w:anchor="n497" w:history="1">
        <w:r w:rsidRPr="00392C37">
          <w:rPr>
            <w:color w:val="333333"/>
            <w:lang w:val="uk-UA"/>
          </w:rPr>
          <w:t>пункті 53</w:t>
        </w:r>
      </w:hyperlink>
      <w:r w:rsidRPr="00392C37">
        <w:rPr>
          <w:color w:val="333333"/>
          <w:lang w:val="uk-UA"/>
        </w:rPr>
        <w:t xml:space="preserve"> цього розділу</w:t>
      </w:r>
      <w:r w:rsidRPr="000F4FAB">
        <w:rPr>
          <w:color w:val="333333"/>
          <w:lang w:val="uk-UA"/>
        </w:rPr>
        <w:t>, перевіряє здатність виробника визначати відповідні вимоги Технічного регламенту і проводити необхідні перевірки з метою забезпечення відповідності засобу вимірювальної техніки таким вимогам.</w:t>
      </w:r>
    </w:p>
    <w:p w14:paraId="3D535E11" w14:textId="77777777" w:rsidR="00046F53" w:rsidRPr="000F4FAB" w:rsidRDefault="00046F53" w:rsidP="00854E35">
      <w:pPr>
        <w:pStyle w:val="rvps2"/>
        <w:shd w:val="clear" w:color="auto" w:fill="FFFFFF"/>
        <w:spacing w:before="0" w:beforeAutospacing="0" w:after="0" w:afterAutospacing="0"/>
        <w:ind w:firstLine="709"/>
        <w:jc w:val="both"/>
        <w:rPr>
          <w:color w:val="333333"/>
          <w:lang w:val="uk-UA"/>
        </w:rPr>
      </w:pPr>
      <w:bookmarkStart w:id="460" w:name="n520"/>
      <w:bookmarkEnd w:id="460"/>
      <w:r w:rsidRPr="000F4FAB">
        <w:rPr>
          <w:color w:val="333333"/>
          <w:lang w:val="uk-UA"/>
        </w:rPr>
        <w:t>Призначений орган повинен повідомити виробнику своє рішення. Повідомлення повинне містити висновки аудиту та обґрунтоване рішення щодо оцінки.</w:t>
      </w:r>
    </w:p>
    <w:p w14:paraId="424C8CC4" w14:textId="77777777" w:rsidR="00046F53" w:rsidRPr="000F4FAB" w:rsidRDefault="00046F53" w:rsidP="00854E35">
      <w:pPr>
        <w:pStyle w:val="rvps2"/>
        <w:shd w:val="clear" w:color="auto" w:fill="FFFFFF"/>
        <w:spacing w:before="0" w:beforeAutospacing="0" w:after="0" w:afterAutospacing="0"/>
        <w:ind w:firstLine="709"/>
        <w:jc w:val="both"/>
        <w:rPr>
          <w:color w:val="333333"/>
          <w:lang w:val="uk-UA"/>
        </w:rPr>
      </w:pPr>
      <w:bookmarkStart w:id="461" w:name="n521"/>
      <w:bookmarkEnd w:id="461"/>
      <w:r w:rsidRPr="000F4FAB">
        <w:rPr>
          <w:color w:val="333333"/>
          <w:lang w:val="uk-UA"/>
        </w:rPr>
        <w:t>59. Виробник повинен виконувати зобов’язання, визначені схваленою системою управління якістю, і підтримувати її таким чином, щоб вона залишалася адекватною та ефективною.</w:t>
      </w:r>
    </w:p>
    <w:p w14:paraId="0DC105D6" w14:textId="77777777" w:rsidR="00046F53" w:rsidRPr="000F4FAB" w:rsidRDefault="00046F53" w:rsidP="00854E35">
      <w:pPr>
        <w:pStyle w:val="rvps2"/>
        <w:shd w:val="clear" w:color="auto" w:fill="FFFFFF"/>
        <w:spacing w:before="0" w:beforeAutospacing="0" w:after="0" w:afterAutospacing="0"/>
        <w:ind w:firstLine="709"/>
        <w:jc w:val="both"/>
        <w:rPr>
          <w:color w:val="333333"/>
          <w:lang w:val="uk-UA"/>
        </w:rPr>
      </w:pPr>
      <w:bookmarkStart w:id="462" w:name="n522"/>
      <w:bookmarkEnd w:id="462"/>
      <w:r w:rsidRPr="000F4FAB">
        <w:rPr>
          <w:color w:val="333333"/>
          <w:lang w:val="uk-UA"/>
        </w:rPr>
        <w:t>60. Виробник повинен інформувати призначений орган, який схвалив систему управління якістю, про будь-які заплановані зміни у такій системі.</w:t>
      </w:r>
    </w:p>
    <w:p w14:paraId="410992EC" w14:textId="77777777" w:rsidR="00046F53" w:rsidRPr="000F4FAB" w:rsidRDefault="00046F53" w:rsidP="00854E35">
      <w:pPr>
        <w:pStyle w:val="rvps2"/>
        <w:shd w:val="clear" w:color="auto" w:fill="FFFFFF"/>
        <w:spacing w:before="0" w:beforeAutospacing="0" w:after="0" w:afterAutospacing="0"/>
        <w:ind w:firstLine="709"/>
        <w:jc w:val="both"/>
        <w:rPr>
          <w:color w:val="333333"/>
          <w:lang w:val="uk-UA"/>
        </w:rPr>
      </w:pPr>
      <w:bookmarkStart w:id="463" w:name="n523"/>
      <w:bookmarkEnd w:id="463"/>
      <w:r w:rsidRPr="000F4FAB">
        <w:rPr>
          <w:color w:val="333333"/>
          <w:lang w:val="uk-UA"/>
        </w:rPr>
        <w:t>Призначений орган повинен оцінити будь-які запропоновані зміни і прийняти рішення щодо відповідності зміненої системи управління якістю вимогам, зазначеним у</w:t>
      </w:r>
      <w:r>
        <w:rPr>
          <w:color w:val="333333"/>
          <w:lang w:val="uk-UA"/>
        </w:rPr>
        <w:t xml:space="preserve"> </w:t>
      </w:r>
      <w:hyperlink r:id="rId140" w:anchor="n508" w:history="1">
        <w:r w:rsidRPr="00392C37">
          <w:rPr>
            <w:color w:val="333333"/>
            <w:lang w:val="uk-UA"/>
          </w:rPr>
          <w:t>пункті 57</w:t>
        </w:r>
      </w:hyperlink>
      <w:r>
        <w:rPr>
          <w:color w:val="333333"/>
          <w:lang w:val="uk-UA"/>
        </w:rPr>
        <w:t xml:space="preserve"> </w:t>
      </w:r>
      <w:r w:rsidRPr="000F4FAB">
        <w:rPr>
          <w:color w:val="333333"/>
          <w:lang w:val="uk-UA"/>
        </w:rPr>
        <w:t xml:space="preserve">цього </w:t>
      </w:r>
      <w:r>
        <w:rPr>
          <w:color w:val="333333"/>
          <w:lang w:val="uk-UA"/>
        </w:rPr>
        <w:t>розділу</w:t>
      </w:r>
      <w:r w:rsidRPr="000F4FAB">
        <w:rPr>
          <w:color w:val="333333"/>
          <w:lang w:val="uk-UA"/>
        </w:rPr>
        <w:t>, або необхідності проведення повторної оцінки.</w:t>
      </w:r>
    </w:p>
    <w:p w14:paraId="275639B5" w14:textId="77777777" w:rsidR="00046F53" w:rsidRPr="000F4FAB" w:rsidRDefault="00046F53" w:rsidP="00854E35">
      <w:pPr>
        <w:pStyle w:val="rvps2"/>
        <w:shd w:val="clear" w:color="auto" w:fill="FFFFFF"/>
        <w:spacing w:before="0" w:beforeAutospacing="0" w:after="0" w:afterAutospacing="0"/>
        <w:ind w:firstLine="709"/>
        <w:jc w:val="both"/>
        <w:rPr>
          <w:color w:val="333333"/>
          <w:lang w:val="uk-UA"/>
        </w:rPr>
      </w:pPr>
      <w:bookmarkStart w:id="464" w:name="n524"/>
      <w:bookmarkEnd w:id="464"/>
      <w:r w:rsidRPr="000F4FAB">
        <w:rPr>
          <w:color w:val="333333"/>
          <w:lang w:val="uk-UA"/>
        </w:rPr>
        <w:t>Призначений орган повинен повідомити виробнику своє рішення. Повідомлення повинне містити висновки щодо перевірки та обґрунтоване рішення щодо оцінки.</w:t>
      </w:r>
    </w:p>
    <w:p w14:paraId="31F0A3A8" w14:textId="77777777" w:rsidR="00046F53" w:rsidRPr="003253DA" w:rsidRDefault="00046F53" w:rsidP="00854E35">
      <w:pPr>
        <w:pStyle w:val="rvps12"/>
        <w:shd w:val="clear" w:color="auto" w:fill="FFFFFF"/>
        <w:spacing w:before="0" w:beforeAutospacing="0" w:after="0" w:afterAutospacing="0"/>
        <w:ind w:firstLine="709"/>
        <w:rPr>
          <w:color w:val="333333"/>
          <w:lang w:val="uk-UA"/>
        </w:rPr>
      </w:pPr>
      <w:r w:rsidRPr="003253DA">
        <w:rPr>
          <w:rStyle w:val="rvts44"/>
          <w:b/>
          <w:bCs/>
          <w:color w:val="333333"/>
          <w:lang w:val="uk-UA"/>
        </w:rPr>
        <w:t>Нагляд призначеним органом</w:t>
      </w:r>
    </w:p>
    <w:p w14:paraId="77C321C5" w14:textId="77777777" w:rsidR="00046F53" w:rsidRPr="003253DA" w:rsidRDefault="00046F53" w:rsidP="00854E35">
      <w:pPr>
        <w:pStyle w:val="rvps2"/>
        <w:shd w:val="clear" w:color="auto" w:fill="FFFFFF"/>
        <w:spacing w:before="0" w:beforeAutospacing="0" w:after="0" w:afterAutospacing="0"/>
        <w:ind w:firstLine="709"/>
        <w:jc w:val="both"/>
        <w:rPr>
          <w:color w:val="333333"/>
          <w:lang w:val="uk-UA"/>
        </w:rPr>
      </w:pPr>
      <w:bookmarkStart w:id="465" w:name="n526"/>
      <w:bookmarkEnd w:id="465"/>
      <w:r w:rsidRPr="003253DA">
        <w:rPr>
          <w:color w:val="333333"/>
          <w:lang w:val="uk-UA"/>
        </w:rPr>
        <w:t>61. Метою здійснення нагляду є проведення аналізу належного виконання виробником зобов’язань, визначених схваленою системою управління якістю.</w:t>
      </w:r>
    </w:p>
    <w:p w14:paraId="13F3762F" w14:textId="77777777" w:rsidR="00046F53" w:rsidRPr="003253DA" w:rsidRDefault="00046F53" w:rsidP="00854E35">
      <w:pPr>
        <w:pStyle w:val="rvps2"/>
        <w:shd w:val="clear" w:color="auto" w:fill="FFFFFF"/>
        <w:spacing w:before="0" w:beforeAutospacing="0" w:after="0" w:afterAutospacing="0"/>
        <w:ind w:firstLine="709"/>
        <w:jc w:val="both"/>
        <w:rPr>
          <w:color w:val="333333"/>
          <w:lang w:val="uk-UA"/>
        </w:rPr>
      </w:pPr>
      <w:bookmarkStart w:id="466" w:name="n527"/>
      <w:bookmarkEnd w:id="466"/>
      <w:r w:rsidRPr="003253DA">
        <w:rPr>
          <w:color w:val="333333"/>
          <w:lang w:val="uk-UA"/>
        </w:rPr>
        <w:t>62. Виробник зобов’язаний для проведення оцінки надавати доступ призначеному органові до місць виробництва, здійснення виробничого контролю, випробувань та зберігання засобів вимірювальної техніки, а також подавати необхідну інформацію, зокрема:</w:t>
      </w:r>
    </w:p>
    <w:p w14:paraId="7E09A709" w14:textId="77777777" w:rsidR="00046F53" w:rsidRPr="003253DA" w:rsidRDefault="00046F53" w:rsidP="00854E35">
      <w:pPr>
        <w:pStyle w:val="rvps2"/>
        <w:shd w:val="clear" w:color="auto" w:fill="FFFFFF"/>
        <w:spacing w:before="0" w:beforeAutospacing="0" w:after="0" w:afterAutospacing="0"/>
        <w:ind w:firstLine="709"/>
        <w:jc w:val="both"/>
        <w:rPr>
          <w:color w:val="333333"/>
          <w:lang w:val="uk-UA"/>
        </w:rPr>
      </w:pPr>
      <w:bookmarkStart w:id="467" w:name="n528"/>
      <w:bookmarkEnd w:id="467"/>
      <w:r w:rsidRPr="003253DA">
        <w:rPr>
          <w:color w:val="333333"/>
          <w:lang w:val="uk-UA"/>
        </w:rPr>
        <w:t>1) документацію щодо системи управління якістю;</w:t>
      </w:r>
    </w:p>
    <w:p w14:paraId="535A0CCA" w14:textId="77777777" w:rsidR="00046F53" w:rsidRPr="003253DA" w:rsidRDefault="00046F53" w:rsidP="00854E35">
      <w:pPr>
        <w:pStyle w:val="rvps2"/>
        <w:shd w:val="clear" w:color="auto" w:fill="FFFFFF"/>
        <w:spacing w:before="0" w:beforeAutospacing="0" w:after="0" w:afterAutospacing="0"/>
        <w:ind w:firstLine="709"/>
        <w:jc w:val="both"/>
        <w:rPr>
          <w:color w:val="333333"/>
          <w:lang w:val="uk-UA"/>
        </w:rPr>
      </w:pPr>
      <w:bookmarkStart w:id="468" w:name="n529"/>
      <w:bookmarkEnd w:id="468"/>
      <w:r w:rsidRPr="003253DA">
        <w:rPr>
          <w:color w:val="333333"/>
          <w:lang w:val="uk-UA"/>
        </w:rPr>
        <w:t>2) технічну документацію, зазначену у</w:t>
      </w:r>
      <w:r>
        <w:rPr>
          <w:color w:val="333333"/>
          <w:lang w:val="uk-UA"/>
        </w:rPr>
        <w:t xml:space="preserve"> </w:t>
      </w:r>
      <w:hyperlink r:id="rId141" w:anchor="n497" w:history="1">
        <w:r w:rsidRPr="003253DA">
          <w:rPr>
            <w:color w:val="333333"/>
            <w:lang w:val="uk-UA"/>
          </w:rPr>
          <w:t>пункті 53</w:t>
        </w:r>
      </w:hyperlink>
      <w:r>
        <w:rPr>
          <w:color w:val="333333"/>
          <w:lang w:val="uk-UA"/>
        </w:rPr>
        <w:t xml:space="preserve"> </w:t>
      </w:r>
      <w:r w:rsidRPr="003253DA">
        <w:rPr>
          <w:color w:val="333333"/>
          <w:lang w:val="uk-UA"/>
        </w:rPr>
        <w:t xml:space="preserve">цього </w:t>
      </w:r>
      <w:r>
        <w:rPr>
          <w:color w:val="333333"/>
          <w:lang w:val="uk-UA"/>
        </w:rPr>
        <w:t>розділу</w:t>
      </w:r>
      <w:r w:rsidRPr="003253DA">
        <w:rPr>
          <w:color w:val="333333"/>
          <w:lang w:val="uk-UA"/>
        </w:rPr>
        <w:t>;</w:t>
      </w:r>
    </w:p>
    <w:p w14:paraId="40A9796D" w14:textId="77777777" w:rsidR="00046F53" w:rsidRPr="003253DA" w:rsidRDefault="00046F53" w:rsidP="00854E35">
      <w:pPr>
        <w:pStyle w:val="rvps2"/>
        <w:shd w:val="clear" w:color="auto" w:fill="FFFFFF"/>
        <w:spacing w:before="0" w:beforeAutospacing="0" w:after="0" w:afterAutospacing="0"/>
        <w:ind w:firstLine="709"/>
        <w:jc w:val="both"/>
        <w:rPr>
          <w:color w:val="333333"/>
          <w:lang w:val="uk-UA"/>
        </w:rPr>
      </w:pPr>
      <w:bookmarkStart w:id="469" w:name="n530"/>
      <w:bookmarkEnd w:id="469"/>
      <w:r w:rsidRPr="003253DA">
        <w:rPr>
          <w:color w:val="333333"/>
          <w:lang w:val="uk-UA"/>
        </w:rPr>
        <w:t>3) такі протоколи (записи) щодо якості, як звіти про інспектування, дані випробувань і калібрувань, звіти про кваліфікацію відповідного персоналу.</w:t>
      </w:r>
    </w:p>
    <w:p w14:paraId="40A40E7C" w14:textId="77777777" w:rsidR="00046F53" w:rsidRPr="003253DA" w:rsidRDefault="00046F53" w:rsidP="00854E35">
      <w:pPr>
        <w:pStyle w:val="rvps2"/>
        <w:shd w:val="clear" w:color="auto" w:fill="FFFFFF"/>
        <w:spacing w:before="0" w:beforeAutospacing="0" w:after="0" w:afterAutospacing="0"/>
        <w:ind w:firstLine="709"/>
        <w:jc w:val="both"/>
        <w:rPr>
          <w:color w:val="333333"/>
          <w:lang w:val="uk-UA"/>
        </w:rPr>
      </w:pPr>
      <w:bookmarkStart w:id="470" w:name="n531"/>
      <w:bookmarkEnd w:id="470"/>
      <w:r w:rsidRPr="003253DA">
        <w:rPr>
          <w:color w:val="333333"/>
          <w:lang w:val="uk-UA"/>
        </w:rPr>
        <w:t>63. Призначений орган повинен проводити періодичні аудити стану застосування виробником системи управління якістю та подавати виробникові звіт про аудит.</w:t>
      </w:r>
    </w:p>
    <w:p w14:paraId="70CC7440" w14:textId="77777777" w:rsidR="00046F53" w:rsidRPr="003253DA" w:rsidRDefault="00046F53" w:rsidP="00854E35">
      <w:pPr>
        <w:pStyle w:val="rvps2"/>
        <w:shd w:val="clear" w:color="auto" w:fill="FFFFFF"/>
        <w:spacing w:before="0" w:beforeAutospacing="0" w:after="0" w:afterAutospacing="0"/>
        <w:ind w:firstLine="709"/>
        <w:jc w:val="both"/>
        <w:rPr>
          <w:color w:val="333333"/>
          <w:lang w:val="uk-UA"/>
        </w:rPr>
      </w:pPr>
      <w:bookmarkStart w:id="471" w:name="n532"/>
      <w:bookmarkEnd w:id="471"/>
      <w:r w:rsidRPr="003253DA">
        <w:rPr>
          <w:color w:val="333333"/>
          <w:lang w:val="uk-UA"/>
        </w:rPr>
        <w:lastRenderedPageBreak/>
        <w:t>64. Призначений орган також може здійснювати відвідування виробника без попередження, під час яких у разі потреби може проводити випробування засобу вимірювальної техніки або доручити його проведення з метою перевірки правильності функціонування системи управління якістю. Призначений орган повинен подати виробникові звіт про відвідування та у разі проведення випробування - протокол випробування.</w:t>
      </w:r>
    </w:p>
    <w:p w14:paraId="6E94A6D8" w14:textId="77777777" w:rsidR="00046F53" w:rsidRPr="003253DA" w:rsidRDefault="00046F53" w:rsidP="00854E35">
      <w:pPr>
        <w:pStyle w:val="rvps12"/>
        <w:shd w:val="clear" w:color="auto" w:fill="FFFFFF"/>
        <w:spacing w:before="0" w:beforeAutospacing="0" w:after="0" w:afterAutospacing="0"/>
        <w:ind w:firstLine="709"/>
        <w:rPr>
          <w:color w:val="333333"/>
          <w:lang w:val="uk-UA"/>
        </w:rPr>
      </w:pPr>
      <w:bookmarkStart w:id="472" w:name="n533"/>
      <w:bookmarkEnd w:id="472"/>
      <w:r w:rsidRPr="003253DA">
        <w:rPr>
          <w:rStyle w:val="rvts44"/>
          <w:b/>
          <w:bCs/>
          <w:color w:val="333333"/>
          <w:lang w:val="uk-UA"/>
        </w:rPr>
        <w:t>Маркування відповідності та декларація про відповідність</w:t>
      </w:r>
    </w:p>
    <w:p w14:paraId="57D1A660" w14:textId="77777777" w:rsidR="00046F53" w:rsidRPr="003253DA" w:rsidRDefault="00046F53" w:rsidP="00854E35">
      <w:pPr>
        <w:pStyle w:val="rvps2"/>
        <w:shd w:val="clear" w:color="auto" w:fill="FFFFFF"/>
        <w:spacing w:before="0" w:beforeAutospacing="0" w:after="0" w:afterAutospacing="0"/>
        <w:ind w:firstLine="709"/>
        <w:jc w:val="both"/>
        <w:rPr>
          <w:color w:val="333333"/>
          <w:lang w:val="uk-UA"/>
        </w:rPr>
      </w:pPr>
      <w:bookmarkStart w:id="473" w:name="n534"/>
      <w:bookmarkEnd w:id="473"/>
      <w:r w:rsidRPr="003253DA">
        <w:rPr>
          <w:color w:val="333333"/>
          <w:lang w:val="uk-UA"/>
        </w:rPr>
        <w:t>65. Виробник наносить знак відповідності і додаткове метрологічне маркування, передбачені Технічним регламентом, і під відповідальність призначеного органу, зазначеного в</w:t>
      </w:r>
      <w:r>
        <w:rPr>
          <w:color w:val="333333"/>
          <w:lang w:val="uk-UA"/>
        </w:rPr>
        <w:t xml:space="preserve"> </w:t>
      </w:r>
      <w:hyperlink r:id="rId142" w:anchor="n502" w:history="1">
        <w:r w:rsidRPr="003253DA">
          <w:rPr>
            <w:color w:val="333333"/>
            <w:lang w:val="uk-UA"/>
          </w:rPr>
          <w:t>пункті 56</w:t>
        </w:r>
      </w:hyperlink>
      <w:r>
        <w:rPr>
          <w:color w:val="333333"/>
          <w:lang w:val="uk-UA"/>
        </w:rPr>
        <w:t xml:space="preserve"> </w:t>
      </w:r>
      <w:r w:rsidRPr="003253DA">
        <w:rPr>
          <w:color w:val="333333"/>
          <w:lang w:val="uk-UA"/>
        </w:rPr>
        <w:t xml:space="preserve">цього </w:t>
      </w:r>
      <w:r>
        <w:rPr>
          <w:color w:val="333333"/>
          <w:lang w:val="uk-UA"/>
        </w:rPr>
        <w:t>розділу</w:t>
      </w:r>
      <w:r w:rsidRPr="003253DA">
        <w:rPr>
          <w:color w:val="333333"/>
          <w:lang w:val="uk-UA"/>
        </w:rPr>
        <w:t>, його ідентифікаційний номер на кожний окремий засіб вимірювальної техніки, який відповідає застосовним вимогам Технічного регламенту.</w:t>
      </w:r>
    </w:p>
    <w:p w14:paraId="20E89F19" w14:textId="77777777" w:rsidR="00046F53" w:rsidRPr="003253DA" w:rsidRDefault="00046F53" w:rsidP="00854E35">
      <w:pPr>
        <w:pStyle w:val="rvps2"/>
        <w:shd w:val="clear" w:color="auto" w:fill="FFFFFF"/>
        <w:spacing w:before="0" w:beforeAutospacing="0" w:after="0" w:afterAutospacing="0"/>
        <w:ind w:firstLine="709"/>
        <w:jc w:val="both"/>
        <w:rPr>
          <w:color w:val="333333"/>
          <w:lang w:val="uk-UA"/>
        </w:rPr>
      </w:pPr>
      <w:bookmarkStart w:id="474" w:name="n535"/>
      <w:bookmarkEnd w:id="474"/>
      <w:r w:rsidRPr="003253DA">
        <w:rPr>
          <w:color w:val="333333"/>
          <w:lang w:val="uk-UA"/>
        </w:rPr>
        <w:t>66. Виробник складає письмову декларацію про відповідність для кожної модифікації засобу вимірювальної техніки і зберігає її протягом 10 років після введення засобу вимірювальної техніки в обіг для надання органам ринкового нагляду. Декларація про відповідність повинна ідентифікувати модифікацію засобу вимірювальної техніки, для якої вона складена.</w:t>
      </w:r>
    </w:p>
    <w:p w14:paraId="172C3CFA" w14:textId="77777777" w:rsidR="00046F53" w:rsidRPr="003253DA" w:rsidRDefault="00046F53" w:rsidP="00854E35">
      <w:pPr>
        <w:pStyle w:val="rvps2"/>
        <w:shd w:val="clear" w:color="auto" w:fill="FFFFFF"/>
        <w:spacing w:before="0" w:beforeAutospacing="0" w:after="0" w:afterAutospacing="0"/>
        <w:ind w:firstLine="709"/>
        <w:jc w:val="both"/>
        <w:rPr>
          <w:color w:val="333333"/>
          <w:lang w:val="uk-UA"/>
        </w:rPr>
      </w:pPr>
      <w:bookmarkStart w:id="475" w:name="n536"/>
      <w:bookmarkEnd w:id="475"/>
      <w:r w:rsidRPr="003253DA">
        <w:rPr>
          <w:color w:val="333333"/>
          <w:lang w:val="uk-UA"/>
        </w:rPr>
        <w:t>Копія декларації про відповідність надається органам ринкового нагляду за їх запитами.</w:t>
      </w:r>
    </w:p>
    <w:p w14:paraId="172C13D2" w14:textId="77777777" w:rsidR="00046F53" w:rsidRPr="003253DA" w:rsidRDefault="00046F53" w:rsidP="00854E35">
      <w:pPr>
        <w:pStyle w:val="rvps2"/>
        <w:shd w:val="clear" w:color="auto" w:fill="FFFFFF"/>
        <w:spacing w:before="0" w:beforeAutospacing="0" w:after="0" w:afterAutospacing="0"/>
        <w:ind w:firstLine="709"/>
        <w:jc w:val="both"/>
        <w:rPr>
          <w:color w:val="333333"/>
          <w:lang w:val="uk-UA"/>
        </w:rPr>
      </w:pPr>
      <w:bookmarkStart w:id="476" w:name="n537"/>
      <w:bookmarkEnd w:id="476"/>
      <w:r w:rsidRPr="003253DA">
        <w:rPr>
          <w:color w:val="333333"/>
          <w:lang w:val="uk-UA"/>
        </w:rPr>
        <w:t>Копія декларації про відповідність повинна надаватися до кожного засобу вимірювальної техніки, який вводиться в обіг. У разі коли одному споживачу поставляється велика кількість засобів вимірювальної техніки, копія декларації про відповідність може надаватися до партії або вантажу зазначених засобів.</w:t>
      </w:r>
    </w:p>
    <w:p w14:paraId="11012054" w14:textId="77777777" w:rsidR="00046F53" w:rsidRPr="003253DA" w:rsidRDefault="00046F53" w:rsidP="00854E35">
      <w:pPr>
        <w:pStyle w:val="rvps2"/>
        <w:shd w:val="clear" w:color="auto" w:fill="FFFFFF"/>
        <w:spacing w:before="0" w:beforeAutospacing="0" w:after="0" w:afterAutospacing="0"/>
        <w:ind w:firstLine="709"/>
        <w:jc w:val="both"/>
        <w:rPr>
          <w:color w:val="333333"/>
          <w:lang w:val="uk-UA"/>
        </w:rPr>
      </w:pPr>
      <w:bookmarkStart w:id="477" w:name="n538"/>
      <w:bookmarkEnd w:id="477"/>
      <w:r w:rsidRPr="003253DA">
        <w:rPr>
          <w:color w:val="333333"/>
          <w:lang w:val="uk-UA"/>
        </w:rPr>
        <w:t>67. Виробник повинен протягом 10 років після введення засобу вимірювальної техніки в обіг зберігати для подання органам ринкового нагляду:</w:t>
      </w:r>
    </w:p>
    <w:p w14:paraId="73420377" w14:textId="77777777" w:rsidR="00046F53" w:rsidRPr="003253DA" w:rsidRDefault="00046F53" w:rsidP="00854E35">
      <w:pPr>
        <w:pStyle w:val="rvps2"/>
        <w:shd w:val="clear" w:color="auto" w:fill="FFFFFF"/>
        <w:spacing w:before="0" w:beforeAutospacing="0" w:after="0" w:afterAutospacing="0"/>
        <w:ind w:firstLine="709"/>
        <w:jc w:val="both"/>
        <w:rPr>
          <w:color w:val="333333"/>
          <w:lang w:val="uk-UA"/>
        </w:rPr>
      </w:pPr>
      <w:bookmarkStart w:id="478" w:name="n539"/>
      <w:bookmarkEnd w:id="478"/>
      <w:r w:rsidRPr="003253DA">
        <w:rPr>
          <w:color w:val="333333"/>
          <w:lang w:val="uk-UA"/>
        </w:rPr>
        <w:t>1) документацію, зазначену у </w:t>
      </w:r>
      <w:hyperlink r:id="rId143" w:anchor="n502" w:history="1">
        <w:r w:rsidRPr="003253DA">
          <w:rPr>
            <w:color w:val="333333"/>
            <w:lang w:val="uk-UA"/>
          </w:rPr>
          <w:t>пункті 56</w:t>
        </w:r>
      </w:hyperlink>
      <w:r w:rsidRPr="003253DA">
        <w:rPr>
          <w:color w:val="333333"/>
          <w:lang w:val="uk-UA"/>
        </w:rPr>
        <w:t> </w:t>
      </w:r>
      <w:r>
        <w:rPr>
          <w:color w:val="333333"/>
          <w:lang w:val="uk-UA"/>
        </w:rPr>
        <w:t xml:space="preserve"> </w:t>
      </w:r>
      <w:r w:rsidRPr="003253DA">
        <w:rPr>
          <w:color w:val="333333"/>
          <w:lang w:val="uk-UA"/>
        </w:rPr>
        <w:t xml:space="preserve">цього </w:t>
      </w:r>
      <w:r>
        <w:rPr>
          <w:color w:val="333333"/>
          <w:lang w:val="uk-UA"/>
        </w:rPr>
        <w:t>розділу</w:t>
      </w:r>
      <w:r w:rsidRPr="003253DA">
        <w:rPr>
          <w:color w:val="333333"/>
          <w:lang w:val="uk-UA"/>
        </w:rPr>
        <w:t>;</w:t>
      </w:r>
    </w:p>
    <w:p w14:paraId="468BDAF9" w14:textId="77777777" w:rsidR="00046F53" w:rsidRPr="003253DA" w:rsidRDefault="00046F53" w:rsidP="00854E35">
      <w:pPr>
        <w:pStyle w:val="rvps2"/>
        <w:shd w:val="clear" w:color="auto" w:fill="FFFFFF"/>
        <w:spacing w:before="0" w:beforeAutospacing="0" w:after="0" w:afterAutospacing="0"/>
        <w:ind w:firstLine="709"/>
        <w:jc w:val="both"/>
        <w:rPr>
          <w:color w:val="333333"/>
          <w:lang w:val="uk-UA"/>
        </w:rPr>
      </w:pPr>
      <w:bookmarkStart w:id="479" w:name="n540"/>
      <w:bookmarkEnd w:id="479"/>
      <w:r w:rsidRPr="003253DA">
        <w:rPr>
          <w:color w:val="333333"/>
          <w:lang w:val="uk-UA"/>
        </w:rPr>
        <w:t>2) інформацію про затверджені зміни, зазначену в </w:t>
      </w:r>
      <w:hyperlink r:id="rId144" w:anchor="n522" w:history="1">
        <w:r w:rsidRPr="003253DA">
          <w:rPr>
            <w:color w:val="333333"/>
            <w:lang w:val="uk-UA"/>
          </w:rPr>
          <w:t>пункті 60</w:t>
        </w:r>
      </w:hyperlink>
      <w:r w:rsidRPr="003253DA">
        <w:rPr>
          <w:color w:val="333333"/>
          <w:lang w:val="uk-UA"/>
        </w:rPr>
        <w:t xml:space="preserve"> цього </w:t>
      </w:r>
      <w:r>
        <w:rPr>
          <w:color w:val="333333"/>
          <w:lang w:val="uk-UA"/>
        </w:rPr>
        <w:t>розділу</w:t>
      </w:r>
      <w:r w:rsidRPr="003253DA">
        <w:rPr>
          <w:color w:val="333333"/>
          <w:lang w:val="uk-UA"/>
        </w:rPr>
        <w:t>;</w:t>
      </w:r>
    </w:p>
    <w:p w14:paraId="7E5C6E46" w14:textId="77777777" w:rsidR="00046F53" w:rsidRPr="003253DA" w:rsidRDefault="00046F53" w:rsidP="00854E35">
      <w:pPr>
        <w:pStyle w:val="rvps2"/>
        <w:shd w:val="clear" w:color="auto" w:fill="FFFFFF"/>
        <w:spacing w:before="0" w:beforeAutospacing="0" w:after="0" w:afterAutospacing="0"/>
        <w:ind w:firstLine="709"/>
        <w:jc w:val="both"/>
        <w:rPr>
          <w:color w:val="333333"/>
          <w:lang w:val="uk-UA"/>
        </w:rPr>
      </w:pPr>
      <w:bookmarkStart w:id="480" w:name="n541"/>
      <w:bookmarkEnd w:id="480"/>
      <w:r w:rsidRPr="003253DA">
        <w:rPr>
          <w:color w:val="333333"/>
          <w:lang w:val="uk-UA"/>
        </w:rPr>
        <w:t>3) рішення та звіти призначеного органу, зазначені у </w:t>
      </w:r>
      <w:hyperlink r:id="rId145" w:anchor="n522" w:history="1">
        <w:r w:rsidRPr="003253DA">
          <w:rPr>
            <w:color w:val="333333"/>
            <w:lang w:val="uk-UA"/>
          </w:rPr>
          <w:t>пунктах 60</w:t>
        </w:r>
      </w:hyperlink>
      <w:r w:rsidRPr="003253DA">
        <w:rPr>
          <w:color w:val="333333"/>
          <w:lang w:val="uk-UA"/>
        </w:rPr>
        <w:t>, </w:t>
      </w:r>
      <w:hyperlink r:id="rId146" w:anchor="n531" w:history="1">
        <w:r w:rsidRPr="003253DA">
          <w:rPr>
            <w:color w:val="333333"/>
            <w:lang w:val="uk-UA"/>
          </w:rPr>
          <w:t>63</w:t>
        </w:r>
      </w:hyperlink>
      <w:r w:rsidRPr="003253DA">
        <w:rPr>
          <w:color w:val="333333"/>
          <w:lang w:val="uk-UA"/>
        </w:rPr>
        <w:t>, </w:t>
      </w:r>
      <w:hyperlink r:id="rId147" w:anchor="n532" w:history="1">
        <w:r w:rsidRPr="003253DA">
          <w:rPr>
            <w:color w:val="333333"/>
            <w:lang w:val="uk-UA"/>
          </w:rPr>
          <w:t>64</w:t>
        </w:r>
      </w:hyperlink>
      <w:r w:rsidRPr="003253DA">
        <w:rPr>
          <w:color w:val="333333"/>
          <w:lang w:val="uk-UA"/>
        </w:rPr>
        <w:t xml:space="preserve"> цього </w:t>
      </w:r>
      <w:r>
        <w:rPr>
          <w:color w:val="333333"/>
          <w:lang w:val="uk-UA"/>
        </w:rPr>
        <w:t>розділу</w:t>
      </w:r>
      <w:r w:rsidRPr="003253DA">
        <w:rPr>
          <w:color w:val="333333"/>
          <w:lang w:val="uk-UA"/>
        </w:rPr>
        <w:t>.</w:t>
      </w:r>
    </w:p>
    <w:p w14:paraId="3AFF823E" w14:textId="77777777" w:rsidR="00046F53" w:rsidRPr="003253DA" w:rsidRDefault="00046F53" w:rsidP="00854E35">
      <w:pPr>
        <w:pStyle w:val="rvps2"/>
        <w:shd w:val="clear" w:color="auto" w:fill="FFFFFF"/>
        <w:spacing w:before="0" w:beforeAutospacing="0" w:after="0" w:afterAutospacing="0"/>
        <w:ind w:firstLine="709"/>
        <w:jc w:val="both"/>
        <w:rPr>
          <w:color w:val="333333"/>
          <w:lang w:val="uk-UA"/>
        </w:rPr>
      </w:pPr>
      <w:bookmarkStart w:id="481" w:name="n542"/>
      <w:bookmarkEnd w:id="481"/>
      <w:r w:rsidRPr="003253DA">
        <w:rPr>
          <w:color w:val="333333"/>
          <w:lang w:val="uk-UA"/>
        </w:rPr>
        <w:t>68. Кожний призначений орган повинен інформувати орган, що призначає, про видані або відкликані рішення щодо схвалення систем управління якістю та періодично або на запит подавати органові, що призначає, перелік рішень щодо відмови, зупинення дії рішень щодо схвалення систем управління якістю або їх обмежень в інший спосіб.</w:t>
      </w:r>
    </w:p>
    <w:p w14:paraId="77346674" w14:textId="77777777" w:rsidR="00046F53" w:rsidRPr="003253DA" w:rsidRDefault="00046F53" w:rsidP="00854E35">
      <w:pPr>
        <w:pStyle w:val="rvps2"/>
        <w:shd w:val="clear" w:color="auto" w:fill="FFFFFF"/>
        <w:spacing w:before="0" w:beforeAutospacing="0" w:after="0" w:afterAutospacing="0"/>
        <w:ind w:firstLine="709"/>
        <w:jc w:val="both"/>
        <w:rPr>
          <w:b/>
          <w:color w:val="333333"/>
          <w:lang w:val="uk-UA"/>
        </w:rPr>
      </w:pPr>
      <w:r w:rsidRPr="003253DA">
        <w:rPr>
          <w:b/>
          <w:lang w:val="uk-UA"/>
        </w:rPr>
        <w:t>Уповноважений представник</w:t>
      </w:r>
    </w:p>
    <w:p w14:paraId="304B597E" w14:textId="77777777" w:rsidR="00046F53" w:rsidRPr="003253DA" w:rsidRDefault="00046F53" w:rsidP="00854E35">
      <w:pPr>
        <w:pStyle w:val="rvps2"/>
        <w:shd w:val="clear" w:color="auto" w:fill="FFFFFF"/>
        <w:spacing w:before="0" w:beforeAutospacing="0" w:after="0" w:afterAutospacing="0"/>
        <w:ind w:firstLine="709"/>
        <w:jc w:val="both"/>
        <w:rPr>
          <w:color w:val="333333"/>
          <w:lang w:val="uk-UA"/>
        </w:rPr>
      </w:pPr>
      <w:bookmarkStart w:id="482" w:name="n544"/>
      <w:bookmarkEnd w:id="482"/>
      <w:r w:rsidRPr="003253DA">
        <w:rPr>
          <w:color w:val="333333"/>
          <w:lang w:val="uk-UA"/>
        </w:rPr>
        <w:t>69. Обов’язки виробника, визначені в </w:t>
      </w:r>
      <w:hyperlink r:id="rId148" w:anchor="n498" w:history="1">
        <w:r w:rsidRPr="003253DA">
          <w:rPr>
            <w:color w:val="333333"/>
            <w:lang w:val="uk-UA"/>
          </w:rPr>
          <w:t>пунктах 54</w:t>
        </w:r>
      </w:hyperlink>
      <w:r w:rsidRPr="003253DA">
        <w:rPr>
          <w:color w:val="333333"/>
          <w:lang w:val="uk-UA"/>
        </w:rPr>
        <w:t>, </w:t>
      </w:r>
      <w:hyperlink r:id="rId149" w:anchor="n502" w:history="1">
        <w:r w:rsidRPr="003253DA">
          <w:rPr>
            <w:color w:val="333333"/>
            <w:lang w:val="uk-UA"/>
          </w:rPr>
          <w:t>56</w:t>
        </w:r>
      </w:hyperlink>
      <w:r w:rsidRPr="003253DA">
        <w:rPr>
          <w:color w:val="333333"/>
          <w:lang w:val="uk-UA"/>
        </w:rPr>
        <w:t>, </w:t>
      </w:r>
      <w:hyperlink r:id="rId150" w:anchor="n522" w:history="1">
        <w:r w:rsidRPr="003253DA">
          <w:rPr>
            <w:color w:val="333333"/>
            <w:lang w:val="uk-UA"/>
          </w:rPr>
          <w:t>60</w:t>
        </w:r>
      </w:hyperlink>
      <w:r w:rsidRPr="003253DA">
        <w:rPr>
          <w:color w:val="333333"/>
          <w:lang w:val="uk-UA"/>
        </w:rPr>
        <w:t>, </w:t>
      </w:r>
      <w:hyperlink r:id="rId151" w:anchor="n534" w:history="1">
        <w:r w:rsidRPr="003253DA">
          <w:rPr>
            <w:color w:val="333333"/>
            <w:lang w:val="uk-UA"/>
          </w:rPr>
          <w:t>65-67</w:t>
        </w:r>
      </w:hyperlink>
      <w:r w:rsidRPr="003253DA">
        <w:rPr>
          <w:color w:val="333333"/>
          <w:lang w:val="uk-UA"/>
        </w:rPr>
        <w:t xml:space="preserve"> цього </w:t>
      </w:r>
      <w:r>
        <w:rPr>
          <w:color w:val="333333"/>
          <w:lang w:val="uk-UA"/>
        </w:rPr>
        <w:t>розділу</w:t>
      </w:r>
      <w:r w:rsidRPr="003253DA">
        <w:rPr>
          <w:color w:val="333333"/>
          <w:lang w:val="uk-UA"/>
        </w:rPr>
        <w:t>, можуть бути виконані його уповноваженим представником від його імені і під його відповідальність за умови, що вони зазначені в дорученні, одержаному від виробника.</w:t>
      </w:r>
    </w:p>
    <w:p w14:paraId="55B4F93C" w14:textId="77777777" w:rsidR="00046F53" w:rsidRPr="00832333" w:rsidRDefault="00046F53" w:rsidP="00854E35">
      <w:pPr>
        <w:pStyle w:val="rvps2"/>
        <w:shd w:val="clear" w:color="auto" w:fill="FFFFFF"/>
        <w:spacing w:before="0" w:beforeAutospacing="0" w:after="0" w:afterAutospacing="0"/>
        <w:ind w:firstLine="709"/>
        <w:jc w:val="both"/>
        <w:rPr>
          <w:color w:val="333333"/>
          <w:lang w:val="uk-UA"/>
        </w:rPr>
      </w:pPr>
      <w:r>
        <w:rPr>
          <w:color w:val="333333"/>
          <w:lang w:val="uk-UA"/>
        </w:rPr>
        <w:t xml:space="preserve">3.7 </w:t>
      </w:r>
      <w:r w:rsidRPr="00832333">
        <w:rPr>
          <w:color w:val="333333"/>
          <w:lang w:val="uk-UA"/>
        </w:rPr>
        <w:t>Відповідність типу шляхом забезпечення якості засобу вимірювальної техніки</w:t>
      </w:r>
    </w:p>
    <w:p w14:paraId="1ACA510F" w14:textId="77777777" w:rsidR="00046F53" w:rsidRPr="00832333" w:rsidRDefault="00046F53" w:rsidP="00854E35">
      <w:pPr>
        <w:pStyle w:val="rvps2"/>
        <w:shd w:val="clear" w:color="auto" w:fill="FFFFFF"/>
        <w:spacing w:before="0" w:beforeAutospacing="0" w:after="0" w:afterAutospacing="0"/>
        <w:ind w:firstLine="709"/>
        <w:jc w:val="both"/>
        <w:rPr>
          <w:color w:val="333333"/>
          <w:lang w:val="uk-UA"/>
        </w:rPr>
      </w:pPr>
      <w:bookmarkStart w:id="483" w:name="n546"/>
      <w:bookmarkEnd w:id="483"/>
      <w:r w:rsidRPr="00832333">
        <w:rPr>
          <w:color w:val="333333"/>
          <w:lang w:val="uk-UA"/>
        </w:rPr>
        <w:t>70. Відповідність типу шляхом забезпечення якості засобу вимірювальної техніки</w:t>
      </w:r>
      <w:r>
        <w:rPr>
          <w:color w:val="333333"/>
          <w:lang w:val="uk-UA"/>
        </w:rPr>
        <w:t xml:space="preserve"> –</w:t>
      </w:r>
      <w:r w:rsidRPr="00832333">
        <w:rPr>
          <w:color w:val="333333"/>
          <w:lang w:val="uk-UA"/>
        </w:rPr>
        <w:t xml:space="preserve"> частина процедури оцінки відповідності, згідно з якою виробник виконує зобов’язання, визначені в </w:t>
      </w:r>
      <w:hyperlink r:id="rId152" w:anchor="n548" w:history="1">
        <w:r w:rsidRPr="00832333">
          <w:rPr>
            <w:color w:val="333333"/>
            <w:lang w:val="uk-UA"/>
          </w:rPr>
          <w:t>пунктах 71</w:t>
        </w:r>
      </w:hyperlink>
      <w:r w:rsidRPr="00832333">
        <w:rPr>
          <w:color w:val="333333"/>
          <w:lang w:val="uk-UA"/>
        </w:rPr>
        <w:t>, </w:t>
      </w:r>
      <w:hyperlink r:id="rId153" w:anchor="n580" w:history="1">
        <w:r w:rsidRPr="00832333">
          <w:rPr>
            <w:color w:val="333333"/>
            <w:lang w:val="uk-UA"/>
          </w:rPr>
          <w:t>81</w:t>
        </w:r>
      </w:hyperlink>
      <w:r w:rsidRPr="00832333">
        <w:rPr>
          <w:color w:val="333333"/>
          <w:lang w:val="uk-UA"/>
        </w:rPr>
        <w:t>, </w:t>
      </w:r>
      <w:hyperlink r:id="rId154" w:anchor="n581" w:history="1">
        <w:r w:rsidRPr="00832333">
          <w:rPr>
            <w:color w:val="333333"/>
            <w:lang w:val="uk-UA"/>
          </w:rPr>
          <w:t>82</w:t>
        </w:r>
      </w:hyperlink>
      <w:r>
        <w:rPr>
          <w:color w:val="333333"/>
          <w:lang w:val="uk-UA"/>
        </w:rPr>
        <w:t xml:space="preserve"> </w:t>
      </w:r>
      <w:r w:rsidRPr="00832333">
        <w:rPr>
          <w:color w:val="333333"/>
          <w:lang w:val="uk-UA"/>
        </w:rPr>
        <w:t xml:space="preserve">цього </w:t>
      </w:r>
      <w:r>
        <w:rPr>
          <w:color w:val="333333"/>
          <w:lang w:val="uk-UA"/>
        </w:rPr>
        <w:t>розділу</w:t>
      </w:r>
      <w:r w:rsidRPr="00832333">
        <w:rPr>
          <w:color w:val="333333"/>
          <w:lang w:val="uk-UA"/>
        </w:rPr>
        <w:t>, та гарантує і заявляє під свою виключну відповідальність, що відповідні засоби вимірювальної техніки відповідають типу, описаному в сертифікаті перевірки типу, і застосовним вимогам Технічного регламенту.</w:t>
      </w:r>
    </w:p>
    <w:p w14:paraId="5E947341" w14:textId="77777777" w:rsidR="00046F53" w:rsidRPr="00832333" w:rsidRDefault="00046F53" w:rsidP="00854E35">
      <w:pPr>
        <w:pStyle w:val="rvps12"/>
        <w:shd w:val="clear" w:color="auto" w:fill="FFFFFF"/>
        <w:spacing w:before="0" w:beforeAutospacing="0" w:after="0" w:afterAutospacing="0"/>
        <w:ind w:firstLine="709"/>
        <w:rPr>
          <w:b/>
          <w:color w:val="333333"/>
          <w:lang w:val="uk-UA"/>
        </w:rPr>
      </w:pPr>
      <w:bookmarkStart w:id="484" w:name="n547"/>
      <w:bookmarkEnd w:id="484"/>
      <w:r w:rsidRPr="00832333">
        <w:rPr>
          <w:b/>
          <w:lang w:val="uk-UA"/>
        </w:rPr>
        <w:t>Виробництво</w:t>
      </w:r>
    </w:p>
    <w:p w14:paraId="00167768" w14:textId="77777777" w:rsidR="00046F53" w:rsidRPr="00832333" w:rsidRDefault="00046F53" w:rsidP="00854E35">
      <w:pPr>
        <w:pStyle w:val="rvps2"/>
        <w:shd w:val="clear" w:color="auto" w:fill="FFFFFF"/>
        <w:spacing w:before="0" w:beforeAutospacing="0" w:after="0" w:afterAutospacing="0"/>
        <w:ind w:firstLine="709"/>
        <w:jc w:val="both"/>
        <w:rPr>
          <w:color w:val="333333"/>
          <w:lang w:val="uk-UA"/>
        </w:rPr>
      </w:pPr>
      <w:bookmarkStart w:id="485" w:name="n548"/>
      <w:bookmarkEnd w:id="485"/>
      <w:r w:rsidRPr="00832333">
        <w:rPr>
          <w:color w:val="333333"/>
          <w:lang w:val="uk-UA"/>
        </w:rPr>
        <w:t>71. Виробник повинен застосовувати схвалену систему управління якістю контролю готової продукції та випробувань відповідних засобів вимірювальної техніки, яка визначена в </w:t>
      </w:r>
      <w:hyperlink r:id="rId155" w:anchor="n550" w:history="1">
        <w:r w:rsidRPr="00832333">
          <w:rPr>
            <w:color w:val="333333"/>
            <w:lang w:val="uk-UA"/>
          </w:rPr>
          <w:t>пунктах 72-76</w:t>
        </w:r>
      </w:hyperlink>
      <w:r>
        <w:rPr>
          <w:color w:val="333333"/>
          <w:lang w:val="uk-UA"/>
        </w:rPr>
        <w:t xml:space="preserve"> </w:t>
      </w:r>
      <w:r w:rsidRPr="00832333">
        <w:rPr>
          <w:color w:val="333333"/>
          <w:lang w:val="uk-UA"/>
        </w:rPr>
        <w:t xml:space="preserve">цього </w:t>
      </w:r>
      <w:r>
        <w:rPr>
          <w:color w:val="333333"/>
          <w:lang w:val="uk-UA"/>
        </w:rPr>
        <w:t>розділу</w:t>
      </w:r>
      <w:r w:rsidRPr="00832333">
        <w:rPr>
          <w:color w:val="333333"/>
          <w:lang w:val="uk-UA"/>
        </w:rPr>
        <w:t xml:space="preserve"> та підлягає нагляду згідно з </w:t>
      </w:r>
      <w:hyperlink r:id="rId156" w:anchor="n573" w:history="1">
        <w:r w:rsidRPr="00832333">
          <w:rPr>
            <w:color w:val="333333"/>
            <w:lang w:val="uk-UA"/>
          </w:rPr>
          <w:t>пунктами 77-80</w:t>
        </w:r>
      </w:hyperlink>
      <w:r w:rsidRPr="00832333">
        <w:rPr>
          <w:color w:val="333333"/>
          <w:lang w:val="uk-UA"/>
        </w:rPr>
        <w:t xml:space="preserve"> цього </w:t>
      </w:r>
      <w:r>
        <w:rPr>
          <w:color w:val="333333"/>
          <w:lang w:val="uk-UA"/>
        </w:rPr>
        <w:t>розділу</w:t>
      </w:r>
      <w:r w:rsidRPr="00832333">
        <w:rPr>
          <w:color w:val="333333"/>
          <w:lang w:val="uk-UA"/>
        </w:rPr>
        <w:t>.</w:t>
      </w:r>
    </w:p>
    <w:p w14:paraId="78EF8EBE" w14:textId="77777777" w:rsidR="00046F53" w:rsidRPr="00832333" w:rsidRDefault="00046F53" w:rsidP="00854E35">
      <w:pPr>
        <w:shd w:val="clear" w:color="auto" w:fill="FFFFFF"/>
        <w:ind w:firstLine="709"/>
        <w:rPr>
          <w:color w:val="333333"/>
          <w:sz w:val="24"/>
          <w:szCs w:val="24"/>
          <w:lang w:val="uk-UA"/>
        </w:rPr>
      </w:pPr>
      <w:r w:rsidRPr="00832333">
        <w:rPr>
          <w:b/>
          <w:bCs/>
          <w:color w:val="333333"/>
          <w:sz w:val="24"/>
          <w:szCs w:val="24"/>
          <w:lang w:val="uk-UA"/>
        </w:rPr>
        <w:t>Система управління якістю</w:t>
      </w:r>
    </w:p>
    <w:p w14:paraId="1944178C" w14:textId="77777777" w:rsidR="00046F53" w:rsidRPr="00832333" w:rsidRDefault="00046F53" w:rsidP="00854E35">
      <w:pPr>
        <w:shd w:val="clear" w:color="auto" w:fill="FFFFFF"/>
        <w:ind w:firstLine="709"/>
        <w:jc w:val="both"/>
        <w:rPr>
          <w:color w:val="333333"/>
          <w:sz w:val="24"/>
          <w:szCs w:val="24"/>
          <w:lang w:val="uk-UA"/>
        </w:rPr>
      </w:pPr>
      <w:bookmarkStart w:id="486" w:name="n550"/>
      <w:bookmarkEnd w:id="486"/>
      <w:r w:rsidRPr="00832333">
        <w:rPr>
          <w:color w:val="333333"/>
          <w:sz w:val="24"/>
          <w:szCs w:val="24"/>
          <w:lang w:val="uk-UA"/>
        </w:rPr>
        <w:t>72. Виробник подає обраному ним призначеному органу заявку на проведення оцінки його системи управління якістю стосовно відповідних засобів вимірювальної техніки, яка повинна містити:</w:t>
      </w:r>
    </w:p>
    <w:p w14:paraId="6448152C" w14:textId="77777777" w:rsidR="00046F53" w:rsidRPr="00832333" w:rsidRDefault="00046F53" w:rsidP="00854E35">
      <w:pPr>
        <w:shd w:val="clear" w:color="auto" w:fill="FFFFFF"/>
        <w:ind w:firstLine="709"/>
        <w:jc w:val="both"/>
        <w:rPr>
          <w:color w:val="333333"/>
          <w:sz w:val="24"/>
          <w:szCs w:val="24"/>
          <w:lang w:val="uk-UA"/>
        </w:rPr>
      </w:pPr>
      <w:bookmarkStart w:id="487" w:name="n551"/>
      <w:bookmarkEnd w:id="487"/>
      <w:r w:rsidRPr="00832333">
        <w:rPr>
          <w:color w:val="333333"/>
          <w:sz w:val="24"/>
          <w:szCs w:val="24"/>
          <w:lang w:val="uk-UA"/>
        </w:rPr>
        <w:t>1) найменування та місцезнаходження виробника, а також у разі подання заявки його уповноваженим представником - найменування та місцезнаходження такого представника;</w:t>
      </w:r>
    </w:p>
    <w:p w14:paraId="3C61257B" w14:textId="77777777" w:rsidR="00046F53" w:rsidRPr="00832333" w:rsidRDefault="00046F53" w:rsidP="00854E35">
      <w:pPr>
        <w:shd w:val="clear" w:color="auto" w:fill="FFFFFF"/>
        <w:ind w:firstLine="709"/>
        <w:jc w:val="both"/>
        <w:rPr>
          <w:color w:val="333333"/>
          <w:sz w:val="24"/>
          <w:szCs w:val="24"/>
          <w:lang w:val="uk-UA"/>
        </w:rPr>
      </w:pPr>
      <w:bookmarkStart w:id="488" w:name="n552"/>
      <w:bookmarkEnd w:id="488"/>
      <w:r w:rsidRPr="00832333">
        <w:rPr>
          <w:color w:val="333333"/>
          <w:sz w:val="24"/>
          <w:szCs w:val="24"/>
          <w:lang w:val="uk-UA"/>
        </w:rPr>
        <w:lastRenderedPageBreak/>
        <w:t>2) письмову заяву про те, що така заявка не подавалася іншому призначеному органові;</w:t>
      </w:r>
    </w:p>
    <w:p w14:paraId="75E7BA1E" w14:textId="77777777" w:rsidR="00046F53" w:rsidRPr="00832333" w:rsidRDefault="00046F53" w:rsidP="00854E35">
      <w:pPr>
        <w:shd w:val="clear" w:color="auto" w:fill="FFFFFF"/>
        <w:ind w:firstLine="709"/>
        <w:jc w:val="both"/>
        <w:rPr>
          <w:color w:val="333333"/>
          <w:sz w:val="24"/>
          <w:szCs w:val="24"/>
          <w:lang w:val="uk-UA"/>
        </w:rPr>
      </w:pPr>
      <w:bookmarkStart w:id="489" w:name="n553"/>
      <w:bookmarkEnd w:id="489"/>
      <w:r w:rsidRPr="00832333">
        <w:rPr>
          <w:color w:val="333333"/>
          <w:sz w:val="24"/>
          <w:szCs w:val="24"/>
          <w:lang w:val="uk-UA"/>
        </w:rPr>
        <w:t>3) необхідну інформацію про категорії засобів вимірювальної техніки, які розглядаються;</w:t>
      </w:r>
    </w:p>
    <w:p w14:paraId="55DC1A51" w14:textId="77777777" w:rsidR="00046F53" w:rsidRPr="00832333" w:rsidRDefault="00046F53" w:rsidP="00854E35">
      <w:pPr>
        <w:shd w:val="clear" w:color="auto" w:fill="FFFFFF"/>
        <w:ind w:firstLine="709"/>
        <w:jc w:val="both"/>
        <w:rPr>
          <w:color w:val="333333"/>
          <w:sz w:val="24"/>
          <w:szCs w:val="24"/>
          <w:lang w:val="uk-UA"/>
        </w:rPr>
      </w:pPr>
      <w:bookmarkStart w:id="490" w:name="n554"/>
      <w:bookmarkEnd w:id="490"/>
      <w:r w:rsidRPr="00832333">
        <w:rPr>
          <w:color w:val="333333"/>
          <w:sz w:val="24"/>
          <w:szCs w:val="24"/>
          <w:lang w:val="uk-UA"/>
        </w:rPr>
        <w:t>4) документацію щодо системи управління якістю;</w:t>
      </w:r>
    </w:p>
    <w:p w14:paraId="77EA745B" w14:textId="77777777" w:rsidR="00046F53" w:rsidRPr="00832333" w:rsidRDefault="00046F53" w:rsidP="00854E35">
      <w:pPr>
        <w:shd w:val="clear" w:color="auto" w:fill="FFFFFF"/>
        <w:ind w:firstLine="709"/>
        <w:jc w:val="both"/>
        <w:rPr>
          <w:color w:val="333333"/>
          <w:sz w:val="24"/>
          <w:szCs w:val="24"/>
          <w:lang w:val="uk-UA"/>
        </w:rPr>
      </w:pPr>
      <w:bookmarkStart w:id="491" w:name="n555"/>
      <w:bookmarkEnd w:id="491"/>
      <w:r w:rsidRPr="00832333">
        <w:rPr>
          <w:color w:val="333333"/>
          <w:sz w:val="24"/>
          <w:szCs w:val="24"/>
          <w:lang w:val="uk-UA"/>
        </w:rPr>
        <w:t>5) технічну документацію стосовно затвердженого типу і копію сертифіката перевірки типу.</w:t>
      </w:r>
    </w:p>
    <w:p w14:paraId="787ECC94" w14:textId="77777777" w:rsidR="00046F53" w:rsidRPr="00832333" w:rsidRDefault="00046F53" w:rsidP="00854E35">
      <w:pPr>
        <w:shd w:val="clear" w:color="auto" w:fill="FFFFFF"/>
        <w:ind w:firstLine="709"/>
        <w:jc w:val="both"/>
        <w:rPr>
          <w:color w:val="333333"/>
          <w:sz w:val="24"/>
          <w:szCs w:val="24"/>
          <w:lang w:val="uk-UA"/>
        </w:rPr>
      </w:pPr>
      <w:bookmarkStart w:id="492" w:name="n556"/>
      <w:bookmarkEnd w:id="492"/>
      <w:r w:rsidRPr="00832333">
        <w:rPr>
          <w:color w:val="333333"/>
          <w:sz w:val="24"/>
          <w:szCs w:val="24"/>
          <w:lang w:val="uk-UA"/>
        </w:rPr>
        <w:t>73. Система управління якістю повинна забезпечувати відповідність засобів вимірювальної техніки типу, описаному в сертифікаті перевірки типу, і застосовним вимогам Технічного регламенту.</w:t>
      </w:r>
    </w:p>
    <w:p w14:paraId="337B3DFB" w14:textId="77777777" w:rsidR="00046F53" w:rsidRPr="00832333" w:rsidRDefault="00046F53" w:rsidP="00854E35">
      <w:pPr>
        <w:shd w:val="clear" w:color="auto" w:fill="FFFFFF"/>
        <w:ind w:firstLine="709"/>
        <w:jc w:val="both"/>
        <w:rPr>
          <w:color w:val="333333"/>
          <w:sz w:val="24"/>
          <w:szCs w:val="24"/>
          <w:lang w:val="uk-UA"/>
        </w:rPr>
      </w:pPr>
      <w:bookmarkStart w:id="493" w:name="n557"/>
      <w:bookmarkEnd w:id="493"/>
      <w:r w:rsidRPr="00832333">
        <w:rPr>
          <w:color w:val="333333"/>
          <w:sz w:val="24"/>
          <w:szCs w:val="24"/>
          <w:lang w:val="uk-UA"/>
        </w:rPr>
        <w:t>Прийняті виробником елементи, вимоги та положення системи управління якістю повинні бути систематизовані та впорядковані у формі письмових політик, процедур та інструкцій. Документація такої системи управління якістю повинна забезпечувати належне розуміння програм, планів, настанов та протоколів (записів) щодо якості.</w:t>
      </w:r>
    </w:p>
    <w:p w14:paraId="1A059589" w14:textId="77777777" w:rsidR="00046F53" w:rsidRPr="00832333" w:rsidRDefault="00046F53" w:rsidP="00854E35">
      <w:pPr>
        <w:shd w:val="clear" w:color="auto" w:fill="FFFFFF"/>
        <w:ind w:firstLine="709"/>
        <w:jc w:val="both"/>
        <w:rPr>
          <w:color w:val="333333"/>
          <w:sz w:val="24"/>
          <w:szCs w:val="24"/>
          <w:lang w:val="uk-UA"/>
        </w:rPr>
      </w:pPr>
      <w:bookmarkStart w:id="494" w:name="n558"/>
      <w:bookmarkEnd w:id="494"/>
      <w:r w:rsidRPr="00832333">
        <w:rPr>
          <w:color w:val="333333"/>
          <w:sz w:val="24"/>
          <w:szCs w:val="24"/>
          <w:lang w:val="uk-UA"/>
        </w:rPr>
        <w:t>Така документація повинна містити, зокрема, належний опис:</w:t>
      </w:r>
    </w:p>
    <w:p w14:paraId="634669F5" w14:textId="77777777" w:rsidR="00046F53" w:rsidRPr="00832333" w:rsidRDefault="00046F53" w:rsidP="00854E35">
      <w:pPr>
        <w:shd w:val="clear" w:color="auto" w:fill="FFFFFF"/>
        <w:ind w:firstLine="709"/>
        <w:jc w:val="both"/>
        <w:rPr>
          <w:color w:val="333333"/>
          <w:sz w:val="24"/>
          <w:szCs w:val="24"/>
          <w:lang w:val="uk-UA"/>
        </w:rPr>
      </w:pPr>
      <w:bookmarkStart w:id="495" w:name="n559"/>
      <w:bookmarkEnd w:id="495"/>
      <w:r>
        <w:rPr>
          <w:color w:val="333333"/>
          <w:sz w:val="24"/>
          <w:szCs w:val="24"/>
          <w:lang w:val="uk-UA"/>
        </w:rPr>
        <w:t xml:space="preserve">- </w:t>
      </w:r>
      <w:r w:rsidRPr="00832333">
        <w:rPr>
          <w:color w:val="333333"/>
          <w:sz w:val="24"/>
          <w:szCs w:val="24"/>
          <w:lang w:val="uk-UA"/>
        </w:rPr>
        <w:t>цілей у сфері якості і організаційної структури, обов’язків та повноважень керівництва стосовно якості продукції;</w:t>
      </w:r>
    </w:p>
    <w:p w14:paraId="1F5BB6E5" w14:textId="77777777" w:rsidR="00046F53" w:rsidRPr="00832333" w:rsidRDefault="00046F53" w:rsidP="00854E35">
      <w:pPr>
        <w:shd w:val="clear" w:color="auto" w:fill="FFFFFF"/>
        <w:ind w:firstLine="709"/>
        <w:jc w:val="both"/>
        <w:rPr>
          <w:color w:val="333333"/>
          <w:sz w:val="24"/>
          <w:szCs w:val="24"/>
          <w:lang w:val="uk-UA"/>
        </w:rPr>
      </w:pPr>
      <w:bookmarkStart w:id="496" w:name="n560"/>
      <w:bookmarkEnd w:id="496"/>
      <w:r>
        <w:rPr>
          <w:color w:val="333333"/>
          <w:sz w:val="24"/>
          <w:szCs w:val="24"/>
          <w:lang w:val="uk-UA"/>
        </w:rPr>
        <w:t xml:space="preserve">- </w:t>
      </w:r>
      <w:r w:rsidRPr="00832333">
        <w:rPr>
          <w:color w:val="333333"/>
          <w:sz w:val="24"/>
          <w:szCs w:val="24"/>
          <w:lang w:val="uk-UA"/>
        </w:rPr>
        <w:t>досліджень та випробувань, які проводитимуться перед, під час і після виготовлення, а також періодичності їх проведення;</w:t>
      </w:r>
    </w:p>
    <w:p w14:paraId="1C842F55" w14:textId="77777777" w:rsidR="00046F53" w:rsidRPr="00832333" w:rsidRDefault="00046F53" w:rsidP="00854E35">
      <w:pPr>
        <w:shd w:val="clear" w:color="auto" w:fill="FFFFFF"/>
        <w:ind w:firstLine="709"/>
        <w:jc w:val="both"/>
        <w:rPr>
          <w:color w:val="333333"/>
          <w:sz w:val="24"/>
          <w:szCs w:val="24"/>
          <w:lang w:val="uk-UA"/>
        </w:rPr>
      </w:pPr>
      <w:bookmarkStart w:id="497" w:name="n561"/>
      <w:bookmarkEnd w:id="497"/>
      <w:r>
        <w:rPr>
          <w:color w:val="333333"/>
          <w:sz w:val="24"/>
          <w:szCs w:val="24"/>
          <w:lang w:val="uk-UA"/>
        </w:rPr>
        <w:t xml:space="preserve">- </w:t>
      </w:r>
      <w:r w:rsidRPr="00832333">
        <w:rPr>
          <w:color w:val="333333"/>
          <w:sz w:val="24"/>
          <w:szCs w:val="24"/>
          <w:lang w:val="uk-UA"/>
        </w:rPr>
        <w:t>таких протоколів (записів) щодо якості, як звіти про інспектування, дані випробувань і калібрувань, звіти про кваліфікацію відповідного персоналу;</w:t>
      </w:r>
    </w:p>
    <w:p w14:paraId="161895F1" w14:textId="77777777" w:rsidR="00046F53" w:rsidRPr="00832333" w:rsidRDefault="00046F53" w:rsidP="00854E35">
      <w:pPr>
        <w:shd w:val="clear" w:color="auto" w:fill="FFFFFF"/>
        <w:ind w:firstLine="709"/>
        <w:jc w:val="both"/>
        <w:rPr>
          <w:color w:val="333333"/>
          <w:sz w:val="24"/>
          <w:szCs w:val="24"/>
          <w:lang w:val="uk-UA"/>
        </w:rPr>
      </w:pPr>
      <w:bookmarkStart w:id="498" w:name="n562"/>
      <w:bookmarkEnd w:id="498"/>
      <w:r>
        <w:rPr>
          <w:color w:val="333333"/>
          <w:sz w:val="24"/>
          <w:szCs w:val="24"/>
          <w:lang w:val="uk-UA"/>
        </w:rPr>
        <w:t xml:space="preserve"> -</w:t>
      </w:r>
      <w:r w:rsidRPr="00832333">
        <w:rPr>
          <w:color w:val="333333"/>
          <w:sz w:val="24"/>
          <w:szCs w:val="24"/>
          <w:lang w:val="uk-UA"/>
        </w:rPr>
        <w:t>засобів моніторингу для досягнення необхідної якості продукції та ефективного функціонування системи управління якістю.</w:t>
      </w:r>
    </w:p>
    <w:p w14:paraId="483CEBA8" w14:textId="77777777" w:rsidR="00046F53" w:rsidRPr="001B1A3C" w:rsidRDefault="00046F53" w:rsidP="00854E35">
      <w:pPr>
        <w:pStyle w:val="rvps2"/>
        <w:shd w:val="clear" w:color="auto" w:fill="FFFFFF"/>
        <w:spacing w:before="0" w:beforeAutospacing="0" w:after="0" w:afterAutospacing="0"/>
        <w:ind w:firstLine="709"/>
        <w:jc w:val="both"/>
        <w:rPr>
          <w:color w:val="333333"/>
          <w:lang w:val="uk-UA"/>
        </w:rPr>
      </w:pPr>
      <w:r w:rsidRPr="001B1A3C">
        <w:rPr>
          <w:color w:val="333333"/>
          <w:lang w:val="uk-UA"/>
        </w:rPr>
        <w:t>74. Призначений орган повинен оцінити систему управління якістю з метою визначення її відповідності вимогам, зазначеним у </w:t>
      </w:r>
      <w:hyperlink r:id="rId157" w:anchor="n556" w:history="1">
        <w:r w:rsidRPr="002D7E46">
          <w:rPr>
            <w:color w:val="333333"/>
            <w:lang w:val="uk-UA"/>
          </w:rPr>
          <w:t>пункті 73</w:t>
        </w:r>
      </w:hyperlink>
      <w:r>
        <w:rPr>
          <w:color w:val="333333"/>
          <w:lang w:val="uk-UA"/>
        </w:rPr>
        <w:t xml:space="preserve"> </w:t>
      </w:r>
      <w:r w:rsidRPr="001B1A3C">
        <w:rPr>
          <w:color w:val="333333"/>
          <w:lang w:val="uk-UA"/>
        </w:rPr>
        <w:t xml:space="preserve"> цього </w:t>
      </w:r>
      <w:r>
        <w:rPr>
          <w:color w:val="333333"/>
          <w:lang w:val="uk-UA"/>
        </w:rPr>
        <w:t>розділу</w:t>
      </w:r>
      <w:r w:rsidRPr="001B1A3C">
        <w:rPr>
          <w:color w:val="333333"/>
          <w:lang w:val="uk-UA"/>
        </w:rPr>
        <w:t>.</w:t>
      </w:r>
    </w:p>
    <w:p w14:paraId="64297335" w14:textId="77777777" w:rsidR="00046F53" w:rsidRPr="001B1A3C" w:rsidRDefault="00046F53" w:rsidP="00854E35">
      <w:pPr>
        <w:pStyle w:val="rvps2"/>
        <w:shd w:val="clear" w:color="auto" w:fill="FFFFFF"/>
        <w:spacing w:before="0" w:beforeAutospacing="0" w:after="0" w:afterAutospacing="0"/>
        <w:ind w:firstLine="709"/>
        <w:jc w:val="both"/>
        <w:rPr>
          <w:color w:val="333333"/>
          <w:lang w:val="uk-UA"/>
        </w:rPr>
      </w:pPr>
      <w:bookmarkStart w:id="499" w:name="n564"/>
      <w:bookmarkEnd w:id="499"/>
      <w:r w:rsidRPr="001B1A3C">
        <w:rPr>
          <w:color w:val="333333"/>
          <w:lang w:val="uk-UA"/>
        </w:rPr>
        <w:t>Призначений орган робить припущення про відповідність зазначеним вимогам тих елементів системи управління якістю, що відповідають вимогам відповідного національного стандарту з переліку національних стандартів.</w:t>
      </w:r>
    </w:p>
    <w:p w14:paraId="253596AA" w14:textId="77777777" w:rsidR="00046F53" w:rsidRPr="001B1A3C" w:rsidRDefault="00046F53" w:rsidP="00854E35">
      <w:pPr>
        <w:pStyle w:val="rvps2"/>
        <w:shd w:val="clear" w:color="auto" w:fill="FFFFFF"/>
        <w:spacing w:before="0" w:beforeAutospacing="0" w:after="0" w:afterAutospacing="0"/>
        <w:ind w:firstLine="709"/>
        <w:jc w:val="both"/>
        <w:rPr>
          <w:color w:val="333333"/>
          <w:lang w:val="uk-UA"/>
        </w:rPr>
      </w:pPr>
      <w:bookmarkStart w:id="500" w:name="n565"/>
      <w:bookmarkEnd w:id="500"/>
      <w:r w:rsidRPr="001B1A3C">
        <w:rPr>
          <w:color w:val="333333"/>
          <w:lang w:val="uk-UA"/>
        </w:rPr>
        <w:t xml:space="preserve">Аудиторська група повинна мати досвід у сфері систем управління якістю, а щонайменше один з її фахівців </w:t>
      </w:r>
      <w:r>
        <w:rPr>
          <w:color w:val="333333"/>
          <w:lang w:val="uk-UA"/>
        </w:rPr>
        <w:t>–</w:t>
      </w:r>
      <w:r w:rsidRPr="001B1A3C">
        <w:rPr>
          <w:color w:val="333333"/>
          <w:lang w:val="uk-UA"/>
        </w:rPr>
        <w:t xml:space="preserve"> досвід оцінювання відповідних засобів вимірювальної техніки та технології їх виготовлення, а також знання застосовних вимог Технічного регламенту. Аудит повинен, зокрема, включати відвідування підприємств виробника з метою проведення їх оцінки.</w:t>
      </w:r>
    </w:p>
    <w:p w14:paraId="13E1CC81" w14:textId="77777777" w:rsidR="00046F53" w:rsidRPr="001B1A3C" w:rsidRDefault="00046F53" w:rsidP="00854E35">
      <w:pPr>
        <w:pStyle w:val="rvps2"/>
        <w:shd w:val="clear" w:color="auto" w:fill="FFFFFF"/>
        <w:spacing w:before="0" w:beforeAutospacing="0" w:after="0" w:afterAutospacing="0"/>
        <w:ind w:firstLine="709"/>
        <w:jc w:val="both"/>
        <w:rPr>
          <w:color w:val="333333"/>
          <w:lang w:val="uk-UA"/>
        </w:rPr>
      </w:pPr>
      <w:bookmarkStart w:id="501" w:name="n566"/>
      <w:bookmarkEnd w:id="501"/>
      <w:r w:rsidRPr="001B1A3C">
        <w:rPr>
          <w:color w:val="333333"/>
          <w:lang w:val="uk-UA"/>
        </w:rPr>
        <w:t>Аудиторська група розглядає технічну документацію, зазначену в </w:t>
      </w:r>
      <w:hyperlink r:id="rId158" w:anchor="n555" w:history="1">
        <w:r w:rsidRPr="002D7E46">
          <w:rPr>
            <w:color w:val="333333"/>
            <w:lang w:val="uk-UA"/>
          </w:rPr>
          <w:t>підпункті 5</w:t>
        </w:r>
      </w:hyperlink>
      <w:r w:rsidRPr="001B1A3C">
        <w:rPr>
          <w:color w:val="333333"/>
          <w:lang w:val="uk-UA"/>
        </w:rPr>
        <w:t xml:space="preserve"> пункту 72 цього </w:t>
      </w:r>
      <w:r>
        <w:rPr>
          <w:color w:val="333333"/>
          <w:lang w:val="uk-UA"/>
        </w:rPr>
        <w:t>розділу</w:t>
      </w:r>
      <w:r w:rsidRPr="001B1A3C">
        <w:rPr>
          <w:color w:val="333333"/>
          <w:lang w:val="uk-UA"/>
        </w:rPr>
        <w:t>, перевіряє здатність виробника визначати відповідні вимоги Технічного регламенту і проводити необхідні перевірки з метою забезпечення відповідності засобів вимірювальної техніки таким вимогам.</w:t>
      </w:r>
    </w:p>
    <w:p w14:paraId="586F350C" w14:textId="77777777" w:rsidR="00046F53" w:rsidRPr="001B1A3C" w:rsidRDefault="00046F53" w:rsidP="00854E35">
      <w:pPr>
        <w:pStyle w:val="rvps2"/>
        <w:shd w:val="clear" w:color="auto" w:fill="FFFFFF"/>
        <w:spacing w:before="0" w:beforeAutospacing="0" w:after="0" w:afterAutospacing="0"/>
        <w:ind w:firstLine="709"/>
        <w:jc w:val="both"/>
        <w:rPr>
          <w:color w:val="333333"/>
          <w:lang w:val="uk-UA"/>
        </w:rPr>
      </w:pPr>
      <w:bookmarkStart w:id="502" w:name="n567"/>
      <w:bookmarkEnd w:id="502"/>
      <w:r w:rsidRPr="001B1A3C">
        <w:rPr>
          <w:color w:val="333333"/>
          <w:lang w:val="uk-UA"/>
        </w:rPr>
        <w:t>Призначений орган повинен повідомити виробнику про своє рішення. Повідомлення повинне містити висновки аудиту та обґрунтоване рішення щодо оцінки.</w:t>
      </w:r>
    </w:p>
    <w:p w14:paraId="3D52F270" w14:textId="77777777" w:rsidR="00046F53" w:rsidRPr="001B1A3C" w:rsidRDefault="00046F53" w:rsidP="00854E35">
      <w:pPr>
        <w:pStyle w:val="rvps2"/>
        <w:shd w:val="clear" w:color="auto" w:fill="FFFFFF"/>
        <w:spacing w:before="0" w:beforeAutospacing="0" w:after="0" w:afterAutospacing="0"/>
        <w:ind w:firstLine="709"/>
        <w:jc w:val="both"/>
        <w:rPr>
          <w:color w:val="333333"/>
          <w:lang w:val="uk-UA"/>
        </w:rPr>
      </w:pPr>
      <w:bookmarkStart w:id="503" w:name="n568"/>
      <w:bookmarkEnd w:id="503"/>
      <w:r w:rsidRPr="001B1A3C">
        <w:rPr>
          <w:color w:val="333333"/>
          <w:lang w:val="uk-UA"/>
        </w:rPr>
        <w:t>75. Виробник повинен виконувати зобов’язання, визначені схваленою системою управління якістю, та підтримувати її таким чином, щоб вона залишалася адекватною і ефективною.</w:t>
      </w:r>
    </w:p>
    <w:p w14:paraId="322B8DCD" w14:textId="77777777" w:rsidR="00046F53" w:rsidRPr="001B1A3C" w:rsidRDefault="00046F53" w:rsidP="00854E35">
      <w:pPr>
        <w:pStyle w:val="rvps2"/>
        <w:shd w:val="clear" w:color="auto" w:fill="FFFFFF"/>
        <w:spacing w:before="0" w:beforeAutospacing="0" w:after="0" w:afterAutospacing="0"/>
        <w:ind w:firstLine="709"/>
        <w:jc w:val="both"/>
        <w:rPr>
          <w:color w:val="333333"/>
          <w:lang w:val="uk-UA"/>
        </w:rPr>
      </w:pPr>
      <w:bookmarkStart w:id="504" w:name="n569"/>
      <w:bookmarkEnd w:id="504"/>
      <w:r w:rsidRPr="001B1A3C">
        <w:rPr>
          <w:color w:val="333333"/>
          <w:lang w:val="uk-UA"/>
        </w:rPr>
        <w:t>76. Виробник повинен інформувати призначений орган, який схвалив систему управління якістю, про будь-які заплановані зміни у системі управління якістю.</w:t>
      </w:r>
    </w:p>
    <w:p w14:paraId="4BEBC684" w14:textId="77777777" w:rsidR="00046F53" w:rsidRPr="001B1A3C" w:rsidRDefault="00046F53" w:rsidP="00854E35">
      <w:pPr>
        <w:pStyle w:val="rvps2"/>
        <w:shd w:val="clear" w:color="auto" w:fill="FFFFFF"/>
        <w:spacing w:before="0" w:beforeAutospacing="0" w:after="0" w:afterAutospacing="0"/>
        <w:ind w:firstLine="709"/>
        <w:jc w:val="both"/>
        <w:rPr>
          <w:color w:val="333333"/>
          <w:lang w:val="uk-UA"/>
        </w:rPr>
      </w:pPr>
      <w:bookmarkStart w:id="505" w:name="n570"/>
      <w:bookmarkEnd w:id="505"/>
      <w:r w:rsidRPr="001B1A3C">
        <w:rPr>
          <w:color w:val="333333"/>
          <w:lang w:val="uk-UA"/>
        </w:rPr>
        <w:t>Призначений орган повинен оцінити будь-які запропоновані зміни і прийняти рішення щодо відповідності зміненої системи управління якістю вимогам, зазначеним у </w:t>
      </w:r>
      <w:hyperlink r:id="rId159" w:anchor="n556" w:history="1">
        <w:r w:rsidRPr="002D7E46">
          <w:rPr>
            <w:color w:val="333333"/>
            <w:lang w:val="uk-UA"/>
          </w:rPr>
          <w:t>пункті 73</w:t>
        </w:r>
      </w:hyperlink>
      <w:r w:rsidRPr="001B1A3C">
        <w:rPr>
          <w:color w:val="333333"/>
          <w:lang w:val="uk-UA"/>
        </w:rPr>
        <w:t xml:space="preserve"> цього </w:t>
      </w:r>
      <w:r>
        <w:rPr>
          <w:color w:val="333333"/>
          <w:lang w:val="uk-UA"/>
        </w:rPr>
        <w:t>розділу</w:t>
      </w:r>
      <w:r w:rsidRPr="001B1A3C">
        <w:rPr>
          <w:color w:val="333333"/>
          <w:lang w:val="uk-UA"/>
        </w:rPr>
        <w:t>, або необхідності проведення повторної оцінки такої системи.</w:t>
      </w:r>
    </w:p>
    <w:p w14:paraId="2F2B9603" w14:textId="77777777" w:rsidR="00046F53" w:rsidRPr="001B1A3C" w:rsidRDefault="00046F53" w:rsidP="00854E35">
      <w:pPr>
        <w:pStyle w:val="rvps2"/>
        <w:shd w:val="clear" w:color="auto" w:fill="FFFFFF"/>
        <w:spacing w:before="0" w:beforeAutospacing="0" w:after="0" w:afterAutospacing="0"/>
        <w:ind w:firstLine="709"/>
        <w:jc w:val="both"/>
        <w:rPr>
          <w:color w:val="333333"/>
          <w:lang w:val="uk-UA"/>
        </w:rPr>
      </w:pPr>
      <w:bookmarkStart w:id="506" w:name="n571"/>
      <w:bookmarkEnd w:id="506"/>
      <w:r w:rsidRPr="001B1A3C">
        <w:rPr>
          <w:color w:val="333333"/>
          <w:lang w:val="uk-UA"/>
        </w:rPr>
        <w:t>Призначений орган повинен повідомити виробнику своє рішення. Повідомлення повинне містити висновки щодо перевірки та обґрунтоване рішення за результатами оцінки.</w:t>
      </w:r>
    </w:p>
    <w:p w14:paraId="3626C5AF" w14:textId="77777777" w:rsidR="00046F53" w:rsidRPr="004E6257" w:rsidRDefault="00046F53" w:rsidP="00854E35">
      <w:pPr>
        <w:pStyle w:val="rvps12"/>
        <w:shd w:val="clear" w:color="auto" w:fill="FFFFFF"/>
        <w:spacing w:before="0" w:beforeAutospacing="0" w:after="0" w:afterAutospacing="0"/>
        <w:ind w:firstLine="709"/>
        <w:rPr>
          <w:color w:val="333333"/>
          <w:lang w:val="uk-UA"/>
        </w:rPr>
      </w:pPr>
      <w:r w:rsidRPr="004E6257">
        <w:rPr>
          <w:rStyle w:val="rvts44"/>
          <w:b/>
          <w:bCs/>
          <w:color w:val="333333"/>
          <w:lang w:val="uk-UA"/>
        </w:rPr>
        <w:t>Нагляд призначеним органом</w:t>
      </w:r>
    </w:p>
    <w:p w14:paraId="087AA730" w14:textId="77777777" w:rsidR="00046F53" w:rsidRPr="004E6257" w:rsidRDefault="00046F53" w:rsidP="00854E35">
      <w:pPr>
        <w:pStyle w:val="rvps2"/>
        <w:shd w:val="clear" w:color="auto" w:fill="FFFFFF"/>
        <w:spacing w:before="0" w:beforeAutospacing="0" w:after="0" w:afterAutospacing="0"/>
        <w:ind w:firstLine="709"/>
        <w:jc w:val="both"/>
        <w:rPr>
          <w:color w:val="333333"/>
          <w:lang w:val="uk-UA"/>
        </w:rPr>
      </w:pPr>
      <w:bookmarkStart w:id="507" w:name="n573"/>
      <w:bookmarkEnd w:id="507"/>
      <w:r w:rsidRPr="004E6257">
        <w:rPr>
          <w:color w:val="333333"/>
          <w:lang w:val="uk-UA"/>
        </w:rPr>
        <w:t>77. Метою здійснення нагляду є проведення аналізу належного виконання виробником зобов’язань, визначених схваленою системою управління якістю.</w:t>
      </w:r>
    </w:p>
    <w:p w14:paraId="646CA365" w14:textId="77777777" w:rsidR="00046F53" w:rsidRPr="004E6257" w:rsidRDefault="00046F53" w:rsidP="00854E35">
      <w:pPr>
        <w:pStyle w:val="rvps2"/>
        <w:shd w:val="clear" w:color="auto" w:fill="FFFFFF"/>
        <w:spacing w:before="0" w:beforeAutospacing="0" w:after="0" w:afterAutospacing="0"/>
        <w:ind w:firstLine="709"/>
        <w:jc w:val="both"/>
        <w:rPr>
          <w:color w:val="333333"/>
          <w:lang w:val="uk-UA"/>
        </w:rPr>
      </w:pPr>
      <w:bookmarkStart w:id="508" w:name="n574"/>
      <w:bookmarkEnd w:id="508"/>
      <w:r w:rsidRPr="004E6257">
        <w:rPr>
          <w:color w:val="333333"/>
          <w:lang w:val="uk-UA"/>
        </w:rPr>
        <w:lastRenderedPageBreak/>
        <w:t>78. Виробник зобов’язаний для проведення оцінки надавати доступ призначеному органові до місць виробництва, здійснення виробничого контролю, випробувань та зберігання засобів вимірювальної техніки, а також подавати необхідну інформацію, зокрема:</w:t>
      </w:r>
    </w:p>
    <w:p w14:paraId="36C5340E" w14:textId="77777777" w:rsidR="00046F53" w:rsidRPr="004E6257" w:rsidRDefault="00046F53" w:rsidP="00854E35">
      <w:pPr>
        <w:pStyle w:val="rvps2"/>
        <w:shd w:val="clear" w:color="auto" w:fill="FFFFFF"/>
        <w:spacing w:before="0" w:beforeAutospacing="0" w:after="0" w:afterAutospacing="0"/>
        <w:ind w:firstLine="709"/>
        <w:jc w:val="both"/>
        <w:rPr>
          <w:color w:val="333333"/>
          <w:lang w:val="uk-UA"/>
        </w:rPr>
      </w:pPr>
      <w:bookmarkStart w:id="509" w:name="n575"/>
      <w:bookmarkEnd w:id="509"/>
      <w:r w:rsidRPr="004E6257">
        <w:rPr>
          <w:color w:val="333333"/>
          <w:lang w:val="uk-UA"/>
        </w:rPr>
        <w:t>1) документацію щодо системи управління якістю;</w:t>
      </w:r>
    </w:p>
    <w:p w14:paraId="466AD92C" w14:textId="77777777" w:rsidR="00046F53" w:rsidRPr="004E6257" w:rsidRDefault="00046F53" w:rsidP="00854E35">
      <w:pPr>
        <w:pStyle w:val="rvps2"/>
        <w:shd w:val="clear" w:color="auto" w:fill="FFFFFF"/>
        <w:spacing w:before="0" w:beforeAutospacing="0" w:after="0" w:afterAutospacing="0"/>
        <w:ind w:firstLine="709"/>
        <w:jc w:val="both"/>
        <w:rPr>
          <w:color w:val="333333"/>
          <w:lang w:val="uk-UA"/>
        </w:rPr>
      </w:pPr>
      <w:bookmarkStart w:id="510" w:name="n576"/>
      <w:bookmarkEnd w:id="510"/>
      <w:r w:rsidRPr="004E6257">
        <w:rPr>
          <w:color w:val="333333"/>
          <w:lang w:val="uk-UA"/>
        </w:rPr>
        <w:t>2) такі протоколи (записи) щодо якості, як звіти про інспектування, дані випробувань і калібрувань, звіти про кваліфікацію відповідного персоналу.</w:t>
      </w:r>
    </w:p>
    <w:p w14:paraId="0C1A4FE5" w14:textId="77777777" w:rsidR="00046F53" w:rsidRPr="004E6257" w:rsidRDefault="00046F53" w:rsidP="00854E35">
      <w:pPr>
        <w:pStyle w:val="rvps2"/>
        <w:shd w:val="clear" w:color="auto" w:fill="FFFFFF"/>
        <w:spacing w:before="0" w:beforeAutospacing="0" w:after="0" w:afterAutospacing="0"/>
        <w:ind w:firstLine="709"/>
        <w:jc w:val="both"/>
        <w:rPr>
          <w:color w:val="333333"/>
          <w:lang w:val="uk-UA"/>
        </w:rPr>
      </w:pPr>
      <w:bookmarkStart w:id="511" w:name="n577"/>
      <w:bookmarkEnd w:id="511"/>
      <w:r w:rsidRPr="004E6257">
        <w:rPr>
          <w:color w:val="333333"/>
          <w:lang w:val="uk-UA"/>
        </w:rPr>
        <w:t>79. Призначений орган повинен проводити періодичні аудити стану застосування виробником системи управління якістю та подавати виробникові звіт про проведення аудиту.</w:t>
      </w:r>
    </w:p>
    <w:p w14:paraId="6877AEAC" w14:textId="77777777" w:rsidR="00046F53" w:rsidRPr="004E6257" w:rsidRDefault="00046F53" w:rsidP="00854E35">
      <w:pPr>
        <w:pStyle w:val="rvps2"/>
        <w:shd w:val="clear" w:color="auto" w:fill="FFFFFF"/>
        <w:spacing w:before="0" w:beforeAutospacing="0" w:after="0" w:afterAutospacing="0"/>
        <w:ind w:firstLine="709"/>
        <w:jc w:val="both"/>
        <w:rPr>
          <w:color w:val="333333"/>
          <w:lang w:val="uk-UA"/>
        </w:rPr>
      </w:pPr>
      <w:bookmarkStart w:id="512" w:name="n578"/>
      <w:bookmarkEnd w:id="512"/>
      <w:r w:rsidRPr="004E6257">
        <w:rPr>
          <w:color w:val="333333"/>
          <w:lang w:val="uk-UA"/>
        </w:rPr>
        <w:t>80. Призначений орган також може здійснювати відвідування виробника без попередження, під час яких у разі потреби може проводити випробування засобу вимірювальної техніки або доручити його проведення з метою перевірки правильності функціонування системи управління якістю. Призначений орган повинен подати виробникові звіт про відвідування та у разі проведення випробування - протокол випробування.</w:t>
      </w:r>
    </w:p>
    <w:p w14:paraId="5274FC50" w14:textId="77777777" w:rsidR="00046F53" w:rsidRPr="004E6257" w:rsidRDefault="00046F53" w:rsidP="00854E35">
      <w:pPr>
        <w:pStyle w:val="rvps12"/>
        <w:shd w:val="clear" w:color="auto" w:fill="FFFFFF"/>
        <w:spacing w:before="0" w:beforeAutospacing="0" w:after="0" w:afterAutospacing="0"/>
        <w:ind w:firstLine="709"/>
        <w:rPr>
          <w:color w:val="333333"/>
          <w:lang w:val="uk-UA"/>
        </w:rPr>
      </w:pPr>
      <w:bookmarkStart w:id="513" w:name="n579"/>
      <w:bookmarkEnd w:id="513"/>
      <w:r w:rsidRPr="004E6257">
        <w:rPr>
          <w:rStyle w:val="rvts44"/>
          <w:b/>
          <w:bCs/>
          <w:color w:val="333333"/>
          <w:lang w:val="uk-UA"/>
        </w:rPr>
        <w:t>Маркування відповідності та декларація про відповідність</w:t>
      </w:r>
    </w:p>
    <w:p w14:paraId="6D005E41" w14:textId="77777777" w:rsidR="00046F53" w:rsidRPr="004E6257" w:rsidRDefault="00046F53" w:rsidP="00854E35">
      <w:pPr>
        <w:pStyle w:val="rvps2"/>
        <w:shd w:val="clear" w:color="auto" w:fill="FFFFFF"/>
        <w:spacing w:before="0" w:beforeAutospacing="0" w:after="0" w:afterAutospacing="0"/>
        <w:ind w:firstLine="709"/>
        <w:jc w:val="both"/>
        <w:rPr>
          <w:color w:val="333333"/>
          <w:lang w:val="uk-UA"/>
        </w:rPr>
      </w:pPr>
      <w:bookmarkStart w:id="514" w:name="n580"/>
      <w:bookmarkEnd w:id="514"/>
      <w:r w:rsidRPr="004E6257">
        <w:rPr>
          <w:color w:val="333333"/>
          <w:lang w:val="uk-UA"/>
        </w:rPr>
        <w:t>81. Виробник наносить знак відповідності і додаткове метрологічне маркування, передбачені Технічним регламентом, і під відповідальність призначеного органу, зазначеного в </w:t>
      </w:r>
      <w:hyperlink r:id="rId160" w:anchor="n550" w:history="1">
        <w:r w:rsidRPr="004E6257">
          <w:rPr>
            <w:color w:val="333333"/>
            <w:lang w:val="uk-UA"/>
          </w:rPr>
          <w:t>пункті 72</w:t>
        </w:r>
      </w:hyperlink>
      <w:r>
        <w:rPr>
          <w:color w:val="333333"/>
          <w:lang w:val="uk-UA"/>
        </w:rPr>
        <w:t xml:space="preserve"> </w:t>
      </w:r>
      <w:r w:rsidRPr="004E6257">
        <w:rPr>
          <w:color w:val="333333"/>
          <w:lang w:val="uk-UA"/>
        </w:rPr>
        <w:t xml:space="preserve">цього </w:t>
      </w:r>
      <w:r>
        <w:rPr>
          <w:color w:val="333333"/>
          <w:lang w:val="uk-UA"/>
        </w:rPr>
        <w:t>розділу</w:t>
      </w:r>
      <w:r w:rsidRPr="004E6257">
        <w:rPr>
          <w:color w:val="333333"/>
          <w:lang w:val="uk-UA"/>
        </w:rPr>
        <w:t>, його ідентифікаційний номер на кожний окремий засіб вимірювальної техніки, який відповідає типу, описаному в сертифікаті перевірки типу, та застосовним вимогам Технічного регламенту.</w:t>
      </w:r>
    </w:p>
    <w:p w14:paraId="422CD19C" w14:textId="77777777" w:rsidR="00046F53" w:rsidRPr="004E6257" w:rsidRDefault="00046F53" w:rsidP="00854E35">
      <w:pPr>
        <w:pStyle w:val="rvps2"/>
        <w:shd w:val="clear" w:color="auto" w:fill="FFFFFF"/>
        <w:spacing w:before="0" w:beforeAutospacing="0" w:after="0" w:afterAutospacing="0"/>
        <w:ind w:firstLine="709"/>
        <w:jc w:val="both"/>
        <w:rPr>
          <w:color w:val="333333"/>
          <w:lang w:val="uk-UA"/>
        </w:rPr>
      </w:pPr>
      <w:bookmarkStart w:id="515" w:name="n581"/>
      <w:bookmarkEnd w:id="515"/>
      <w:r w:rsidRPr="004E6257">
        <w:rPr>
          <w:color w:val="333333"/>
          <w:lang w:val="uk-UA"/>
        </w:rPr>
        <w:t>82. Виробник складає письмову декларацію про відповідність для кожної модифікації засобу вимірювальної техніки і зберігає її протягом 10 років після введення засобу вимірювальної техніки в обіг для надання органам ринкового нагляду. Декларація про відповідність повинна ідентифікувати модифікацію засобу вимірювальної техніки, для якої вона складена.</w:t>
      </w:r>
    </w:p>
    <w:p w14:paraId="4C721A06" w14:textId="77777777" w:rsidR="00046F53" w:rsidRPr="004E6257" w:rsidRDefault="00046F53" w:rsidP="00854E35">
      <w:pPr>
        <w:pStyle w:val="rvps2"/>
        <w:shd w:val="clear" w:color="auto" w:fill="FFFFFF"/>
        <w:spacing w:before="0" w:beforeAutospacing="0" w:after="0" w:afterAutospacing="0"/>
        <w:ind w:firstLine="709"/>
        <w:jc w:val="both"/>
        <w:rPr>
          <w:color w:val="333333"/>
          <w:lang w:val="uk-UA"/>
        </w:rPr>
      </w:pPr>
      <w:bookmarkStart w:id="516" w:name="n582"/>
      <w:bookmarkEnd w:id="516"/>
      <w:r w:rsidRPr="004E6257">
        <w:rPr>
          <w:color w:val="333333"/>
          <w:lang w:val="uk-UA"/>
        </w:rPr>
        <w:t>Копія декларації про відповідність надається органам ринкового нагляду за їх запитами.</w:t>
      </w:r>
    </w:p>
    <w:p w14:paraId="505D358A" w14:textId="77777777" w:rsidR="00046F53" w:rsidRPr="004E6257" w:rsidRDefault="00046F53" w:rsidP="00854E35">
      <w:pPr>
        <w:pStyle w:val="rvps2"/>
        <w:shd w:val="clear" w:color="auto" w:fill="FFFFFF"/>
        <w:spacing w:before="0" w:beforeAutospacing="0" w:after="0" w:afterAutospacing="0"/>
        <w:ind w:firstLine="709"/>
        <w:jc w:val="both"/>
        <w:rPr>
          <w:color w:val="333333"/>
          <w:lang w:val="uk-UA"/>
        </w:rPr>
      </w:pPr>
      <w:bookmarkStart w:id="517" w:name="n583"/>
      <w:bookmarkEnd w:id="517"/>
      <w:r w:rsidRPr="004E6257">
        <w:rPr>
          <w:color w:val="333333"/>
          <w:lang w:val="uk-UA"/>
        </w:rPr>
        <w:t>Копія декларації про відповідність повинна надаватися до кожного засобу вимірювальної техніки, який вводиться в обіг. У разі коли одному споживачу (користувачу) поставляється велика кількість засобів вимірювальної техніки, копія декларації про відповідність може надаватися до партії або вантажу зазначених засобів.</w:t>
      </w:r>
    </w:p>
    <w:p w14:paraId="22DBD569" w14:textId="77777777" w:rsidR="00046F53" w:rsidRPr="004E6257" w:rsidRDefault="00046F53" w:rsidP="00854E35">
      <w:pPr>
        <w:pStyle w:val="rvps2"/>
        <w:shd w:val="clear" w:color="auto" w:fill="FFFFFF"/>
        <w:spacing w:before="0" w:beforeAutospacing="0" w:after="0" w:afterAutospacing="0"/>
        <w:ind w:firstLine="709"/>
        <w:jc w:val="both"/>
        <w:rPr>
          <w:color w:val="333333"/>
          <w:lang w:val="uk-UA"/>
        </w:rPr>
      </w:pPr>
      <w:bookmarkStart w:id="518" w:name="n584"/>
      <w:bookmarkEnd w:id="518"/>
      <w:r w:rsidRPr="004E6257">
        <w:rPr>
          <w:color w:val="333333"/>
          <w:lang w:val="uk-UA"/>
        </w:rPr>
        <w:t>83. Виробник повинен протягом 10 років після введення засобу вимірювальної техніки в обіг зберігати для подання органам ринкового нагляду:</w:t>
      </w:r>
    </w:p>
    <w:p w14:paraId="6696F4A9" w14:textId="77777777" w:rsidR="00046F53" w:rsidRPr="004E6257" w:rsidRDefault="00046F53" w:rsidP="00854E35">
      <w:pPr>
        <w:pStyle w:val="rvps2"/>
        <w:shd w:val="clear" w:color="auto" w:fill="FFFFFF"/>
        <w:spacing w:before="0" w:beforeAutospacing="0" w:after="0" w:afterAutospacing="0"/>
        <w:ind w:firstLine="709"/>
        <w:jc w:val="both"/>
        <w:rPr>
          <w:color w:val="333333"/>
          <w:lang w:val="uk-UA"/>
        </w:rPr>
      </w:pPr>
      <w:bookmarkStart w:id="519" w:name="n585"/>
      <w:bookmarkEnd w:id="519"/>
      <w:r w:rsidRPr="004E6257">
        <w:rPr>
          <w:color w:val="333333"/>
          <w:lang w:val="uk-UA"/>
        </w:rPr>
        <w:t>1) документацію, зазначену у </w:t>
      </w:r>
      <w:hyperlink r:id="rId161" w:anchor="n550" w:history="1">
        <w:r w:rsidRPr="004E6257">
          <w:rPr>
            <w:color w:val="333333"/>
            <w:lang w:val="uk-UA"/>
          </w:rPr>
          <w:t>пункті 72</w:t>
        </w:r>
      </w:hyperlink>
      <w:r w:rsidRPr="004E6257">
        <w:rPr>
          <w:color w:val="333333"/>
          <w:lang w:val="uk-UA"/>
        </w:rPr>
        <w:t xml:space="preserve"> цього </w:t>
      </w:r>
      <w:r>
        <w:rPr>
          <w:color w:val="333333"/>
          <w:lang w:val="uk-UA"/>
        </w:rPr>
        <w:t>розділу</w:t>
      </w:r>
      <w:r w:rsidRPr="004E6257">
        <w:rPr>
          <w:color w:val="333333"/>
          <w:lang w:val="uk-UA"/>
        </w:rPr>
        <w:t>;</w:t>
      </w:r>
    </w:p>
    <w:p w14:paraId="4834D73A" w14:textId="77777777" w:rsidR="00046F53" w:rsidRPr="004E6257" w:rsidRDefault="00046F53" w:rsidP="00854E35">
      <w:pPr>
        <w:pStyle w:val="rvps2"/>
        <w:shd w:val="clear" w:color="auto" w:fill="FFFFFF"/>
        <w:spacing w:before="0" w:beforeAutospacing="0" w:after="0" w:afterAutospacing="0"/>
        <w:ind w:firstLine="709"/>
        <w:jc w:val="both"/>
        <w:rPr>
          <w:color w:val="333333"/>
          <w:lang w:val="uk-UA"/>
        </w:rPr>
      </w:pPr>
      <w:bookmarkStart w:id="520" w:name="n586"/>
      <w:bookmarkEnd w:id="520"/>
      <w:r w:rsidRPr="004E6257">
        <w:rPr>
          <w:color w:val="333333"/>
          <w:lang w:val="uk-UA"/>
        </w:rPr>
        <w:t>2) інформацію про затверджені зміни, зазначену в </w:t>
      </w:r>
      <w:hyperlink r:id="rId162" w:anchor="n569" w:history="1">
        <w:r w:rsidRPr="004E6257">
          <w:rPr>
            <w:color w:val="333333"/>
            <w:lang w:val="uk-UA"/>
          </w:rPr>
          <w:t>пункті 76</w:t>
        </w:r>
      </w:hyperlink>
      <w:r w:rsidRPr="004E6257">
        <w:rPr>
          <w:color w:val="333333"/>
          <w:lang w:val="uk-UA"/>
        </w:rPr>
        <w:t xml:space="preserve"> цього </w:t>
      </w:r>
      <w:r>
        <w:rPr>
          <w:color w:val="333333"/>
          <w:lang w:val="uk-UA"/>
        </w:rPr>
        <w:t>розділу</w:t>
      </w:r>
      <w:r w:rsidRPr="004E6257">
        <w:rPr>
          <w:color w:val="333333"/>
          <w:lang w:val="uk-UA"/>
        </w:rPr>
        <w:t>;</w:t>
      </w:r>
    </w:p>
    <w:p w14:paraId="2E31B220" w14:textId="77777777" w:rsidR="00046F53" w:rsidRPr="004E6257" w:rsidRDefault="00046F53" w:rsidP="00854E35">
      <w:pPr>
        <w:pStyle w:val="rvps2"/>
        <w:shd w:val="clear" w:color="auto" w:fill="FFFFFF"/>
        <w:spacing w:before="0" w:beforeAutospacing="0" w:after="0" w:afterAutospacing="0"/>
        <w:ind w:firstLine="709"/>
        <w:jc w:val="both"/>
        <w:rPr>
          <w:color w:val="333333"/>
          <w:lang w:val="uk-UA"/>
        </w:rPr>
      </w:pPr>
      <w:bookmarkStart w:id="521" w:name="n587"/>
      <w:bookmarkEnd w:id="521"/>
      <w:r w:rsidRPr="004E6257">
        <w:rPr>
          <w:color w:val="333333"/>
          <w:lang w:val="uk-UA"/>
        </w:rPr>
        <w:t>3) рішення та звіти призначеного органу, зазначені у </w:t>
      </w:r>
      <w:hyperlink r:id="rId163" w:anchor="n569" w:history="1">
        <w:r w:rsidRPr="004E6257">
          <w:rPr>
            <w:color w:val="333333"/>
            <w:lang w:val="uk-UA"/>
          </w:rPr>
          <w:t>пунктах 76</w:t>
        </w:r>
      </w:hyperlink>
      <w:r w:rsidRPr="004E6257">
        <w:rPr>
          <w:color w:val="333333"/>
          <w:lang w:val="uk-UA"/>
        </w:rPr>
        <w:t>, </w:t>
      </w:r>
      <w:hyperlink r:id="rId164" w:anchor="n577" w:history="1">
        <w:r w:rsidRPr="004E6257">
          <w:rPr>
            <w:color w:val="333333"/>
            <w:lang w:val="uk-UA"/>
          </w:rPr>
          <w:t>79</w:t>
        </w:r>
      </w:hyperlink>
      <w:r w:rsidRPr="004E6257">
        <w:rPr>
          <w:color w:val="333333"/>
          <w:lang w:val="uk-UA"/>
        </w:rPr>
        <w:t> і </w:t>
      </w:r>
      <w:hyperlink r:id="rId165" w:anchor="n578" w:history="1">
        <w:r w:rsidRPr="004E6257">
          <w:rPr>
            <w:color w:val="333333"/>
            <w:lang w:val="uk-UA"/>
          </w:rPr>
          <w:t>80</w:t>
        </w:r>
      </w:hyperlink>
      <w:r w:rsidRPr="004E6257">
        <w:rPr>
          <w:color w:val="333333"/>
          <w:lang w:val="uk-UA"/>
        </w:rPr>
        <w:t xml:space="preserve"> цього </w:t>
      </w:r>
      <w:r>
        <w:rPr>
          <w:color w:val="333333"/>
          <w:lang w:val="uk-UA"/>
        </w:rPr>
        <w:t>розділу</w:t>
      </w:r>
      <w:r w:rsidRPr="004E6257">
        <w:rPr>
          <w:color w:val="333333"/>
          <w:lang w:val="uk-UA"/>
        </w:rPr>
        <w:t>.</w:t>
      </w:r>
    </w:p>
    <w:p w14:paraId="438B383D" w14:textId="77777777" w:rsidR="00046F53" w:rsidRPr="004E6257" w:rsidRDefault="00046F53" w:rsidP="00854E35">
      <w:pPr>
        <w:pStyle w:val="rvps2"/>
        <w:shd w:val="clear" w:color="auto" w:fill="FFFFFF"/>
        <w:spacing w:before="0" w:beforeAutospacing="0" w:after="0" w:afterAutospacing="0"/>
        <w:ind w:firstLine="709"/>
        <w:jc w:val="both"/>
        <w:rPr>
          <w:color w:val="333333"/>
          <w:lang w:val="uk-UA"/>
        </w:rPr>
      </w:pPr>
      <w:bookmarkStart w:id="522" w:name="n588"/>
      <w:bookmarkEnd w:id="522"/>
      <w:r w:rsidRPr="004E6257">
        <w:rPr>
          <w:color w:val="333333"/>
          <w:lang w:val="uk-UA"/>
        </w:rPr>
        <w:t>84. Кожний призначений орган повинен інформувати орган, що призначає, про видані або відкликані рішення щодо схвалення систем управління якістю та періодично або на запит подавати органові, що призначає, перелік рішень щодо відмови, зупинення дії рішень щодо схвалення систем управління якістю або їх обмежень в інший спосіб.</w:t>
      </w:r>
    </w:p>
    <w:p w14:paraId="4EF941FE" w14:textId="77777777" w:rsidR="00046F53" w:rsidRPr="00E45FB9" w:rsidRDefault="00046F53" w:rsidP="00854E35">
      <w:pPr>
        <w:pStyle w:val="rvps2"/>
        <w:shd w:val="clear" w:color="auto" w:fill="FFFFFF"/>
        <w:spacing w:before="0" w:beforeAutospacing="0" w:after="0" w:afterAutospacing="0"/>
        <w:ind w:firstLine="709"/>
        <w:jc w:val="both"/>
        <w:rPr>
          <w:b/>
          <w:color w:val="333333"/>
          <w:lang w:val="uk-UA"/>
        </w:rPr>
      </w:pPr>
      <w:r w:rsidRPr="00E45FB9">
        <w:rPr>
          <w:b/>
          <w:lang w:val="uk-UA"/>
        </w:rPr>
        <w:t>Уповноважений представник</w:t>
      </w:r>
    </w:p>
    <w:p w14:paraId="4B659234" w14:textId="77777777" w:rsidR="00046F53" w:rsidRPr="00E45FB9" w:rsidRDefault="00046F53" w:rsidP="00854E35">
      <w:pPr>
        <w:pStyle w:val="rvps2"/>
        <w:shd w:val="clear" w:color="auto" w:fill="FFFFFF"/>
        <w:spacing w:before="0" w:beforeAutospacing="0" w:after="0" w:afterAutospacing="0"/>
        <w:ind w:firstLine="709"/>
        <w:jc w:val="both"/>
        <w:rPr>
          <w:color w:val="333333"/>
          <w:lang w:val="uk-UA"/>
        </w:rPr>
      </w:pPr>
      <w:bookmarkStart w:id="523" w:name="n590"/>
      <w:bookmarkEnd w:id="523"/>
      <w:r w:rsidRPr="00E45FB9">
        <w:rPr>
          <w:color w:val="333333"/>
          <w:lang w:val="uk-UA"/>
        </w:rPr>
        <w:t>85. Обов’язки виробника, визначені в </w:t>
      </w:r>
      <w:hyperlink r:id="rId166" w:anchor="n550" w:history="1">
        <w:r w:rsidRPr="00E45FB9">
          <w:rPr>
            <w:color w:val="333333"/>
            <w:lang w:val="uk-UA"/>
          </w:rPr>
          <w:t>пунктах 72</w:t>
        </w:r>
      </w:hyperlink>
      <w:r w:rsidRPr="00E45FB9">
        <w:rPr>
          <w:color w:val="333333"/>
          <w:lang w:val="uk-UA"/>
        </w:rPr>
        <w:t>, </w:t>
      </w:r>
      <w:hyperlink r:id="rId167" w:anchor="n569" w:history="1">
        <w:r w:rsidRPr="00E45FB9">
          <w:rPr>
            <w:color w:val="333333"/>
            <w:lang w:val="uk-UA"/>
          </w:rPr>
          <w:t>76</w:t>
        </w:r>
      </w:hyperlink>
      <w:r w:rsidRPr="00E45FB9">
        <w:rPr>
          <w:color w:val="333333"/>
          <w:lang w:val="uk-UA"/>
        </w:rPr>
        <w:t>, </w:t>
      </w:r>
      <w:hyperlink r:id="rId168" w:anchor="n580" w:history="1">
        <w:r w:rsidRPr="00E45FB9">
          <w:rPr>
            <w:color w:val="333333"/>
            <w:lang w:val="uk-UA"/>
          </w:rPr>
          <w:t>81-83</w:t>
        </w:r>
      </w:hyperlink>
      <w:r w:rsidRPr="00E45FB9">
        <w:rPr>
          <w:color w:val="333333"/>
          <w:lang w:val="uk-UA"/>
        </w:rPr>
        <w:t xml:space="preserve"> цього </w:t>
      </w:r>
      <w:r>
        <w:rPr>
          <w:color w:val="333333"/>
          <w:lang w:val="uk-UA"/>
        </w:rPr>
        <w:t>розділу</w:t>
      </w:r>
      <w:r w:rsidRPr="00E45FB9">
        <w:rPr>
          <w:color w:val="333333"/>
          <w:lang w:val="uk-UA"/>
        </w:rPr>
        <w:t>, можуть бути виконані його уповноваженим представником від його імені і під його відповідальність за умови, що вони зазначені в дорученні, одержаному від виробника.</w:t>
      </w:r>
    </w:p>
    <w:p w14:paraId="12A6A212" w14:textId="77777777" w:rsidR="00046F53" w:rsidRPr="00CB7EBF" w:rsidRDefault="00046F53" w:rsidP="00854E35">
      <w:pPr>
        <w:pStyle w:val="rvps2"/>
        <w:shd w:val="clear" w:color="auto" w:fill="FFFFFF"/>
        <w:spacing w:before="0" w:beforeAutospacing="0" w:after="0" w:afterAutospacing="0"/>
        <w:ind w:firstLine="709"/>
        <w:jc w:val="both"/>
        <w:rPr>
          <w:color w:val="333333"/>
          <w:lang w:val="uk-UA"/>
        </w:rPr>
      </w:pPr>
    </w:p>
    <w:p w14:paraId="1DA44377" w14:textId="77777777" w:rsidR="00046F53" w:rsidRPr="000B761E" w:rsidRDefault="00046F53" w:rsidP="00854E35">
      <w:pPr>
        <w:pStyle w:val="rvps2"/>
        <w:shd w:val="clear" w:color="auto" w:fill="FFFFFF"/>
        <w:spacing w:before="0" w:beforeAutospacing="0" w:after="0" w:afterAutospacing="0"/>
        <w:ind w:firstLine="709"/>
        <w:jc w:val="both"/>
        <w:outlineLvl w:val="1"/>
        <w:rPr>
          <w:rStyle w:val="rvts15"/>
          <w:bCs/>
          <w:color w:val="333333"/>
          <w:szCs w:val="28"/>
          <w:shd w:val="clear" w:color="auto" w:fill="FFFFFF"/>
          <w:lang w:val="uk-UA"/>
        </w:rPr>
      </w:pPr>
      <w:bookmarkStart w:id="524" w:name="_Toc125452292"/>
      <w:r w:rsidRPr="000B761E">
        <w:rPr>
          <w:color w:val="333333"/>
          <w:lang w:val="uk-UA"/>
        </w:rPr>
        <w:t>3.</w:t>
      </w:r>
      <w:r w:rsidRPr="00CB7EBF">
        <w:rPr>
          <w:color w:val="333333"/>
        </w:rPr>
        <w:t>9</w:t>
      </w:r>
      <w:r w:rsidRPr="000B761E">
        <w:rPr>
          <w:color w:val="333333"/>
          <w:lang w:val="uk-UA"/>
        </w:rPr>
        <w:t xml:space="preserve"> </w:t>
      </w:r>
      <w:r w:rsidRPr="000B761E">
        <w:rPr>
          <w:rStyle w:val="rvts15"/>
          <w:bCs/>
          <w:color w:val="333333"/>
          <w:szCs w:val="28"/>
          <w:shd w:val="clear" w:color="auto" w:fill="FFFFFF"/>
          <w:lang w:val="uk-UA"/>
        </w:rPr>
        <w:t xml:space="preserve">Забезпечення якості кінцевого контролю та випробувань </w:t>
      </w:r>
      <w:r>
        <w:rPr>
          <w:rStyle w:val="rvts15"/>
          <w:bCs/>
          <w:color w:val="333333"/>
          <w:szCs w:val="28"/>
          <w:shd w:val="clear" w:color="auto" w:fill="FFFFFF"/>
          <w:lang w:val="uk-UA"/>
        </w:rPr>
        <w:t>ЗВТ</w:t>
      </w:r>
      <w:bookmarkEnd w:id="524"/>
    </w:p>
    <w:p w14:paraId="41BCE52D" w14:textId="77777777" w:rsidR="00046F53" w:rsidRDefault="00046F53" w:rsidP="00854E35">
      <w:pPr>
        <w:pStyle w:val="rvps2"/>
        <w:shd w:val="clear" w:color="auto" w:fill="FFFFFF"/>
        <w:spacing w:before="0" w:beforeAutospacing="0" w:after="0" w:afterAutospacing="0"/>
        <w:ind w:firstLine="709"/>
        <w:jc w:val="both"/>
        <w:rPr>
          <w:rStyle w:val="rvts15"/>
          <w:b/>
          <w:bCs/>
          <w:color w:val="333333"/>
          <w:szCs w:val="28"/>
          <w:shd w:val="clear" w:color="auto" w:fill="FFFFFF"/>
        </w:rPr>
      </w:pPr>
    </w:p>
    <w:p w14:paraId="06B0CAFD" w14:textId="77777777" w:rsidR="00046F53" w:rsidRPr="008163E1" w:rsidRDefault="00046F53" w:rsidP="00854E35">
      <w:pPr>
        <w:pStyle w:val="rvps2"/>
        <w:shd w:val="clear" w:color="auto" w:fill="FFFFFF"/>
        <w:spacing w:before="0" w:beforeAutospacing="0" w:after="0" w:afterAutospacing="0"/>
        <w:ind w:firstLine="709"/>
        <w:jc w:val="both"/>
        <w:rPr>
          <w:color w:val="333333"/>
          <w:lang w:val="uk-UA"/>
        </w:rPr>
      </w:pPr>
      <w:r w:rsidRPr="008163E1">
        <w:rPr>
          <w:color w:val="333333"/>
          <w:lang w:val="uk-UA"/>
        </w:rPr>
        <w:t>86. Забезпечення якості кінцевого контролю та випробувань засобів вимірювальної техніки - процедура оцінки відповідності, згідно з якою виробник виконує зобов’язання, визначені в </w:t>
      </w:r>
      <w:hyperlink r:id="rId169" w:anchor="n594" w:history="1">
        <w:r w:rsidRPr="00051E38">
          <w:rPr>
            <w:color w:val="333333"/>
            <w:lang w:val="uk-UA"/>
          </w:rPr>
          <w:t>пунктах 87</w:t>
        </w:r>
      </w:hyperlink>
      <w:r w:rsidRPr="008163E1">
        <w:rPr>
          <w:color w:val="333333"/>
          <w:lang w:val="uk-UA"/>
        </w:rPr>
        <w:t>, </w:t>
      </w:r>
      <w:hyperlink r:id="rId170" w:anchor="n597" w:history="1">
        <w:r w:rsidRPr="00051E38">
          <w:rPr>
            <w:color w:val="333333"/>
            <w:lang w:val="uk-UA"/>
          </w:rPr>
          <w:t>89</w:t>
        </w:r>
      </w:hyperlink>
      <w:r w:rsidRPr="008163E1">
        <w:rPr>
          <w:color w:val="333333"/>
          <w:lang w:val="uk-UA"/>
        </w:rPr>
        <w:t>, </w:t>
      </w:r>
      <w:hyperlink r:id="rId171" w:anchor="n630" w:history="1">
        <w:r w:rsidRPr="00051E38">
          <w:rPr>
            <w:color w:val="333333"/>
            <w:lang w:val="uk-UA"/>
          </w:rPr>
          <w:t>99</w:t>
        </w:r>
      </w:hyperlink>
      <w:r w:rsidRPr="008163E1">
        <w:rPr>
          <w:color w:val="333333"/>
          <w:lang w:val="uk-UA"/>
        </w:rPr>
        <w:t> і </w:t>
      </w:r>
      <w:hyperlink r:id="rId172" w:anchor="n631" w:history="1">
        <w:r w:rsidRPr="00051E38">
          <w:rPr>
            <w:color w:val="333333"/>
            <w:lang w:val="uk-UA"/>
          </w:rPr>
          <w:t>100</w:t>
        </w:r>
      </w:hyperlink>
      <w:r w:rsidRPr="008163E1">
        <w:rPr>
          <w:color w:val="333333"/>
          <w:lang w:val="uk-UA"/>
        </w:rPr>
        <w:t xml:space="preserve"> цього </w:t>
      </w:r>
      <w:r>
        <w:rPr>
          <w:color w:val="333333"/>
          <w:lang w:val="uk-UA"/>
        </w:rPr>
        <w:t>розділу</w:t>
      </w:r>
      <w:r w:rsidRPr="008163E1">
        <w:rPr>
          <w:color w:val="333333"/>
          <w:lang w:val="uk-UA"/>
        </w:rPr>
        <w:t>, та гарантує і заявляє під свою виключну відповідальність, що відповідні засоби вимірювальної техніки відповідають застосовним вимогам Технічного регламенту.</w:t>
      </w:r>
    </w:p>
    <w:p w14:paraId="47680501" w14:textId="77777777" w:rsidR="00046F53" w:rsidRPr="008163E1" w:rsidRDefault="00046F53" w:rsidP="00854E35">
      <w:pPr>
        <w:pStyle w:val="rvps12"/>
        <w:shd w:val="clear" w:color="auto" w:fill="FFFFFF"/>
        <w:spacing w:before="0" w:beforeAutospacing="0" w:after="0" w:afterAutospacing="0"/>
        <w:ind w:firstLine="709"/>
        <w:rPr>
          <w:color w:val="333333"/>
          <w:lang w:val="uk-UA"/>
        </w:rPr>
      </w:pPr>
      <w:bookmarkStart w:id="525" w:name="n593"/>
      <w:bookmarkEnd w:id="525"/>
      <w:r w:rsidRPr="008163E1">
        <w:rPr>
          <w:rStyle w:val="rvts44"/>
          <w:b/>
          <w:bCs/>
          <w:color w:val="333333"/>
          <w:lang w:val="uk-UA"/>
        </w:rPr>
        <w:lastRenderedPageBreak/>
        <w:t>Технічна документація</w:t>
      </w:r>
    </w:p>
    <w:p w14:paraId="7C94E0EF" w14:textId="77777777" w:rsidR="00046F53" w:rsidRPr="008163E1" w:rsidRDefault="00046F53" w:rsidP="00854E35">
      <w:pPr>
        <w:pStyle w:val="rvps2"/>
        <w:shd w:val="clear" w:color="auto" w:fill="FFFFFF"/>
        <w:spacing w:before="0" w:beforeAutospacing="0" w:after="0" w:afterAutospacing="0"/>
        <w:ind w:firstLine="709"/>
        <w:jc w:val="both"/>
        <w:rPr>
          <w:color w:val="333333"/>
          <w:lang w:val="uk-UA"/>
        </w:rPr>
      </w:pPr>
      <w:bookmarkStart w:id="526" w:name="n594"/>
      <w:bookmarkEnd w:id="526"/>
      <w:r w:rsidRPr="008163E1">
        <w:rPr>
          <w:color w:val="333333"/>
          <w:lang w:val="uk-UA"/>
        </w:rPr>
        <w:t>87. Виробник розробляє технічну документацію відповідно до </w:t>
      </w:r>
      <w:hyperlink r:id="rId173" w:anchor="n104" w:history="1">
        <w:r w:rsidRPr="00051E38">
          <w:rPr>
            <w:color w:val="333333"/>
            <w:lang w:val="uk-UA"/>
          </w:rPr>
          <w:t>пунктів 46-50</w:t>
        </w:r>
      </w:hyperlink>
      <w:r w:rsidRPr="008163E1">
        <w:rPr>
          <w:color w:val="333333"/>
          <w:lang w:val="uk-UA"/>
        </w:rPr>
        <w:t> </w:t>
      </w:r>
      <w:r>
        <w:rPr>
          <w:color w:val="333333"/>
          <w:lang w:val="uk-UA"/>
        </w:rPr>
        <w:t xml:space="preserve"> </w:t>
      </w:r>
      <w:r w:rsidRPr="008163E1">
        <w:rPr>
          <w:color w:val="333333"/>
          <w:lang w:val="uk-UA"/>
        </w:rPr>
        <w:t>Технічного регламенту</w:t>
      </w:r>
      <w:r>
        <w:rPr>
          <w:color w:val="333333"/>
          <w:lang w:val="uk-UA"/>
        </w:rPr>
        <w:t xml:space="preserve"> </w:t>
      </w:r>
      <w:r w:rsidRPr="00FE1846">
        <w:rPr>
          <w:color w:val="333333"/>
          <w:lang w:val="uk-UA"/>
        </w:rPr>
        <w:t>[5]</w:t>
      </w:r>
      <w:r w:rsidRPr="008163E1">
        <w:rPr>
          <w:color w:val="333333"/>
          <w:lang w:val="uk-UA"/>
        </w:rPr>
        <w:t>. Технічна документація повинна давати змогу проводити оцінювання відповідності засобу вимірювальної техніки відповідним вимогам та містити результати аналізу та оцінки ризику (ризиків). Технічна документація повинна визначати вимоги, що застосовуються, і містити відомості про конструкцію, виробництво та функціонування засобу вимірювальної техніки в обсязі, необхідному для проведення оцінки.</w:t>
      </w:r>
    </w:p>
    <w:p w14:paraId="76862E67" w14:textId="77777777" w:rsidR="00046F53" w:rsidRPr="008163E1" w:rsidRDefault="00046F53" w:rsidP="00854E35">
      <w:pPr>
        <w:pStyle w:val="rvps2"/>
        <w:shd w:val="clear" w:color="auto" w:fill="FFFFFF"/>
        <w:spacing w:before="0" w:beforeAutospacing="0" w:after="0" w:afterAutospacing="0"/>
        <w:ind w:firstLine="709"/>
        <w:jc w:val="both"/>
        <w:rPr>
          <w:color w:val="333333"/>
          <w:lang w:val="uk-UA"/>
        </w:rPr>
      </w:pPr>
      <w:bookmarkStart w:id="527" w:name="n595"/>
      <w:bookmarkEnd w:id="527"/>
      <w:r w:rsidRPr="008163E1">
        <w:rPr>
          <w:color w:val="333333"/>
          <w:lang w:val="uk-UA"/>
        </w:rPr>
        <w:t>88. Виробник повинен зберігати технічну документацію протягом 10 років після введення засобу вимірювальної техніки в обіг для надання її відповідним органам ринкового нагляду.</w:t>
      </w:r>
    </w:p>
    <w:p w14:paraId="14AF0FBF" w14:textId="77777777" w:rsidR="00046F53" w:rsidRPr="008163E1" w:rsidRDefault="00046F53" w:rsidP="00854E35">
      <w:pPr>
        <w:pStyle w:val="rvps12"/>
        <w:shd w:val="clear" w:color="auto" w:fill="FFFFFF"/>
        <w:spacing w:before="0" w:beforeAutospacing="0" w:after="0" w:afterAutospacing="0"/>
        <w:ind w:firstLine="709"/>
        <w:rPr>
          <w:color w:val="333333"/>
          <w:lang w:val="uk-UA"/>
        </w:rPr>
      </w:pPr>
      <w:bookmarkStart w:id="528" w:name="n596"/>
      <w:bookmarkEnd w:id="528"/>
      <w:r w:rsidRPr="008163E1">
        <w:rPr>
          <w:rStyle w:val="rvts44"/>
          <w:b/>
          <w:bCs/>
          <w:color w:val="333333"/>
          <w:lang w:val="uk-UA"/>
        </w:rPr>
        <w:t>Виробництво</w:t>
      </w:r>
    </w:p>
    <w:p w14:paraId="1AFBBC46" w14:textId="77777777" w:rsidR="00046F53" w:rsidRPr="00684A3B" w:rsidRDefault="00046F53" w:rsidP="00854E35">
      <w:pPr>
        <w:pStyle w:val="rvps2"/>
        <w:shd w:val="clear" w:color="auto" w:fill="FFFFFF"/>
        <w:spacing w:before="0" w:beforeAutospacing="0" w:after="0" w:afterAutospacing="0"/>
        <w:ind w:firstLine="709"/>
        <w:jc w:val="both"/>
        <w:rPr>
          <w:color w:val="333333"/>
          <w:lang w:val="uk-UA"/>
        </w:rPr>
      </w:pPr>
      <w:bookmarkStart w:id="529" w:name="n597"/>
      <w:bookmarkEnd w:id="529"/>
      <w:r w:rsidRPr="00684A3B">
        <w:rPr>
          <w:color w:val="333333"/>
          <w:lang w:val="uk-UA"/>
        </w:rPr>
        <w:t>89. Виробник повинен застосовувати схвалену систему управління якістю для виробництва, здійснення контролю готової продукції та проведення випробувань відповідних засобів вимірювальної техніки згідно з </w:t>
      </w:r>
      <w:hyperlink r:id="rId174" w:anchor="n599" w:history="1">
        <w:r w:rsidRPr="00684A3B">
          <w:rPr>
            <w:color w:val="333333"/>
            <w:lang w:val="uk-UA"/>
          </w:rPr>
          <w:t>пунктами 90-94</w:t>
        </w:r>
      </w:hyperlink>
      <w:r w:rsidRPr="00684A3B">
        <w:rPr>
          <w:color w:val="333333"/>
          <w:lang w:val="uk-UA"/>
        </w:rPr>
        <w:t> цього розділу і підлягати нагляду згідно з </w:t>
      </w:r>
      <w:hyperlink r:id="rId175" w:anchor="n622" w:history="1">
        <w:r w:rsidRPr="00684A3B">
          <w:rPr>
            <w:color w:val="333333"/>
            <w:lang w:val="uk-UA"/>
          </w:rPr>
          <w:t>пунктами 95-98</w:t>
        </w:r>
      </w:hyperlink>
      <w:r w:rsidRPr="00684A3B">
        <w:rPr>
          <w:color w:val="333333"/>
          <w:lang w:val="uk-UA"/>
        </w:rPr>
        <w:t> цього розділу.</w:t>
      </w:r>
    </w:p>
    <w:p w14:paraId="46729183" w14:textId="77777777" w:rsidR="00046F53" w:rsidRPr="00684A3B" w:rsidRDefault="00046F53" w:rsidP="00854E35">
      <w:pPr>
        <w:pStyle w:val="rvps12"/>
        <w:shd w:val="clear" w:color="auto" w:fill="FFFFFF"/>
        <w:spacing w:before="0" w:beforeAutospacing="0" w:after="0" w:afterAutospacing="0"/>
        <w:ind w:firstLine="709"/>
        <w:rPr>
          <w:color w:val="333333"/>
          <w:lang w:val="uk-UA"/>
        </w:rPr>
      </w:pPr>
      <w:r w:rsidRPr="00684A3B">
        <w:rPr>
          <w:rStyle w:val="rvts44"/>
          <w:b/>
          <w:bCs/>
          <w:color w:val="333333"/>
          <w:lang w:val="uk-UA"/>
        </w:rPr>
        <w:t>Система управління якістю</w:t>
      </w:r>
    </w:p>
    <w:p w14:paraId="34451E64" w14:textId="77777777" w:rsidR="00046F53" w:rsidRPr="00684A3B" w:rsidRDefault="00046F53" w:rsidP="00854E35">
      <w:pPr>
        <w:pStyle w:val="rvps2"/>
        <w:shd w:val="clear" w:color="auto" w:fill="FFFFFF"/>
        <w:spacing w:before="0" w:beforeAutospacing="0" w:after="0" w:afterAutospacing="0"/>
        <w:ind w:firstLine="709"/>
        <w:jc w:val="both"/>
        <w:rPr>
          <w:color w:val="333333"/>
          <w:lang w:val="uk-UA"/>
        </w:rPr>
      </w:pPr>
      <w:bookmarkStart w:id="530" w:name="n599"/>
      <w:bookmarkEnd w:id="530"/>
      <w:r w:rsidRPr="00684A3B">
        <w:rPr>
          <w:color w:val="333333"/>
          <w:lang w:val="uk-UA"/>
        </w:rPr>
        <w:t>90. Виробник подає обраному ним призначеному органові заявку на проведення оцінки його системи управління якістю стосовно відповідних засобів вимірювальної техніки, яка повинна містити:</w:t>
      </w:r>
    </w:p>
    <w:p w14:paraId="5AABA6F6" w14:textId="77777777" w:rsidR="00046F53" w:rsidRPr="00684A3B" w:rsidRDefault="00046F53" w:rsidP="00854E35">
      <w:pPr>
        <w:pStyle w:val="rvps2"/>
        <w:shd w:val="clear" w:color="auto" w:fill="FFFFFF"/>
        <w:spacing w:before="0" w:beforeAutospacing="0" w:after="0" w:afterAutospacing="0"/>
        <w:ind w:firstLine="709"/>
        <w:jc w:val="both"/>
        <w:rPr>
          <w:color w:val="333333"/>
          <w:lang w:val="uk-UA"/>
        </w:rPr>
      </w:pPr>
      <w:bookmarkStart w:id="531" w:name="n600"/>
      <w:bookmarkEnd w:id="531"/>
      <w:r w:rsidRPr="00684A3B">
        <w:rPr>
          <w:color w:val="333333"/>
          <w:lang w:val="uk-UA"/>
        </w:rPr>
        <w:t>1) найменування та місцезнаходження виробника, а також у разі подання заявки його уповноваженим представником - найменування та місцезнаходження такого представника;</w:t>
      </w:r>
    </w:p>
    <w:p w14:paraId="063113E5" w14:textId="77777777" w:rsidR="00046F53" w:rsidRPr="00684A3B" w:rsidRDefault="00046F53" w:rsidP="00854E35">
      <w:pPr>
        <w:pStyle w:val="rvps2"/>
        <w:shd w:val="clear" w:color="auto" w:fill="FFFFFF"/>
        <w:spacing w:before="0" w:beforeAutospacing="0" w:after="0" w:afterAutospacing="0"/>
        <w:ind w:firstLine="709"/>
        <w:jc w:val="both"/>
        <w:rPr>
          <w:color w:val="333333"/>
          <w:lang w:val="uk-UA"/>
        </w:rPr>
      </w:pPr>
      <w:bookmarkStart w:id="532" w:name="n601"/>
      <w:bookmarkEnd w:id="532"/>
      <w:r w:rsidRPr="00684A3B">
        <w:rPr>
          <w:color w:val="333333"/>
          <w:lang w:val="uk-UA"/>
        </w:rPr>
        <w:t>2) письмову заяву про те, що така заявка не подавалася іншому призначеному органові;</w:t>
      </w:r>
    </w:p>
    <w:p w14:paraId="23D4FA94" w14:textId="77777777" w:rsidR="00046F53" w:rsidRPr="00684A3B" w:rsidRDefault="00046F53" w:rsidP="00854E35">
      <w:pPr>
        <w:pStyle w:val="rvps2"/>
        <w:shd w:val="clear" w:color="auto" w:fill="FFFFFF"/>
        <w:spacing w:before="0" w:beforeAutospacing="0" w:after="0" w:afterAutospacing="0"/>
        <w:ind w:firstLine="709"/>
        <w:jc w:val="both"/>
        <w:rPr>
          <w:color w:val="333333"/>
          <w:lang w:val="uk-UA"/>
        </w:rPr>
      </w:pPr>
      <w:bookmarkStart w:id="533" w:name="n602"/>
      <w:bookmarkEnd w:id="533"/>
      <w:r w:rsidRPr="00684A3B">
        <w:rPr>
          <w:color w:val="333333"/>
          <w:lang w:val="uk-UA"/>
        </w:rPr>
        <w:t>3) необхідну інформацію для категорії засобів вимірювальної техніки, які розглядаються;</w:t>
      </w:r>
    </w:p>
    <w:p w14:paraId="3C9DD70F" w14:textId="77777777" w:rsidR="00046F53" w:rsidRPr="00684A3B" w:rsidRDefault="00046F53" w:rsidP="00854E35">
      <w:pPr>
        <w:pStyle w:val="rvps2"/>
        <w:shd w:val="clear" w:color="auto" w:fill="FFFFFF"/>
        <w:spacing w:before="0" w:beforeAutospacing="0" w:after="0" w:afterAutospacing="0"/>
        <w:ind w:firstLine="709"/>
        <w:jc w:val="both"/>
        <w:rPr>
          <w:color w:val="333333"/>
          <w:lang w:val="uk-UA"/>
        </w:rPr>
      </w:pPr>
      <w:bookmarkStart w:id="534" w:name="n603"/>
      <w:bookmarkEnd w:id="534"/>
      <w:r w:rsidRPr="00684A3B">
        <w:rPr>
          <w:color w:val="333333"/>
          <w:lang w:val="uk-UA"/>
        </w:rPr>
        <w:t>4) документацію щодо системи управління якістю;</w:t>
      </w:r>
    </w:p>
    <w:p w14:paraId="0E502562" w14:textId="77777777" w:rsidR="00046F53" w:rsidRPr="00684A3B" w:rsidRDefault="00046F53" w:rsidP="00854E35">
      <w:pPr>
        <w:pStyle w:val="rvps2"/>
        <w:shd w:val="clear" w:color="auto" w:fill="FFFFFF"/>
        <w:spacing w:before="0" w:beforeAutospacing="0" w:after="0" w:afterAutospacing="0"/>
        <w:ind w:firstLine="709"/>
        <w:jc w:val="both"/>
        <w:rPr>
          <w:color w:val="333333"/>
          <w:lang w:val="uk-UA"/>
        </w:rPr>
      </w:pPr>
      <w:bookmarkStart w:id="535" w:name="n604"/>
      <w:bookmarkEnd w:id="535"/>
      <w:r w:rsidRPr="00684A3B">
        <w:rPr>
          <w:color w:val="333333"/>
          <w:lang w:val="uk-UA"/>
        </w:rPr>
        <w:t>5) технічну документацію, зазначену в </w:t>
      </w:r>
      <w:hyperlink r:id="rId176" w:anchor="n594" w:history="1">
        <w:r w:rsidRPr="00684A3B">
          <w:rPr>
            <w:color w:val="333333"/>
            <w:lang w:val="uk-UA"/>
          </w:rPr>
          <w:t>пункті 87</w:t>
        </w:r>
      </w:hyperlink>
      <w:r w:rsidRPr="00684A3B">
        <w:rPr>
          <w:color w:val="333333"/>
          <w:lang w:val="uk-UA"/>
        </w:rPr>
        <w:t xml:space="preserve"> цього </w:t>
      </w:r>
      <w:r>
        <w:rPr>
          <w:color w:val="333333"/>
          <w:lang w:val="uk-UA"/>
        </w:rPr>
        <w:t>розділу</w:t>
      </w:r>
      <w:r w:rsidRPr="00684A3B">
        <w:rPr>
          <w:color w:val="333333"/>
          <w:lang w:val="uk-UA"/>
        </w:rPr>
        <w:t>.</w:t>
      </w:r>
    </w:p>
    <w:p w14:paraId="33B6C64B" w14:textId="77777777" w:rsidR="00046F53" w:rsidRPr="00684A3B" w:rsidRDefault="00046F53" w:rsidP="00854E35">
      <w:pPr>
        <w:pStyle w:val="rvps2"/>
        <w:shd w:val="clear" w:color="auto" w:fill="FFFFFF"/>
        <w:spacing w:before="0" w:beforeAutospacing="0" w:after="0" w:afterAutospacing="0"/>
        <w:ind w:firstLine="709"/>
        <w:jc w:val="both"/>
        <w:rPr>
          <w:color w:val="333333"/>
          <w:lang w:val="uk-UA"/>
        </w:rPr>
      </w:pPr>
      <w:bookmarkStart w:id="536" w:name="n605"/>
      <w:bookmarkEnd w:id="536"/>
      <w:r w:rsidRPr="00684A3B">
        <w:rPr>
          <w:color w:val="333333"/>
          <w:lang w:val="uk-UA"/>
        </w:rPr>
        <w:t>91. Система управління якістю повинна забезпечувати відповідність засобів вимірювальної техніки застосовним вимогам Технічного регламенту.</w:t>
      </w:r>
    </w:p>
    <w:p w14:paraId="05E1ECBD" w14:textId="77777777" w:rsidR="00046F53" w:rsidRPr="00684A3B" w:rsidRDefault="00046F53" w:rsidP="00854E35">
      <w:pPr>
        <w:pStyle w:val="rvps2"/>
        <w:shd w:val="clear" w:color="auto" w:fill="FFFFFF"/>
        <w:spacing w:before="0" w:beforeAutospacing="0" w:after="0" w:afterAutospacing="0"/>
        <w:ind w:firstLine="709"/>
        <w:jc w:val="both"/>
        <w:rPr>
          <w:color w:val="333333"/>
          <w:lang w:val="uk-UA"/>
        </w:rPr>
      </w:pPr>
      <w:bookmarkStart w:id="537" w:name="n606"/>
      <w:bookmarkEnd w:id="537"/>
      <w:r w:rsidRPr="00684A3B">
        <w:rPr>
          <w:color w:val="333333"/>
          <w:lang w:val="uk-UA"/>
        </w:rPr>
        <w:t>Прийняті виробником елементи, вимоги та положення системи управління якістю повинні бути задокументовані в систематичний та впорядкований спосіб у формі письмових політик, процедур та інструкцій. Документація такої системи управління якістю повинна забезпечувати належне розуміння програм, планів та протоколів (записів) щодо якості.</w:t>
      </w:r>
    </w:p>
    <w:p w14:paraId="4743B8B2" w14:textId="77777777" w:rsidR="00046F53" w:rsidRPr="00684A3B" w:rsidRDefault="00046F53" w:rsidP="00854E35">
      <w:pPr>
        <w:pStyle w:val="rvps2"/>
        <w:shd w:val="clear" w:color="auto" w:fill="FFFFFF"/>
        <w:spacing w:before="0" w:beforeAutospacing="0" w:after="0" w:afterAutospacing="0"/>
        <w:ind w:firstLine="709"/>
        <w:jc w:val="both"/>
        <w:rPr>
          <w:color w:val="333333"/>
          <w:lang w:val="uk-UA"/>
        </w:rPr>
      </w:pPr>
      <w:bookmarkStart w:id="538" w:name="n607"/>
      <w:bookmarkEnd w:id="538"/>
      <w:r w:rsidRPr="00684A3B">
        <w:rPr>
          <w:color w:val="333333"/>
          <w:lang w:val="uk-UA"/>
        </w:rPr>
        <w:t>Така документація повинна містити, зокрема, належний опис:</w:t>
      </w:r>
    </w:p>
    <w:p w14:paraId="0C115AAF" w14:textId="77777777" w:rsidR="00046F53" w:rsidRPr="00684A3B" w:rsidRDefault="00046F53" w:rsidP="00854E35">
      <w:pPr>
        <w:pStyle w:val="rvps2"/>
        <w:shd w:val="clear" w:color="auto" w:fill="FFFFFF"/>
        <w:spacing w:before="0" w:beforeAutospacing="0" w:after="0" w:afterAutospacing="0"/>
        <w:ind w:firstLine="709"/>
        <w:jc w:val="both"/>
        <w:rPr>
          <w:color w:val="333333"/>
          <w:lang w:val="uk-UA"/>
        </w:rPr>
      </w:pPr>
      <w:bookmarkStart w:id="539" w:name="n608"/>
      <w:bookmarkEnd w:id="539"/>
      <w:r>
        <w:rPr>
          <w:color w:val="333333"/>
          <w:lang w:val="uk-UA"/>
        </w:rPr>
        <w:t xml:space="preserve">- </w:t>
      </w:r>
      <w:r w:rsidRPr="00684A3B">
        <w:rPr>
          <w:color w:val="333333"/>
          <w:lang w:val="uk-UA"/>
        </w:rPr>
        <w:t>цілей у сфері якості та організаційної структури, обов’язків та повноважень керівництва стосовно якості продукції;</w:t>
      </w:r>
    </w:p>
    <w:p w14:paraId="10D0B322" w14:textId="77777777" w:rsidR="00046F53" w:rsidRPr="00684A3B" w:rsidRDefault="00046F53" w:rsidP="00854E35">
      <w:pPr>
        <w:pStyle w:val="rvps2"/>
        <w:shd w:val="clear" w:color="auto" w:fill="FFFFFF"/>
        <w:spacing w:before="0" w:beforeAutospacing="0" w:after="0" w:afterAutospacing="0"/>
        <w:ind w:firstLine="709"/>
        <w:jc w:val="both"/>
        <w:rPr>
          <w:color w:val="333333"/>
          <w:lang w:val="uk-UA"/>
        </w:rPr>
      </w:pPr>
      <w:bookmarkStart w:id="540" w:name="n609"/>
      <w:bookmarkEnd w:id="540"/>
      <w:r>
        <w:rPr>
          <w:color w:val="333333"/>
          <w:lang w:val="uk-UA"/>
        </w:rPr>
        <w:t xml:space="preserve">- </w:t>
      </w:r>
      <w:r w:rsidRPr="00684A3B">
        <w:rPr>
          <w:color w:val="333333"/>
          <w:lang w:val="uk-UA"/>
        </w:rPr>
        <w:t>досліджень та випробувань, які проводитимуться перед, під час і після виготовлення, а також періодичності їх проведення;</w:t>
      </w:r>
    </w:p>
    <w:p w14:paraId="3174E4BD" w14:textId="77777777" w:rsidR="00046F53" w:rsidRPr="00684A3B" w:rsidRDefault="00046F53" w:rsidP="00854E35">
      <w:pPr>
        <w:pStyle w:val="rvps2"/>
        <w:shd w:val="clear" w:color="auto" w:fill="FFFFFF"/>
        <w:spacing w:before="0" w:beforeAutospacing="0" w:after="0" w:afterAutospacing="0"/>
        <w:ind w:firstLine="709"/>
        <w:jc w:val="both"/>
        <w:rPr>
          <w:color w:val="333333"/>
          <w:lang w:val="uk-UA"/>
        </w:rPr>
      </w:pPr>
      <w:bookmarkStart w:id="541" w:name="n610"/>
      <w:bookmarkEnd w:id="541"/>
      <w:r>
        <w:rPr>
          <w:color w:val="333333"/>
          <w:lang w:val="uk-UA"/>
        </w:rPr>
        <w:t xml:space="preserve">- </w:t>
      </w:r>
      <w:r w:rsidRPr="00684A3B">
        <w:rPr>
          <w:color w:val="333333"/>
          <w:lang w:val="uk-UA"/>
        </w:rPr>
        <w:t>таких протоколів (записів) щодо якості, як звіти про інспектування, дані випробувань і калібрувань, звіти про кваліфікацію відповідного персоналу;</w:t>
      </w:r>
    </w:p>
    <w:p w14:paraId="6C77E1C7" w14:textId="77777777" w:rsidR="00046F53" w:rsidRDefault="00046F53" w:rsidP="00854E35">
      <w:pPr>
        <w:pStyle w:val="rvps2"/>
        <w:shd w:val="clear" w:color="auto" w:fill="FFFFFF"/>
        <w:spacing w:before="0" w:beforeAutospacing="0" w:after="0" w:afterAutospacing="0"/>
        <w:ind w:firstLine="709"/>
        <w:jc w:val="both"/>
        <w:rPr>
          <w:color w:val="333333"/>
          <w:lang w:val="uk-UA"/>
        </w:rPr>
      </w:pPr>
      <w:bookmarkStart w:id="542" w:name="n611"/>
      <w:bookmarkEnd w:id="542"/>
      <w:r>
        <w:rPr>
          <w:color w:val="333333"/>
          <w:lang w:val="uk-UA"/>
        </w:rPr>
        <w:t xml:space="preserve">- </w:t>
      </w:r>
      <w:r w:rsidRPr="00684A3B">
        <w:rPr>
          <w:color w:val="333333"/>
          <w:lang w:val="uk-UA"/>
        </w:rPr>
        <w:t>засобів для проведення моніторингу з метою досягнення необхідної якості продукції та ефективного функціонування системи управління якістю.</w:t>
      </w:r>
    </w:p>
    <w:p w14:paraId="4E1D7532" w14:textId="77777777" w:rsidR="00046F53" w:rsidRPr="00C90FA7" w:rsidRDefault="00046F53" w:rsidP="00854E35">
      <w:pPr>
        <w:pStyle w:val="rvps2"/>
        <w:shd w:val="clear" w:color="auto" w:fill="FFFFFF"/>
        <w:spacing w:before="0" w:beforeAutospacing="0" w:after="0" w:afterAutospacing="0"/>
        <w:ind w:firstLine="709"/>
        <w:jc w:val="both"/>
        <w:rPr>
          <w:color w:val="333333"/>
          <w:lang w:val="uk-UA"/>
        </w:rPr>
      </w:pPr>
      <w:r w:rsidRPr="00C90FA7">
        <w:rPr>
          <w:color w:val="333333"/>
          <w:lang w:val="uk-UA"/>
        </w:rPr>
        <w:t>92. Призначений орган повинен оцінити систему управління якістю з метою визначення її відповідності вимогам, зазначеним у </w:t>
      </w:r>
      <w:hyperlink r:id="rId177" w:anchor="n605" w:history="1">
        <w:r w:rsidRPr="00C90FA7">
          <w:rPr>
            <w:color w:val="333333"/>
            <w:lang w:val="uk-UA"/>
          </w:rPr>
          <w:t>пункті 91</w:t>
        </w:r>
      </w:hyperlink>
      <w:r w:rsidRPr="00C90FA7">
        <w:rPr>
          <w:color w:val="333333"/>
          <w:lang w:val="uk-UA"/>
        </w:rPr>
        <w:t xml:space="preserve"> цього </w:t>
      </w:r>
      <w:r>
        <w:rPr>
          <w:color w:val="333333"/>
          <w:lang w:val="uk-UA"/>
        </w:rPr>
        <w:t>розділу</w:t>
      </w:r>
      <w:r w:rsidRPr="00C90FA7">
        <w:rPr>
          <w:color w:val="333333"/>
          <w:lang w:val="uk-UA"/>
        </w:rPr>
        <w:t>.</w:t>
      </w:r>
    </w:p>
    <w:p w14:paraId="5B25DA33" w14:textId="77777777" w:rsidR="00046F53" w:rsidRPr="00C90FA7" w:rsidRDefault="00046F53" w:rsidP="00854E35">
      <w:pPr>
        <w:pStyle w:val="rvps2"/>
        <w:shd w:val="clear" w:color="auto" w:fill="FFFFFF"/>
        <w:spacing w:before="0" w:beforeAutospacing="0" w:after="0" w:afterAutospacing="0"/>
        <w:ind w:firstLine="709"/>
        <w:jc w:val="both"/>
        <w:rPr>
          <w:color w:val="333333"/>
          <w:lang w:val="uk-UA"/>
        </w:rPr>
      </w:pPr>
      <w:bookmarkStart w:id="543" w:name="n613"/>
      <w:bookmarkEnd w:id="543"/>
      <w:r w:rsidRPr="00C90FA7">
        <w:rPr>
          <w:color w:val="333333"/>
          <w:lang w:val="uk-UA"/>
        </w:rPr>
        <w:t>Призначений орган повинен робити припущення про відповідність таким вимогам стосовно елементів системи управління якістю, які відповідають технічним вимогам відповідного національного стандарту.</w:t>
      </w:r>
    </w:p>
    <w:p w14:paraId="5630CAF7" w14:textId="77777777" w:rsidR="00046F53" w:rsidRPr="00C90FA7" w:rsidRDefault="00046F53" w:rsidP="00854E35">
      <w:pPr>
        <w:pStyle w:val="rvps2"/>
        <w:shd w:val="clear" w:color="auto" w:fill="FFFFFF"/>
        <w:spacing w:before="0" w:beforeAutospacing="0" w:after="0" w:afterAutospacing="0"/>
        <w:ind w:firstLine="709"/>
        <w:jc w:val="both"/>
        <w:rPr>
          <w:color w:val="333333"/>
          <w:lang w:val="uk-UA"/>
        </w:rPr>
      </w:pPr>
      <w:bookmarkStart w:id="544" w:name="n614"/>
      <w:bookmarkEnd w:id="544"/>
      <w:r w:rsidRPr="00C90FA7">
        <w:rPr>
          <w:color w:val="333333"/>
          <w:lang w:val="uk-UA"/>
        </w:rPr>
        <w:t>Аудиторська група повинна мати досвід у сфері систем управління якістю, а</w:t>
      </w:r>
      <w:r>
        <w:rPr>
          <w:color w:val="333333"/>
          <w:lang w:val="uk-UA"/>
        </w:rPr>
        <w:t xml:space="preserve"> щонайменше один з її фахівців –</w:t>
      </w:r>
      <w:r w:rsidRPr="00C90FA7">
        <w:rPr>
          <w:color w:val="333333"/>
          <w:lang w:val="uk-UA"/>
        </w:rPr>
        <w:t xml:space="preserve"> досвід оцінювання відповідних засобів вимірювальної техніки та технології їх виготовлення, а також знання застосовних вимог Технічного регламенту. Аудит повинен, зокрема, включати відвідування підприємств виробника з метою проведення їх оцінки.</w:t>
      </w:r>
    </w:p>
    <w:p w14:paraId="28E749E9" w14:textId="77777777" w:rsidR="00046F53" w:rsidRPr="00C90FA7" w:rsidRDefault="00046F53" w:rsidP="00854E35">
      <w:pPr>
        <w:pStyle w:val="rvps2"/>
        <w:shd w:val="clear" w:color="auto" w:fill="FFFFFF"/>
        <w:spacing w:before="0" w:beforeAutospacing="0" w:after="0" w:afterAutospacing="0"/>
        <w:ind w:firstLine="709"/>
        <w:jc w:val="both"/>
        <w:rPr>
          <w:color w:val="333333"/>
          <w:lang w:val="uk-UA"/>
        </w:rPr>
      </w:pPr>
      <w:bookmarkStart w:id="545" w:name="n615"/>
      <w:bookmarkEnd w:id="545"/>
      <w:r w:rsidRPr="00C90FA7">
        <w:rPr>
          <w:color w:val="333333"/>
          <w:lang w:val="uk-UA"/>
        </w:rPr>
        <w:lastRenderedPageBreak/>
        <w:t>Аудиторська група розглядає технічну документацію, зазначену в </w:t>
      </w:r>
      <w:hyperlink r:id="rId178" w:anchor="n594" w:history="1">
        <w:r w:rsidRPr="00C90FA7">
          <w:rPr>
            <w:rStyle w:val="ac"/>
            <w:color w:val="006600"/>
            <w:lang w:val="uk-UA"/>
          </w:rPr>
          <w:t>пункті 87</w:t>
        </w:r>
      </w:hyperlink>
      <w:r w:rsidRPr="00C90FA7">
        <w:rPr>
          <w:color w:val="333333"/>
          <w:lang w:val="uk-UA"/>
        </w:rPr>
        <w:t> цього розділу, перевіряє здатність виробника визначати відповідні вимоги Технічного регламенту [5] і проводити необхідні перевірки з метою забезпечення відповідності засобу вимірювальної техніки таким вимогам.</w:t>
      </w:r>
    </w:p>
    <w:p w14:paraId="4C0B43DD" w14:textId="77777777" w:rsidR="00046F53" w:rsidRPr="00C90FA7" w:rsidRDefault="00046F53" w:rsidP="00854E35">
      <w:pPr>
        <w:pStyle w:val="rvps2"/>
        <w:shd w:val="clear" w:color="auto" w:fill="FFFFFF"/>
        <w:spacing w:before="0" w:beforeAutospacing="0" w:after="0" w:afterAutospacing="0"/>
        <w:ind w:firstLine="709"/>
        <w:jc w:val="both"/>
        <w:rPr>
          <w:color w:val="333333"/>
          <w:lang w:val="uk-UA"/>
        </w:rPr>
      </w:pPr>
      <w:bookmarkStart w:id="546" w:name="n616"/>
      <w:bookmarkEnd w:id="546"/>
      <w:r w:rsidRPr="00C90FA7">
        <w:rPr>
          <w:color w:val="333333"/>
          <w:lang w:val="uk-UA"/>
        </w:rPr>
        <w:t>Призначений орган повинен повідомити виробнику своє рішення. Повідомлення повинне містити висновки аудиту та обґрунтоване рішення щодо оцінки.</w:t>
      </w:r>
    </w:p>
    <w:p w14:paraId="6737556B" w14:textId="77777777" w:rsidR="00046F53" w:rsidRPr="00C90FA7" w:rsidRDefault="00046F53" w:rsidP="00854E35">
      <w:pPr>
        <w:pStyle w:val="rvps2"/>
        <w:shd w:val="clear" w:color="auto" w:fill="FFFFFF"/>
        <w:spacing w:before="0" w:beforeAutospacing="0" w:after="0" w:afterAutospacing="0"/>
        <w:ind w:firstLine="709"/>
        <w:jc w:val="both"/>
        <w:rPr>
          <w:color w:val="333333"/>
          <w:lang w:val="uk-UA"/>
        </w:rPr>
      </w:pPr>
      <w:r w:rsidRPr="00C90FA7">
        <w:rPr>
          <w:color w:val="333333"/>
          <w:lang w:val="uk-UA"/>
        </w:rPr>
        <w:t>93. Виробник повинен виконувати зобов’язання, визначені схваленою системою управління якістю, і підтримувати її таким чином, щоб вона залишалася адекватною та ефективною.</w:t>
      </w:r>
    </w:p>
    <w:p w14:paraId="50D4C56F" w14:textId="77777777" w:rsidR="00046F53" w:rsidRPr="00C90FA7" w:rsidRDefault="00046F53" w:rsidP="00854E35">
      <w:pPr>
        <w:pStyle w:val="rvps2"/>
        <w:shd w:val="clear" w:color="auto" w:fill="FFFFFF"/>
        <w:spacing w:before="0" w:beforeAutospacing="0" w:after="0" w:afterAutospacing="0"/>
        <w:ind w:firstLine="709"/>
        <w:jc w:val="both"/>
        <w:rPr>
          <w:color w:val="333333"/>
          <w:lang w:val="uk-UA"/>
        </w:rPr>
      </w:pPr>
      <w:bookmarkStart w:id="547" w:name="n618"/>
      <w:bookmarkEnd w:id="547"/>
      <w:r w:rsidRPr="00C90FA7">
        <w:rPr>
          <w:color w:val="333333"/>
          <w:lang w:val="uk-UA"/>
        </w:rPr>
        <w:t>94. Виробник повинен інформувати призначений орган, який схвалив систему управління якістю, про будь-які заплановані зміни у такій системі.</w:t>
      </w:r>
    </w:p>
    <w:p w14:paraId="0DA70BD1" w14:textId="77777777" w:rsidR="00046F53" w:rsidRPr="00C90FA7" w:rsidRDefault="00046F53" w:rsidP="00854E35">
      <w:pPr>
        <w:pStyle w:val="rvps2"/>
        <w:shd w:val="clear" w:color="auto" w:fill="FFFFFF"/>
        <w:spacing w:before="0" w:beforeAutospacing="0" w:after="0" w:afterAutospacing="0"/>
        <w:ind w:firstLine="709"/>
        <w:jc w:val="both"/>
        <w:rPr>
          <w:color w:val="333333"/>
          <w:lang w:val="uk-UA"/>
        </w:rPr>
      </w:pPr>
      <w:bookmarkStart w:id="548" w:name="n619"/>
      <w:bookmarkEnd w:id="548"/>
      <w:r w:rsidRPr="00C90FA7">
        <w:rPr>
          <w:color w:val="333333"/>
          <w:lang w:val="uk-UA"/>
        </w:rPr>
        <w:t>Призначений орган повинен оцінити будь-які запропоновані зміни і прийняти рішення щодо відповідності зміненої системи управління якістю вимогам, зазначеним у </w:t>
      </w:r>
      <w:hyperlink r:id="rId179" w:anchor="n605" w:history="1">
        <w:r w:rsidRPr="006373CB">
          <w:rPr>
            <w:color w:val="333333"/>
            <w:lang w:val="uk-UA"/>
          </w:rPr>
          <w:t>пункті 91</w:t>
        </w:r>
      </w:hyperlink>
      <w:r w:rsidRPr="00C90FA7">
        <w:rPr>
          <w:color w:val="333333"/>
          <w:lang w:val="uk-UA"/>
        </w:rPr>
        <w:t xml:space="preserve"> цього </w:t>
      </w:r>
      <w:r>
        <w:rPr>
          <w:color w:val="333333"/>
          <w:lang w:val="uk-UA"/>
        </w:rPr>
        <w:t>розділу</w:t>
      </w:r>
      <w:r w:rsidRPr="00C90FA7">
        <w:rPr>
          <w:color w:val="333333"/>
          <w:lang w:val="uk-UA"/>
        </w:rPr>
        <w:t>, або необхідності проведення повторної оцінки.</w:t>
      </w:r>
    </w:p>
    <w:p w14:paraId="5C7D1842" w14:textId="77777777" w:rsidR="00046F53" w:rsidRPr="006373CB" w:rsidRDefault="00046F53" w:rsidP="00854E35">
      <w:pPr>
        <w:pStyle w:val="rvps2"/>
        <w:shd w:val="clear" w:color="auto" w:fill="FFFFFF"/>
        <w:spacing w:before="0" w:beforeAutospacing="0" w:after="0" w:afterAutospacing="0"/>
        <w:ind w:firstLine="709"/>
        <w:jc w:val="both"/>
        <w:rPr>
          <w:color w:val="333333"/>
          <w:lang w:val="uk-UA"/>
        </w:rPr>
      </w:pPr>
      <w:bookmarkStart w:id="549" w:name="n620"/>
      <w:bookmarkEnd w:id="549"/>
      <w:r w:rsidRPr="006373CB">
        <w:rPr>
          <w:color w:val="333333"/>
          <w:lang w:val="uk-UA"/>
        </w:rPr>
        <w:t>Призначений орган повинен повідомити виробнику своє рішення. Повідомлення повинне містити висновки щодо перевірки та обґрунтоване рішення щодо оцінки.</w:t>
      </w:r>
    </w:p>
    <w:p w14:paraId="461872D2" w14:textId="77777777" w:rsidR="00046F53" w:rsidRPr="006373CB" w:rsidRDefault="00046F53" w:rsidP="00854E35">
      <w:pPr>
        <w:pStyle w:val="rvps12"/>
        <w:shd w:val="clear" w:color="auto" w:fill="FFFFFF"/>
        <w:spacing w:before="0" w:beforeAutospacing="0" w:after="0" w:afterAutospacing="0"/>
        <w:ind w:firstLine="709"/>
        <w:rPr>
          <w:color w:val="333333"/>
          <w:lang w:val="uk-UA"/>
        </w:rPr>
      </w:pPr>
      <w:r w:rsidRPr="006373CB">
        <w:rPr>
          <w:rStyle w:val="rvts44"/>
          <w:b/>
          <w:bCs/>
          <w:color w:val="333333"/>
          <w:lang w:val="uk-UA"/>
        </w:rPr>
        <w:t>Нагляд призначеним органом</w:t>
      </w:r>
    </w:p>
    <w:p w14:paraId="32F9A9C6" w14:textId="77777777" w:rsidR="00046F53" w:rsidRPr="006373CB" w:rsidRDefault="00046F53" w:rsidP="00854E35">
      <w:pPr>
        <w:pStyle w:val="rvps2"/>
        <w:shd w:val="clear" w:color="auto" w:fill="FFFFFF"/>
        <w:spacing w:before="0" w:beforeAutospacing="0" w:after="0" w:afterAutospacing="0"/>
        <w:ind w:firstLine="709"/>
        <w:jc w:val="both"/>
        <w:rPr>
          <w:color w:val="333333"/>
          <w:lang w:val="uk-UA"/>
        </w:rPr>
      </w:pPr>
      <w:bookmarkStart w:id="550" w:name="n622"/>
      <w:bookmarkEnd w:id="550"/>
      <w:r w:rsidRPr="006373CB">
        <w:rPr>
          <w:color w:val="333333"/>
          <w:lang w:val="uk-UA"/>
        </w:rPr>
        <w:t>95. Метою здійснення нагляду є проведення аналізу належного виконання виробником зобов’язань, визначених схваленою системою управління якістю.</w:t>
      </w:r>
    </w:p>
    <w:p w14:paraId="2EF2CF59" w14:textId="77777777" w:rsidR="00046F53" w:rsidRPr="006373CB" w:rsidRDefault="00046F53" w:rsidP="00854E35">
      <w:pPr>
        <w:pStyle w:val="rvps2"/>
        <w:shd w:val="clear" w:color="auto" w:fill="FFFFFF"/>
        <w:spacing w:before="0" w:beforeAutospacing="0" w:after="0" w:afterAutospacing="0"/>
        <w:ind w:firstLine="709"/>
        <w:jc w:val="both"/>
        <w:rPr>
          <w:color w:val="333333"/>
          <w:lang w:val="uk-UA"/>
        </w:rPr>
      </w:pPr>
      <w:bookmarkStart w:id="551" w:name="n623"/>
      <w:bookmarkEnd w:id="551"/>
      <w:r w:rsidRPr="006373CB">
        <w:rPr>
          <w:color w:val="333333"/>
          <w:lang w:val="uk-UA"/>
        </w:rPr>
        <w:t>96. Виробник зобов’язаний для проведення оцінки надавати доступ призначеному органові до місць виробництва, здійснення виробничого контролю, випробувань та зберігання засобів вимірювальної техніки, а також подавати необхідну інформацію, зокрема:</w:t>
      </w:r>
    </w:p>
    <w:p w14:paraId="34094893" w14:textId="77777777" w:rsidR="00046F53" w:rsidRPr="006373CB" w:rsidRDefault="00046F53" w:rsidP="00854E35">
      <w:pPr>
        <w:pStyle w:val="rvps2"/>
        <w:shd w:val="clear" w:color="auto" w:fill="FFFFFF"/>
        <w:spacing w:before="0" w:beforeAutospacing="0" w:after="0" w:afterAutospacing="0"/>
        <w:ind w:firstLine="709"/>
        <w:jc w:val="both"/>
        <w:rPr>
          <w:color w:val="333333"/>
          <w:lang w:val="uk-UA"/>
        </w:rPr>
      </w:pPr>
      <w:bookmarkStart w:id="552" w:name="n624"/>
      <w:bookmarkEnd w:id="552"/>
      <w:r w:rsidRPr="006373CB">
        <w:rPr>
          <w:color w:val="333333"/>
          <w:lang w:val="uk-UA"/>
        </w:rPr>
        <w:t>1) документацію щодо системи управління якістю;</w:t>
      </w:r>
    </w:p>
    <w:p w14:paraId="6331EE91" w14:textId="77777777" w:rsidR="00046F53" w:rsidRPr="006373CB" w:rsidRDefault="00046F53" w:rsidP="00854E35">
      <w:pPr>
        <w:pStyle w:val="rvps2"/>
        <w:shd w:val="clear" w:color="auto" w:fill="FFFFFF"/>
        <w:spacing w:before="0" w:beforeAutospacing="0" w:after="0" w:afterAutospacing="0"/>
        <w:ind w:firstLine="709"/>
        <w:jc w:val="both"/>
        <w:rPr>
          <w:color w:val="333333"/>
          <w:lang w:val="uk-UA"/>
        </w:rPr>
      </w:pPr>
      <w:bookmarkStart w:id="553" w:name="n625"/>
      <w:bookmarkEnd w:id="553"/>
      <w:r w:rsidRPr="006373CB">
        <w:rPr>
          <w:color w:val="333333"/>
          <w:lang w:val="uk-UA"/>
        </w:rPr>
        <w:t>2) технічну документацію, зазначену у </w:t>
      </w:r>
      <w:hyperlink r:id="rId180" w:anchor="n594" w:history="1">
        <w:r w:rsidRPr="006373CB">
          <w:rPr>
            <w:color w:val="333333"/>
            <w:lang w:val="uk-UA"/>
          </w:rPr>
          <w:t>пункті 87</w:t>
        </w:r>
      </w:hyperlink>
      <w:r w:rsidRPr="006373CB">
        <w:rPr>
          <w:color w:val="333333"/>
          <w:lang w:val="uk-UA"/>
        </w:rPr>
        <w:t xml:space="preserve"> цього </w:t>
      </w:r>
      <w:r>
        <w:rPr>
          <w:color w:val="333333"/>
          <w:lang w:val="uk-UA"/>
        </w:rPr>
        <w:t>розділу</w:t>
      </w:r>
      <w:r w:rsidRPr="006373CB">
        <w:rPr>
          <w:color w:val="333333"/>
          <w:lang w:val="uk-UA"/>
        </w:rPr>
        <w:t>;</w:t>
      </w:r>
    </w:p>
    <w:p w14:paraId="0D9A0F3D" w14:textId="77777777" w:rsidR="00046F53" w:rsidRPr="006373CB" w:rsidRDefault="00046F53" w:rsidP="00854E35">
      <w:pPr>
        <w:pStyle w:val="rvps2"/>
        <w:shd w:val="clear" w:color="auto" w:fill="FFFFFF"/>
        <w:spacing w:before="0" w:beforeAutospacing="0" w:after="0" w:afterAutospacing="0"/>
        <w:ind w:firstLine="709"/>
        <w:jc w:val="both"/>
        <w:rPr>
          <w:color w:val="333333"/>
          <w:lang w:val="uk-UA"/>
        </w:rPr>
      </w:pPr>
      <w:bookmarkStart w:id="554" w:name="n626"/>
      <w:bookmarkEnd w:id="554"/>
      <w:r w:rsidRPr="006373CB">
        <w:rPr>
          <w:color w:val="333333"/>
          <w:lang w:val="uk-UA"/>
        </w:rPr>
        <w:t>3) такі протоколи (записи) щодо якості, як звіти про інспектування, дані випробувань і калібрувань, звіти про кваліфікацію відповідного персоналу.</w:t>
      </w:r>
    </w:p>
    <w:p w14:paraId="6A47537A" w14:textId="77777777" w:rsidR="00046F53" w:rsidRPr="006373CB" w:rsidRDefault="00046F53" w:rsidP="00854E35">
      <w:pPr>
        <w:pStyle w:val="rvps2"/>
        <w:shd w:val="clear" w:color="auto" w:fill="FFFFFF"/>
        <w:spacing w:before="0" w:beforeAutospacing="0" w:after="0" w:afterAutospacing="0"/>
        <w:ind w:firstLine="709"/>
        <w:jc w:val="both"/>
        <w:rPr>
          <w:color w:val="333333"/>
          <w:lang w:val="uk-UA"/>
        </w:rPr>
      </w:pPr>
      <w:bookmarkStart w:id="555" w:name="n627"/>
      <w:bookmarkEnd w:id="555"/>
      <w:r w:rsidRPr="006373CB">
        <w:rPr>
          <w:color w:val="333333"/>
          <w:lang w:val="uk-UA"/>
        </w:rPr>
        <w:t>97. Призначений орган повинен проводити періодичні аудити стану застосування виробником системи управління якістю та подавати виробникові звіт про аудит.</w:t>
      </w:r>
    </w:p>
    <w:p w14:paraId="4D5A51A0" w14:textId="77777777" w:rsidR="00046F53" w:rsidRPr="006373CB" w:rsidRDefault="00046F53" w:rsidP="00854E35">
      <w:pPr>
        <w:pStyle w:val="rvps2"/>
        <w:shd w:val="clear" w:color="auto" w:fill="FFFFFF"/>
        <w:spacing w:before="0" w:beforeAutospacing="0" w:after="0" w:afterAutospacing="0"/>
        <w:ind w:firstLine="709"/>
        <w:jc w:val="both"/>
        <w:rPr>
          <w:color w:val="333333"/>
          <w:lang w:val="uk-UA"/>
        </w:rPr>
      </w:pPr>
      <w:bookmarkStart w:id="556" w:name="n628"/>
      <w:bookmarkEnd w:id="556"/>
      <w:r w:rsidRPr="006373CB">
        <w:rPr>
          <w:color w:val="333333"/>
          <w:lang w:val="uk-UA"/>
        </w:rPr>
        <w:t>98. Призначений орган також може здійснювати відвідування виробника без попередження, під час яких у разі потреби може проводити випробування засобу вимірювальної техніки або доручити його проведення з метою перевірки правильності функціонування системи управління якістю. Призначений орган повинен подати виробникові звіт про відвідування та у разі проведення випробування - протокол випробування.</w:t>
      </w:r>
    </w:p>
    <w:p w14:paraId="1CFA4CF4" w14:textId="77777777" w:rsidR="00046F53" w:rsidRPr="006373CB" w:rsidRDefault="00046F53" w:rsidP="00854E35">
      <w:pPr>
        <w:pStyle w:val="rvps12"/>
        <w:shd w:val="clear" w:color="auto" w:fill="FFFFFF"/>
        <w:spacing w:before="0" w:beforeAutospacing="0" w:after="0" w:afterAutospacing="0"/>
        <w:ind w:firstLine="709"/>
        <w:rPr>
          <w:color w:val="333333"/>
          <w:lang w:val="uk-UA"/>
        </w:rPr>
      </w:pPr>
      <w:r w:rsidRPr="006373CB">
        <w:rPr>
          <w:rStyle w:val="rvts44"/>
          <w:b/>
          <w:bCs/>
          <w:color w:val="333333"/>
          <w:lang w:val="uk-UA"/>
        </w:rPr>
        <w:t>Маркування відповідності та декларація про відповідність</w:t>
      </w:r>
    </w:p>
    <w:p w14:paraId="496700B6" w14:textId="77777777" w:rsidR="00046F53" w:rsidRPr="006373CB" w:rsidRDefault="00046F53" w:rsidP="00854E35">
      <w:pPr>
        <w:pStyle w:val="rvps2"/>
        <w:shd w:val="clear" w:color="auto" w:fill="FFFFFF"/>
        <w:spacing w:before="0" w:beforeAutospacing="0" w:after="0" w:afterAutospacing="0"/>
        <w:ind w:firstLine="709"/>
        <w:jc w:val="both"/>
        <w:rPr>
          <w:color w:val="333333"/>
          <w:lang w:val="uk-UA"/>
        </w:rPr>
      </w:pPr>
      <w:bookmarkStart w:id="557" w:name="n630"/>
      <w:bookmarkEnd w:id="557"/>
      <w:r w:rsidRPr="006373CB">
        <w:rPr>
          <w:color w:val="333333"/>
          <w:lang w:val="uk-UA"/>
        </w:rPr>
        <w:t>99. Виробник наносить знак відповідності і додаткове метрологічне маркування, передбачені Технічним регламентом, і під відповідальність призначеного органу, зазначеного в </w:t>
      </w:r>
      <w:hyperlink r:id="rId181" w:anchor="n599" w:history="1">
        <w:r w:rsidRPr="00555FEF">
          <w:rPr>
            <w:color w:val="333333"/>
            <w:lang w:val="uk-UA"/>
          </w:rPr>
          <w:t>пункті 90</w:t>
        </w:r>
      </w:hyperlink>
      <w:r w:rsidRPr="006373CB">
        <w:rPr>
          <w:color w:val="333333"/>
          <w:lang w:val="uk-UA"/>
        </w:rPr>
        <w:t xml:space="preserve"> цього </w:t>
      </w:r>
      <w:r>
        <w:rPr>
          <w:color w:val="333333"/>
          <w:lang w:val="uk-UA"/>
        </w:rPr>
        <w:t>розділу</w:t>
      </w:r>
      <w:r w:rsidRPr="006373CB">
        <w:rPr>
          <w:color w:val="333333"/>
          <w:lang w:val="uk-UA"/>
        </w:rPr>
        <w:t>, його ідентифікаційний номер на кожний окремий засіб вимірювальної техніки, який відповідає застосовним вимогам Технічного регламенту.</w:t>
      </w:r>
    </w:p>
    <w:p w14:paraId="0F931851" w14:textId="77777777" w:rsidR="00046F53" w:rsidRPr="006373CB" w:rsidRDefault="00046F53" w:rsidP="00854E35">
      <w:pPr>
        <w:pStyle w:val="rvps2"/>
        <w:shd w:val="clear" w:color="auto" w:fill="FFFFFF"/>
        <w:spacing w:before="0" w:beforeAutospacing="0" w:after="0" w:afterAutospacing="0"/>
        <w:ind w:firstLine="709"/>
        <w:jc w:val="both"/>
        <w:rPr>
          <w:color w:val="333333"/>
          <w:lang w:val="uk-UA"/>
        </w:rPr>
      </w:pPr>
      <w:bookmarkStart w:id="558" w:name="n631"/>
      <w:bookmarkEnd w:id="558"/>
      <w:r w:rsidRPr="006373CB">
        <w:rPr>
          <w:color w:val="333333"/>
          <w:lang w:val="uk-UA"/>
        </w:rPr>
        <w:t>100. Виробник складає письмову декларацію про відповідність для кожної модифікації засобу вимірювальної техніки і зберігає її протягом 10 років після введення засобу вимірювальної техніки в обіг для надання органам ринкового нагляду. Декларація про відповідність повинна ідентифікувати модифікацію засобу вимірювальної техніки, для якої вона складена.</w:t>
      </w:r>
    </w:p>
    <w:p w14:paraId="191898DF" w14:textId="77777777" w:rsidR="00046F53" w:rsidRPr="006373CB" w:rsidRDefault="00046F53" w:rsidP="00854E35">
      <w:pPr>
        <w:pStyle w:val="rvps2"/>
        <w:shd w:val="clear" w:color="auto" w:fill="FFFFFF"/>
        <w:spacing w:before="0" w:beforeAutospacing="0" w:after="0" w:afterAutospacing="0"/>
        <w:ind w:firstLine="709"/>
        <w:jc w:val="both"/>
        <w:rPr>
          <w:color w:val="333333"/>
          <w:lang w:val="uk-UA"/>
        </w:rPr>
      </w:pPr>
      <w:bookmarkStart w:id="559" w:name="n632"/>
      <w:bookmarkEnd w:id="559"/>
      <w:r w:rsidRPr="006373CB">
        <w:rPr>
          <w:color w:val="333333"/>
          <w:lang w:val="uk-UA"/>
        </w:rPr>
        <w:t>Копія декларації про відповідність надається органам ринкового нагляду за їх запитами.</w:t>
      </w:r>
    </w:p>
    <w:p w14:paraId="5FAD5463" w14:textId="77777777" w:rsidR="00046F53" w:rsidRPr="006373CB" w:rsidRDefault="00046F53" w:rsidP="00854E35">
      <w:pPr>
        <w:pStyle w:val="rvps2"/>
        <w:shd w:val="clear" w:color="auto" w:fill="FFFFFF"/>
        <w:spacing w:before="0" w:beforeAutospacing="0" w:after="0" w:afterAutospacing="0"/>
        <w:ind w:firstLine="709"/>
        <w:jc w:val="both"/>
        <w:rPr>
          <w:color w:val="333333"/>
          <w:lang w:val="uk-UA"/>
        </w:rPr>
      </w:pPr>
      <w:bookmarkStart w:id="560" w:name="n633"/>
      <w:bookmarkEnd w:id="560"/>
      <w:r w:rsidRPr="006373CB">
        <w:rPr>
          <w:color w:val="333333"/>
          <w:lang w:val="uk-UA"/>
        </w:rPr>
        <w:t>Копія декларації про відповідність повинна надаватися до кожного засобу вимірювальної техніки, який вводиться в обіг. У разі коли одному споживачу поставляється велика кількість засобів вимірювальної техніки, копія декларації про відповідність може надаватися до партії або вантажу зазначених засобів.</w:t>
      </w:r>
    </w:p>
    <w:p w14:paraId="178B4EB5" w14:textId="77777777" w:rsidR="00046F53" w:rsidRPr="00555FEF" w:rsidRDefault="00046F53" w:rsidP="00854E35">
      <w:pPr>
        <w:pStyle w:val="rvps2"/>
        <w:shd w:val="clear" w:color="auto" w:fill="FFFFFF"/>
        <w:spacing w:before="0" w:beforeAutospacing="0" w:after="0" w:afterAutospacing="0"/>
        <w:ind w:firstLine="709"/>
        <w:jc w:val="both"/>
        <w:rPr>
          <w:color w:val="333333"/>
          <w:lang w:val="uk-UA"/>
        </w:rPr>
      </w:pPr>
      <w:r w:rsidRPr="00555FEF">
        <w:rPr>
          <w:color w:val="333333"/>
          <w:lang w:val="uk-UA"/>
        </w:rPr>
        <w:t>101. Виробник повинен протягом 10 років після введення засобу вимірювальної техніки в обіг зберігати для надання органам ринкового нагляду:</w:t>
      </w:r>
    </w:p>
    <w:p w14:paraId="56572914" w14:textId="77777777" w:rsidR="00046F53" w:rsidRPr="00555FEF" w:rsidRDefault="00046F53" w:rsidP="00854E35">
      <w:pPr>
        <w:pStyle w:val="rvps2"/>
        <w:shd w:val="clear" w:color="auto" w:fill="FFFFFF"/>
        <w:spacing w:before="0" w:beforeAutospacing="0" w:after="0" w:afterAutospacing="0"/>
        <w:ind w:firstLine="709"/>
        <w:jc w:val="both"/>
        <w:rPr>
          <w:color w:val="333333"/>
          <w:lang w:val="uk-UA"/>
        </w:rPr>
      </w:pPr>
      <w:bookmarkStart w:id="561" w:name="n635"/>
      <w:bookmarkEnd w:id="561"/>
      <w:r w:rsidRPr="00555FEF">
        <w:rPr>
          <w:color w:val="333333"/>
          <w:lang w:val="uk-UA"/>
        </w:rPr>
        <w:lastRenderedPageBreak/>
        <w:t>1) документацію, зазначену у </w:t>
      </w:r>
      <w:hyperlink r:id="rId182" w:anchor="n599" w:history="1">
        <w:r w:rsidRPr="00555FEF">
          <w:rPr>
            <w:color w:val="333333"/>
            <w:lang w:val="uk-UA"/>
          </w:rPr>
          <w:t>пункті 90</w:t>
        </w:r>
      </w:hyperlink>
      <w:r w:rsidRPr="00555FEF">
        <w:rPr>
          <w:color w:val="333333"/>
          <w:lang w:val="uk-UA"/>
        </w:rPr>
        <w:t xml:space="preserve"> цього </w:t>
      </w:r>
      <w:r>
        <w:rPr>
          <w:color w:val="333333"/>
          <w:lang w:val="uk-UA"/>
        </w:rPr>
        <w:t>розділу</w:t>
      </w:r>
      <w:r w:rsidRPr="00555FEF">
        <w:rPr>
          <w:color w:val="333333"/>
          <w:lang w:val="uk-UA"/>
        </w:rPr>
        <w:t>;</w:t>
      </w:r>
    </w:p>
    <w:p w14:paraId="68CFCE5D" w14:textId="77777777" w:rsidR="00046F53" w:rsidRPr="00555FEF" w:rsidRDefault="00046F53" w:rsidP="00854E35">
      <w:pPr>
        <w:pStyle w:val="rvps2"/>
        <w:shd w:val="clear" w:color="auto" w:fill="FFFFFF"/>
        <w:spacing w:before="0" w:beforeAutospacing="0" w:after="0" w:afterAutospacing="0"/>
        <w:ind w:firstLine="709"/>
        <w:jc w:val="both"/>
        <w:rPr>
          <w:color w:val="333333"/>
          <w:lang w:val="uk-UA"/>
        </w:rPr>
      </w:pPr>
      <w:bookmarkStart w:id="562" w:name="n636"/>
      <w:bookmarkEnd w:id="562"/>
      <w:r w:rsidRPr="00555FEF">
        <w:rPr>
          <w:color w:val="333333"/>
          <w:lang w:val="uk-UA"/>
        </w:rPr>
        <w:t>2) інформацію про затверджені зміни, зазначену в </w:t>
      </w:r>
      <w:hyperlink r:id="rId183" w:anchor="n618" w:history="1">
        <w:r w:rsidRPr="00555FEF">
          <w:rPr>
            <w:color w:val="333333"/>
            <w:lang w:val="uk-UA"/>
          </w:rPr>
          <w:t>пункті 94</w:t>
        </w:r>
      </w:hyperlink>
      <w:r w:rsidRPr="00555FEF">
        <w:rPr>
          <w:color w:val="333333"/>
          <w:lang w:val="uk-UA"/>
        </w:rPr>
        <w:t xml:space="preserve"> цього </w:t>
      </w:r>
      <w:r>
        <w:rPr>
          <w:color w:val="333333"/>
          <w:lang w:val="uk-UA"/>
        </w:rPr>
        <w:t>розділу</w:t>
      </w:r>
      <w:r w:rsidRPr="00555FEF">
        <w:rPr>
          <w:color w:val="333333"/>
          <w:lang w:val="uk-UA"/>
        </w:rPr>
        <w:t xml:space="preserve"> ;</w:t>
      </w:r>
    </w:p>
    <w:p w14:paraId="072CA76C" w14:textId="77777777" w:rsidR="00046F53" w:rsidRPr="00555FEF" w:rsidRDefault="00046F53" w:rsidP="00854E35">
      <w:pPr>
        <w:pStyle w:val="rvps2"/>
        <w:shd w:val="clear" w:color="auto" w:fill="FFFFFF"/>
        <w:spacing w:before="0" w:beforeAutospacing="0" w:after="0" w:afterAutospacing="0"/>
        <w:ind w:firstLine="709"/>
        <w:jc w:val="both"/>
        <w:rPr>
          <w:color w:val="333333"/>
          <w:lang w:val="uk-UA"/>
        </w:rPr>
      </w:pPr>
      <w:bookmarkStart w:id="563" w:name="n637"/>
      <w:bookmarkEnd w:id="563"/>
      <w:r w:rsidRPr="00555FEF">
        <w:rPr>
          <w:color w:val="333333"/>
          <w:lang w:val="uk-UA"/>
        </w:rPr>
        <w:t>3) рішення та звіти призначеного органу, зазначені у </w:t>
      </w:r>
      <w:hyperlink r:id="rId184" w:anchor="n618" w:history="1">
        <w:r w:rsidRPr="00555FEF">
          <w:rPr>
            <w:color w:val="333333"/>
            <w:lang w:val="uk-UA"/>
          </w:rPr>
          <w:t>пунктах 94</w:t>
        </w:r>
      </w:hyperlink>
      <w:r w:rsidRPr="00555FEF">
        <w:rPr>
          <w:color w:val="333333"/>
          <w:lang w:val="uk-UA"/>
        </w:rPr>
        <w:t>, </w:t>
      </w:r>
      <w:hyperlink r:id="rId185" w:anchor="n627" w:history="1">
        <w:r w:rsidRPr="00555FEF">
          <w:rPr>
            <w:color w:val="333333"/>
            <w:lang w:val="uk-UA"/>
          </w:rPr>
          <w:t>97</w:t>
        </w:r>
      </w:hyperlink>
      <w:r w:rsidRPr="00555FEF">
        <w:rPr>
          <w:color w:val="333333"/>
          <w:lang w:val="uk-UA"/>
        </w:rPr>
        <w:t> і </w:t>
      </w:r>
      <w:hyperlink r:id="rId186" w:anchor="n628" w:history="1">
        <w:r w:rsidRPr="00555FEF">
          <w:rPr>
            <w:color w:val="333333"/>
            <w:lang w:val="uk-UA"/>
          </w:rPr>
          <w:t>98</w:t>
        </w:r>
      </w:hyperlink>
      <w:r w:rsidRPr="00555FEF">
        <w:rPr>
          <w:color w:val="333333"/>
          <w:lang w:val="uk-UA"/>
        </w:rPr>
        <w:t xml:space="preserve"> цього </w:t>
      </w:r>
      <w:r>
        <w:rPr>
          <w:color w:val="333333"/>
          <w:lang w:val="uk-UA"/>
        </w:rPr>
        <w:t>розділу</w:t>
      </w:r>
      <w:r w:rsidRPr="00555FEF">
        <w:rPr>
          <w:color w:val="333333"/>
          <w:lang w:val="uk-UA"/>
        </w:rPr>
        <w:t>.</w:t>
      </w:r>
    </w:p>
    <w:p w14:paraId="571F8159" w14:textId="77777777" w:rsidR="00046F53" w:rsidRPr="00555FEF" w:rsidRDefault="00046F53" w:rsidP="00854E35">
      <w:pPr>
        <w:pStyle w:val="rvps2"/>
        <w:shd w:val="clear" w:color="auto" w:fill="FFFFFF"/>
        <w:spacing w:before="0" w:beforeAutospacing="0" w:after="0" w:afterAutospacing="0"/>
        <w:ind w:firstLine="709"/>
        <w:jc w:val="both"/>
        <w:rPr>
          <w:color w:val="333333"/>
          <w:lang w:val="uk-UA"/>
        </w:rPr>
      </w:pPr>
      <w:bookmarkStart w:id="564" w:name="n638"/>
      <w:bookmarkEnd w:id="564"/>
      <w:r w:rsidRPr="00555FEF">
        <w:rPr>
          <w:color w:val="333333"/>
          <w:lang w:val="uk-UA"/>
        </w:rPr>
        <w:t>102. Кожний призначений орган повинен інформувати орган, що призначає, про видані або відкликані рішення щодо схвалення систем управління якістю та періодично або на запит подавати органові, що призначає, перелік рішень щодо відмови, зупинення дії рішення щодо схвалення систем управління якістю або їх обмежень в інший спосіб.</w:t>
      </w:r>
    </w:p>
    <w:p w14:paraId="6EB20620" w14:textId="77777777" w:rsidR="00046F53" w:rsidRPr="00555FEF" w:rsidRDefault="00046F53" w:rsidP="00854E35">
      <w:pPr>
        <w:pStyle w:val="rvps12"/>
        <w:shd w:val="clear" w:color="auto" w:fill="FFFFFF"/>
        <w:spacing w:before="0" w:beforeAutospacing="0" w:after="0" w:afterAutospacing="0"/>
        <w:ind w:firstLine="709"/>
        <w:rPr>
          <w:color w:val="333333"/>
          <w:lang w:val="uk-UA"/>
        </w:rPr>
      </w:pPr>
      <w:bookmarkStart w:id="565" w:name="n639"/>
      <w:bookmarkEnd w:id="565"/>
      <w:r w:rsidRPr="00555FEF">
        <w:rPr>
          <w:rStyle w:val="rvts44"/>
          <w:b/>
          <w:bCs/>
          <w:color w:val="333333"/>
          <w:lang w:val="uk-UA"/>
        </w:rPr>
        <w:t>Уповноважений представник</w:t>
      </w:r>
    </w:p>
    <w:p w14:paraId="3EA1EED0" w14:textId="77777777" w:rsidR="00046F53" w:rsidRPr="00555FEF" w:rsidRDefault="00046F53" w:rsidP="00854E35">
      <w:pPr>
        <w:pStyle w:val="rvps2"/>
        <w:shd w:val="clear" w:color="auto" w:fill="FFFFFF"/>
        <w:spacing w:before="0" w:beforeAutospacing="0" w:after="0" w:afterAutospacing="0"/>
        <w:ind w:firstLine="709"/>
        <w:jc w:val="both"/>
        <w:rPr>
          <w:color w:val="333333"/>
          <w:lang w:val="uk-UA"/>
        </w:rPr>
      </w:pPr>
      <w:bookmarkStart w:id="566" w:name="n640"/>
      <w:bookmarkEnd w:id="566"/>
      <w:r w:rsidRPr="00555FEF">
        <w:rPr>
          <w:color w:val="333333"/>
          <w:lang w:val="uk-UA"/>
        </w:rPr>
        <w:t>103. Обов’язки виробника, визначені в </w:t>
      </w:r>
      <w:hyperlink r:id="rId187" w:anchor="n595" w:history="1">
        <w:r w:rsidRPr="00555FEF">
          <w:rPr>
            <w:color w:val="333333"/>
            <w:lang w:val="uk-UA"/>
          </w:rPr>
          <w:t>пунктах 88</w:t>
        </w:r>
      </w:hyperlink>
      <w:r w:rsidRPr="00555FEF">
        <w:rPr>
          <w:color w:val="333333"/>
          <w:lang w:val="uk-UA"/>
        </w:rPr>
        <w:t>, </w:t>
      </w:r>
      <w:hyperlink r:id="rId188" w:anchor="n599" w:history="1">
        <w:r w:rsidRPr="00555FEF">
          <w:rPr>
            <w:color w:val="333333"/>
            <w:lang w:val="uk-UA"/>
          </w:rPr>
          <w:t>90</w:t>
        </w:r>
      </w:hyperlink>
      <w:r w:rsidRPr="00555FEF">
        <w:rPr>
          <w:color w:val="333333"/>
          <w:lang w:val="uk-UA"/>
        </w:rPr>
        <w:t>, </w:t>
      </w:r>
      <w:hyperlink r:id="rId189" w:anchor="n618" w:history="1">
        <w:r w:rsidRPr="00555FEF">
          <w:rPr>
            <w:color w:val="333333"/>
            <w:lang w:val="uk-UA"/>
          </w:rPr>
          <w:t>94</w:t>
        </w:r>
      </w:hyperlink>
      <w:r w:rsidRPr="00555FEF">
        <w:rPr>
          <w:color w:val="333333"/>
          <w:lang w:val="uk-UA"/>
        </w:rPr>
        <w:t>, </w:t>
      </w:r>
      <w:hyperlink r:id="rId190" w:anchor="n630" w:history="1">
        <w:r w:rsidRPr="00555FEF">
          <w:rPr>
            <w:color w:val="333333"/>
            <w:lang w:val="uk-UA"/>
          </w:rPr>
          <w:t>99-101</w:t>
        </w:r>
      </w:hyperlink>
      <w:r w:rsidRPr="00555FEF">
        <w:rPr>
          <w:color w:val="333333"/>
          <w:lang w:val="uk-UA"/>
        </w:rPr>
        <w:t xml:space="preserve"> цього </w:t>
      </w:r>
      <w:r>
        <w:rPr>
          <w:color w:val="333333"/>
          <w:lang w:val="uk-UA"/>
        </w:rPr>
        <w:t>розділу</w:t>
      </w:r>
      <w:r w:rsidRPr="00555FEF">
        <w:rPr>
          <w:color w:val="333333"/>
          <w:lang w:val="uk-UA"/>
        </w:rPr>
        <w:t>, можуть бути виконані його уповноваженим представником від його імені і під його відповідальність за умови, що вони зазначені в дорученні, одержаному від виробника.</w:t>
      </w:r>
    </w:p>
    <w:p w14:paraId="65537EB2" w14:textId="77777777" w:rsidR="00046F53" w:rsidRPr="00FE1846" w:rsidRDefault="00046F53" w:rsidP="00854E35">
      <w:pPr>
        <w:pStyle w:val="rvps2"/>
        <w:shd w:val="clear" w:color="auto" w:fill="FFFFFF"/>
        <w:spacing w:before="0" w:beforeAutospacing="0" w:after="0" w:afterAutospacing="0"/>
        <w:ind w:firstLine="709"/>
        <w:jc w:val="both"/>
        <w:rPr>
          <w:color w:val="333333"/>
          <w:lang w:val="uk-UA"/>
        </w:rPr>
      </w:pPr>
      <w:r w:rsidRPr="00FE1846">
        <w:rPr>
          <w:color w:val="333333"/>
          <w:lang w:val="uk-UA"/>
        </w:rPr>
        <w:t>Крім вищезазначених Технічний регламент [5] дозволяє визначити</w:t>
      </w:r>
      <w:r>
        <w:rPr>
          <w:color w:val="333333"/>
          <w:lang w:val="uk-UA"/>
        </w:rPr>
        <w:t>:</w:t>
      </w:r>
    </w:p>
    <w:p w14:paraId="4F306A66" w14:textId="77777777" w:rsidR="00046F53" w:rsidRDefault="00046F53" w:rsidP="00854E35">
      <w:pPr>
        <w:pStyle w:val="rvps2"/>
        <w:shd w:val="clear" w:color="auto" w:fill="FFFFFF"/>
        <w:spacing w:before="0" w:beforeAutospacing="0" w:after="0" w:afterAutospacing="0"/>
        <w:ind w:firstLine="709"/>
        <w:jc w:val="both"/>
        <w:rPr>
          <w:color w:val="333333"/>
          <w:lang w:val="uk-UA"/>
        </w:rPr>
      </w:pPr>
      <w:r>
        <w:rPr>
          <w:color w:val="333333"/>
          <w:lang w:val="uk-UA"/>
        </w:rPr>
        <w:t xml:space="preserve">- </w:t>
      </w:r>
      <w:r w:rsidRPr="00DB5470">
        <w:rPr>
          <w:color w:val="333333"/>
          <w:lang w:val="uk-UA"/>
        </w:rPr>
        <w:t>відповідність типу за результатами перевірки засобів вимірювальної техніки</w:t>
      </w:r>
      <w:r>
        <w:rPr>
          <w:color w:val="333333"/>
          <w:lang w:val="uk-UA"/>
        </w:rPr>
        <w:t>;</w:t>
      </w:r>
    </w:p>
    <w:p w14:paraId="0F6EAEF0" w14:textId="77777777" w:rsidR="00046F53" w:rsidRDefault="00046F53" w:rsidP="00854E35">
      <w:pPr>
        <w:pStyle w:val="rvps2"/>
        <w:shd w:val="clear" w:color="auto" w:fill="FFFFFF"/>
        <w:spacing w:before="0" w:beforeAutospacing="0" w:after="0" w:afterAutospacing="0"/>
        <w:ind w:firstLine="709"/>
        <w:jc w:val="both"/>
        <w:rPr>
          <w:color w:val="333333"/>
          <w:lang w:val="uk-UA"/>
        </w:rPr>
      </w:pPr>
      <w:r>
        <w:rPr>
          <w:color w:val="333333"/>
          <w:lang w:val="uk-UA"/>
        </w:rPr>
        <w:t xml:space="preserve">- </w:t>
      </w:r>
      <w:r w:rsidRPr="00DB5470">
        <w:rPr>
          <w:color w:val="333333"/>
          <w:lang w:val="uk-UA"/>
        </w:rPr>
        <w:t>відповідність за результатами перевірки засобів вимірювальної техніки</w:t>
      </w:r>
      <w:r>
        <w:rPr>
          <w:color w:val="333333"/>
          <w:lang w:val="uk-UA"/>
        </w:rPr>
        <w:t>;</w:t>
      </w:r>
    </w:p>
    <w:p w14:paraId="2439E589" w14:textId="77777777" w:rsidR="00046F53" w:rsidRDefault="00046F53" w:rsidP="00854E35">
      <w:pPr>
        <w:pStyle w:val="rvps2"/>
        <w:shd w:val="clear" w:color="auto" w:fill="FFFFFF"/>
        <w:spacing w:before="0" w:beforeAutospacing="0" w:after="0" w:afterAutospacing="0"/>
        <w:ind w:firstLine="709"/>
        <w:jc w:val="both"/>
        <w:rPr>
          <w:color w:val="333333"/>
          <w:lang w:val="uk-UA"/>
        </w:rPr>
      </w:pPr>
      <w:r>
        <w:rPr>
          <w:color w:val="333333"/>
          <w:lang w:val="uk-UA"/>
        </w:rPr>
        <w:t xml:space="preserve">- </w:t>
      </w:r>
      <w:r w:rsidRPr="00DB5470">
        <w:rPr>
          <w:color w:val="333333"/>
          <w:lang w:val="uk-UA"/>
        </w:rPr>
        <w:t>відповідність за результатами перевірки кожного окремого засобу вимірювальної техніки</w:t>
      </w:r>
      <w:r>
        <w:rPr>
          <w:color w:val="333333"/>
          <w:lang w:val="uk-UA"/>
        </w:rPr>
        <w:t>;</w:t>
      </w:r>
    </w:p>
    <w:p w14:paraId="5C278306" w14:textId="77777777" w:rsidR="00046F53" w:rsidRDefault="00046F53" w:rsidP="00854E35">
      <w:pPr>
        <w:pStyle w:val="rvps2"/>
        <w:shd w:val="clear" w:color="auto" w:fill="FFFFFF"/>
        <w:spacing w:before="0" w:beforeAutospacing="0" w:after="0" w:afterAutospacing="0"/>
        <w:ind w:firstLine="709"/>
        <w:jc w:val="both"/>
        <w:rPr>
          <w:color w:val="333333"/>
          <w:lang w:val="uk-UA"/>
        </w:rPr>
      </w:pPr>
      <w:r>
        <w:rPr>
          <w:color w:val="333333"/>
          <w:lang w:val="uk-UA"/>
        </w:rPr>
        <w:t xml:space="preserve">- </w:t>
      </w:r>
      <w:r w:rsidRPr="00DB5470">
        <w:rPr>
          <w:color w:val="333333"/>
          <w:lang w:val="uk-UA"/>
        </w:rPr>
        <w:t>відповідність на основі цілковитого забезпечення якості</w:t>
      </w:r>
      <w:r>
        <w:rPr>
          <w:color w:val="333333"/>
          <w:lang w:val="uk-UA"/>
        </w:rPr>
        <w:t>;</w:t>
      </w:r>
    </w:p>
    <w:p w14:paraId="72DA573E" w14:textId="77777777" w:rsidR="00046F53" w:rsidRPr="00DB5470" w:rsidRDefault="00046F53" w:rsidP="00854E35">
      <w:pPr>
        <w:pStyle w:val="rvps2"/>
        <w:shd w:val="clear" w:color="auto" w:fill="FFFFFF"/>
        <w:spacing w:before="0" w:beforeAutospacing="0" w:after="0" w:afterAutospacing="0"/>
        <w:ind w:firstLine="709"/>
        <w:jc w:val="both"/>
        <w:rPr>
          <w:color w:val="333333"/>
          <w:lang w:val="uk-UA"/>
        </w:rPr>
      </w:pPr>
      <w:r>
        <w:rPr>
          <w:color w:val="333333"/>
          <w:lang w:val="uk-UA"/>
        </w:rPr>
        <w:t xml:space="preserve">- </w:t>
      </w:r>
      <w:bookmarkStart w:id="567" w:name="_Toc92642748"/>
      <w:bookmarkEnd w:id="304"/>
      <w:r w:rsidRPr="00DB5470">
        <w:rPr>
          <w:color w:val="333333"/>
          <w:lang w:val="uk-UA"/>
        </w:rPr>
        <w:t>відповідніст</w:t>
      </w:r>
      <w:r w:rsidRPr="00DB5470">
        <w:rPr>
          <w:lang w:val="uk-UA"/>
        </w:rPr>
        <w:t>ь на основі цілковитого забезпечення якості з експертизою проекту</w:t>
      </w:r>
    </w:p>
    <w:p w14:paraId="3D51CC1A" w14:textId="77777777" w:rsidR="00046F53" w:rsidRDefault="00046F53" w:rsidP="00854E35">
      <w:pPr>
        <w:pStyle w:val="rvps2"/>
        <w:shd w:val="clear" w:color="auto" w:fill="FFFFFF"/>
        <w:spacing w:before="0" w:beforeAutospacing="0" w:after="0" w:afterAutospacing="0"/>
        <w:ind w:firstLine="709"/>
        <w:jc w:val="both"/>
        <w:rPr>
          <w:color w:val="333333"/>
          <w:lang w:val="uk-UA"/>
        </w:rPr>
      </w:pPr>
    </w:p>
    <w:p w14:paraId="060FCE8D" w14:textId="77777777" w:rsidR="00046F53" w:rsidRPr="002E53A3" w:rsidRDefault="00046F53" w:rsidP="00854E35">
      <w:pPr>
        <w:pStyle w:val="rvps7"/>
        <w:shd w:val="clear" w:color="auto" w:fill="FFFFFF"/>
        <w:spacing w:before="0" w:beforeAutospacing="0" w:after="0" w:afterAutospacing="0"/>
        <w:ind w:firstLine="709"/>
        <w:outlineLvl w:val="1"/>
        <w:rPr>
          <w:color w:val="333333"/>
          <w:lang w:val="uk-UA"/>
        </w:rPr>
      </w:pPr>
      <w:bookmarkStart w:id="568" w:name="_Toc125452293"/>
      <w:r>
        <w:rPr>
          <w:rStyle w:val="rvts15"/>
          <w:bCs/>
          <w:color w:val="333333"/>
          <w:lang w:val="uk-UA"/>
        </w:rPr>
        <w:t>3.</w:t>
      </w:r>
      <w:r w:rsidRPr="00CB7EBF">
        <w:rPr>
          <w:rStyle w:val="rvts15"/>
          <w:bCs/>
          <w:color w:val="333333"/>
        </w:rPr>
        <w:t>10</w:t>
      </w:r>
      <w:r>
        <w:rPr>
          <w:rStyle w:val="rvts15"/>
          <w:bCs/>
          <w:color w:val="333333"/>
          <w:lang w:val="uk-UA"/>
        </w:rPr>
        <w:t xml:space="preserve"> О</w:t>
      </w:r>
      <w:r w:rsidRPr="002E53A3">
        <w:rPr>
          <w:rStyle w:val="rvts15"/>
          <w:bCs/>
          <w:color w:val="333333"/>
          <w:lang w:val="uk-UA"/>
        </w:rPr>
        <w:t>собливі вимоги до лічильників води</w:t>
      </w:r>
      <w:bookmarkEnd w:id="568"/>
    </w:p>
    <w:p w14:paraId="2773A72E" w14:textId="77777777" w:rsidR="00046F53" w:rsidRDefault="00046F53" w:rsidP="00854E35">
      <w:pPr>
        <w:pStyle w:val="rvps12"/>
        <w:shd w:val="clear" w:color="auto" w:fill="FFFFFF"/>
        <w:spacing w:before="0" w:beforeAutospacing="0" w:after="0" w:afterAutospacing="0"/>
        <w:ind w:firstLine="709"/>
        <w:rPr>
          <w:rStyle w:val="rvts44"/>
          <w:b/>
          <w:bCs/>
          <w:color w:val="333333"/>
          <w:lang w:val="uk-UA"/>
        </w:rPr>
      </w:pPr>
      <w:bookmarkStart w:id="569" w:name="n853"/>
      <w:bookmarkEnd w:id="569"/>
    </w:p>
    <w:p w14:paraId="1AE14CC8" w14:textId="77777777" w:rsidR="00046F53" w:rsidRPr="00555FEF" w:rsidRDefault="00046F53" w:rsidP="00854E35">
      <w:pPr>
        <w:pStyle w:val="rvps12"/>
        <w:shd w:val="clear" w:color="auto" w:fill="FFFFFF"/>
        <w:spacing w:before="0" w:beforeAutospacing="0" w:after="0" w:afterAutospacing="0"/>
        <w:ind w:firstLine="709"/>
        <w:rPr>
          <w:color w:val="333333"/>
          <w:lang w:val="uk-UA"/>
        </w:rPr>
      </w:pPr>
      <w:r w:rsidRPr="00555FEF">
        <w:rPr>
          <w:rStyle w:val="rvts44"/>
          <w:b/>
          <w:bCs/>
          <w:color w:val="333333"/>
          <w:lang w:val="uk-UA"/>
        </w:rPr>
        <w:t>Загальна частина</w:t>
      </w:r>
    </w:p>
    <w:p w14:paraId="504B498E" w14:textId="77777777" w:rsidR="00046F53" w:rsidRDefault="00046F53" w:rsidP="00854E35">
      <w:pPr>
        <w:pStyle w:val="rvps2"/>
        <w:shd w:val="clear" w:color="auto" w:fill="FFFFFF"/>
        <w:spacing w:before="0" w:beforeAutospacing="0" w:after="0" w:afterAutospacing="0"/>
        <w:ind w:firstLine="709"/>
        <w:jc w:val="both"/>
        <w:rPr>
          <w:color w:val="333333"/>
          <w:lang w:val="uk-UA"/>
        </w:rPr>
      </w:pPr>
      <w:bookmarkStart w:id="570" w:name="n854"/>
      <w:bookmarkEnd w:id="570"/>
      <w:r w:rsidRPr="00555FEF">
        <w:rPr>
          <w:color w:val="333333"/>
          <w:lang w:val="uk-UA"/>
        </w:rPr>
        <w:t xml:space="preserve">1. До лічильників води, призначених для вимірювання об’єму чистої холодної або гарячої води для побутових потреб та комерційного обліку, застосовуються відповідні вимоги, </w:t>
      </w:r>
      <w:r>
        <w:rPr>
          <w:color w:val="333333"/>
          <w:lang w:val="uk-UA"/>
        </w:rPr>
        <w:t>що описані</w:t>
      </w:r>
      <w:r w:rsidRPr="00555FEF">
        <w:rPr>
          <w:color w:val="333333"/>
          <w:lang w:val="uk-UA"/>
        </w:rPr>
        <w:t xml:space="preserve"> у</w:t>
      </w:r>
      <w:r>
        <w:rPr>
          <w:color w:val="333333"/>
          <w:lang w:val="uk-UA"/>
        </w:rPr>
        <w:t xml:space="preserve"> розділі 3.1 цього посібника</w:t>
      </w:r>
      <w:r w:rsidRPr="00555FEF">
        <w:rPr>
          <w:color w:val="333333"/>
          <w:lang w:val="uk-UA"/>
        </w:rPr>
        <w:t>, особливі вимоги та процедури оцінки відповідності</w:t>
      </w:r>
      <w:r>
        <w:rPr>
          <w:color w:val="333333"/>
          <w:lang w:val="uk-UA"/>
        </w:rPr>
        <w:t xml:space="preserve"> </w:t>
      </w:r>
      <w:r w:rsidRPr="002E53A3">
        <w:rPr>
          <w:rStyle w:val="rvts15"/>
          <w:bCs/>
          <w:color w:val="333333"/>
          <w:lang w:val="uk-UA"/>
        </w:rPr>
        <w:t>лічильників води</w:t>
      </w:r>
      <w:r w:rsidRPr="00555FEF">
        <w:rPr>
          <w:color w:val="333333"/>
          <w:lang w:val="uk-UA"/>
        </w:rPr>
        <w:t xml:space="preserve">, </w:t>
      </w:r>
      <w:r>
        <w:rPr>
          <w:color w:val="333333"/>
          <w:lang w:val="uk-UA"/>
        </w:rPr>
        <w:t>описані в</w:t>
      </w:r>
      <w:r w:rsidRPr="00555FEF">
        <w:rPr>
          <w:color w:val="333333"/>
          <w:lang w:val="uk-UA"/>
        </w:rPr>
        <w:t xml:space="preserve"> ц</w:t>
      </w:r>
      <w:r>
        <w:rPr>
          <w:color w:val="333333"/>
          <w:lang w:val="uk-UA"/>
        </w:rPr>
        <w:t>ьому розділі</w:t>
      </w:r>
      <w:r w:rsidRPr="00555FEF">
        <w:rPr>
          <w:color w:val="333333"/>
          <w:lang w:val="uk-UA"/>
        </w:rPr>
        <w:t>.</w:t>
      </w:r>
    </w:p>
    <w:p w14:paraId="7351AF90" w14:textId="77777777" w:rsidR="00046F53" w:rsidRPr="00B61B6C" w:rsidRDefault="00046F53" w:rsidP="00854E35">
      <w:pPr>
        <w:shd w:val="clear" w:color="auto" w:fill="FFFFFF"/>
        <w:ind w:firstLine="709"/>
        <w:jc w:val="both"/>
        <w:rPr>
          <w:color w:val="333333"/>
          <w:sz w:val="24"/>
          <w:szCs w:val="24"/>
          <w:lang w:val="uk-UA"/>
        </w:rPr>
      </w:pPr>
      <w:r w:rsidRPr="00B61B6C">
        <w:rPr>
          <w:color w:val="333333"/>
          <w:sz w:val="24"/>
          <w:szCs w:val="24"/>
          <w:lang w:val="uk-UA"/>
        </w:rPr>
        <w:t xml:space="preserve">2. У цьому </w:t>
      </w:r>
      <w:r>
        <w:rPr>
          <w:color w:val="333333"/>
          <w:sz w:val="24"/>
          <w:szCs w:val="24"/>
          <w:lang w:val="uk-UA"/>
        </w:rPr>
        <w:t>розділі</w:t>
      </w:r>
      <w:r w:rsidRPr="00B61B6C">
        <w:rPr>
          <w:color w:val="333333"/>
          <w:sz w:val="24"/>
          <w:szCs w:val="24"/>
          <w:lang w:val="uk-UA"/>
        </w:rPr>
        <w:t xml:space="preserve"> терміни вживаються у такому значенні:</w:t>
      </w:r>
    </w:p>
    <w:p w14:paraId="1FC9257E" w14:textId="77777777" w:rsidR="00046F53" w:rsidRPr="00B61B6C" w:rsidRDefault="00000000" w:rsidP="00854E35">
      <w:pPr>
        <w:shd w:val="clear" w:color="auto" w:fill="FFFFFF"/>
        <w:ind w:firstLine="709"/>
        <w:jc w:val="both"/>
        <w:rPr>
          <w:color w:val="333333"/>
          <w:sz w:val="24"/>
          <w:szCs w:val="24"/>
          <w:lang w:val="uk-UA"/>
        </w:rPr>
      </w:pPr>
      <w:bookmarkStart w:id="571" w:name="n856"/>
      <w:bookmarkEnd w:id="571"/>
      <w:r>
        <w:rPr>
          <w:noProof/>
          <w:lang w:val="en-US" w:eastAsia="en-US"/>
        </w:rPr>
        <w:pict w14:anchorId="5EF5D5AD">
          <v:group id="Группа 4843" o:spid="_x0000_s1426" style="position:absolute;left:0;text-align:left;margin-left:4.85pt;margin-top:30.35pt;width:215.05pt;height:206.9pt;z-index:-5" coordsize="27312,26279" wrapcoords="-75 0 -75 18000 1204 18783 1957 18783 1957 21522 21675 21522 21675 0 -75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">
            <v:shape id="Рисунок 4844" o:spid="_x0000_s1427" type="#_x0000_t75" style="position:absolute;width:27273;height:220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">
              <v:imagedata r:id="rId191" o:title=""/>
              <v:path arrowok="t"/>
            </v:shape>
            <v:shape id="Text Box 138" o:spid="_x0000_s1428" type="#_x0000_t202" style="position:absolute;left:2731;top:22088;width:24581;height:41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" strokecolor="white">
              <v:textbox>
                <w:txbxContent>
                  <w:p w14:paraId="4DB79E3D" w14:textId="77777777" w:rsidR="00046F53" w:rsidRPr="00821379" w:rsidRDefault="00046F53" w:rsidP="00B35B66">
                    <w:pPr>
                      <w:rPr>
                        <w:sz w:val="24"/>
                        <w:szCs w:val="24"/>
                      </w:rPr>
                    </w:pPr>
                    <w:r w:rsidRPr="00821379">
                      <w:rPr>
                        <w:sz w:val="24"/>
                        <w:szCs w:val="24"/>
                      </w:rPr>
                      <w:t xml:space="preserve">Рисунок 3.1 – </w:t>
                    </w:r>
                    <w:r w:rsidRPr="00821379">
                      <w:rPr>
                        <w:color w:val="333333"/>
                        <w:sz w:val="24"/>
                        <w:szCs w:val="24"/>
                        <w:lang w:val="uk-UA"/>
                      </w:rPr>
                      <w:t>Лічильник води</w:t>
                    </w:r>
                    <w:r w:rsidRPr="00821379">
                      <w:rPr>
                        <w:sz w:val="24"/>
                        <w:szCs w:val="24"/>
                      </w:rPr>
                      <w:t xml:space="preserve">. </w:t>
                    </w:r>
                  </w:p>
                </w:txbxContent>
              </v:textbox>
            </v:shape>
            <w10:wrap type="tight"/>
          </v:group>
        </w:pict>
      </w:r>
      <w:r w:rsidR="00046F53" w:rsidRPr="00B61B6C">
        <w:rPr>
          <w:color w:val="333333"/>
          <w:sz w:val="24"/>
          <w:szCs w:val="24"/>
          <w:lang w:val="uk-UA"/>
        </w:rPr>
        <w:t>1) лічильник води</w:t>
      </w:r>
      <w:r w:rsidR="00046F53">
        <w:rPr>
          <w:color w:val="333333"/>
          <w:sz w:val="24"/>
          <w:szCs w:val="24"/>
          <w:lang w:val="uk-UA"/>
        </w:rPr>
        <w:t xml:space="preserve"> (рис 3.1) це</w:t>
      </w:r>
      <w:r w:rsidR="00046F53" w:rsidRPr="00B61B6C">
        <w:rPr>
          <w:color w:val="333333"/>
          <w:sz w:val="24"/>
          <w:szCs w:val="24"/>
          <w:lang w:val="uk-UA"/>
        </w:rPr>
        <w:t xml:space="preserve"> засіб вимірювальної техніки, призначений для вимірювання, запам’ятовування і відображення за відповідних умов вимірювання об’єму води, що проходить через вимірювальний перетворювач;</w:t>
      </w:r>
    </w:p>
    <w:p w14:paraId="02B0281F" w14:textId="77777777" w:rsidR="00046F53" w:rsidRPr="00B61B6C" w:rsidRDefault="00046F53" w:rsidP="00854E35">
      <w:pPr>
        <w:shd w:val="clear" w:color="auto" w:fill="FFFFFF"/>
        <w:ind w:firstLine="709"/>
        <w:jc w:val="both"/>
        <w:rPr>
          <w:color w:val="333333"/>
          <w:sz w:val="24"/>
          <w:szCs w:val="24"/>
          <w:lang w:val="uk-UA"/>
        </w:rPr>
      </w:pPr>
      <w:bookmarkStart w:id="572" w:name="n857"/>
      <w:bookmarkEnd w:id="572"/>
      <w:r w:rsidRPr="00B61B6C">
        <w:rPr>
          <w:color w:val="333333"/>
          <w:sz w:val="24"/>
          <w:szCs w:val="24"/>
          <w:lang w:val="uk-UA"/>
        </w:rPr>
        <w:t>2) мінімальна витрата (Q</w:t>
      </w:r>
      <w:r w:rsidRPr="00B61B6C">
        <w:rPr>
          <w:b/>
          <w:bCs/>
          <w:color w:val="333333"/>
          <w:sz w:val="16"/>
          <w:szCs w:val="16"/>
          <w:vertAlign w:val="subscript"/>
          <w:lang w:val="uk-UA"/>
        </w:rPr>
        <w:t>1</w:t>
      </w:r>
      <w:r w:rsidRPr="00B61B6C">
        <w:rPr>
          <w:color w:val="333333"/>
          <w:sz w:val="24"/>
          <w:szCs w:val="24"/>
          <w:lang w:val="uk-UA"/>
        </w:rPr>
        <w:t>) - найменше значення витрати, за якого лічильник води забезпечує показання, що відповідають вимогам до максимально допустимих похибок;</w:t>
      </w:r>
    </w:p>
    <w:p w14:paraId="3AFFDC78" w14:textId="77777777" w:rsidR="00046F53" w:rsidRPr="00B61B6C" w:rsidRDefault="00046F53" w:rsidP="00854E35">
      <w:pPr>
        <w:shd w:val="clear" w:color="auto" w:fill="FFFFFF"/>
        <w:ind w:firstLine="709"/>
        <w:jc w:val="both"/>
        <w:rPr>
          <w:color w:val="333333"/>
          <w:sz w:val="24"/>
          <w:szCs w:val="24"/>
          <w:lang w:val="uk-UA"/>
        </w:rPr>
      </w:pPr>
      <w:bookmarkStart w:id="573" w:name="n858"/>
      <w:bookmarkEnd w:id="573"/>
      <w:r w:rsidRPr="00B61B6C">
        <w:rPr>
          <w:color w:val="333333"/>
          <w:sz w:val="24"/>
          <w:szCs w:val="24"/>
          <w:lang w:val="uk-UA"/>
        </w:rPr>
        <w:t>3) перехідна витрата (Q</w:t>
      </w:r>
      <w:r w:rsidRPr="00B61B6C">
        <w:rPr>
          <w:b/>
          <w:bCs/>
          <w:color w:val="333333"/>
          <w:sz w:val="16"/>
          <w:szCs w:val="16"/>
          <w:vertAlign w:val="subscript"/>
          <w:lang w:val="uk-UA"/>
        </w:rPr>
        <w:t>2</w:t>
      </w:r>
      <w:r w:rsidRPr="00B61B6C">
        <w:rPr>
          <w:color w:val="333333"/>
          <w:sz w:val="24"/>
          <w:szCs w:val="24"/>
          <w:lang w:val="uk-UA"/>
        </w:rPr>
        <w:t>) - значення витрати між номінальним і мінімальним значенням витрати, за якого діапазон витрати поділяється на верхню ділянку і нижню ділянку. Кожна ділянка характеризується своєю максимально допустимою похибкою;</w:t>
      </w:r>
    </w:p>
    <w:p w14:paraId="04B9ABB6" w14:textId="77777777" w:rsidR="00046F53" w:rsidRPr="00B61B6C" w:rsidRDefault="00046F53" w:rsidP="00854E35">
      <w:pPr>
        <w:shd w:val="clear" w:color="auto" w:fill="FFFFFF"/>
        <w:ind w:firstLine="709"/>
        <w:jc w:val="both"/>
        <w:rPr>
          <w:color w:val="333333"/>
          <w:sz w:val="24"/>
          <w:szCs w:val="24"/>
          <w:lang w:val="uk-UA"/>
        </w:rPr>
      </w:pPr>
      <w:bookmarkStart w:id="574" w:name="n859"/>
      <w:bookmarkEnd w:id="574"/>
      <w:r w:rsidRPr="00B61B6C">
        <w:rPr>
          <w:color w:val="333333"/>
          <w:sz w:val="24"/>
          <w:szCs w:val="24"/>
          <w:lang w:val="uk-UA"/>
        </w:rPr>
        <w:t>4) номінальна витрата (Q</w:t>
      </w:r>
      <w:r w:rsidRPr="00B61B6C">
        <w:rPr>
          <w:b/>
          <w:bCs/>
          <w:color w:val="333333"/>
          <w:sz w:val="16"/>
          <w:szCs w:val="16"/>
          <w:vertAlign w:val="subscript"/>
          <w:lang w:val="uk-UA"/>
        </w:rPr>
        <w:t>3</w:t>
      </w:r>
      <w:r w:rsidRPr="00B61B6C">
        <w:rPr>
          <w:color w:val="333333"/>
          <w:sz w:val="24"/>
          <w:szCs w:val="24"/>
          <w:lang w:val="uk-UA"/>
        </w:rPr>
        <w:t>) - найбільше значення витрати, за якого лічильник води задовільно працює за нормальних умов експлуатації, тобто за сталих або переривчастих умов потоку;</w:t>
      </w:r>
    </w:p>
    <w:p w14:paraId="61FD0D80" w14:textId="77777777" w:rsidR="00046F53" w:rsidRPr="00B61B6C" w:rsidRDefault="00046F53" w:rsidP="00854E35">
      <w:pPr>
        <w:shd w:val="clear" w:color="auto" w:fill="FFFFFF"/>
        <w:ind w:firstLine="709"/>
        <w:jc w:val="both"/>
        <w:rPr>
          <w:color w:val="333333"/>
          <w:sz w:val="24"/>
          <w:szCs w:val="24"/>
          <w:lang w:val="uk-UA"/>
        </w:rPr>
      </w:pPr>
      <w:bookmarkStart w:id="575" w:name="n860"/>
      <w:bookmarkEnd w:id="575"/>
      <w:r w:rsidRPr="00B61B6C">
        <w:rPr>
          <w:color w:val="333333"/>
          <w:sz w:val="24"/>
          <w:szCs w:val="24"/>
          <w:lang w:val="uk-UA"/>
        </w:rPr>
        <w:t>5) перевантажувальна витрата (Q</w:t>
      </w:r>
      <w:r w:rsidRPr="00B61B6C">
        <w:rPr>
          <w:b/>
          <w:bCs/>
          <w:color w:val="333333"/>
          <w:sz w:val="16"/>
          <w:szCs w:val="16"/>
          <w:vertAlign w:val="subscript"/>
          <w:lang w:val="uk-UA"/>
        </w:rPr>
        <w:t>4</w:t>
      </w:r>
      <w:r w:rsidRPr="00B61B6C">
        <w:rPr>
          <w:color w:val="333333"/>
          <w:sz w:val="24"/>
          <w:szCs w:val="24"/>
          <w:lang w:val="uk-UA"/>
        </w:rPr>
        <w:t>) - найбільше значення витрати, за якого лічильник води задовільно працює без погіршення характеристик протягом короткого періоду часу.</w:t>
      </w:r>
    </w:p>
    <w:p w14:paraId="43FBE408" w14:textId="77777777" w:rsidR="00046F53" w:rsidRPr="00662BCD" w:rsidRDefault="00046F53" w:rsidP="00854E35">
      <w:pPr>
        <w:shd w:val="clear" w:color="auto" w:fill="FFFFFF"/>
        <w:ind w:firstLine="709"/>
        <w:rPr>
          <w:color w:val="333333"/>
          <w:sz w:val="24"/>
          <w:szCs w:val="24"/>
          <w:lang w:val="uk-UA"/>
        </w:rPr>
      </w:pPr>
      <w:r w:rsidRPr="00662BCD">
        <w:rPr>
          <w:b/>
          <w:bCs/>
          <w:color w:val="333333"/>
          <w:sz w:val="24"/>
          <w:szCs w:val="24"/>
          <w:lang w:val="uk-UA"/>
        </w:rPr>
        <w:t>Нормовані робочі умови</w:t>
      </w:r>
    </w:p>
    <w:p w14:paraId="3167DC67" w14:textId="77777777" w:rsidR="00046F53" w:rsidRPr="00662BCD" w:rsidRDefault="00046F53" w:rsidP="00854E35">
      <w:pPr>
        <w:shd w:val="clear" w:color="auto" w:fill="FFFFFF"/>
        <w:ind w:firstLine="709"/>
        <w:jc w:val="both"/>
        <w:rPr>
          <w:color w:val="333333"/>
          <w:sz w:val="24"/>
          <w:szCs w:val="24"/>
          <w:lang w:val="uk-UA"/>
        </w:rPr>
      </w:pPr>
      <w:bookmarkStart w:id="576" w:name="n862"/>
      <w:bookmarkEnd w:id="576"/>
      <w:r w:rsidRPr="00662BCD">
        <w:rPr>
          <w:color w:val="333333"/>
          <w:sz w:val="24"/>
          <w:szCs w:val="24"/>
          <w:lang w:val="uk-UA"/>
        </w:rPr>
        <w:t>3. Виробник визначає нормовані робочі умови лічильника води, зокрема:</w:t>
      </w:r>
    </w:p>
    <w:p w14:paraId="787F188E" w14:textId="77777777" w:rsidR="00046F53" w:rsidRPr="00662BCD" w:rsidRDefault="00046F53" w:rsidP="00854E35">
      <w:pPr>
        <w:shd w:val="clear" w:color="auto" w:fill="FFFFFF"/>
        <w:ind w:firstLine="709"/>
        <w:jc w:val="both"/>
        <w:rPr>
          <w:color w:val="333333"/>
          <w:sz w:val="24"/>
          <w:szCs w:val="24"/>
          <w:lang w:val="uk-UA"/>
        </w:rPr>
      </w:pPr>
      <w:bookmarkStart w:id="577" w:name="n863"/>
      <w:bookmarkEnd w:id="577"/>
      <w:r w:rsidRPr="00662BCD">
        <w:rPr>
          <w:color w:val="333333"/>
          <w:sz w:val="24"/>
          <w:szCs w:val="24"/>
          <w:lang w:val="uk-UA"/>
        </w:rPr>
        <w:t>1) діапазон вимірювання витрати води. Значення діапазону витрати повинні відповідати таким умовам:</w:t>
      </w:r>
    </w:p>
    <w:p w14:paraId="3EDE082E" w14:textId="77777777" w:rsidR="00046F53" w:rsidRPr="00662BCD" w:rsidRDefault="00046F53" w:rsidP="00854E35">
      <w:pPr>
        <w:shd w:val="clear" w:color="auto" w:fill="FFFFFF"/>
        <w:ind w:firstLine="709"/>
        <w:jc w:val="center"/>
        <w:rPr>
          <w:color w:val="333333"/>
          <w:sz w:val="24"/>
          <w:szCs w:val="24"/>
          <w:lang w:val="uk-UA"/>
        </w:rPr>
      </w:pPr>
      <w:bookmarkStart w:id="578" w:name="n864"/>
      <w:bookmarkEnd w:id="578"/>
      <w:r w:rsidRPr="00662BCD">
        <w:rPr>
          <w:color w:val="333333"/>
          <w:sz w:val="24"/>
          <w:szCs w:val="24"/>
          <w:lang w:val="uk-UA"/>
        </w:rPr>
        <w:lastRenderedPageBreak/>
        <w:t>Q</w:t>
      </w:r>
      <w:r w:rsidRPr="00662BCD">
        <w:rPr>
          <w:b/>
          <w:bCs/>
          <w:color w:val="333333"/>
          <w:sz w:val="16"/>
          <w:szCs w:val="16"/>
          <w:vertAlign w:val="subscript"/>
          <w:lang w:val="uk-UA"/>
        </w:rPr>
        <w:t>3</w:t>
      </w:r>
      <w:r w:rsidRPr="00662BCD">
        <w:rPr>
          <w:color w:val="333333"/>
          <w:sz w:val="24"/>
          <w:szCs w:val="24"/>
          <w:lang w:val="uk-UA"/>
        </w:rPr>
        <w:t>/Q</w:t>
      </w:r>
      <w:r w:rsidRPr="00662BCD">
        <w:rPr>
          <w:b/>
          <w:bCs/>
          <w:color w:val="333333"/>
          <w:sz w:val="16"/>
          <w:szCs w:val="16"/>
          <w:vertAlign w:val="subscript"/>
          <w:lang w:val="uk-UA"/>
        </w:rPr>
        <w:t>1</w:t>
      </w:r>
      <w:r w:rsidRPr="00662BCD">
        <w:rPr>
          <w:color w:val="333333"/>
          <w:sz w:val="24"/>
          <w:szCs w:val="24"/>
          <w:lang w:val="uk-UA"/>
        </w:rPr>
        <w:t> </w:t>
      </w:r>
      <w:r w:rsidRPr="000F2BE1">
        <w:rPr>
          <w:sz w:val="24"/>
          <w:szCs w:val="24"/>
        </w:rPr>
        <w:t>≥</w:t>
      </w:r>
      <w:r w:rsidRPr="00662BCD">
        <w:rPr>
          <w:color w:val="333333"/>
          <w:sz w:val="24"/>
          <w:szCs w:val="24"/>
          <w:lang w:val="uk-UA"/>
        </w:rPr>
        <w:t> 40;</w:t>
      </w:r>
    </w:p>
    <w:p w14:paraId="66ECABA5" w14:textId="77777777" w:rsidR="00046F53" w:rsidRPr="00662BCD" w:rsidRDefault="00046F53" w:rsidP="00854E35">
      <w:pPr>
        <w:shd w:val="clear" w:color="auto" w:fill="FFFFFF"/>
        <w:ind w:firstLine="709"/>
        <w:jc w:val="center"/>
        <w:rPr>
          <w:color w:val="333333"/>
          <w:sz w:val="24"/>
          <w:szCs w:val="24"/>
          <w:lang w:val="uk-UA"/>
        </w:rPr>
      </w:pPr>
      <w:bookmarkStart w:id="579" w:name="n865"/>
      <w:bookmarkEnd w:id="579"/>
      <w:r w:rsidRPr="00662BCD">
        <w:rPr>
          <w:color w:val="333333"/>
          <w:sz w:val="24"/>
          <w:szCs w:val="24"/>
          <w:lang w:val="uk-UA"/>
        </w:rPr>
        <w:t>Q</w:t>
      </w:r>
      <w:r w:rsidRPr="00662BCD">
        <w:rPr>
          <w:b/>
          <w:bCs/>
          <w:color w:val="333333"/>
          <w:sz w:val="16"/>
          <w:szCs w:val="16"/>
          <w:vertAlign w:val="subscript"/>
          <w:lang w:val="uk-UA"/>
        </w:rPr>
        <w:t>2</w:t>
      </w:r>
      <w:r w:rsidRPr="00662BCD">
        <w:rPr>
          <w:color w:val="333333"/>
          <w:sz w:val="24"/>
          <w:szCs w:val="24"/>
          <w:lang w:val="uk-UA"/>
        </w:rPr>
        <w:t>/Q</w:t>
      </w:r>
      <w:r w:rsidRPr="00662BCD">
        <w:rPr>
          <w:b/>
          <w:bCs/>
          <w:color w:val="333333"/>
          <w:sz w:val="16"/>
          <w:szCs w:val="16"/>
          <w:vertAlign w:val="subscript"/>
          <w:lang w:val="uk-UA"/>
        </w:rPr>
        <w:t>1</w:t>
      </w:r>
      <w:r w:rsidRPr="00662BCD">
        <w:rPr>
          <w:color w:val="333333"/>
          <w:sz w:val="24"/>
          <w:szCs w:val="24"/>
          <w:lang w:val="uk-UA"/>
        </w:rPr>
        <w:t> = 1,6;</w:t>
      </w:r>
    </w:p>
    <w:p w14:paraId="2081B81A" w14:textId="77777777" w:rsidR="00046F53" w:rsidRPr="00662BCD" w:rsidRDefault="00046F53" w:rsidP="00854E35">
      <w:pPr>
        <w:shd w:val="clear" w:color="auto" w:fill="FFFFFF"/>
        <w:ind w:firstLine="709"/>
        <w:jc w:val="center"/>
        <w:rPr>
          <w:color w:val="333333"/>
          <w:sz w:val="24"/>
          <w:szCs w:val="24"/>
          <w:lang w:val="uk-UA"/>
        </w:rPr>
      </w:pPr>
      <w:bookmarkStart w:id="580" w:name="n866"/>
      <w:bookmarkEnd w:id="580"/>
      <w:r w:rsidRPr="00662BCD">
        <w:rPr>
          <w:color w:val="333333"/>
          <w:sz w:val="24"/>
          <w:szCs w:val="24"/>
          <w:lang w:val="uk-UA"/>
        </w:rPr>
        <w:t>Q</w:t>
      </w:r>
      <w:r w:rsidRPr="00662BCD">
        <w:rPr>
          <w:b/>
          <w:bCs/>
          <w:color w:val="333333"/>
          <w:sz w:val="16"/>
          <w:szCs w:val="16"/>
          <w:vertAlign w:val="subscript"/>
          <w:lang w:val="uk-UA"/>
        </w:rPr>
        <w:t>4</w:t>
      </w:r>
      <w:r w:rsidRPr="00662BCD">
        <w:rPr>
          <w:color w:val="333333"/>
          <w:sz w:val="24"/>
          <w:szCs w:val="24"/>
          <w:lang w:val="uk-UA"/>
        </w:rPr>
        <w:t>/Q</w:t>
      </w:r>
      <w:r w:rsidRPr="00662BCD">
        <w:rPr>
          <w:b/>
          <w:bCs/>
          <w:color w:val="333333"/>
          <w:sz w:val="16"/>
          <w:szCs w:val="16"/>
          <w:vertAlign w:val="subscript"/>
          <w:lang w:val="uk-UA"/>
        </w:rPr>
        <w:t>3</w:t>
      </w:r>
      <w:r w:rsidRPr="00662BCD">
        <w:rPr>
          <w:color w:val="333333"/>
          <w:sz w:val="24"/>
          <w:szCs w:val="24"/>
          <w:lang w:val="uk-UA"/>
        </w:rPr>
        <w:t> = 1,25;</w:t>
      </w:r>
    </w:p>
    <w:p w14:paraId="2B808B26" w14:textId="77777777" w:rsidR="00046F53" w:rsidRPr="00662BCD" w:rsidRDefault="00046F53" w:rsidP="00854E35">
      <w:pPr>
        <w:shd w:val="clear" w:color="auto" w:fill="FFFFFF"/>
        <w:ind w:firstLine="709"/>
        <w:jc w:val="both"/>
        <w:rPr>
          <w:color w:val="333333"/>
          <w:sz w:val="24"/>
          <w:szCs w:val="24"/>
          <w:lang w:val="uk-UA"/>
        </w:rPr>
      </w:pPr>
      <w:bookmarkStart w:id="581" w:name="n867"/>
      <w:bookmarkEnd w:id="581"/>
      <w:r w:rsidRPr="00662BCD">
        <w:rPr>
          <w:color w:val="333333"/>
          <w:sz w:val="24"/>
          <w:szCs w:val="24"/>
          <w:lang w:val="uk-UA"/>
        </w:rPr>
        <w:t>2) діапазон температури води. Значення діапазону температури повинні відповідати таким умовам:</w:t>
      </w:r>
    </w:p>
    <w:p w14:paraId="7D66F224" w14:textId="77777777" w:rsidR="00046F53" w:rsidRPr="00662BCD" w:rsidRDefault="00046F53" w:rsidP="00854E35">
      <w:pPr>
        <w:shd w:val="clear" w:color="auto" w:fill="FFFFFF"/>
        <w:ind w:firstLine="709"/>
        <w:jc w:val="center"/>
        <w:rPr>
          <w:color w:val="333333"/>
          <w:sz w:val="24"/>
          <w:szCs w:val="24"/>
          <w:lang w:val="uk-UA"/>
        </w:rPr>
      </w:pPr>
      <w:bookmarkStart w:id="582" w:name="n868"/>
      <w:bookmarkEnd w:id="582"/>
      <w:r w:rsidRPr="00662BCD">
        <w:rPr>
          <w:color w:val="333333"/>
          <w:sz w:val="24"/>
          <w:szCs w:val="24"/>
          <w:lang w:val="uk-UA"/>
        </w:rPr>
        <w:t>від 0,1 °C до 30 °C;</w:t>
      </w:r>
    </w:p>
    <w:p w14:paraId="716437E6" w14:textId="77777777" w:rsidR="00046F53" w:rsidRPr="00662BCD" w:rsidRDefault="00046F53" w:rsidP="00854E35">
      <w:pPr>
        <w:shd w:val="clear" w:color="auto" w:fill="FFFFFF"/>
        <w:ind w:firstLine="709"/>
        <w:jc w:val="center"/>
        <w:rPr>
          <w:color w:val="333333"/>
          <w:sz w:val="24"/>
          <w:szCs w:val="24"/>
          <w:lang w:val="uk-UA"/>
        </w:rPr>
      </w:pPr>
      <w:bookmarkStart w:id="583" w:name="n869"/>
      <w:bookmarkEnd w:id="583"/>
      <w:r w:rsidRPr="00662BCD">
        <w:rPr>
          <w:color w:val="333333"/>
          <w:sz w:val="24"/>
          <w:szCs w:val="24"/>
          <w:lang w:val="uk-UA"/>
        </w:rPr>
        <w:t>від 30 °C до 90 °C.</w:t>
      </w:r>
    </w:p>
    <w:p w14:paraId="2CC17741" w14:textId="77777777" w:rsidR="00046F53" w:rsidRPr="00662BCD" w:rsidRDefault="00046F53" w:rsidP="00854E35">
      <w:pPr>
        <w:shd w:val="clear" w:color="auto" w:fill="FFFFFF"/>
        <w:ind w:firstLine="709"/>
        <w:jc w:val="both"/>
        <w:rPr>
          <w:color w:val="333333"/>
          <w:sz w:val="24"/>
          <w:szCs w:val="24"/>
          <w:lang w:val="uk-UA"/>
        </w:rPr>
      </w:pPr>
      <w:bookmarkStart w:id="584" w:name="n870"/>
      <w:bookmarkEnd w:id="584"/>
      <w:r w:rsidRPr="00662BCD">
        <w:rPr>
          <w:color w:val="333333"/>
          <w:sz w:val="24"/>
          <w:szCs w:val="24"/>
          <w:lang w:val="uk-UA"/>
        </w:rPr>
        <w:t>Лічильник води може бути такої конструкції, яка забезпечує роботу в обох діапазонах;</w:t>
      </w:r>
    </w:p>
    <w:p w14:paraId="1508C677" w14:textId="77777777" w:rsidR="00046F53" w:rsidRPr="00662BCD" w:rsidRDefault="00046F53" w:rsidP="00854E35">
      <w:pPr>
        <w:shd w:val="clear" w:color="auto" w:fill="FFFFFF"/>
        <w:ind w:firstLine="709"/>
        <w:jc w:val="both"/>
        <w:rPr>
          <w:color w:val="333333"/>
          <w:sz w:val="24"/>
          <w:szCs w:val="24"/>
          <w:lang w:val="uk-UA"/>
        </w:rPr>
      </w:pPr>
      <w:bookmarkStart w:id="585" w:name="n871"/>
      <w:bookmarkEnd w:id="585"/>
      <w:r w:rsidRPr="00662BCD">
        <w:rPr>
          <w:color w:val="333333"/>
          <w:sz w:val="24"/>
          <w:szCs w:val="24"/>
          <w:lang w:val="uk-UA"/>
        </w:rPr>
        <w:t>3) відносний діапазон тиску води - від 0,3 бара до 10 бар для Q</w:t>
      </w:r>
      <w:r w:rsidRPr="00662BCD">
        <w:rPr>
          <w:b/>
          <w:bCs/>
          <w:color w:val="333333"/>
          <w:sz w:val="16"/>
          <w:szCs w:val="16"/>
          <w:vertAlign w:val="subscript"/>
          <w:lang w:val="uk-UA"/>
        </w:rPr>
        <w:t>3</w:t>
      </w:r>
      <w:r w:rsidRPr="00662BCD">
        <w:rPr>
          <w:color w:val="333333"/>
          <w:sz w:val="24"/>
          <w:szCs w:val="24"/>
          <w:lang w:val="uk-UA"/>
        </w:rPr>
        <w:t>;</w:t>
      </w:r>
    </w:p>
    <w:p w14:paraId="0CB29282" w14:textId="77777777" w:rsidR="00046F53" w:rsidRPr="00662BCD" w:rsidRDefault="00046F53" w:rsidP="00854E35">
      <w:pPr>
        <w:shd w:val="clear" w:color="auto" w:fill="FFFFFF"/>
        <w:ind w:firstLine="709"/>
        <w:jc w:val="both"/>
        <w:rPr>
          <w:color w:val="333333"/>
          <w:sz w:val="24"/>
          <w:szCs w:val="24"/>
          <w:lang w:val="uk-UA"/>
        </w:rPr>
      </w:pPr>
      <w:bookmarkStart w:id="586" w:name="n872"/>
      <w:bookmarkEnd w:id="586"/>
      <w:r w:rsidRPr="00662BCD">
        <w:rPr>
          <w:color w:val="333333"/>
          <w:sz w:val="24"/>
          <w:szCs w:val="24"/>
          <w:lang w:val="uk-UA"/>
        </w:rPr>
        <w:t>4) для джерела живлення: номінальне значення напруги змінного струму та/або граничні значення напруги живлення постійного струму.</w:t>
      </w:r>
    </w:p>
    <w:p w14:paraId="39AB3F72" w14:textId="77777777" w:rsidR="00046F53" w:rsidRPr="00CA5526" w:rsidRDefault="00046F53" w:rsidP="00854E35">
      <w:pPr>
        <w:shd w:val="clear" w:color="auto" w:fill="FFFFFF"/>
        <w:ind w:firstLine="709"/>
        <w:rPr>
          <w:color w:val="333333"/>
          <w:sz w:val="24"/>
          <w:szCs w:val="24"/>
          <w:lang w:val="uk-UA"/>
        </w:rPr>
      </w:pPr>
      <w:r w:rsidRPr="00CA5526">
        <w:rPr>
          <w:b/>
          <w:bCs/>
          <w:color w:val="333333"/>
          <w:sz w:val="24"/>
          <w:szCs w:val="24"/>
          <w:lang w:val="uk-UA"/>
        </w:rPr>
        <w:t>Максимально допустима похибка</w:t>
      </w:r>
    </w:p>
    <w:p w14:paraId="79ADD76C" w14:textId="77777777" w:rsidR="00046F53" w:rsidRPr="00CA5526" w:rsidRDefault="00046F53" w:rsidP="00854E35">
      <w:pPr>
        <w:shd w:val="clear" w:color="auto" w:fill="FFFFFF"/>
        <w:ind w:firstLine="709"/>
        <w:jc w:val="both"/>
        <w:rPr>
          <w:color w:val="333333"/>
          <w:sz w:val="24"/>
          <w:szCs w:val="24"/>
          <w:lang w:val="uk-UA"/>
        </w:rPr>
      </w:pPr>
      <w:bookmarkStart w:id="587" w:name="n874"/>
      <w:bookmarkEnd w:id="587"/>
      <w:r w:rsidRPr="00CA5526">
        <w:rPr>
          <w:color w:val="333333"/>
          <w:sz w:val="24"/>
          <w:szCs w:val="24"/>
          <w:lang w:val="uk-UA"/>
        </w:rPr>
        <w:t>4. Максимально допустима похибка (за модулем) для значень об’єму під час вимірювання витрат води від перехідної (Q</w:t>
      </w:r>
      <w:r w:rsidRPr="00CA5526">
        <w:rPr>
          <w:b/>
          <w:bCs/>
          <w:color w:val="333333"/>
          <w:sz w:val="16"/>
          <w:szCs w:val="16"/>
          <w:vertAlign w:val="subscript"/>
          <w:lang w:val="uk-UA"/>
        </w:rPr>
        <w:t>2</w:t>
      </w:r>
      <w:r w:rsidRPr="00CA5526">
        <w:rPr>
          <w:color w:val="333333"/>
          <w:sz w:val="24"/>
          <w:szCs w:val="24"/>
          <w:lang w:val="uk-UA"/>
        </w:rPr>
        <w:t>) (включно) і перевантажувальної (Q</w:t>
      </w:r>
      <w:r w:rsidRPr="00CA5526">
        <w:rPr>
          <w:b/>
          <w:bCs/>
          <w:color w:val="333333"/>
          <w:sz w:val="16"/>
          <w:szCs w:val="16"/>
          <w:vertAlign w:val="subscript"/>
          <w:lang w:val="uk-UA"/>
        </w:rPr>
        <w:t>4</w:t>
      </w:r>
      <w:r w:rsidRPr="00CA5526">
        <w:rPr>
          <w:color w:val="333333"/>
          <w:sz w:val="24"/>
          <w:szCs w:val="24"/>
          <w:lang w:val="uk-UA"/>
        </w:rPr>
        <w:t>) становить:</w:t>
      </w:r>
    </w:p>
    <w:p w14:paraId="1D2E305D" w14:textId="77777777" w:rsidR="00046F53" w:rsidRPr="00CA5526" w:rsidRDefault="00046F53" w:rsidP="00854E35">
      <w:pPr>
        <w:shd w:val="clear" w:color="auto" w:fill="FFFFFF"/>
        <w:ind w:firstLine="709"/>
        <w:jc w:val="both"/>
        <w:rPr>
          <w:color w:val="333333"/>
          <w:sz w:val="24"/>
          <w:szCs w:val="24"/>
          <w:lang w:val="uk-UA"/>
        </w:rPr>
      </w:pPr>
      <w:bookmarkStart w:id="588" w:name="n875"/>
      <w:bookmarkEnd w:id="588"/>
      <w:r w:rsidRPr="00CA5526">
        <w:rPr>
          <w:color w:val="333333"/>
          <w:sz w:val="24"/>
          <w:szCs w:val="24"/>
          <w:lang w:val="uk-UA"/>
        </w:rPr>
        <w:t>2 відсотки - для води за температури </w:t>
      </w:r>
      <w:r w:rsidRPr="000F2BE1">
        <w:rPr>
          <w:sz w:val="24"/>
          <w:szCs w:val="24"/>
        </w:rPr>
        <w:t>≤</w:t>
      </w:r>
      <w:r w:rsidRPr="00CA5526">
        <w:rPr>
          <w:color w:val="333333"/>
          <w:sz w:val="24"/>
          <w:szCs w:val="24"/>
          <w:lang w:val="uk-UA"/>
        </w:rPr>
        <w:t> 30 °C;</w:t>
      </w:r>
    </w:p>
    <w:p w14:paraId="10022971" w14:textId="77777777" w:rsidR="00046F53" w:rsidRPr="00CA5526" w:rsidRDefault="00046F53" w:rsidP="00854E35">
      <w:pPr>
        <w:shd w:val="clear" w:color="auto" w:fill="FFFFFF"/>
        <w:ind w:firstLine="709"/>
        <w:jc w:val="both"/>
        <w:rPr>
          <w:color w:val="333333"/>
          <w:sz w:val="24"/>
          <w:szCs w:val="24"/>
          <w:lang w:val="uk-UA"/>
        </w:rPr>
      </w:pPr>
      <w:bookmarkStart w:id="589" w:name="n876"/>
      <w:bookmarkEnd w:id="589"/>
      <w:r w:rsidRPr="00CA5526">
        <w:rPr>
          <w:color w:val="333333"/>
          <w:sz w:val="24"/>
          <w:szCs w:val="24"/>
          <w:lang w:val="uk-UA"/>
        </w:rPr>
        <w:t>3 відсотки - для води за температури &gt; 30 °C.</w:t>
      </w:r>
    </w:p>
    <w:p w14:paraId="3DFC9CBB" w14:textId="77777777" w:rsidR="00046F53" w:rsidRPr="00CA5526" w:rsidRDefault="00046F53" w:rsidP="00854E35">
      <w:pPr>
        <w:shd w:val="clear" w:color="auto" w:fill="FFFFFF"/>
        <w:ind w:firstLine="709"/>
        <w:jc w:val="both"/>
        <w:rPr>
          <w:color w:val="333333"/>
          <w:sz w:val="24"/>
          <w:szCs w:val="24"/>
          <w:lang w:val="uk-UA"/>
        </w:rPr>
      </w:pPr>
      <w:bookmarkStart w:id="590" w:name="n877"/>
      <w:bookmarkEnd w:id="590"/>
      <w:r w:rsidRPr="00CA5526">
        <w:rPr>
          <w:color w:val="333333"/>
          <w:sz w:val="24"/>
          <w:szCs w:val="24"/>
          <w:lang w:val="uk-UA"/>
        </w:rPr>
        <w:t>Максимально допустима похибка лічильника води не повинна систематично надавати перевагу будь-якій стороні.</w:t>
      </w:r>
    </w:p>
    <w:p w14:paraId="1F15931E" w14:textId="77777777" w:rsidR="00046F53" w:rsidRPr="00CA5526" w:rsidRDefault="00046F53" w:rsidP="00854E35">
      <w:pPr>
        <w:shd w:val="clear" w:color="auto" w:fill="FFFFFF"/>
        <w:ind w:firstLine="709"/>
        <w:jc w:val="both"/>
        <w:rPr>
          <w:color w:val="333333"/>
          <w:sz w:val="24"/>
          <w:szCs w:val="24"/>
          <w:lang w:val="uk-UA"/>
        </w:rPr>
      </w:pPr>
      <w:bookmarkStart w:id="591" w:name="n878"/>
      <w:bookmarkEnd w:id="591"/>
      <w:r w:rsidRPr="00CA5526">
        <w:rPr>
          <w:color w:val="333333"/>
          <w:sz w:val="24"/>
          <w:szCs w:val="24"/>
          <w:lang w:val="uk-UA"/>
        </w:rPr>
        <w:t>5. Максимально допустима похибка (за модулем) для значень об’єму, вимірювання витрат води від мінімальної (Q</w:t>
      </w:r>
      <w:r w:rsidRPr="00CA5526">
        <w:rPr>
          <w:b/>
          <w:bCs/>
          <w:color w:val="333333"/>
          <w:sz w:val="16"/>
          <w:szCs w:val="16"/>
          <w:vertAlign w:val="subscript"/>
          <w:lang w:val="uk-UA"/>
        </w:rPr>
        <w:t>1</w:t>
      </w:r>
      <w:r w:rsidRPr="00CA5526">
        <w:rPr>
          <w:color w:val="333333"/>
          <w:sz w:val="24"/>
          <w:szCs w:val="24"/>
          <w:lang w:val="uk-UA"/>
        </w:rPr>
        <w:t>) до перехідної (Q</w:t>
      </w:r>
      <w:r w:rsidRPr="00CA5526">
        <w:rPr>
          <w:b/>
          <w:bCs/>
          <w:color w:val="333333"/>
          <w:sz w:val="16"/>
          <w:szCs w:val="16"/>
          <w:vertAlign w:val="subscript"/>
          <w:lang w:val="uk-UA"/>
        </w:rPr>
        <w:t>2</w:t>
      </w:r>
      <w:r w:rsidRPr="00CA5526">
        <w:rPr>
          <w:color w:val="333333"/>
          <w:sz w:val="24"/>
          <w:szCs w:val="24"/>
          <w:lang w:val="uk-UA"/>
        </w:rPr>
        <w:t>) (включно) становить 5 відсотків за будь-якої температури води.</w:t>
      </w:r>
    </w:p>
    <w:p w14:paraId="19B9AFEE" w14:textId="77777777" w:rsidR="00046F53" w:rsidRPr="00CA5526" w:rsidRDefault="00046F53" w:rsidP="00854E35">
      <w:pPr>
        <w:shd w:val="clear" w:color="auto" w:fill="FFFFFF"/>
        <w:ind w:firstLine="709"/>
        <w:jc w:val="both"/>
        <w:rPr>
          <w:color w:val="333333"/>
          <w:sz w:val="24"/>
          <w:szCs w:val="24"/>
          <w:lang w:val="uk-UA"/>
        </w:rPr>
      </w:pPr>
      <w:bookmarkStart w:id="592" w:name="n879"/>
      <w:bookmarkEnd w:id="592"/>
      <w:r w:rsidRPr="00CA5526">
        <w:rPr>
          <w:color w:val="333333"/>
          <w:sz w:val="24"/>
          <w:szCs w:val="24"/>
          <w:lang w:val="uk-UA"/>
        </w:rPr>
        <w:t>Максимально допустима похибка лічильника води не повинна систематично надавати перевагу будь-якій стороні.</w:t>
      </w:r>
    </w:p>
    <w:p w14:paraId="039F02A0" w14:textId="77777777" w:rsidR="00046F53" w:rsidRPr="00CA5526" w:rsidRDefault="00046F53" w:rsidP="00854E35">
      <w:pPr>
        <w:shd w:val="clear" w:color="auto" w:fill="FFFFFF"/>
        <w:ind w:firstLine="709"/>
        <w:rPr>
          <w:color w:val="333333"/>
          <w:sz w:val="24"/>
          <w:szCs w:val="24"/>
          <w:lang w:val="uk-UA"/>
        </w:rPr>
      </w:pPr>
      <w:r w:rsidRPr="00CA5526">
        <w:rPr>
          <w:b/>
          <w:bCs/>
          <w:color w:val="333333"/>
          <w:sz w:val="24"/>
          <w:szCs w:val="24"/>
          <w:lang w:val="uk-UA"/>
        </w:rPr>
        <w:t>Допустимий вплив перешкод.</w:t>
      </w:r>
      <w:r>
        <w:rPr>
          <w:b/>
          <w:bCs/>
          <w:color w:val="333333"/>
          <w:sz w:val="24"/>
          <w:szCs w:val="24"/>
          <w:lang w:val="uk-UA"/>
        </w:rPr>
        <w:t xml:space="preserve"> </w:t>
      </w:r>
      <w:r w:rsidRPr="00CA5526">
        <w:rPr>
          <w:b/>
          <w:bCs/>
          <w:color w:val="333333"/>
          <w:sz w:val="24"/>
          <w:szCs w:val="24"/>
          <w:lang w:val="uk-UA"/>
        </w:rPr>
        <w:t>Стійкість до електромагнітних завад</w:t>
      </w:r>
    </w:p>
    <w:p w14:paraId="06345A58" w14:textId="77777777" w:rsidR="00046F53" w:rsidRPr="00CA5526" w:rsidRDefault="00046F53" w:rsidP="00854E35">
      <w:pPr>
        <w:shd w:val="clear" w:color="auto" w:fill="FFFFFF"/>
        <w:ind w:firstLine="709"/>
        <w:jc w:val="both"/>
        <w:rPr>
          <w:color w:val="333333"/>
          <w:sz w:val="24"/>
          <w:szCs w:val="24"/>
          <w:lang w:val="uk-UA"/>
        </w:rPr>
      </w:pPr>
      <w:bookmarkStart w:id="593" w:name="n881"/>
      <w:bookmarkEnd w:id="593"/>
      <w:r w:rsidRPr="00CA5526">
        <w:rPr>
          <w:color w:val="333333"/>
          <w:sz w:val="24"/>
          <w:szCs w:val="24"/>
          <w:lang w:val="uk-UA"/>
        </w:rPr>
        <w:t>6. Наслідки впливу електромагнітних завад на лічильник води повинні бути такими: зміна результату вимірювання не перевищує значення критичної зміни, встановленого в абзацах шостому - восьмому цього пункту, або зареєстрований результат вимірювання не може інтерпретуватися як достовірний результат, наприклад, миттєва зміна не може інтерпретуватися, запам’ятовуватися або передаватися як результат вимірювання.</w:t>
      </w:r>
    </w:p>
    <w:p w14:paraId="217A8783" w14:textId="77777777" w:rsidR="00046F53" w:rsidRPr="00CA5526" w:rsidRDefault="00046F53" w:rsidP="00854E35">
      <w:pPr>
        <w:shd w:val="clear" w:color="auto" w:fill="FFFFFF"/>
        <w:ind w:firstLine="709"/>
        <w:jc w:val="both"/>
        <w:rPr>
          <w:color w:val="333333"/>
          <w:sz w:val="24"/>
          <w:szCs w:val="24"/>
          <w:lang w:val="uk-UA"/>
        </w:rPr>
      </w:pPr>
      <w:bookmarkStart w:id="594" w:name="n882"/>
      <w:bookmarkEnd w:id="594"/>
      <w:r w:rsidRPr="00CA5526">
        <w:rPr>
          <w:color w:val="333333"/>
          <w:sz w:val="24"/>
          <w:szCs w:val="24"/>
          <w:lang w:val="uk-UA"/>
        </w:rPr>
        <w:t>Після припинення дії електромагнітних завад лічильник води повинен:</w:t>
      </w:r>
    </w:p>
    <w:p w14:paraId="74AD6023" w14:textId="77777777" w:rsidR="00046F53" w:rsidRPr="00CA5526" w:rsidRDefault="00046F53" w:rsidP="00854E35">
      <w:pPr>
        <w:shd w:val="clear" w:color="auto" w:fill="FFFFFF"/>
        <w:ind w:firstLine="709"/>
        <w:jc w:val="both"/>
        <w:rPr>
          <w:color w:val="333333"/>
          <w:sz w:val="24"/>
          <w:szCs w:val="24"/>
          <w:lang w:val="uk-UA"/>
        </w:rPr>
      </w:pPr>
      <w:bookmarkStart w:id="595" w:name="n883"/>
      <w:bookmarkEnd w:id="595"/>
      <w:r>
        <w:rPr>
          <w:color w:val="333333"/>
          <w:sz w:val="24"/>
          <w:szCs w:val="24"/>
          <w:lang w:val="uk-UA"/>
        </w:rPr>
        <w:t xml:space="preserve">- </w:t>
      </w:r>
      <w:r w:rsidRPr="00CA5526">
        <w:rPr>
          <w:color w:val="333333"/>
          <w:sz w:val="24"/>
          <w:szCs w:val="24"/>
          <w:lang w:val="uk-UA"/>
        </w:rPr>
        <w:t>відновлювати свою роботу з похибкою не більше максимально допустимої похибки (за модулем);</w:t>
      </w:r>
    </w:p>
    <w:p w14:paraId="3A4E1DB8" w14:textId="77777777" w:rsidR="00046F53" w:rsidRPr="00CA5526" w:rsidRDefault="00046F53" w:rsidP="00854E35">
      <w:pPr>
        <w:shd w:val="clear" w:color="auto" w:fill="FFFFFF"/>
        <w:ind w:firstLine="709"/>
        <w:jc w:val="both"/>
        <w:rPr>
          <w:color w:val="333333"/>
          <w:sz w:val="24"/>
          <w:szCs w:val="24"/>
          <w:lang w:val="uk-UA"/>
        </w:rPr>
      </w:pPr>
      <w:bookmarkStart w:id="596" w:name="n884"/>
      <w:bookmarkEnd w:id="596"/>
      <w:r>
        <w:rPr>
          <w:color w:val="333333"/>
          <w:sz w:val="24"/>
          <w:szCs w:val="24"/>
          <w:lang w:val="uk-UA"/>
        </w:rPr>
        <w:t xml:space="preserve">- </w:t>
      </w:r>
      <w:r w:rsidRPr="00CA5526">
        <w:rPr>
          <w:color w:val="333333"/>
          <w:sz w:val="24"/>
          <w:szCs w:val="24"/>
          <w:lang w:val="uk-UA"/>
        </w:rPr>
        <w:t>зберігати всі вимірювальні функції;</w:t>
      </w:r>
    </w:p>
    <w:p w14:paraId="61D6F12F" w14:textId="77777777" w:rsidR="00046F53" w:rsidRPr="00CA5526" w:rsidRDefault="00046F53" w:rsidP="00854E35">
      <w:pPr>
        <w:shd w:val="clear" w:color="auto" w:fill="FFFFFF"/>
        <w:ind w:firstLine="709"/>
        <w:jc w:val="both"/>
        <w:rPr>
          <w:color w:val="333333"/>
          <w:sz w:val="24"/>
          <w:szCs w:val="24"/>
          <w:lang w:val="uk-UA"/>
        </w:rPr>
      </w:pPr>
      <w:bookmarkStart w:id="597" w:name="n885"/>
      <w:bookmarkEnd w:id="597"/>
      <w:r>
        <w:rPr>
          <w:color w:val="333333"/>
          <w:sz w:val="24"/>
          <w:szCs w:val="24"/>
          <w:lang w:val="uk-UA"/>
        </w:rPr>
        <w:t xml:space="preserve">- </w:t>
      </w:r>
      <w:r w:rsidRPr="00CA5526">
        <w:rPr>
          <w:color w:val="333333"/>
          <w:sz w:val="24"/>
          <w:szCs w:val="24"/>
          <w:lang w:val="uk-UA"/>
        </w:rPr>
        <w:t>забезпечувати відновлення всієї вимірювальної інформації, наявної безпосередньо перед впливом завади.</w:t>
      </w:r>
    </w:p>
    <w:p w14:paraId="0DEF9402" w14:textId="77777777" w:rsidR="00046F53" w:rsidRPr="00CA5526" w:rsidRDefault="00046F53" w:rsidP="00854E35">
      <w:pPr>
        <w:shd w:val="clear" w:color="auto" w:fill="FFFFFF"/>
        <w:ind w:firstLine="709"/>
        <w:jc w:val="both"/>
        <w:rPr>
          <w:color w:val="333333"/>
          <w:sz w:val="24"/>
          <w:szCs w:val="24"/>
          <w:lang w:val="uk-UA"/>
        </w:rPr>
      </w:pPr>
      <w:bookmarkStart w:id="598" w:name="n886"/>
      <w:bookmarkEnd w:id="598"/>
      <w:r w:rsidRPr="00CA5526">
        <w:rPr>
          <w:color w:val="333333"/>
          <w:sz w:val="24"/>
          <w:szCs w:val="24"/>
          <w:lang w:val="uk-UA"/>
        </w:rPr>
        <w:t>Значення критичної зміни дорівнює найменшому з двох таких значень:</w:t>
      </w:r>
    </w:p>
    <w:p w14:paraId="3B0DD4D6" w14:textId="77777777" w:rsidR="00046F53" w:rsidRPr="00CA5526" w:rsidRDefault="00046F53" w:rsidP="00854E35">
      <w:pPr>
        <w:shd w:val="clear" w:color="auto" w:fill="FFFFFF"/>
        <w:ind w:firstLine="709"/>
        <w:jc w:val="both"/>
        <w:rPr>
          <w:color w:val="333333"/>
          <w:sz w:val="24"/>
          <w:szCs w:val="24"/>
          <w:lang w:val="uk-UA"/>
        </w:rPr>
      </w:pPr>
      <w:bookmarkStart w:id="599" w:name="n887"/>
      <w:bookmarkEnd w:id="599"/>
      <w:r w:rsidRPr="00CA5526">
        <w:rPr>
          <w:color w:val="333333"/>
          <w:sz w:val="24"/>
          <w:szCs w:val="24"/>
          <w:lang w:val="uk-UA"/>
        </w:rPr>
        <w:t>- значенню, що відповідає добутку половини значення максимально допустимої похибки у верхній ділянці на виміряний об’єм;</w:t>
      </w:r>
    </w:p>
    <w:p w14:paraId="1CAAF3DB" w14:textId="77777777" w:rsidR="00046F53" w:rsidRPr="00CA5526" w:rsidRDefault="00046F53" w:rsidP="00854E35">
      <w:pPr>
        <w:shd w:val="clear" w:color="auto" w:fill="FFFFFF"/>
        <w:ind w:firstLine="709"/>
        <w:jc w:val="both"/>
        <w:rPr>
          <w:color w:val="333333"/>
          <w:sz w:val="24"/>
          <w:szCs w:val="24"/>
          <w:lang w:val="uk-UA"/>
        </w:rPr>
      </w:pPr>
      <w:bookmarkStart w:id="600" w:name="n888"/>
      <w:bookmarkEnd w:id="600"/>
      <w:r w:rsidRPr="00CA5526">
        <w:rPr>
          <w:color w:val="333333"/>
          <w:sz w:val="24"/>
          <w:szCs w:val="24"/>
          <w:lang w:val="uk-UA"/>
        </w:rPr>
        <w:t>- значенню, що відповідає добутку значення максимально допустимої похибки на отримане за одну хвилину за номінальної витрати значення об’єму.</w:t>
      </w:r>
    </w:p>
    <w:p w14:paraId="6559D16D" w14:textId="77777777" w:rsidR="00046F53" w:rsidRPr="00CA5526" w:rsidRDefault="00046F53" w:rsidP="00854E35">
      <w:pPr>
        <w:shd w:val="clear" w:color="auto" w:fill="FFFFFF"/>
        <w:ind w:firstLine="709"/>
        <w:rPr>
          <w:color w:val="333333"/>
          <w:sz w:val="24"/>
          <w:szCs w:val="24"/>
          <w:lang w:val="uk-UA"/>
        </w:rPr>
      </w:pPr>
      <w:r w:rsidRPr="00CA5526">
        <w:rPr>
          <w:b/>
          <w:bCs/>
          <w:color w:val="333333"/>
          <w:sz w:val="24"/>
          <w:szCs w:val="24"/>
          <w:lang w:val="uk-UA"/>
        </w:rPr>
        <w:t>Довговічність</w:t>
      </w:r>
    </w:p>
    <w:p w14:paraId="41C43DA1" w14:textId="77777777" w:rsidR="00046F53" w:rsidRPr="00CA5526" w:rsidRDefault="00046F53" w:rsidP="00854E35">
      <w:pPr>
        <w:shd w:val="clear" w:color="auto" w:fill="FFFFFF"/>
        <w:ind w:firstLine="709"/>
        <w:jc w:val="both"/>
        <w:rPr>
          <w:color w:val="333333"/>
          <w:sz w:val="24"/>
          <w:szCs w:val="24"/>
          <w:lang w:val="uk-UA"/>
        </w:rPr>
      </w:pPr>
      <w:bookmarkStart w:id="601" w:name="n890"/>
      <w:bookmarkEnd w:id="601"/>
      <w:r w:rsidRPr="00CA5526">
        <w:rPr>
          <w:color w:val="333333"/>
          <w:sz w:val="24"/>
          <w:szCs w:val="24"/>
          <w:lang w:val="uk-UA"/>
        </w:rPr>
        <w:t>7. Після проведення випробування на довговічність з урахуванням періоду часу, визначеного виробником, лічильник води повинен відповідати таким критеріям:</w:t>
      </w:r>
    </w:p>
    <w:p w14:paraId="207D2D12" w14:textId="77777777" w:rsidR="00046F53" w:rsidRPr="00CA5526" w:rsidRDefault="00046F53" w:rsidP="00854E35">
      <w:pPr>
        <w:shd w:val="clear" w:color="auto" w:fill="FFFFFF"/>
        <w:ind w:firstLine="709"/>
        <w:jc w:val="both"/>
        <w:rPr>
          <w:color w:val="333333"/>
          <w:sz w:val="24"/>
          <w:szCs w:val="24"/>
          <w:lang w:val="uk-UA"/>
        </w:rPr>
      </w:pPr>
      <w:bookmarkStart w:id="602" w:name="n891"/>
      <w:bookmarkEnd w:id="602"/>
      <w:r w:rsidRPr="00CA5526">
        <w:rPr>
          <w:color w:val="333333"/>
          <w:sz w:val="24"/>
          <w:szCs w:val="24"/>
          <w:lang w:val="uk-UA"/>
        </w:rPr>
        <w:t>1) відхилення результату вимірювань після випробування на довговічність відносно первинного результату вимірювань не повинно перевищувати:</w:t>
      </w:r>
    </w:p>
    <w:p w14:paraId="7D36CE5F" w14:textId="77777777" w:rsidR="00046F53" w:rsidRPr="00CA5526" w:rsidRDefault="00046F53" w:rsidP="00854E35">
      <w:pPr>
        <w:shd w:val="clear" w:color="auto" w:fill="FFFFFF"/>
        <w:ind w:firstLine="709"/>
        <w:jc w:val="both"/>
        <w:rPr>
          <w:color w:val="333333"/>
          <w:sz w:val="24"/>
          <w:szCs w:val="24"/>
          <w:lang w:val="uk-UA"/>
        </w:rPr>
      </w:pPr>
      <w:bookmarkStart w:id="603" w:name="n892"/>
      <w:bookmarkEnd w:id="603"/>
      <w:r w:rsidRPr="00CA5526">
        <w:rPr>
          <w:color w:val="333333"/>
          <w:sz w:val="24"/>
          <w:szCs w:val="24"/>
          <w:lang w:val="uk-UA"/>
        </w:rPr>
        <w:t>3 відсотки виміряного об’єму між Q</w:t>
      </w:r>
      <w:r w:rsidRPr="00CA5526">
        <w:rPr>
          <w:b/>
          <w:bCs/>
          <w:color w:val="333333"/>
          <w:sz w:val="16"/>
          <w:szCs w:val="16"/>
          <w:vertAlign w:val="subscript"/>
          <w:lang w:val="uk-UA"/>
        </w:rPr>
        <w:t>1</w:t>
      </w:r>
      <w:r w:rsidRPr="00CA5526">
        <w:rPr>
          <w:color w:val="333333"/>
          <w:sz w:val="24"/>
          <w:szCs w:val="24"/>
          <w:lang w:val="uk-UA"/>
        </w:rPr>
        <w:t> (включно) і Q</w:t>
      </w:r>
      <w:r w:rsidRPr="00CA5526">
        <w:rPr>
          <w:b/>
          <w:bCs/>
          <w:color w:val="333333"/>
          <w:sz w:val="16"/>
          <w:szCs w:val="16"/>
          <w:vertAlign w:val="subscript"/>
          <w:lang w:val="uk-UA"/>
        </w:rPr>
        <w:t>2</w:t>
      </w:r>
      <w:r w:rsidRPr="00CA5526">
        <w:rPr>
          <w:color w:val="333333"/>
          <w:sz w:val="24"/>
          <w:szCs w:val="24"/>
          <w:lang w:val="uk-UA"/>
        </w:rPr>
        <w:t> (виключно);</w:t>
      </w:r>
    </w:p>
    <w:p w14:paraId="3A98139D" w14:textId="77777777" w:rsidR="00046F53" w:rsidRPr="00CA5526" w:rsidRDefault="00046F53" w:rsidP="00854E35">
      <w:pPr>
        <w:shd w:val="clear" w:color="auto" w:fill="FFFFFF"/>
        <w:ind w:firstLine="709"/>
        <w:jc w:val="both"/>
        <w:rPr>
          <w:color w:val="333333"/>
          <w:sz w:val="24"/>
          <w:szCs w:val="24"/>
          <w:lang w:val="uk-UA"/>
        </w:rPr>
      </w:pPr>
      <w:bookmarkStart w:id="604" w:name="n893"/>
      <w:bookmarkEnd w:id="604"/>
      <w:r w:rsidRPr="00CA5526">
        <w:rPr>
          <w:color w:val="333333"/>
          <w:sz w:val="24"/>
          <w:szCs w:val="24"/>
          <w:lang w:val="uk-UA"/>
        </w:rPr>
        <w:t>1,5 відсотка виміряного об’єму між Q</w:t>
      </w:r>
      <w:r w:rsidRPr="00CA5526">
        <w:rPr>
          <w:b/>
          <w:bCs/>
          <w:color w:val="333333"/>
          <w:sz w:val="16"/>
          <w:szCs w:val="16"/>
          <w:vertAlign w:val="subscript"/>
          <w:lang w:val="uk-UA"/>
        </w:rPr>
        <w:t>2</w:t>
      </w:r>
      <w:r w:rsidRPr="00CA5526">
        <w:rPr>
          <w:color w:val="333333"/>
          <w:sz w:val="24"/>
          <w:szCs w:val="24"/>
          <w:lang w:val="uk-UA"/>
        </w:rPr>
        <w:t> (включно) і Q</w:t>
      </w:r>
      <w:r w:rsidRPr="00CA5526">
        <w:rPr>
          <w:b/>
          <w:bCs/>
          <w:color w:val="333333"/>
          <w:sz w:val="16"/>
          <w:szCs w:val="16"/>
          <w:vertAlign w:val="subscript"/>
          <w:lang w:val="uk-UA"/>
        </w:rPr>
        <w:t>4</w:t>
      </w:r>
      <w:r w:rsidRPr="00CA5526">
        <w:rPr>
          <w:color w:val="333333"/>
          <w:sz w:val="24"/>
          <w:szCs w:val="24"/>
          <w:lang w:val="uk-UA"/>
        </w:rPr>
        <w:t> (включно);</w:t>
      </w:r>
    </w:p>
    <w:p w14:paraId="773546AC" w14:textId="77777777" w:rsidR="00046F53" w:rsidRPr="00CA5526" w:rsidRDefault="00046F53" w:rsidP="00854E35">
      <w:pPr>
        <w:shd w:val="clear" w:color="auto" w:fill="FFFFFF"/>
        <w:ind w:firstLine="709"/>
        <w:jc w:val="both"/>
        <w:rPr>
          <w:color w:val="333333"/>
          <w:sz w:val="24"/>
          <w:szCs w:val="24"/>
          <w:lang w:val="uk-UA"/>
        </w:rPr>
      </w:pPr>
      <w:bookmarkStart w:id="605" w:name="n894"/>
      <w:bookmarkEnd w:id="605"/>
      <w:r w:rsidRPr="00CA5526">
        <w:rPr>
          <w:color w:val="333333"/>
          <w:sz w:val="24"/>
          <w:szCs w:val="24"/>
          <w:lang w:val="uk-UA"/>
        </w:rPr>
        <w:t>2) похибка зареєстрованого значення об’єму після випробування на довговічність не повинна виходити за межі:</w:t>
      </w:r>
    </w:p>
    <w:p w14:paraId="51E5301E" w14:textId="77777777" w:rsidR="00046F53" w:rsidRPr="00CA5526" w:rsidRDefault="00046F53" w:rsidP="00854E35">
      <w:pPr>
        <w:shd w:val="clear" w:color="auto" w:fill="FFFFFF"/>
        <w:ind w:firstLine="709"/>
        <w:jc w:val="both"/>
        <w:rPr>
          <w:color w:val="333333"/>
          <w:sz w:val="24"/>
          <w:szCs w:val="24"/>
          <w:lang w:val="uk-UA"/>
        </w:rPr>
      </w:pPr>
      <w:bookmarkStart w:id="606" w:name="n895"/>
      <w:bookmarkEnd w:id="606"/>
      <w:r w:rsidRPr="00CA5526">
        <w:rPr>
          <w:color w:val="333333"/>
          <w:sz w:val="24"/>
          <w:szCs w:val="24"/>
          <w:lang w:val="uk-UA"/>
        </w:rPr>
        <w:t>± 6 відсотків виміряного об’єму між Q</w:t>
      </w:r>
      <w:r w:rsidRPr="00CA5526">
        <w:rPr>
          <w:b/>
          <w:bCs/>
          <w:color w:val="333333"/>
          <w:sz w:val="16"/>
          <w:szCs w:val="16"/>
          <w:vertAlign w:val="subscript"/>
          <w:lang w:val="uk-UA"/>
        </w:rPr>
        <w:t>1</w:t>
      </w:r>
      <w:r w:rsidRPr="00CA5526">
        <w:rPr>
          <w:color w:val="333333"/>
          <w:sz w:val="24"/>
          <w:szCs w:val="24"/>
          <w:lang w:val="uk-UA"/>
        </w:rPr>
        <w:t> (включно) і Q</w:t>
      </w:r>
      <w:r w:rsidRPr="00CA5526">
        <w:rPr>
          <w:b/>
          <w:bCs/>
          <w:color w:val="333333"/>
          <w:sz w:val="16"/>
          <w:szCs w:val="16"/>
          <w:vertAlign w:val="subscript"/>
          <w:lang w:val="uk-UA"/>
        </w:rPr>
        <w:t>2</w:t>
      </w:r>
      <w:r w:rsidRPr="00CA5526">
        <w:rPr>
          <w:color w:val="333333"/>
          <w:sz w:val="24"/>
          <w:szCs w:val="24"/>
          <w:lang w:val="uk-UA"/>
        </w:rPr>
        <w:t> (виключно);</w:t>
      </w:r>
    </w:p>
    <w:p w14:paraId="6073BDA5" w14:textId="77777777" w:rsidR="00046F53" w:rsidRPr="00CA5526" w:rsidRDefault="00046F53" w:rsidP="00854E35">
      <w:pPr>
        <w:shd w:val="clear" w:color="auto" w:fill="FFFFFF"/>
        <w:ind w:firstLine="709"/>
        <w:jc w:val="both"/>
        <w:rPr>
          <w:color w:val="333333"/>
          <w:sz w:val="24"/>
          <w:szCs w:val="24"/>
          <w:lang w:val="uk-UA"/>
        </w:rPr>
      </w:pPr>
      <w:bookmarkStart w:id="607" w:name="n896"/>
      <w:bookmarkEnd w:id="607"/>
      <w:r w:rsidRPr="00CA5526">
        <w:rPr>
          <w:color w:val="333333"/>
          <w:sz w:val="24"/>
          <w:szCs w:val="24"/>
          <w:lang w:val="uk-UA"/>
        </w:rPr>
        <w:t>± 2,5 відсотка виміряного об’єму між Q</w:t>
      </w:r>
      <w:r w:rsidRPr="00CA5526">
        <w:rPr>
          <w:b/>
          <w:bCs/>
          <w:color w:val="333333"/>
          <w:sz w:val="16"/>
          <w:szCs w:val="16"/>
          <w:vertAlign w:val="subscript"/>
          <w:lang w:val="uk-UA"/>
        </w:rPr>
        <w:t>2</w:t>
      </w:r>
      <w:r w:rsidRPr="00CA5526">
        <w:rPr>
          <w:color w:val="333333"/>
          <w:sz w:val="24"/>
          <w:szCs w:val="24"/>
          <w:lang w:val="uk-UA"/>
        </w:rPr>
        <w:t> (включно) і Q</w:t>
      </w:r>
      <w:r w:rsidRPr="00CA5526">
        <w:rPr>
          <w:b/>
          <w:bCs/>
          <w:color w:val="333333"/>
          <w:sz w:val="16"/>
          <w:szCs w:val="16"/>
          <w:vertAlign w:val="subscript"/>
          <w:lang w:val="uk-UA"/>
        </w:rPr>
        <w:t>4</w:t>
      </w:r>
      <w:r w:rsidRPr="00CA5526">
        <w:rPr>
          <w:color w:val="333333"/>
          <w:sz w:val="24"/>
          <w:szCs w:val="24"/>
          <w:lang w:val="uk-UA"/>
        </w:rPr>
        <w:t> (включно) - для лічильників води, призначених для вимірювання кількості води з температурою від 0,1 °C до 30 °C;</w:t>
      </w:r>
    </w:p>
    <w:p w14:paraId="533F5F79" w14:textId="77777777" w:rsidR="00046F53" w:rsidRPr="00CA5526" w:rsidRDefault="00046F53" w:rsidP="00854E35">
      <w:pPr>
        <w:shd w:val="clear" w:color="auto" w:fill="FFFFFF"/>
        <w:ind w:firstLine="709"/>
        <w:jc w:val="both"/>
        <w:rPr>
          <w:color w:val="333333"/>
          <w:sz w:val="24"/>
          <w:szCs w:val="24"/>
          <w:lang w:val="uk-UA"/>
        </w:rPr>
      </w:pPr>
      <w:bookmarkStart w:id="608" w:name="n897"/>
      <w:bookmarkEnd w:id="608"/>
      <w:r w:rsidRPr="00CA5526">
        <w:rPr>
          <w:color w:val="333333"/>
          <w:sz w:val="24"/>
          <w:szCs w:val="24"/>
          <w:lang w:val="uk-UA"/>
        </w:rPr>
        <w:lastRenderedPageBreak/>
        <w:t>± 3,5 відсотка виміряного об’єму між Q</w:t>
      </w:r>
      <w:r w:rsidRPr="00957D5F">
        <w:rPr>
          <w:b/>
          <w:bCs/>
          <w:color w:val="333333"/>
          <w:sz w:val="16"/>
          <w:szCs w:val="16"/>
          <w:vertAlign w:val="subscript"/>
          <w:lang w:val="uk-UA"/>
        </w:rPr>
        <w:t>2</w:t>
      </w:r>
      <w:r w:rsidRPr="00CA5526">
        <w:rPr>
          <w:color w:val="333333"/>
          <w:sz w:val="24"/>
          <w:szCs w:val="24"/>
          <w:lang w:val="uk-UA"/>
        </w:rPr>
        <w:t> (включно) і Q</w:t>
      </w:r>
      <w:r w:rsidRPr="00957D5F">
        <w:rPr>
          <w:b/>
          <w:bCs/>
          <w:color w:val="333333"/>
          <w:sz w:val="16"/>
          <w:szCs w:val="16"/>
          <w:vertAlign w:val="subscript"/>
          <w:lang w:val="uk-UA"/>
        </w:rPr>
        <w:t>4</w:t>
      </w:r>
      <w:r w:rsidRPr="00CA5526">
        <w:rPr>
          <w:color w:val="333333"/>
          <w:sz w:val="24"/>
          <w:szCs w:val="24"/>
          <w:lang w:val="uk-UA"/>
        </w:rPr>
        <w:t> (включно) - для лічильників води, призначених для вимірювання кількості води з температурою від 30 °C до 90 °C.</w:t>
      </w:r>
    </w:p>
    <w:p w14:paraId="413E7A73" w14:textId="77777777" w:rsidR="00046F53" w:rsidRPr="00957D5F" w:rsidRDefault="00046F53" w:rsidP="00854E35">
      <w:pPr>
        <w:pStyle w:val="rvps12"/>
        <w:shd w:val="clear" w:color="auto" w:fill="FFFFFF"/>
        <w:spacing w:before="0" w:beforeAutospacing="0" w:after="0" w:afterAutospacing="0"/>
        <w:ind w:firstLine="709"/>
        <w:rPr>
          <w:color w:val="333333"/>
          <w:lang w:val="uk-UA"/>
        </w:rPr>
      </w:pPr>
      <w:r w:rsidRPr="00957D5F">
        <w:rPr>
          <w:rStyle w:val="rvts44"/>
          <w:b/>
          <w:bCs/>
          <w:color w:val="333333"/>
          <w:lang w:val="uk-UA"/>
        </w:rPr>
        <w:t>Придатність до експлуатації</w:t>
      </w:r>
    </w:p>
    <w:p w14:paraId="14EC7149" w14:textId="77777777" w:rsidR="00046F53" w:rsidRPr="00957D5F" w:rsidRDefault="00046F53" w:rsidP="00854E35">
      <w:pPr>
        <w:pStyle w:val="rvps2"/>
        <w:shd w:val="clear" w:color="auto" w:fill="FFFFFF"/>
        <w:spacing w:before="0" w:beforeAutospacing="0" w:after="0" w:afterAutospacing="0"/>
        <w:ind w:firstLine="709"/>
        <w:jc w:val="both"/>
        <w:rPr>
          <w:color w:val="333333"/>
          <w:lang w:val="uk-UA"/>
        </w:rPr>
      </w:pPr>
      <w:bookmarkStart w:id="609" w:name="n899"/>
      <w:bookmarkEnd w:id="609"/>
      <w:r w:rsidRPr="00957D5F">
        <w:rPr>
          <w:color w:val="333333"/>
          <w:lang w:val="uk-UA"/>
        </w:rPr>
        <w:t>8. Лічильник води повинен функціонувати під час встановлення в будь-якому положенні, якщо на маркуванні чітко не зазначено інше.</w:t>
      </w:r>
    </w:p>
    <w:p w14:paraId="4DC2B963" w14:textId="77777777" w:rsidR="00046F53" w:rsidRPr="00957D5F" w:rsidRDefault="00046F53" w:rsidP="00854E35">
      <w:pPr>
        <w:pStyle w:val="rvps2"/>
        <w:shd w:val="clear" w:color="auto" w:fill="FFFFFF"/>
        <w:spacing w:before="0" w:beforeAutospacing="0" w:after="0" w:afterAutospacing="0"/>
        <w:ind w:firstLine="709"/>
        <w:jc w:val="both"/>
        <w:rPr>
          <w:color w:val="333333"/>
          <w:lang w:val="uk-UA"/>
        </w:rPr>
      </w:pPr>
      <w:bookmarkStart w:id="610" w:name="n900"/>
      <w:bookmarkEnd w:id="610"/>
      <w:r w:rsidRPr="00957D5F">
        <w:rPr>
          <w:color w:val="333333"/>
          <w:lang w:val="uk-UA"/>
        </w:rPr>
        <w:t>9. Виробник повинен зазначати, чи дозволяє конструкція лічильника води вимірювати зворотний потік. У цьому випадку об’єм такого потоку повинен відніматися від накопиченого об’єму або реєструватися окремо. Така ж максимально допустима похибка застосовується як до прямого, так і до зворотного потоку.</w:t>
      </w:r>
    </w:p>
    <w:p w14:paraId="424EE9D3" w14:textId="77777777" w:rsidR="00046F53" w:rsidRPr="00957D5F" w:rsidRDefault="00046F53" w:rsidP="00854E35">
      <w:pPr>
        <w:pStyle w:val="rvps2"/>
        <w:shd w:val="clear" w:color="auto" w:fill="FFFFFF"/>
        <w:spacing w:before="0" w:beforeAutospacing="0" w:after="0" w:afterAutospacing="0"/>
        <w:ind w:firstLine="709"/>
        <w:jc w:val="both"/>
        <w:rPr>
          <w:color w:val="333333"/>
          <w:lang w:val="uk-UA"/>
        </w:rPr>
      </w:pPr>
      <w:bookmarkStart w:id="611" w:name="n901"/>
      <w:bookmarkEnd w:id="611"/>
      <w:r w:rsidRPr="00957D5F">
        <w:rPr>
          <w:color w:val="333333"/>
          <w:lang w:val="uk-UA"/>
        </w:rPr>
        <w:t>Лічильники води, в яких не передбачено вимірювання зворотного потоку, повинні запобігати зворотному потоку або витримувати випадковий зворотний потік без будь-яких пошкоджень чи змін метрологічних характеристик.</w:t>
      </w:r>
    </w:p>
    <w:p w14:paraId="686D1BD7" w14:textId="77777777" w:rsidR="00046F53" w:rsidRPr="00957D5F" w:rsidRDefault="00046F53" w:rsidP="00854E35">
      <w:pPr>
        <w:pStyle w:val="rvps12"/>
        <w:shd w:val="clear" w:color="auto" w:fill="FFFFFF"/>
        <w:spacing w:before="0" w:beforeAutospacing="0" w:after="0" w:afterAutospacing="0"/>
        <w:ind w:firstLine="709"/>
        <w:rPr>
          <w:color w:val="333333"/>
          <w:lang w:val="uk-UA"/>
        </w:rPr>
      </w:pPr>
      <w:bookmarkStart w:id="612" w:name="n902"/>
      <w:bookmarkEnd w:id="612"/>
      <w:r w:rsidRPr="00957D5F">
        <w:rPr>
          <w:rStyle w:val="rvts44"/>
          <w:b/>
          <w:bCs/>
          <w:color w:val="333333"/>
          <w:lang w:val="uk-UA"/>
        </w:rPr>
        <w:t>Одиниці вимірювань</w:t>
      </w:r>
    </w:p>
    <w:p w14:paraId="3CD1FF4A" w14:textId="77777777" w:rsidR="00046F53" w:rsidRPr="00957D5F" w:rsidRDefault="00046F53" w:rsidP="00854E35">
      <w:pPr>
        <w:pStyle w:val="rvps2"/>
        <w:shd w:val="clear" w:color="auto" w:fill="FFFFFF"/>
        <w:spacing w:before="0" w:beforeAutospacing="0" w:after="0" w:afterAutospacing="0"/>
        <w:ind w:firstLine="709"/>
        <w:jc w:val="both"/>
        <w:rPr>
          <w:color w:val="333333"/>
          <w:lang w:val="uk-UA"/>
        </w:rPr>
      </w:pPr>
      <w:bookmarkStart w:id="613" w:name="n903"/>
      <w:bookmarkEnd w:id="613"/>
      <w:r w:rsidRPr="00957D5F">
        <w:rPr>
          <w:color w:val="333333"/>
          <w:lang w:val="uk-UA"/>
        </w:rPr>
        <w:t>10. Об’єм, що вимірюється, повинен відображатися в кубічних метрах.</w:t>
      </w:r>
    </w:p>
    <w:p w14:paraId="5F3BA135" w14:textId="77777777" w:rsidR="00046F53" w:rsidRPr="00957D5F" w:rsidRDefault="00046F53" w:rsidP="00854E35">
      <w:pPr>
        <w:pStyle w:val="rvps12"/>
        <w:shd w:val="clear" w:color="auto" w:fill="FFFFFF"/>
        <w:spacing w:before="0" w:beforeAutospacing="0" w:after="0" w:afterAutospacing="0"/>
        <w:ind w:firstLine="709"/>
        <w:rPr>
          <w:color w:val="333333"/>
          <w:lang w:val="uk-UA"/>
        </w:rPr>
      </w:pPr>
      <w:bookmarkStart w:id="614" w:name="n904"/>
      <w:bookmarkEnd w:id="614"/>
      <w:r w:rsidRPr="00957D5F">
        <w:rPr>
          <w:rStyle w:val="rvts44"/>
          <w:b/>
          <w:bCs/>
          <w:color w:val="333333"/>
          <w:lang w:val="uk-UA"/>
        </w:rPr>
        <w:t>Введення в експлуатацію</w:t>
      </w:r>
    </w:p>
    <w:p w14:paraId="0DA45A9B" w14:textId="77777777" w:rsidR="00046F53" w:rsidRPr="00957D5F" w:rsidRDefault="00046F53" w:rsidP="00854E35">
      <w:pPr>
        <w:pStyle w:val="rvps2"/>
        <w:shd w:val="clear" w:color="auto" w:fill="FFFFFF"/>
        <w:spacing w:before="0" w:beforeAutospacing="0" w:after="0" w:afterAutospacing="0"/>
        <w:ind w:firstLine="709"/>
        <w:jc w:val="both"/>
        <w:rPr>
          <w:color w:val="333333"/>
          <w:lang w:val="uk-UA"/>
        </w:rPr>
      </w:pPr>
      <w:bookmarkStart w:id="615" w:name="n905"/>
      <w:bookmarkEnd w:id="615"/>
      <w:r w:rsidRPr="00957D5F">
        <w:rPr>
          <w:color w:val="333333"/>
          <w:lang w:val="uk-UA"/>
        </w:rPr>
        <w:t>11. Суб’єкт господарювання, що надає комунальні послуги, або уповноважена особа, яка має право встановлювати лічильник води, гарантує визначення вимог, викладених у </w:t>
      </w:r>
      <w:hyperlink r:id="rId192" w:anchor="n863" w:history="1">
        <w:r w:rsidRPr="008C4B9B">
          <w:rPr>
            <w:color w:val="333333"/>
            <w:lang w:val="uk-UA"/>
          </w:rPr>
          <w:t>підпунктах 1</w:t>
        </w:r>
      </w:hyperlink>
      <w:r w:rsidRPr="00957D5F">
        <w:rPr>
          <w:color w:val="333333"/>
          <w:lang w:val="uk-UA"/>
        </w:rPr>
        <w:t>, </w:t>
      </w:r>
      <w:hyperlink r:id="rId193" w:anchor="n867" w:history="1">
        <w:r w:rsidRPr="008C4B9B">
          <w:rPr>
            <w:color w:val="333333"/>
            <w:lang w:val="uk-UA"/>
          </w:rPr>
          <w:t>2</w:t>
        </w:r>
      </w:hyperlink>
      <w:r w:rsidRPr="00957D5F">
        <w:rPr>
          <w:color w:val="333333"/>
          <w:lang w:val="uk-UA"/>
        </w:rPr>
        <w:t> і </w:t>
      </w:r>
      <w:hyperlink r:id="rId194" w:anchor="n871" w:history="1">
        <w:r w:rsidRPr="008C4B9B">
          <w:rPr>
            <w:color w:val="333333"/>
            <w:lang w:val="uk-UA"/>
          </w:rPr>
          <w:t>3</w:t>
        </w:r>
      </w:hyperlink>
      <w:r w:rsidRPr="00957D5F">
        <w:rPr>
          <w:color w:val="333333"/>
          <w:lang w:val="uk-UA"/>
        </w:rPr>
        <w:t xml:space="preserve"> пункту 3 цього </w:t>
      </w:r>
      <w:r>
        <w:rPr>
          <w:color w:val="333333"/>
          <w:lang w:val="uk-UA"/>
        </w:rPr>
        <w:t>розділу</w:t>
      </w:r>
      <w:r w:rsidRPr="00957D5F">
        <w:rPr>
          <w:color w:val="333333"/>
          <w:lang w:val="uk-UA"/>
        </w:rPr>
        <w:t>, з метою забезпечення придатності лічильника для точних вимірювань споживання води, передбаченого або прогнозованого.</w:t>
      </w:r>
    </w:p>
    <w:p w14:paraId="75349272" w14:textId="77777777" w:rsidR="00046F53" w:rsidRPr="00C02C71" w:rsidRDefault="00046F53" w:rsidP="00854E35">
      <w:pPr>
        <w:pStyle w:val="rvps12"/>
        <w:shd w:val="clear" w:color="auto" w:fill="FFFFFF"/>
        <w:spacing w:before="0" w:beforeAutospacing="0" w:after="0" w:afterAutospacing="0"/>
        <w:ind w:firstLine="709"/>
        <w:rPr>
          <w:color w:val="333333"/>
          <w:lang w:val="uk-UA"/>
        </w:rPr>
      </w:pPr>
      <w:r w:rsidRPr="00C02C71">
        <w:rPr>
          <w:rStyle w:val="rvts44"/>
          <w:b/>
          <w:bCs/>
          <w:color w:val="333333"/>
          <w:lang w:val="uk-UA"/>
        </w:rPr>
        <w:t>Оцінка відповідності</w:t>
      </w:r>
    </w:p>
    <w:p w14:paraId="7CE30AB5" w14:textId="77777777" w:rsidR="00046F53" w:rsidRPr="001A73F6" w:rsidRDefault="00046F53" w:rsidP="00854E35">
      <w:pPr>
        <w:pStyle w:val="rvps2"/>
        <w:shd w:val="clear" w:color="auto" w:fill="FFFFFF"/>
        <w:spacing w:before="0" w:beforeAutospacing="0" w:after="0" w:afterAutospacing="0"/>
        <w:ind w:firstLine="709"/>
        <w:jc w:val="both"/>
        <w:rPr>
          <w:color w:val="333333"/>
          <w:lang w:val="uk-UA"/>
        </w:rPr>
      </w:pPr>
      <w:bookmarkStart w:id="616" w:name="n907"/>
      <w:bookmarkEnd w:id="616"/>
      <w:r w:rsidRPr="001A73F6">
        <w:rPr>
          <w:color w:val="333333"/>
          <w:lang w:val="uk-UA"/>
        </w:rPr>
        <w:t xml:space="preserve">12. Виробник може вибрати такі процедури оцінки відповідності (та їх комбінації), що згадані у Технічного регламенту засобів вимірювальної техніки: </w:t>
      </w:r>
      <w:bookmarkStart w:id="617" w:name="n908"/>
      <w:bookmarkEnd w:id="617"/>
      <w:r w:rsidRPr="001A73F6">
        <w:rPr>
          <w:color w:val="333333"/>
          <w:lang w:val="uk-UA"/>
        </w:rPr>
        <w:t xml:space="preserve">B + F або B + D або H1. </w:t>
      </w:r>
    </w:p>
    <w:p w14:paraId="2D1EC627" w14:textId="77777777" w:rsidR="00046F53" w:rsidRPr="001A73F6" w:rsidRDefault="00046F53" w:rsidP="00854E35">
      <w:pPr>
        <w:pStyle w:val="rvps2"/>
        <w:shd w:val="clear" w:color="auto" w:fill="FFFFFF"/>
        <w:spacing w:before="0" w:beforeAutospacing="0" w:after="0" w:afterAutospacing="0"/>
        <w:ind w:firstLine="709"/>
        <w:jc w:val="both"/>
        <w:rPr>
          <w:color w:val="333333"/>
          <w:lang w:val="uk-UA"/>
        </w:rPr>
      </w:pPr>
      <w:r w:rsidRPr="001A73F6">
        <w:rPr>
          <w:color w:val="333333"/>
          <w:lang w:val="uk-UA"/>
        </w:rPr>
        <w:t xml:space="preserve">Де B, F, D, H1 – відповідні модулі Додатку </w:t>
      </w:r>
      <w:r w:rsidRPr="001A73F6">
        <w:rPr>
          <w:color w:val="333333"/>
          <w:shd w:val="clear" w:color="auto" w:fill="FFFFFF"/>
          <w:lang w:val="uk-UA"/>
        </w:rPr>
        <w:t xml:space="preserve">2 до Технічного регламенту </w:t>
      </w:r>
      <w:r w:rsidRPr="001A73F6">
        <w:rPr>
          <w:color w:val="333333"/>
          <w:lang w:val="uk-UA"/>
        </w:rPr>
        <w:t>[5]:</w:t>
      </w:r>
    </w:p>
    <w:p w14:paraId="10A49E83" w14:textId="77777777" w:rsidR="00046F53" w:rsidRPr="00CB7EBF" w:rsidRDefault="00046F53" w:rsidP="00854E35">
      <w:pPr>
        <w:pStyle w:val="rvps2"/>
        <w:shd w:val="clear" w:color="auto" w:fill="FFFFFF"/>
        <w:spacing w:before="0" w:beforeAutospacing="0" w:after="0" w:afterAutospacing="0"/>
        <w:ind w:firstLine="709"/>
        <w:jc w:val="both"/>
        <w:rPr>
          <w:color w:val="333333"/>
        </w:rPr>
      </w:pPr>
      <w:r w:rsidRPr="001A73F6">
        <w:rPr>
          <w:color w:val="333333"/>
        </w:rPr>
        <w:t xml:space="preserve">Модуль </w:t>
      </w:r>
      <w:r w:rsidRPr="001A73F6">
        <w:rPr>
          <w:color w:val="333333"/>
          <w:lang w:val="en-US"/>
        </w:rPr>
        <w:t>B</w:t>
      </w:r>
      <w:r w:rsidRPr="00CB7EBF">
        <w:rPr>
          <w:color w:val="333333"/>
        </w:rPr>
        <w:t xml:space="preserve"> – </w:t>
      </w:r>
      <w:r w:rsidRPr="001A73F6">
        <w:rPr>
          <w:color w:val="333333"/>
          <w:lang w:val="uk-UA"/>
        </w:rPr>
        <w:t>перевірка типу</w:t>
      </w:r>
      <w:r>
        <w:rPr>
          <w:color w:val="333333"/>
          <w:lang w:val="uk-UA"/>
        </w:rPr>
        <w:t xml:space="preserve"> (розділ 3.</w:t>
      </w:r>
      <w:r w:rsidRPr="00CB7EBF">
        <w:rPr>
          <w:color w:val="333333"/>
        </w:rPr>
        <w:t>4</w:t>
      </w:r>
      <w:r>
        <w:rPr>
          <w:color w:val="333333"/>
          <w:lang w:val="uk-UA"/>
        </w:rPr>
        <w:t>);</w:t>
      </w:r>
    </w:p>
    <w:p w14:paraId="1661C0FD" w14:textId="77777777" w:rsidR="00046F53" w:rsidRPr="001A73F6" w:rsidRDefault="00046F53" w:rsidP="00854E35">
      <w:pPr>
        <w:pStyle w:val="rvps2"/>
        <w:shd w:val="clear" w:color="auto" w:fill="FFFFFF"/>
        <w:spacing w:before="0" w:beforeAutospacing="0" w:after="0" w:afterAutospacing="0"/>
        <w:ind w:firstLine="709"/>
        <w:jc w:val="both"/>
        <w:rPr>
          <w:color w:val="333333"/>
          <w:lang w:val="uk-UA"/>
        </w:rPr>
      </w:pPr>
      <w:r w:rsidRPr="001A73F6">
        <w:rPr>
          <w:color w:val="333333"/>
          <w:lang w:val="uk-UA"/>
        </w:rPr>
        <w:t xml:space="preserve">Модуль F – </w:t>
      </w:r>
      <w:r w:rsidRPr="001A73F6">
        <w:rPr>
          <w:bCs/>
          <w:color w:val="333333"/>
          <w:shd w:val="clear" w:color="auto" w:fill="FFFFFF"/>
          <w:lang w:val="uk-UA"/>
        </w:rPr>
        <w:t>відповідність типу за результатами перевірки засобів вимірювальної техніки</w:t>
      </w:r>
      <w:r>
        <w:rPr>
          <w:bCs/>
          <w:color w:val="333333"/>
          <w:shd w:val="clear" w:color="auto" w:fill="FFFFFF"/>
          <w:lang w:val="uk-UA"/>
        </w:rPr>
        <w:t xml:space="preserve"> </w:t>
      </w:r>
    </w:p>
    <w:p w14:paraId="3F3562A2" w14:textId="77777777" w:rsidR="00046F53" w:rsidRPr="001A73F6" w:rsidRDefault="00046F53" w:rsidP="00854E35">
      <w:pPr>
        <w:pStyle w:val="rvps2"/>
        <w:shd w:val="clear" w:color="auto" w:fill="FFFFFF"/>
        <w:spacing w:before="0" w:beforeAutospacing="0" w:after="0" w:afterAutospacing="0"/>
        <w:ind w:firstLine="709"/>
        <w:jc w:val="both"/>
        <w:rPr>
          <w:color w:val="333333"/>
          <w:lang w:val="uk-UA"/>
        </w:rPr>
      </w:pPr>
      <w:r w:rsidRPr="001A73F6">
        <w:rPr>
          <w:color w:val="333333"/>
          <w:lang w:val="uk-UA"/>
        </w:rPr>
        <w:t xml:space="preserve">Модуль D – </w:t>
      </w:r>
      <w:r w:rsidRPr="001A73F6">
        <w:rPr>
          <w:bCs/>
          <w:color w:val="333333"/>
          <w:shd w:val="clear" w:color="auto" w:fill="FFFFFF"/>
          <w:lang w:val="uk-UA"/>
        </w:rPr>
        <w:t>відповідність типу шляхом забезпечення якості виробничого процесу</w:t>
      </w:r>
      <w:r>
        <w:rPr>
          <w:bCs/>
          <w:color w:val="333333"/>
          <w:shd w:val="clear" w:color="auto" w:fill="FFFFFF"/>
          <w:lang w:val="uk-UA"/>
        </w:rPr>
        <w:t xml:space="preserve"> </w:t>
      </w:r>
      <w:r>
        <w:rPr>
          <w:color w:val="333333"/>
          <w:lang w:val="uk-UA"/>
        </w:rPr>
        <w:t>(розділ 3.</w:t>
      </w:r>
      <w:r w:rsidRPr="00CB7EBF">
        <w:rPr>
          <w:color w:val="333333"/>
          <w:lang w:val="uk-UA"/>
        </w:rPr>
        <w:t>7</w:t>
      </w:r>
      <w:r>
        <w:rPr>
          <w:color w:val="333333"/>
          <w:lang w:val="uk-UA"/>
        </w:rPr>
        <w:t>);</w:t>
      </w:r>
    </w:p>
    <w:p w14:paraId="7E15A795" w14:textId="77777777" w:rsidR="00046F53" w:rsidRPr="001A73F6" w:rsidRDefault="00046F53" w:rsidP="00854E35">
      <w:pPr>
        <w:pStyle w:val="rvps2"/>
        <w:shd w:val="clear" w:color="auto" w:fill="FFFFFF"/>
        <w:spacing w:before="0" w:beforeAutospacing="0" w:after="0" w:afterAutospacing="0"/>
        <w:ind w:firstLine="709"/>
        <w:jc w:val="both"/>
        <w:rPr>
          <w:color w:val="333333"/>
          <w:lang w:val="uk-UA"/>
        </w:rPr>
      </w:pPr>
      <w:r w:rsidRPr="001A73F6">
        <w:rPr>
          <w:color w:val="333333"/>
          <w:lang w:val="uk-UA"/>
        </w:rPr>
        <w:t xml:space="preserve">Модуль H1 – </w:t>
      </w:r>
      <w:r w:rsidRPr="001A73F6">
        <w:rPr>
          <w:bCs/>
          <w:color w:val="333333"/>
          <w:shd w:val="clear" w:color="auto" w:fill="FFFFFF"/>
          <w:lang w:val="uk-UA"/>
        </w:rPr>
        <w:t>відповідність на основі цілковитого забезпечення якості з експертизою проекту</w:t>
      </w:r>
      <w:r>
        <w:rPr>
          <w:bCs/>
          <w:color w:val="333333"/>
          <w:shd w:val="clear" w:color="auto" w:fill="FFFFFF"/>
          <w:lang w:val="uk-UA"/>
        </w:rPr>
        <w:t>.</w:t>
      </w:r>
    </w:p>
    <w:p w14:paraId="1FCAEAF4" w14:textId="77777777" w:rsidR="00046F53" w:rsidRPr="00CB7EBF" w:rsidRDefault="00046F53" w:rsidP="00854E35">
      <w:pPr>
        <w:pStyle w:val="rvps2"/>
        <w:shd w:val="clear" w:color="auto" w:fill="FFFFFF"/>
        <w:spacing w:before="0" w:beforeAutospacing="0" w:after="0" w:afterAutospacing="0"/>
        <w:ind w:firstLine="709"/>
        <w:jc w:val="both"/>
        <w:rPr>
          <w:color w:val="333333"/>
        </w:rPr>
      </w:pPr>
    </w:p>
    <w:bookmarkEnd w:id="567"/>
    <w:p w14:paraId="46A454CD" w14:textId="77777777" w:rsidR="00046F53" w:rsidRPr="000F2BE1" w:rsidRDefault="00046F53" w:rsidP="00854E35">
      <w:pPr>
        <w:pStyle w:val="41"/>
        <w:ind w:firstLine="709"/>
        <w:rPr>
          <w:i/>
          <w:sz w:val="24"/>
          <w:szCs w:val="24"/>
          <w:lang w:val="uk-UA"/>
        </w:rPr>
      </w:pPr>
      <w:r w:rsidRPr="000F2BE1">
        <w:rPr>
          <w:i/>
          <w:sz w:val="24"/>
          <w:szCs w:val="24"/>
          <w:lang w:val="uk-UA"/>
        </w:rPr>
        <w:t>Запитання для самоперевірки до восьмий лекції:</w:t>
      </w:r>
    </w:p>
    <w:p w14:paraId="29562539" w14:textId="77777777" w:rsidR="00046F53" w:rsidRDefault="00046F53" w:rsidP="00854E35">
      <w:pPr>
        <w:pStyle w:val="41"/>
        <w:ind w:firstLine="709"/>
        <w:rPr>
          <w:i/>
          <w:sz w:val="24"/>
          <w:szCs w:val="24"/>
          <w:lang w:val="uk-UA"/>
        </w:rPr>
      </w:pPr>
      <w:r w:rsidRPr="00956C06">
        <w:rPr>
          <w:i/>
          <w:sz w:val="24"/>
          <w:szCs w:val="24"/>
          <w:lang w:val="uk-UA"/>
        </w:rPr>
        <w:t>1. Що таке Технічний регламент?</w:t>
      </w:r>
    </w:p>
    <w:p w14:paraId="68DED2FF" w14:textId="77777777" w:rsidR="00046F53" w:rsidRDefault="00046F53" w:rsidP="00854E35">
      <w:pPr>
        <w:pStyle w:val="41"/>
        <w:ind w:firstLine="709"/>
        <w:rPr>
          <w:i/>
          <w:sz w:val="24"/>
          <w:szCs w:val="24"/>
          <w:lang w:val="uk-UA"/>
        </w:rPr>
      </w:pPr>
      <w:r>
        <w:rPr>
          <w:i/>
          <w:sz w:val="24"/>
          <w:szCs w:val="24"/>
          <w:lang w:val="uk-UA"/>
        </w:rPr>
        <w:t>2. Які с</w:t>
      </w:r>
      <w:r w:rsidRPr="004A1B2C">
        <w:rPr>
          <w:i/>
          <w:sz w:val="24"/>
          <w:szCs w:val="24"/>
          <w:lang w:val="uk-UA"/>
        </w:rPr>
        <w:t xml:space="preserve">уттєві вимоги до засобів вимірювальної техніки </w:t>
      </w:r>
      <w:r>
        <w:rPr>
          <w:i/>
          <w:sz w:val="24"/>
          <w:szCs w:val="24"/>
          <w:lang w:val="uk-UA"/>
        </w:rPr>
        <w:t>в</w:t>
      </w:r>
      <w:r w:rsidRPr="004A1B2C">
        <w:rPr>
          <w:i/>
          <w:sz w:val="24"/>
          <w:szCs w:val="24"/>
          <w:lang w:val="uk-UA"/>
        </w:rPr>
        <w:t>становлює технічний регламент?</w:t>
      </w:r>
    </w:p>
    <w:p w14:paraId="475171EE" w14:textId="77777777" w:rsidR="00046F53" w:rsidRDefault="00046F53" w:rsidP="00854E35">
      <w:pPr>
        <w:pStyle w:val="41"/>
        <w:ind w:firstLine="709"/>
        <w:rPr>
          <w:i/>
          <w:sz w:val="24"/>
          <w:szCs w:val="24"/>
          <w:lang w:val="uk-UA"/>
        </w:rPr>
      </w:pPr>
      <w:r>
        <w:rPr>
          <w:i/>
          <w:sz w:val="24"/>
          <w:szCs w:val="24"/>
          <w:lang w:val="uk-UA"/>
        </w:rPr>
        <w:t>3. Що таке в</w:t>
      </w:r>
      <w:r w:rsidRPr="004A1B2C">
        <w:rPr>
          <w:i/>
          <w:sz w:val="24"/>
          <w:szCs w:val="24"/>
          <w:lang w:val="uk-UA"/>
        </w:rPr>
        <w:t>нутрішній контроль виробництва?</w:t>
      </w:r>
    </w:p>
    <w:p w14:paraId="1A8C8384" w14:textId="77777777" w:rsidR="00046F53" w:rsidRDefault="00046F53" w:rsidP="00854E35">
      <w:pPr>
        <w:pStyle w:val="41"/>
        <w:ind w:firstLine="709"/>
        <w:rPr>
          <w:i/>
          <w:sz w:val="24"/>
          <w:szCs w:val="24"/>
          <w:lang w:val="uk-UA"/>
        </w:rPr>
      </w:pPr>
      <w:r>
        <w:rPr>
          <w:i/>
          <w:sz w:val="24"/>
          <w:szCs w:val="24"/>
          <w:lang w:val="uk-UA"/>
        </w:rPr>
        <w:t>4. Що таке в</w:t>
      </w:r>
      <w:r w:rsidRPr="004A1B2C">
        <w:rPr>
          <w:i/>
          <w:sz w:val="24"/>
          <w:szCs w:val="24"/>
          <w:lang w:val="uk-UA"/>
        </w:rPr>
        <w:t>нутрішній контроль виробництва з наглядовими перевірками засобів вимірювальної техніки через довільні інтервали часу</w:t>
      </w:r>
      <w:r>
        <w:rPr>
          <w:i/>
          <w:sz w:val="24"/>
          <w:szCs w:val="24"/>
          <w:lang w:val="uk-UA"/>
        </w:rPr>
        <w:t>?</w:t>
      </w:r>
    </w:p>
    <w:p w14:paraId="1B9E2071" w14:textId="77777777" w:rsidR="00046F53" w:rsidRDefault="00046F53" w:rsidP="00854E35">
      <w:pPr>
        <w:pStyle w:val="41"/>
        <w:ind w:firstLine="709"/>
        <w:rPr>
          <w:i/>
          <w:sz w:val="24"/>
          <w:szCs w:val="24"/>
          <w:lang w:val="uk-UA"/>
        </w:rPr>
      </w:pPr>
      <w:r>
        <w:rPr>
          <w:i/>
          <w:sz w:val="24"/>
          <w:szCs w:val="24"/>
          <w:lang w:val="uk-UA"/>
        </w:rPr>
        <w:t>5. Що таке п</w:t>
      </w:r>
      <w:r w:rsidRPr="004A1B2C">
        <w:rPr>
          <w:i/>
          <w:sz w:val="24"/>
          <w:szCs w:val="24"/>
          <w:lang w:val="uk-UA"/>
        </w:rPr>
        <w:t>еревірка типу</w:t>
      </w:r>
      <w:r>
        <w:rPr>
          <w:i/>
          <w:sz w:val="24"/>
          <w:szCs w:val="24"/>
          <w:lang w:val="uk-UA"/>
        </w:rPr>
        <w:t>?</w:t>
      </w:r>
    </w:p>
    <w:p w14:paraId="1C4F5F74" w14:textId="77777777" w:rsidR="00046F53" w:rsidRDefault="00046F53" w:rsidP="00854E35">
      <w:pPr>
        <w:pStyle w:val="41"/>
        <w:ind w:firstLine="709"/>
        <w:rPr>
          <w:i/>
          <w:sz w:val="24"/>
          <w:szCs w:val="24"/>
          <w:lang w:val="uk-UA"/>
        </w:rPr>
      </w:pPr>
      <w:r>
        <w:rPr>
          <w:i/>
          <w:sz w:val="24"/>
          <w:szCs w:val="24"/>
          <w:lang w:val="uk-UA"/>
        </w:rPr>
        <w:t>6. Що таке в</w:t>
      </w:r>
      <w:r w:rsidRPr="006B66A7">
        <w:rPr>
          <w:i/>
          <w:sz w:val="24"/>
          <w:szCs w:val="24"/>
          <w:lang w:val="uk-UA"/>
        </w:rPr>
        <w:t>ідповідність типу на основі внутрішнього контролю виробництва</w:t>
      </w:r>
      <w:r>
        <w:rPr>
          <w:i/>
          <w:sz w:val="24"/>
          <w:szCs w:val="24"/>
          <w:lang w:val="uk-UA"/>
        </w:rPr>
        <w:t>?</w:t>
      </w:r>
    </w:p>
    <w:p w14:paraId="2C0D94CC" w14:textId="77777777" w:rsidR="00046F53" w:rsidRDefault="00046F53" w:rsidP="00854E35">
      <w:pPr>
        <w:pStyle w:val="41"/>
        <w:ind w:firstLine="709"/>
        <w:rPr>
          <w:i/>
          <w:sz w:val="24"/>
          <w:szCs w:val="24"/>
          <w:lang w:val="uk-UA"/>
        </w:rPr>
      </w:pPr>
      <w:r>
        <w:rPr>
          <w:i/>
          <w:sz w:val="24"/>
          <w:szCs w:val="24"/>
          <w:lang w:val="uk-UA"/>
        </w:rPr>
        <w:t>7. Що таке в</w:t>
      </w:r>
      <w:r w:rsidRPr="00F472C1">
        <w:rPr>
          <w:i/>
          <w:sz w:val="24"/>
          <w:szCs w:val="24"/>
          <w:lang w:val="uk-UA"/>
        </w:rPr>
        <w:t>ідповідність типу шляхом забезпечення якості виробничого процесу</w:t>
      </w:r>
      <w:r>
        <w:rPr>
          <w:i/>
          <w:sz w:val="24"/>
          <w:szCs w:val="24"/>
          <w:lang w:val="uk-UA"/>
        </w:rPr>
        <w:t>?</w:t>
      </w:r>
    </w:p>
    <w:p w14:paraId="20121DAB" w14:textId="77777777" w:rsidR="00046F53" w:rsidRDefault="00046F53" w:rsidP="00854E35">
      <w:pPr>
        <w:pStyle w:val="41"/>
        <w:ind w:firstLine="709"/>
        <w:rPr>
          <w:i/>
          <w:sz w:val="24"/>
          <w:szCs w:val="24"/>
          <w:lang w:val="uk-UA"/>
        </w:rPr>
      </w:pPr>
      <w:r>
        <w:rPr>
          <w:i/>
          <w:sz w:val="24"/>
          <w:szCs w:val="24"/>
          <w:lang w:val="uk-UA"/>
        </w:rPr>
        <w:t>8. Що таке з</w:t>
      </w:r>
      <w:r w:rsidRPr="000A2C86">
        <w:rPr>
          <w:i/>
          <w:sz w:val="24"/>
          <w:szCs w:val="24"/>
          <w:lang w:val="uk-UA"/>
        </w:rPr>
        <w:t>абезпечення якості виробничого процесу?</w:t>
      </w:r>
    </w:p>
    <w:p w14:paraId="7208EE81" w14:textId="77777777" w:rsidR="00046F53" w:rsidRDefault="00046F53" w:rsidP="00854E35">
      <w:pPr>
        <w:pStyle w:val="41"/>
        <w:ind w:firstLine="709"/>
        <w:rPr>
          <w:i/>
          <w:sz w:val="24"/>
          <w:szCs w:val="24"/>
          <w:lang w:val="uk-UA"/>
        </w:rPr>
      </w:pPr>
      <w:r>
        <w:rPr>
          <w:i/>
          <w:sz w:val="24"/>
          <w:szCs w:val="24"/>
          <w:lang w:val="uk-UA"/>
        </w:rPr>
        <w:t>9. Що таке з</w:t>
      </w:r>
      <w:r w:rsidRPr="000A2C86">
        <w:rPr>
          <w:i/>
          <w:sz w:val="24"/>
          <w:szCs w:val="24"/>
          <w:lang w:val="uk-UA"/>
        </w:rPr>
        <w:t>абезпечення якості кінцевого контролю та випробувань засобів вимірювальної техніки?</w:t>
      </w:r>
    </w:p>
    <w:p w14:paraId="5BB2AC58" w14:textId="77777777" w:rsidR="00046F53" w:rsidRPr="000A2C86" w:rsidRDefault="00046F53" w:rsidP="00854E35">
      <w:pPr>
        <w:pStyle w:val="41"/>
        <w:ind w:firstLine="709"/>
        <w:rPr>
          <w:i/>
          <w:sz w:val="24"/>
          <w:szCs w:val="24"/>
          <w:lang w:val="uk-UA"/>
        </w:rPr>
      </w:pPr>
      <w:r w:rsidRPr="000A2C86">
        <w:rPr>
          <w:i/>
          <w:sz w:val="24"/>
          <w:szCs w:val="24"/>
          <w:lang w:val="uk-UA"/>
        </w:rPr>
        <w:t>10. Які особливі вимоги до лічильників води встановлює технічний регламент?</w:t>
      </w:r>
    </w:p>
    <w:p w14:paraId="708A91F2" w14:textId="77777777" w:rsidR="00046F53" w:rsidRDefault="00046F53" w:rsidP="00854E35">
      <w:pPr>
        <w:pStyle w:val="41"/>
        <w:ind w:firstLine="709"/>
        <w:rPr>
          <w:sz w:val="24"/>
          <w:szCs w:val="24"/>
          <w:lang w:val="uk-UA"/>
        </w:rPr>
      </w:pPr>
      <w:r w:rsidRPr="000F2BE1">
        <w:rPr>
          <w:i/>
          <w:sz w:val="24"/>
          <w:szCs w:val="24"/>
          <w:lang w:val="uk-UA"/>
        </w:rPr>
        <w:t xml:space="preserve">Література для додаткового вивчення: </w:t>
      </w:r>
      <w:r w:rsidRPr="000F2BE1">
        <w:rPr>
          <w:sz w:val="24"/>
          <w:szCs w:val="24"/>
          <w:lang w:val="uk-UA"/>
        </w:rPr>
        <w:t>[</w:t>
      </w:r>
      <w:r w:rsidRPr="00CB7EBF">
        <w:rPr>
          <w:sz w:val="24"/>
          <w:szCs w:val="24"/>
        </w:rPr>
        <w:t>5</w:t>
      </w:r>
      <w:r w:rsidRPr="000F2BE1">
        <w:rPr>
          <w:sz w:val="24"/>
          <w:szCs w:val="24"/>
          <w:lang w:val="uk-UA"/>
        </w:rPr>
        <w:t>].</w:t>
      </w:r>
    </w:p>
    <w:p w14:paraId="0F0DD2EC" w14:textId="77777777" w:rsidR="00046F53" w:rsidRDefault="00046F53" w:rsidP="00854E35">
      <w:pPr>
        <w:pStyle w:val="100"/>
        <w:ind w:firstLine="709"/>
        <w:jc w:val="both"/>
        <w:rPr>
          <w:i/>
          <w:sz w:val="24"/>
          <w:szCs w:val="24"/>
          <w:lang w:val="uk-UA"/>
        </w:rPr>
      </w:pPr>
    </w:p>
    <w:p w14:paraId="206171B1" w14:textId="77777777" w:rsidR="00046F53" w:rsidRDefault="00046F53" w:rsidP="00854E35">
      <w:pPr>
        <w:pStyle w:val="100"/>
        <w:ind w:firstLine="709"/>
        <w:jc w:val="both"/>
        <w:rPr>
          <w:i/>
          <w:sz w:val="24"/>
          <w:szCs w:val="24"/>
          <w:lang w:val="uk-UA"/>
        </w:rPr>
      </w:pPr>
    </w:p>
    <w:p w14:paraId="5553517E" w14:textId="77777777" w:rsidR="00046F53" w:rsidRDefault="00046F53" w:rsidP="00854E35">
      <w:pPr>
        <w:pStyle w:val="100"/>
        <w:ind w:firstLine="709"/>
        <w:jc w:val="both"/>
        <w:rPr>
          <w:i/>
          <w:sz w:val="24"/>
          <w:szCs w:val="24"/>
          <w:lang w:val="uk-UA"/>
        </w:rPr>
      </w:pPr>
    </w:p>
    <w:p w14:paraId="786A1F78" w14:textId="77777777" w:rsidR="00046F53" w:rsidRDefault="00046F53" w:rsidP="00854E35">
      <w:pPr>
        <w:pStyle w:val="100"/>
        <w:ind w:firstLine="709"/>
        <w:jc w:val="both"/>
        <w:rPr>
          <w:i/>
          <w:sz w:val="24"/>
          <w:szCs w:val="24"/>
          <w:lang w:val="uk-UA"/>
        </w:rPr>
      </w:pPr>
    </w:p>
    <w:p w14:paraId="1A46307D" w14:textId="77777777" w:rsidR="00046F53" w:rsidRDefault="00046F53" w:rsidP="00854E35">
      <w:pPr>
        <w:pStyle w:val="100"/>
        <w:ind w:firstLine="709"/>
        <w:jc w:val="both"/>
        <w:rPr>
          <w:i/>
          <w:sz w:val="24"/>
          <w:szCs w:val="24"/>
          <w:lang w:val="uk-UA"/>
        </w:rPr>
      </w:pPr>
    </w:p>
    <w:p w14:paraId="11BEE27C" w14:textId="77777777" w:rsidR="00046F53" w:rsidRDefault="00046F53" w:rsidP="00854E35">
      <w:pPr>
        <w:pStyle w:val="100"/>
        <w:ind w:firstLine="709"/>
        <w:jc w:val="both"/>
        <w:rPr>
          <w:i/>
          <w:sz w:val="24"/>
          <w:szCs w:val="24"/>
          <w:lang w:val="uk-UA"/>
        </w:rPr>
      </w:pPr>
    </w:p>
    <w:p w14:paraId="630375ED" w14:textId="77777777" w:rsidR="00046F53" w:rsidRPr="006B3E64" w:rsidRDefault="00046F53" w:rsidP="00854E35">
      <w:pPr>
        <w:pStyle w:val="100"/>
        <w:ind w:firstLine="709"/>
        <w:jc w:val="both"/>
        <w:rPr>
          <w:i/>
          <w:sz w:val="24"/>
          <w:szCs w:val="24"/>
          <w:lang w:val="uk-UA"/>
        </w:rPr>
      </w:pPr>
      <w:r w:rsidRPr="006B3E64">
        <w:rPr>
          <w:i/>
          <w:sz w:val="24"/>
          <w:szCs w:val="24"/>
          <w:lang w:val="uk-UA"/>
        </w:rPr>
        <w:lastRenderedPageBreak/>
        <w:t>Лекція 9</w:t>
      </w:r>
    </w:p>
    <w:p w14:paraId="16CFFEDC" w14:textId="77777777" w:rsidR="00046F53" w:rsidRPr="006B3E64" w:rsidRDefault="00046F53" w:rsidP="00854E35">
      <w:pPr>
        <w:pStyle w:val="100"/>
        <w:ind w:firstLine="709"/>
        <w:jc w:val="both"/>
        <w:rPr>
          <w:i/>
          <w:sz w:val="24"/>
          <w:szCs w:val="24"/>
          <w:lang w:val="uk-UA"/>
        </w:rPr>
      </w:pPr>
      <w:r w:rsidRPr="006B3E64">
        <w:rPr>
          <w:i/>
          <w:sz w:val="24"/>
          <w:szCs w:val="24"/>
          <w:lang w:val="uk-UA"/>
        </w:rPr>
        <w:t>Мета лекції – ознайомлення з методикою перевірки лічильників води.</w:t>
      </w:r>
    </w:p>
    <w:p w14:paraId="4470F7C4" w14:textId="77777777" w:rsidR="00046F53" w:rsidRPr="00BF4B2D" w:rsidRDefault="00046F53" w:rsidP="00854E35">
      <w:pPr>
        <w:pStyle w:val="100"/>
        <w:ind w:firstLine="709"/>
        <w:jc w:val="both"/>
        <w:rPr>
          <w:i/>
          <w:sz w:val="24"/>
          <w:szCs w:val="24"/>
          <w:lang w:val="uk-UA"/>
        </w:rPr>
      </w:pPr>
    </w:p>
    <w:p w14:paraId="3CDDFCBC" w14:textId="77777777" w:rsidR="00046F53" w:rsidRPr="00BF4B2D" w:rsidRDefault="00046F53" w:rsidP="00854E35">
      <w:pPr>
        <w:pStyle w:val="100"/>
        <w:ind w:firstLine="709"/>
        <w:jc w:val="both"/>
        <w:outlineLvl w:val="1"/>
        <w:rPr>
          <w:sz w:val="24"/>
          <w:szCs w:val="24"/>
          <w:lang w:val="uk-UA"/>
        </w:rPr>
      </w:pPr>
      <w:bookmarkStart w:id="618" w:name="_Toc125452294"/>
      <w:r w:rsidRPr="00BF4B2D">
        <w:rPr>
          <w:sz w:val="24"/>
          <w:szCs w:val="24"/>
          <w:lang w:val="uk-UA"/>
        </w:rPr>
        <w:t>3.11 Методика повірки лічильників води</w:t>
      </w:r>
      <w:bookmarkEnd w:id="618"/>
    </w:p>
    <w:p w14:paraId="2B358CAB" w14:textId="77777777" w:rsidR="00046F53" w:rsidRPr="00BF4B2D" w:rsidRDefault="00046F53" w:rsidP="00854E35">
      <w:pPr>
        <w:pStyle w:val="100"/>
        <w:ind w:firstLine="709"/>
        <w:jc w:val="both"/>
        <w:rPr>
          <w:i/>
          <w:sz w:val="24"/>
          <w:szCs w:val="24"/>
          <w:lang w:val="uk-UA"/>
        </w:rPr>
      </w:pPr>
    </w:p>
    <w:p w14:paraId="406243D4" w14:textId="77777777" w:rsidR="00046F53" w:rsidRPr="001B3B35" w:rsidRDefault="00046F53" w:rsidP="00854E35">
      <w:pPr>
        <w:pStyle w:val="rvps2"/>
        <w:shd w:val="clear" w:color="auto" w:fill="FFFFFF"/>
        <w:spacing w:before="0" w:beforeAutospacing="0" w:after="0" w:afterAutospacing="0"/>
        <w:ind w:firstLine="709"/>
        <w:jc w:val="both"/>
        <w:rPr>
          <w:lang w:val="uk-UA"/>
        </w:rPr>
      </w:pPr>
      <w:r w:rsidRPr="001B3B35">
        <w:rPr>
          <w:lang w:val="uk-UA"/>
        </w:rPr>
        <w:t xml:space="preserve">Перед </w:t>
      </w:r>
      <w:r w:rsidRPr="00854E35">
        <w:rPr>
          <w:color w:val="333333"/>
          <w:lang w:val="uk-UA"/>
        </w:rPr>
        <w:t>розглядом</w:t>
      </w:r>
      <w:r w:rsidRPr="001B3B35">
        <w:rPr>
          <w:lang w:val="uk-UA"/>
        </w:rPr>
        <w:t xml:space="preserve"> методики повірки, давайте подивимося короткий ролик на якому ми можемо побачити сучасне обладнання для повірки лічильників води.</w:t>
      </w:r>
    </w:p>
    <w:p w14:paraId="14D0EF57" w14:textId="77777777" w:rsidR="00046F53" w:rsidRPr="001B3B35" w:rsidRDefault="00000000" w:rsidP="00854E35">
      <w:pPr>
        <w:pStyle w:val="100"/>
        <w:ind w:firstLine="709"/>
        <w:jc w:val="both"/>
        <w:rPr>
          <w:sz w:val="24"/>
          <w:szCs w:val="24"/>
          <w:lang w:val="uk-UA"/>
        </w:rPr>
      </w:pPr>
      <w:hyperlink r:id="rId195" w:history="1">
        <w:r w:rsidR="00046F53" w:rsidRPr="001B3B35">
          <w:rPr>
            <w:rStyle w:val="ac"/>
            <w:sz w:val="24"/>
            <w:szCs w:val="24"/>
            <w:lang w:val="uk-UA"/>
          </w:rPr>
          <w:t>https://www.youtube.com/watch?v=mZvWnozxIfo</w:t>
        </w:r>
      </w:hyperlink>
    </w:p>
    <w:p w14:paraId="2E7A8F7C" w14:textId="77777777" w:rsidR="00046F53" w:rsidRPr="001B3B35" w:rsidRDefault="00046F53" w:rsidP="00854E35">
      <w:pPr>
        <w:ind w:firstLine="709"/>
        <w:jc w:val="both"/>
        <w:rPr>
          <w:snapToGrid w:val="0"/>
          <w:sz w:val="24"/>
          <w:szCs w:val="24"/>
          <w:lang w:val="uk-UA"/>
        </w:rPr>
      </w:pPr>
      <w:r w:rsidRPr="001B3B35">
        <w:rPr>
          <w:snapToGrid w:val="0"/>
          <w:sz w:val="24"/>
          <w:szCs w:val="24"/>
          <w:lang w:val="uk-UA"/>
        </w:rPr>
        <w:t xml:space="preserve">Методика повірки лічильників води з механічним відліковим пристроєм номінальних діаметрів DN10, DN15, DN20 на місці експлуатації затверджена наказом Міністерства економічного розвитку і торгівлі України від 23.12.2016 за № 2129 </w:t>
      </w:r>
      <w:r w:rsidRPr="00CB7EBF">
        <w:rPr>
          <w:sz w:val="24"/>
          <w:szCs w:val="24"/>
          <w:lang w:val="uk-UA"/>
        </w:rPr>
        <w:t>[15]</w:t>
      </w:r>
      <w:r w:rsidRPr="001B3B35">
        <w:rPr>
          <w:snapToGrid w:val="0"/>
          <w:sz w:val="24"/>
          <w:szCs w:val="24"/>
          <w:lang w:val="uk-UA"/>
        </w:rPr>
        <w:t xml:space="preserve">. </w:t>
      </w:r>
    </w:p>
    <w:p w14:paraId="2EDF4856" w14:textId="77777777" w:rsidR="00046F53" w:rsidRPr="001B3B35" w:rsidRDefault="00046F53" w:rsidP="00854E35">
      <w:pPr>
        <w:pStyle w:val="rvps7"/>
        <w:shd w:val="clear" w:color="auto" w:fill="FFFFFF"/>
        <w:spacing w:before="0" w:beforeAutospacing="0" w:after="0" w:afterAutospacing="0"/>
        <w:ind w:firstLine="709"/>
        <w:rPr>
          <w:lang w:val="uk-UA"/>
        </w:rPr>
      </w:pPr>
    </w:p>
    <w:p w14:paraId="46E6DF3D" w14:textId="77777777" w:rsidR="00046F53" w:rsidRPr="001B3B35" w:rsidRDefault="00046F53" w:rsidP="00854E35">
      <w:pPr>
        <w:pStyle w:val="rvps7"/>
        <w:shd w:val="clear" w:color="auto" w:fill="FFFFFF"/>
        <w:spacing w:before="0" w:beforeAutospacing="0" w:after="0" w:afterAutospacing="0"/>
        <w:ind w:firstLine="709"/>
        <w:outlineLvl w:val="2"/>
        <w:rPr>
          <w:color w:val="333333"/>
          <w:lang w:val="uk-UA"/>
        </w:rPr>
      </w:pPr>
      <w:bookmarkStart w:id="619" w:name="_Toc125452295"/>
      <w:r w:rsidRPr="001B3B35">
        <w:rPr>
          <w:lang w:val="uk-UA"/>
        </w:rPr>
        <w:t>3.11.1</w:t>
      </w:r>
      <w:r w:rsidRPr="001B3B35">
        <w:rPr>
          <w:rStyle w:val="rvts15"/>
          <w:bCs/>
          <w:color w:val="333333"/>
          <w:lang w:val="uk-UA"/>
        </w:rPr>
        <w:t>. Загальні положення</w:t>
      </w:r>
      <w:bookmarkEnd w:id="619"/>
    </w:p>
    <w:p w14:paraId="220EF264" w14:textId="77777777" w:rsidR="00046F53" w:rsidRPr="001B3B35" w:rsidRDefault="00046F53" w:rsidP="00854E35">
      <w:pPr>
        <w:pStyle w:val="rvps2"/>
        <w:shd w:val="clear" w:color="auto" w:fill="FFFFFF"/>
        <w:spacing w:before="0" w:beforeAutospacing="0" w:after="0" w:afterAutospacing="0"/>
        <w:ind w:firstLine="709"/>
        <w:jc w:val="both"/>
        <w:rPr>
          <w:color w:val="333333"/>
          <w:lang w:val="uk-UA"/>
        </w:rPr>
      </w:pPr>
      <w:bookmarkStart w:id="620" w:name="n16"/>
      <w:bookmarkEnd w:id="620"/>
    </w:p>
    <w:p w14:paraId="3275A7E4" w14:textId="77777777" w:rsidR="00046F53" w:rsidRPr="00BF4B2D" w:rsidRDefault="00046F53" w:rsidP="00854E35">
      <w:pPr>
        <w:pStyle w:val="rvps2"/>
        <w:shd w:val="clear" w:color="auto" w:fill="FFFFFF"/>
        <w:spacing w:before="0" w:beforeAutospacing="0" w:after="0" w:afterAutospacing="0"/>
        <w:ind w:firstLine="709"/>
        <w:jc w:val="both"/>
        <w:rPr>
          <w:color w:val="333333"/>
          <w:lang w:val="uk-UA"/>
        </w:rPr>
      </w:pPr>
      <w:r w:rsidRPr="00BF4B2D">
        <w:rPr>
          <w:color w:val="333333"/>
          <w:lang w:val="uk-UA"/>
        </w:rPr>
        <w:t xml:space="preserve">1. Ця Методика застосовується для повірки лічильників води з механічним відліковим пристроєм номінальних діаметрів DN10, DN15, DN20 (далі - лічильник), вироблених згідно з вимогами ДСТУ EN ISO 4064-1 </w:t>
      </w:r>
      <w:r>
        <w:rPr>
          <w:color w:val="333333"/>
          <w:lang w:val="uk-UA"/>
        </w:rPr>
        <w:t>«</w:t>
      </w:r>
      <w:r w:rsidRPr="00BF4B2D">
        <w:rPr>
          <w:color w:val="333333"/>
          <w:lang w:val="uk-UA"/>
        </w:rPr>
        <w:t>Лічильники холодної питної води та гарячої води. Частина 1. Метрологічні та технічні вимоги</w:t>
      </w:r>
      <w:r>
        <w:rPr>
          <w:color w:val="333333"/>
          <w:lang w:val="uk-UA"/>
        </w:rPr>
        <w:t>»</w:t>
      </w:r>
      <w:r w:rsidRPr="00BF4B2D">
        <w:rPr>
          <w:color w:val="333333"/>
          <w:lang w:val="uk-UA"/>
        </w:rPr>
        <w:t xml:space="preserve">, ДСТУ OIML R 49-1 </w:t>
      </w:r>
      <w:r>
        <w:rPr>
          <w:color w:val="333333"/>
          <w:lang w:val="uk-UA"/>
        </w:rPr>
        <w:t>«</w:t>
      </w:r>
      <w:r w:rsidRPr="00BF4B2D">
        <w:rPr>
          <w:color w:val="333333"/>
          <w:lang w:val="uk-UA"/>
        </w:rPr>
        <w:t>Лічильники води для холодної питної води та гарячої води. Частина 1. Метрологічні та технічні вимоги</w:t>
      </w:r>
      <w:r>
        <w:rPr>
          <w:color w:val="333333"/>
          <w:lang w:val="uk-UA"/>
        </w:rPr>
        <w:t>»</w:t>
      </w:r>
      <w:r w:rsidRPr="00BF4B2D">
        <w:rPr>
          <w:color w:val="333333"/>
          <w:lang w:val="uk-UA"/>
        </w:rPr>
        <w:t xml:space="preserve"> та ДСТУ 3580 </w:t>
      </w:r>
      <w:r>
        <w:rPr>
          <w:color w:val="333333"/>
          <w:lang w:val="uk-UA"/>
        </w:rPr>
        <w:t>«</w:t>
      </w:r>
      <w:r w:rsidRPr="00BF4B2D">
        <w:rPr>
          <w:color w:val="333333"/>
          <w:lang w:val="uk-UA"/>
        </w:rPr>
        <w:t>Лічильники холодної та гарячої води крильчасті. Загальні технічні вимоги</w:t>
      </w:r>
      <w:r>
        <w:rPr>
          <w:color w:val="333333"/>
          <w:lang w:val="uk-UA"/>
        </w:rPr>
        <w:t xml:space="preserve">» </w:t>
      </w:r>
      <w:r w:rsidRPr="00BF4B2D">
        <w:rPr>
          <w:color w:val="333333"/>
          <w:lang w:val="uk-UA"/>
        </w:rPr>
        <w:t>та встановлює операції і засоби повірки, вимоги до кваліфікації персоналу, умови проведення повірки, вимоги щодо безпеки, підготовку, проведення повірки, обробку та оформлення результатів повірки, яка проводиться на місці експлуатації.</w:t>
      </w:r>
    </w:p>
    <w:p w14:paraId="66B6AD31" w14:textId="77777777" w:rsidR="00046F53" w:rsidRPr="00BF4B2D" w:rsidRDefault="00046F53" w:rsidP="00854E35">
      <w:pPr>
        <w:pStyle w:val="rvps2"/>
        <w:shd w:val="clear" w:color="auto" w:fill="FFFFFF"/>
        <w:spacing w:before="0" w:beforeAutospacing="0" w:after="0" w:afterAutospacing="0"/>
        <w:ind w:firstLine="709"/>
        <w:jc w:val="both"/>
        <w:rPr>
          <w:color w:val="333333"/>
          <w:lang w:val="uk-UA"/>
        </w:rPr>
      </w:pPr>
      <w:bookmarkStart w:id="621" w:name="n17"/>
      <w:bookmarkEnd w:id="621"/>
      <w:r w:rsidRPr="00BF4B2D">
        <w:rPr>
          <w:color w:val="333333"/>
          <w:lang w:val="uk-UA"/>
        </w:rPr>
        <w:t xml:space="preserve">2. Під час розроблення цієї Методики було застосовано EN ISO 4064-2 </w:t>
      </w:r>
      <w:r>
        <w:rPr>
          <w:color w:val="333333"/>
          <w:lang w:val="uk-UA"/>
        </w:rPr>
        <w:t>«</w:t>
      </w:r>
      <w:r w:rsidRPr="00BF4B2D">
        <w:rPr>
          <w:color w:val="333333"/>
          <w:lang w:val="uk-UA"/>
        </w:rPr>
        <w:t>Water meters for cold potable water and hot water - Part 2: Test methods</w:t>
      </w:r>
      <w:r>
        <w:rPr>
          <w:color w:val="333333"/>
          <w:lang w:val="uk-UA"/>
        </w:rPr>
        <w:t>»</w:t>
      </w:r>
      <w:r w:rsidRPr="00BF4B2D">
        <w:rPr>
          <w:color w:val="333333"/>
          <w:lang w:val="uk-UA"/>
        </w:rPr>
        <w:t>.</w:t>
      </w:r>
    </w:p>
    <w:p w14:paraId="091F2910" w14:textId="77777777" w:rsidR="00046F53" w:rsidRPr="00BF4B2D" w:rsidRDefault="00046F53" w:rsidP="00854E35">
      <w:pPr>
        <w:pStyle w:val="rvps2"/>
        <w:shd w:val="clear" w:color="auto" w:fill="FFFFFF"/>
        <w:spacing w:before="0" w:beforeAutospacing="0" w:after="0" w:afterAutospacing="0"/>
        <w:ind w:firstLine="709"/>
        <w:jc w:val="both"/>
        <w:rPr>
          <w:color w:val="333333"/>
          <w:lang w:val="uk-UA"/>
        </w:rPr>
      </w:pPr>
      <w:bookmarkStart w:id="622" w:name="n18"/>
      <w:bookmarkEnd w:id="622"/>
      <w:r w:rsidRPr="00BF4B2D">
        <w:rPr>
          <w:color w:val="333333"/>
          <w:lang w:val="uk-UA"/>
        </w:rPr>
        <w:t>3. Ця Методика також поширюється на лічильники, які введено в обіг до набрання чинності вищезазначеними національними стандартами.</w:t>
      </w:r>
    </w:p>
    <w:p w14:paraId="0B7712BF" w14:textId="77777777" w:rsidR="00046F53" w:rsidRPr="00BF4B2D" w:rsidRDefault="00046F53" w:rsidP="00854E35">
      <w:pPr>
        <w:pStyle w:val="rvps2"/>
        <w:shd w:val="clear" w:color="auto" w:fill="FFFFFF"/>
        <w:spacing w:before="0" w:beforeAutospacing="0" w:after="0" w:afterAutospacing="0"/>
        <w:ind w:firstLine="709"/>
        <w:jc w:val="both"/>
        <w:rPr>
          <w:color w:val="333333"/>
          <w:lang w:val="uk-UA"/>
        </w:rPr>
      </w:pPr>
      <w:bookmarkStart w:id="623" w:name="n19"/>
      <w:bookmarkEnd w:id="623"/>
      <w:r w:rsidRPr="00BF4B2D">
        <w:rPr>
          <w:color w:val="333333"/>
          <w:lang w:val="uk-UA"/>
        </w:rPr>
        <w:t>4. У цій Методиці терміни вживаються в таких значеннях:</w:t>
      </w:r>
    </w:p>
    <w:p w14:paraId="7216EB3F" w14:textId="77777777" w:rsidR="00046F53" w:rsidRPr="00BF4B2D" w:rsidRDefault="00046F53" w:rsidP="00854E35">
      <w:pPr>
        <w:pStyle w:val="rvps2"/>
        <w:shd w:val="clear" w:color="auto" w:fill="FFFFFF"/>
        <w:spacing w:before="0" w:beforeAutospacing="0" w:after="0" w:afterAutospacing="0"/>
        <w:ind w:firstLine="709"/>
        <w:jc w:val="both"/>
        <w:rPr>
          <w:color w:val="333333"/>
          <w:lang w:val="uk-UA"/>
        </w:rPr>
      </w:pPr>
      <w:bookmarkStart w:id="624" w:name="n20"/>
      <w:bookmarkEnd w:id="624"/>
      <w:r w:rsidRPr="00BF4B2D">
        <w:rPr>
          <w:color w:val="333333"/>
          <w:lang w:val="uk-UA"/>
        </w:rPr>
        <w:t xml:space="preserve">1) </w:t>
      </w:r>
      <w:r w:rsidRPr="005E7CF1">
        <w:rPr>
          <w:b/>
          <w:color w:val="333333"/>
          <w:lang w:val="uk-UA"/>
        </w:rPr>
        <w:t>ковзне середнє об’ємної витрати</w:t>
      </w:r>
      <w:r w:rsidRPr="00BF4B2D">
        <w:rPr>
          <w:color w:val="333333"/>
          <w:lang w:val="uk-UA"/>
        </w:rPr>
        <w:t xml:space="preserve"> - середнє арифметичне значень об’ємної витрати, виміряних у трьох циклах вимірювання, що передують моменту осереднення;</w:t>
      </w:r>
    </w:p>
    <w:p w14:paraId="744BC320" w14:textId="77777777" w:rsidR="00046F53" w:rsidRPr="00BF4B2D" w:rsidRDefault="00046F53" w:rsidP="00854E35">
      <w:pPr>
        <w:pStyle w:val="rvps2"/>
        <w:shd w:val="clear" w:color="auto" w:fill="FFFFFF"/>
        <w:spacing w:before="0" w:beforeAutospacing="0" w:after="0" w:afterAutospacing="0"/>
        <w:ind w:firstLine="709"/>
        <w:jc w:val="both"/>
        <w:rPr>
          <w:color w:val="333333"/>
          <w:lang w:val="uk-UA"/>
        </w:rPr>
      </w:pPr>
      <w:bookmarkStart w:id="625" w:name="n21"/>
      <w:bookmarkEnd w:id="625"/>
      <w:r w:rsidRPr="00BF4B2D">
        <w:rPr>
          <w:color w:val="333333"/>
          <w:lang w:val="uk-UA"/>
        </w:rPr>
        <w:t xml:space="preserve">2) </w:t>
      </w:r>
      <w:r w:rsidRPr="002E6FD3">
        <w:rPr>
          <w:b/>
          <w:color w:val="333333"/>
          <w:lang w:val="uk-UA"/>
        </w:rPr>
        <w:t>мінімальна об’ємна витрата</w:t>
      </w:r>
      <w:r w:rsidRPr="00BF4B2D">
        <w:rPr>
          <w:color w:val="333333"/>
          <w:lang w:val="uk-UA"/>
        </w:rPr>
        <w:t xml:space="preserve"> </w:t>
      </w:r>
      <w:r>
        <w:rPr>
          <w:color w:val="333333"/>
          <w:lang w:val="uk-UA"/>
        </w:rPr>
        <w:t xml:space="preserve">– </w:t>
      </w:r>
      <w:r w:rsidRPr="00BF4B2D">
        <w:rPr>
          <w:color w:val="333333"/>
          <w:lang w:val="uk-UA"/>
        </w:rPr>
        <w:t>найменше значення об’ємної витрати, за якого лічильник забезпечує показання, що відповідають вимогам до максимально допустимих похибок;</w:t>
      </w:r>
    </w:p>
    <w:p w14:paraId="19898A8E" w14:textId="77777777" w:rsidR="00046F53" w:rsidRPr="00BF4B2D" w:rsidRDefault="00046F53" w:rsidP="00854E35">
      <w:pPr>
        <w:pStyle w:val="rvps2"/>
        <w:shd w:val="clear" w:color="auto" w:fill="FFFFFF"/>
        <w:spacing w:before="0" w:beforeAutospacing="0" w:after="0" w:afterAutospacing="0"/>
        <w:ind w:firstLine="709"/>
        <w:jc w:val="both"/>
        <w:rPr>
          <w:color w:val="333333"/>
          <w:lang w:val="uk-UA"/>
        </w:rPr>
      </w:pPr>
      <w:bookmarkStart w:id="626" w:name="n22"/>
      <w:bookmarkEnd w:id="626"/>
      <w:r w:rsidRPr="00BF4B2D">
        <w:rPr>
          <w:color w:val="333333"/>
          <w:lang w:val="uk-UA"/>
        </w:rPr>
        <w:t xml:space="preserve">3) </w:t>
      </w:r>
      <w:r w:rsidRPr="002E6FD3">
        <w:rPr>
          <w:b/>
          <w:color w:val="333333"/>
          <w:lang w:val="uk-UA"/>
        </w:rPr>
        <w:t>номінальна об’ємна витрата</w:t>
      </w:r>
      <w:r w:rsidRPr="00BF4B2D">
        <w:rPr>
          <w:color w:val="333333"/>
          <w:lang w:val="uk-UA"/>
        </w:rPr>
        <w:t xml:space="preserve"> </w:t>
      </w:r>
      <w:r>
        <w:rPr>
          <w:color w:val="333333"/>
          <w:lang w:val="uk-UA"/>
        </w:rPr>
        <w:t xml:space="preserve">– </w:t>
      </w:r>
      <w:r w:rsidRPr="00BF4B2D">
        <w:rPr>
          <w:color w:val="333333"/>
          <w:lang w:val="uk-UA"/>
        </w:rPr>
        <w:t>найбільше значення об’ємної витрати, за якого лічильник води задовільно працює за нормальних умов експлуатації, тобто за сталих або переривчастих умов потоку;</w:t>
      </w:r>
    </w:p>
    <w:p w14:paraId="4C951AAA" w14:textId="77777777" w:rsidR="00046F53" w:rsidRPr="00BF4B2D" w:rsidRDefault="00046F53" w:rsidP="00854E35">
      <w:pPr>
        <w:pStyle w:val="rvps2"/>
        <w:shd w:val="clear" w:color="auto" w:fill="FFFFFF"/>
        <w:spacing w:before="0" w:beforeAutospacing="0" w:after="0" w:afterAutospacing="0"/>
        <w:ind w:firstLine="709"/>
        <w:jc w:val="both"/>
        <w:rPr>
          <w:color w:val="333333"/>
          <w:lang w:val="uk-UA"/>
        </w:rPr>
      </w:pPr>
      <w:bookmarkStart w:id="627" w:name="n23"/>
      <w:bookmarkEnd w:id="627"/>
      <w:r w:rsidRPr="00BF4B2D">
        <w:rPr>
          <w:color w:val="333333"/>
          <w:lang w:val="uk-UA"/>
        </w:rPr>
        <w:t xml:space="preserve">4) </w:t>
      </w:r>
      <w:r w:rsidRPr="002E6FD3">
        <w:rPr>
          <w:b/>
          <w:color w:val="333333"/>
          <w:lang w:val="uk-UA"/>
        </w:rPr>
        <w:t>об’ємна витрата</w:t>
      </w:r>
      <w:r w:rsidRPr="00BF4B2D">
        <w:rPr>
          <w:color w:val="333333"/>
          <w:lang w:val="uk-UA"/>
        </w:rPr>
        <w:t xml:space="preserve"> </w:t>
      </w:r>
      <w:r>
        <w:rPr>
          <w:color w:val="333333"/>
          <w:lang w:val="uk-UA"/>
        </w:rPr>
        <w:t>–</w:t>
      </w:r>
      <w:r w:rsidRPr="00BF4B2D">
        <w:rPr>
          <w:color w:val="333333"/>
          <w:lang w:val="uk-UA"/>
        </w:rPr>
        <w:t xml:space="preserve"> фізична величина, яка дорівнює границі відношення приросту об’єму води, що протікає в трубопроводі через перетин, перпендикулярний напрямку швидкості потоку, до інтервалу часу, протягом якого це збільшення відбулося, за необмеженого зменшення інтервалу часу;</w:t>
      </w:r>
    </w:p>
    <w:p w14:paraId="0F2CC4A0" w14:textId="77777777" w:rsidR="00046F53" w:rsidRPr="00BF4B2D" w:rsidRDefault="00046F53" w:rsidP="00854E35">
      <w:pPr>
        <w:pStyle w:val="rvps2"/>
        <w:shd w:val="clear" w:color="auto" w:fill="FFFFFF"/>
        <w:spacing w:before="0" w:beforeAutospacing="0" w:after="0" w:afterAutospacing="0"/>
        <w:ind w:firstLine="709"/>
        <w:jc w:val="both"/>
        <w:rPr>
          <w:color w:val="333333"/>
          <w:lang w:val="uk-UA"/>
        </w:rPr>
      </w:pPr>
      <w:bookmarkStart w:id="628" w:name="n24"/>
      <w:bookmarkEnd w:id="628"/>
      <w:r w:rsidRPr="00BF4B2D">
        <w:rPr>
          <w:color w:val="333333"/>
          <w:lang w:val="uk-UA"/>
        </w:rPr>
        <w:t xml:space="preserve">5) </w:t>
      </w:r>
      <w:r w:rsidRPr="002E6FD3">
        <w:rPr>
          <w:b/>
          <w:color w:val="333333"/>
          <w:lang w:val="uk-UA"/>
        </w:rPr>
        <w:t>перехідна об’ємна витрата</w:t>
      </w:r>
      <w:r w:rsidRPr="00BF4B2D">
        <w:rPr>
          <w:color w:val="333333"/>
          <w:lang w:val="uk-UA"/>
        </w:rPr>
        <w:t xml:space="preserve"> </w:t>
      </w:r>
      <w:r>
        <w:rPr>
          <w:color w:val="333333"/>
          <w:lang w:val="uk-UA"/>
        </w:rPr>
        <w:t>–</w:t>
      </w:r>
      <w:r w:rsidRPr="00BF4B2D">
        <w:rPr>
          <w:color w:val="333333"/>
          <w:lang w:val="uk-UA"/>
        </w:rPr>
        <w:t xml:space="preserve"> значення об’ємної витрати між номінальним і мінімальним значеннями витрати, за якого діапазон витрати поділяється на верхній і нижній піддіапазони. Кожний піддіапазон характеризується своєю максимально допустимою похибкою;</w:t>
      </w:r>
    </w:p>
    <w:p w14:paraId="437FF1EF" w14:textId="77777777" w:rsidR="00046F53" w:rsidRPr="00BF4B2D" w:rsidRDefault="00046F53" w:rsidP="00854E35">
      <w:pPr>
        <w:pStyle w:val="rvps2"/>
        <w:shd w:val="clear" w:color="auto" w:fill="FFFFFF"/>
        <w:spacing w:before="0" w:beforeAutospacing="0" w:after="0" w:afterAutospacing="0"/>
        <w:ind w:firstLine="709"/>
        <w:jc w:val="both"/>
        <w:rPr>
          <w:color w:val="333333"/>
          <w:lang w:val="uk-UA"/>
        </w:rPr>
      </w:pPr>
      <w:bookmarkStart w:id="629" w:name="n25"/>
      <w:bookmarkEnd w:id="629"/>
      <w:r w:rsidRPr="00BF4B2D">
        <w:rPr>
          <w:color w:val="333333"/>
          <w:lang w:val="uk-UA"/>
        </w:rPr>
        <w:t xml:space="preserve">6) </w:t>
      </w:r>
      <w:r w:rsidRPr="002E6FD3">
        <w:rPr>
          <w:b/>
          <w:color w:val="333333"/>
          <w:lang w:val="uk-UA"/>
        </w:rPr>
        <w:t>проливна установка</w:t>
      </w:r>
      <w:r w:rsidRPr="00BF4B2D">
        <w:rPr>
          <w:color w:val="333333"/>
          <w:lang w:val="uk-UA"/>
        </w:rPr>
        <w:t xml:space="preserve"> </w:t>
      </w:r>
      <w:r>
        <w:rPr>
          <w:color w:val="333333"/>
          <w:lang w:val="uk-UA"/>
        </w:rPr>
        <w:t>–</w:t>
      </w:r>
      <w:r w:rsidRPr="00BF4B2D">
        <w:rPr>
          <w:color w:val="333333"/>
          <w:lang w:val="uk-UA"/>
        </w:rPr>
        <w:t xml:space="preserve"> еталон для калібрування або повірки лічильників за умов, які визначені відповідно до умов застосування, передбачених для лічильників;</w:t>
      </w:r>
    </w:p>
    <w:p w14:paraId="1E71466D" w14:textId="77777777" w:rsidR="00046F53" w:rsidRPr="00BF4B2D" w:rsidRDefault="00046F53" w:rsidP="00854E35">
      <w:pPr>
        <w:pStyle w:val="rvps2"/>
        <w:shd w:val="clear" w:color="auto" w:fill="FFFFFF"/>
        <w:spacing w:before="0" w:beforeAutospacing="0" w:after="0" w:afterAutospacing="0"/>
        <w:ind w:firstLine="709"/>
        <w:jc w:val="both"/>
        <w:rPr>
          <w:color w:val="333333"/>
          <w:lang w:val="uk-UA"/>
        </w:rPr>
      </w:pPr>
      <w:bookmarkStart w:id="630" w:name="n26"/>
      <w:bookmarkEnd w:id="630"/>
      <w:r w:rsidRPr="00BF4B2D">
        <w:rPr>
          <w:color w:val="333333"/>
          <w:lang w:val="uk-UA"/>
        </w:rPr>
        <w:t xml:space="preserve">7) </w:t>
      </w:r>
      <w:r w:rsidRPr="002E6FD3">
        <w:rPr>
          <w:b/>
          <w:color w:val="333333"/>
          <w:lang w:val="uk-UA"/>
        </w:rPr>
        <w:t>середня об’ємна витрата</w:t>
      </w:r>
      <w:r w:rsidRPr="00BF4B2D">
        <w:rPr>
          <w:color w:val="333333"/>
          <w:lang w:val="uk-UA"/>
        </w:rPr>
        <w:t xml:space="preserve"> </w:t>
      </w:r>
      <w:r>
        <w:rPr>
          <w:color w:val="333333"/>
          <w:lang w:val="uk-UA"/>
        </w:rPr>
        <w:t>–</w:t>
      </w:r>
      <w:r w:rsidRPr="00BF4B2D">
        <w:rPr>
          <w:color w:val="333333"/>
          <w:lang w:val="uk-UA"/>
        </w:rPr>
        <w:t xml:space="preserve"> об’ємна витрата, що виражається відношенням об’єму води, яка протекла через перетин трубопроводу, до кінцевого інтервалу часу;</w:t>
      </w:r>
    </w:p>
    <w:p w14:paraId="7AA78CF3" w14:textId="77777777" w:rsidR="00046F53" w:rsidRPr="00BF4B2D" w:rsidRDefault="00046F53" w:rsidP="00854E35">
      <w:pPr>
        <w:pStyle w:val="rvps2"/>
        <w:shd w:val="clear" w:color="auto" w:fill="FFFFFF"/>
        <w:spacing w:before="0" w:beforeAutospacing="0" w:after="0" w:afterAutospacing="0"/>
        <w:ind w:firstLine="709"/>
        <w:jc w:val="both"/>
        <w:rPr>
          <w:color w:val="333333"/>
          <w:lang w:val="uk-UA"/>
        </w:rPr>
      </w:pPr>
      <w:bookmarkStart w:id="631" w:name="n27"/>
      <w:bookmarkEnd w:id="631"/>
      <w:r w:rsidRPr="00BF4B2D">
        <w:rPr>
          <w:color w:val="333333"/>
          <w:lang w:val="uk-UA"/>
        </w:rPr>
        <w:t xml:space="preserve">8) </w:t>
      </w:r>
      <w:r w:rsidRPr="002E6FD3">
        <w:rPr>
          <w:b/>
          <w:color w:val="333333"/>
          <w:lang w:val="uk-UA"/>
        </w:rPr>
        <w:t>старт з ходу</w:t>
      </w:r>
      <w:r w:rsidRPr="00BF4B2D">
        <w:rPr>
          <w:color w:val="333333"/>
          <w:lang w:val="uk-UA"/>
        </w:rPr>
        <w:t xml:space="preserve"> </w:t>
      </w:r>
      <w:r>
        <w:rPr>
          <w:color w:val="333333"/>
          <w:lang w:val="uk-UA"/>
        </w:rPr>
        <w:t>–</w:t>
      </w:r>
      <w:r w:rsidRPr="00BF4B2D">
        <w:rPr>
          <w:color w:val="333333"/>
          <w:lang w:val="uk-UA"/>
        </w:rPr>
        <w:t xml:space="preserve"> спосіб зняття показів лічильника, за якого зняття показань проводиться під час сталого режиму течії води через витратомір за заданого значення витрати;</w:t>
      </w:r>
    </w:p>
    <w:p w14:paraId="08D73FD1" w14:textId="77777777" w:rsidR="00046F53" w:rsidRPr="00BF4B2D" w:rsidRDefault="00046F53" w:rsidP="00854E35">
      <w:pPr>
        <w:pStyle w:val="rvps2"/>
        <w:shd w:val="clear" w:color="auto" w:fill="FFFFFF"/>
        <w:spacing w:before="0" w:beforeAutospacing="0" w:after="0" w:afterAutospacing="0"/>
        <w:ind w:firstLine="709"/>
        <w:jc w:val="both"/>
        <w:rPr>
          <w:color w:val="333333"/>
          <w:lang w:val="uk-UA"/>
        </w:rPr>
      </w:pPr>
      <w:bookmarkStart w:id="632" w:name="n28"/>
      <w:bookmarkEnd w:id="632"/>
      <w:r w:rsidRPr="00BF4B2D">
        <w:rPr>
          <w:color w:val="333333"/>
          <w:lang w:val="uk-UA"/>
        </w:rPr>
        <w:lastRenderedPageBreak/>
        <w:t xml:space="preserve">9) </w:t>
      </w:r>
      <w:r w:rsidRPr="002E6FD3">
        <w:rPr>
          <w:b/>
          <w:color w:val="333333"/>
          <w:lang w:val="uk-UA"/>
        </w:rPr>
        <w:t>цикл вимірювання</w:t>
      </w:r>
      <w:r w:rsidRPr="00BF4B2D">
        <w:rPr>
          <w:color w:val="333333"/>
          <w:lang w:val="uk-UA"/>
        </w:rPr>
        <w:t xml:space="preserve"> </w:t>
      </w:r>
      <w:r>
        <w:rPr>
          <w:color w:val="333333"/>
          <w:lang w:val="uk-UA"/>
        </w:rPr>
        <w:t>–</w:t>
      </w:r>
      <w:r w:rsidRPr="00BF4B2D">
        <w:rPr>
          <w:color w:val="333333"/>
          <w:lang w:val="uk-UA"/>
        </w:rPr>
        <w:t xml:space="preserve"> інтервал часу, який застосовують для розрахунку значення об’ємної витрати замість інтервалу часу, який необмежено зменшується;</w:t>
      </w:r>
    </w:p>
    <w:p w14:paraId="44B7DA04" w14:textId="77777777" w:rsidR="00046F53" w:rsidRPr="00BF4B2D" w:rsidRDefault="00046F53" w:rsidP="00854E35">
      <w:pPr>
        <w:pStyle w:val="rvps2"/>
        <w:shd w:val="clear" w:color="auto" w:fill="FFFFFF"/>
        <w:spacing w:before="0" w:beforeAutospacing="0" w:after="0" w:afterAutospacing="0"/>
        <w:ind w:firstLine="709"/>
        <w:jc w:val="both"/>
        <w:rPr>
          <w:color w:val="333333"/>
          <w:lang w:val="uk-UA"/>
        </w:rPr>
      </w:pPr>
      <w:bookmarkStart w:id="633" w:name="n29"/>
      <w:bookmarkEnd w:id="633"/>
      <w:r w:rsidRPr="00BF4B2D">
        <w:rPr>
          <w:color w:val="333333"/>
          <w:lang w:val="uk-UA"/>
        </w:rPr>
        <w:t xml:space="preserve">10) час вимірювання </w:t>
      </w:r>
      <w:r>
        <w:rPr>
          <w:color w:val="333333"/>
          <w:lang w:val="uk-UA"/>
        </w:rPr>
        <w:t>–</w:t>
      </w:r>
      <w:r w:rsidRPr="00BF4B2D">
        <w:rPr>
          <w:color w:val="333333"/>
          <w:lang w:val="uk-UA"/>
        </w:rPr>
        <w:t xml:space="preserve"> проміжок часу між реєстрацією початкових та кінцевих показів об’єму води проливною установкою.</w:t>
      </w:r>
    </w:p>
    <w:p w14:paraId="5C33A1EB" w14:textId="77777777" w:rsidR="00046F53" w:rsidRPr="00CB7EBF" w:rsidRDefault="00046F53" w:rsidP="00854E35">
      <w:pPr>
        <w:pStyle w:val="100"/>
        <w:ind w:firstLine="709"/>
        <w:jc w:val="both"/>
        <w:rPr>
          <w:sz w:val="24"/>
          <w:szCs w:val="24"/>
          <w:lang w:val="uk-UA"/>
        </w:rPr>
      </w:pPr>
    </w:p>
    <w:p w14:paraId="43D7A5BD" w14:textId="77777777" w:rsidR="00046F53" w:rsidRPr="00E86403" w:rsidRDefault="00046F53" w:rsidP="00854E35">
      <w:pPr>
        <w:pStyle w:val="rvps7"/>
        <w:shd w:val="clear" w:color="auto" w:fill="FFFFFF"/>
        <w:spacing w:before="0" w:beforeAutospacing="0" w:after="0" w:afterAutospacing="0"/>
        <w:ind w:firstLine="709"/>
        <w:outlineLvl w:val="2"/>
        <w:rPr>
          <w:rStyle w:val="rvts15"/>
          <w:bCs/>
          <w:color w:val="333333"/>
          <w:lang w:val="uk-UA"/>
        </w:rPr>
      </w:pPr>
      <w:bookmarkStart w:id="634" w:name="_Toc125452296"/>
      <w:r w:rsidRPr="00E86403">
        <w:rPr>
          <w:lang w:val="uk-UA"/>
        </w:rPr>
        <w:t xml:space="preserve">3.11.2 </w:t>
      </w:r>
      <w:r w:rsidRPr="00E86403">
        <w:rPr>
          <w:rStyle w:val="rvts15"/>
          <w:bCs/>
          <w:color w:val="333333"/>
          <w:lang w:val="uk-UA"/>
        </w:rPr>
        <w:t>Операції і засоби повірки</w:t>
      </w:r>
      <w:bookmarkEnd w:id="634"/>
    </w:p>
    <w:p w14:paraId="42FE16AE" w14:textId="77777777" w:rsidR="00046F53" w:rsidRPr="00854E35" w:rsidRDefault="00046F53" w:rsidP="00854E35">
      <w:pPr>
        <w:pStyle w:val="rvps7"/>
        <w:shd w:val="clear" w:color="auto" w:fill="FFFFFF"/>
        <w:spacing w:before="0" w:beforeAutospacing="0" w:after="0" w:afterAutospacing="0"/>
        <w:ind w:firstLine="709"/>
        <w:rPr>
          <w:color w:val="333333"/>
          <w:lang w:val="uk-UA"/>
        </w:rPr>
      </w:pPr>
    </w:p>
    <w:p w14:paraId="28B8F4F1" w14:textId="77777777" w:rsidR="00046F53" w:rsidRPr="00854E35" w:rsidRDefault="00046F53" w:rsidP="00854E35">
      <w:pPr>
        <w:pStyle w:val="rvps2"/>
        <w:shd w:val="clear" w:color="auto" w:fill="FFFFFF"/>
        <w:spacing w:before="0" w:beforeAutospacing="0" w:after="0" w:afterAutospacing="0"/>
        <w:ind w:firstLine="709"/>
        <w:jc w:val="both"/>
        <w:rPr>
          <w:color w:val="333333"/>
          <w:lang w:val="uk-UA"/>
        </w:rPr>
      </w:pPr>
      <w:bookmarkStart w:id="635" w:name="n31"/>
      <w:bookmarkEnd w:id="635"/>
      <w:r w:rsidRPr="00854E35">
        <w:rPr>
          <w:color w:val="333333"/>
          <w:lang w:val="uk-UA"/>
        </w:rPr>
        <w:t>1. Під час проведення повірки лічильників виконують операцію визначення метрологічних характеристик відповідно до</w:t>
      </w:r>
      <w:r>
        <w:rPr>
          <w:color w:val="333333"/>
          <w:lang w:val="uk-UA"/>
        </w:rPr>
        <w:t xml:space="preserve"> </w:t>
      </w:r>
      <w:r w:rsidRPr="00854E35">
        <w:rPr>
          <w:color w:val="333333"/>
          <w:lang w:val="uk-UA"/>
        </w:rPr>
        <w:t> </w:t>
      </w:r>
      <w:hyperlink r:id="rId196" w:anchor="n73" w:history="1">
        <w:r w:rsidRPr="00387A53">
          <w:rPr>
            <w:color w:val="333333"/>
          </w:rPr>
          <w:t>пункту 4</w:t>
        </w:r>
      </w:hyperlink>
      <w:r w:rsidRPr="00854E35">
        <w:rPr>
          <w:color w:val="333333"/>
          <w:lang w:val="uk-UA"/>
        </w:rPr>
        <w:t xml:space="preserve"> розділу </w:t>
      </w:r>
      <w:r>
        <w:rPr>
          <w:color w:val="333333"/>
          <w:lang w:val="uk-UA"/>
        </w:rPr>
        <w:t>3.11.4</w:t>
      </w:r>
      <w:r w:rsidRPr="00854E35">
        <w:rPr>
          <w:color w:val="333333"/>
          <w:lang w:val="uk-UA"/>
        </w:rPr>
        <w:t>.</w:t>
      </w:r>
    </w:p>
    <w:p w14:paraId="5A999252" w14:textId="77777777" w:rsidR="00046F53" w:rsidRPr="00854E35" w:rsidRDefault="00046F53" w:rsidP="00854E35">
      <w:pPr>
        <w:pStyle w:val="rvps2"/>
        <w:shd w:val="clear" w:color="auto" w:fill="FFFFFF"/>
        <w:spacing w:before="0" w:beforeAutospacing="0" w:after="0" w:afterAutospacing="0"/>
        <w:ind w:firstLine="709"/>
        <w:jc w:val="both"/>
        <w:rPr>
          <w:color w:val="333333"/>
          <w:lang w:val="uk-UA"/>
        </w:rPr>
      </w:pPr>
      <w:bookmarkStart w:id="636" w:name="n32"/>
      <w:bookmarkEnd w:id="636"/>
      <w:r w:rsidRPr="00854E35">
        <w:rPr>
          <w:color w:val="333333"/>
          <w:lang w:val="uk-UA"/>
        </w:rPr>
        <w:t xml:space="preserve">2. Засоби повірки повинні відповідати вимогам ДСТУ OIML D 8 </w:t>
      </w:r>
      <w:r>
        <w:rPr>
          <w:color w:val="333333"/>
          <w:lang w:val="uk-UA"/>
        </w:rPr>
        <w:t>«</w:t>
      </w:r>
      <w:r w:rsidRPr="00854E35">
        <w:rPr>
          <w:color w:val="333333"/>
          <w:lang w:val="uk-UA"/>
        </w:rPr>
        <w:t>Метрологія. Еталони. Вибір, визнання, застосування, зберігання та документація</w:t>
      </w:r>
      <w:r>
        <w:rPr>
          <w:color w:val="333333"/>
          <w:lang w:val="uk-UA"/>
        </w:rPr>
        <w:t>»</w:t>
      </w:r>
      <w:r w:rsidRPr="00854E35">
        <w:rPr>
          <w:color w:val="333333"/>
          <w:lang w:val="uk-UA"/>
        </w:rPr>
        <w:t xml:space="preserve"> та ДСТУ OIML D23 </w:t>
      </w:r>
      <w:r>
        <w:rPr>
          <w:color w:val="333333"/>
          <w:lang w:val="uk-UA"/>
        </w:rPr>
        <w:t>«</w:t>
      </w:r>
      <w:r w:rsidRPr="00854E35">
        <w:rPr>
          <w:color w:val="333333"/>
          <w:lang w:val="uk-UA"/>
        </w:rPr>
        <w:t>Метрологія. Принципи метрологічного контролю обладнання для повірки</w:t>
      </w:r>
      <w:r>
        <w:rPr>
          <w:color w:val="333333"/>
          <w:lang w:val="uk-UA"/>
        </w:rPr>
        <w:t>»</w:t>
      </w:r>
      <w:r w:rsidRPr="00854E35">
        <w:rPr>
          <w:color w:val="333333"/>
          <w:lang w:val="uk-UA"/>
        </w:rPr>
        <w:t>.</w:t>
      </w:r>
    </w:p>
    <w:p w14:paraId="508F4CA6" w14:textId="77777777" w:rsidR="00046F53" w:rsidRPr="00854E35" w:rsidRDefault="00046F53" w:rsidP="00854E35">
      <w:pPr>
        <w:pStyle w:val="rvps2"/>
        <w:shd w:val="clear" w:color="auto" w:fill="FFFFFF"/>
        <w:spacing w:before="0" w:beforeAutospacing="0" w:after="0" w:afterAutospacing="0"/>
        <w:ind w:firstLine="709"/>
        <w:jc w:val="both"/>
        <w:rPr>
          <w:color w:val="333333"/>
          <w:lang w:val="uk-UA"/>
        </w:rPr>
      </w:pPr>
      <w:bookmarkStart w:id="637" w:name="n33"/>
      <w:bookmarkEnd w:id="637"/>
      <w:r w:rsidRPr="00854E35">
        <w:rPr>
          <w:color w:val="333333"/>
          <w:lang w:val="uk-UA"/>
        </w:rPr>
        <w:t>3. Під час проведення повірки застосовують основні засоби повірки (еталони): проливні установки, у яких співвідношення між невизначеністю вимірювань, що забезпечує проливна установка, та максимально допустимою похибкою лічильника, що підлягає повірці, має становити не менше ніж один до трьох. Для встановлення цього співвідношення застосовуються нормовані значення максимально допустимої похибки лічильника під час випуску з виробництва.</w:t>
      </w:r>
    </w:p>
    <w:p w14:paraId="247C559F" w14:textId="77777777" w:rsidR="00046F53" w:rsidRPr="00854E35" w:rsidRDefault="00046F53" w:rsidP="00854E35">
      <w:pPr>
        <w:pStyle w:val="rvps2"/>
        <w:shd w:val="clear" w:color="auto" w:fill="FFFFFF"/>
        <w:spacing w:before="0" w:beforeAutospacing="0" w:after="0" w:afterAutospacing="0"/>
        <w:ind w:firstLine="709"/>
        <w:jc w:val="both"/>
        <w:rPr>
          <w:color w:val="333333"/>
          <w:lang w:val="uk-UA"/>
        </w:rPr>
      </w:pPr>
      <w:bookmarkStart w:id="638" w:name="n34"/>
      <w:bookmarkEnd w:id="638"/>
      <w:r w:rsidRPr="00854E35">
        <w:rPr>
          <w:color w:val="333333"/>
          <w:lang w:val="uk-UA"/>
        </w:rPr>
        <w:t>4. Діапазон об’ємної витрати проливної установки відповідає нормованим значенням діапазону об’ємної витрати лічильника, що повіряється, у межах від мінімальної об’ємної витрати до 110 % номінальної об’ємної витрати.</w:t>
      </w:r>
    </w:p>
    <w:p w14:paraId="50ED7C05" w14:textId="77777777" w:rsidR="00046F53" w:rsidRPr="00854E35" w:rsidRDefault="00046F53" w:rsidP="00854E35">
      <w:pPr>
        <w:pStyle w:val="rvps2"/>
        <w:shd w:val="clear" w:color="auto" w:fill="FFFFFF"/>
        <w:spacing w:before="0" w:beforeAutospacing="0" w:after="0" w:afterAutospacing="0"/>
        <w:ind w:firstLine="709"/>
        <w:jc w:val="both"/>
        <w:rPr>
          <w:color w:val="333333"/>
          <w:lang w:val="uk-UA"/>
        </w:rPr>
      </w:pPr>
      <w:bookmarkStart w:id="639" w:name="n35"/>
      <w:bookmarkEnd w:id="639"/>
      <w:r w:rsidRPr="00387A53">
        <w:rPr>
          <w:color w:val="333333"/>
          <w:lang w:val="uk-UA"/>
        </w:rPr>
        <w:t>5. </w:t>
      </w:r>
      <w:hyperlink r:id="rId197" w:anchor="n113" w:history="1">
        <w:r w:rsidRPr="00387A53">
          <w:rPr>
            <w:color w:val="333333"/>
            <w:lang w:val="uk-UA"/>
          </w:rPr>
          <w:t>Вимоги до проливної установки</w:t>
        </w:r>
      </w:hyperlink>
      <w:r w:rsidRPr="00387A53">
        <w:rPr>
          <w:color w:val="333333"/>
          <w:lang w:val="uk-UA"/>
        </w:rPr>
        <w:t> наведено в розділі 3.11.</w:t>
      </w:r>
      <w:r>
        <w:rPr>
          <w:color w:val="333333"/>
          <w:lang w:val="uk-UA"/>
        </w:rPr>
        <w:t>6.</w:t>
      </w:r>
    </w:p>
    <w:p w14:paraId="41BB9BB1" w14:textId="77777777" w:rsidR="00046F53" w:rsidRPr="00854E35" w:rsidRDefault="00046F53" w:rsidP="00854E35">
      <w:pPr>
        <w:pStyle w:val="rvps2"/>
        <w:shd w:val="clear" w:color="auto" w:fill="FFFFFF"/>
        <w:spacing w:before="0" w:beforeAutospacing="0" w:after="0" w:afterAutospacing="0"/>
        <w:ind w:firstLine="709"/>
        <w:jc w:val="both"/>
        <w:rPr>
          <w:color w:val="333333"/>
          <w:lang w:val="uk-UA"/>
        </w:rPr>
      </w:pPr>
      <w:bookmarkStart w:id="640" w:name="n36"/>
      <w:bookmarkEnd w:id="640"/>
      <w:r w:rsidRPr="00854E35">
        <w:rPr>
          <w:color w:val="333333"/>
          <w:lang w:val="uk-UA"/>
        </w:rPr>
        <w:t>6. Для контролю умов навколишнього середовища та температури води під час проведення повірки застосовують такі допоміжні засоби повірки:</w:t>
      </w:r>
    </w:p>
    <w:p w14:paraId="5550A0E7" w14:textId="77777777" w:rsidR="00046F53" w:rsidRPr="00854E35" w:rsidRDefault="00046F53" w:rsidP="00854E35">
      <w:pPr>
        <w:pStyle w:val="rvps2"/>
        <w:shd w:val="clear" w:color="auto" w:fill="FFFFFF"/>
        <w:spacing w:before="0" w:beforeAutospacing="0" w:after="0" w:afterAutospacing="0"/>
        <w:ind w:firstLine="709"/>
        <w:jc w:val="both"/>
        <w:rPr>
          <w:color w:val="333333"/>
          <w:lang w:val="uk-UA"/>
        </w:rPr>
      </w:pPr>
      <w:bookmarkStart w:id="641" w:name="n37"/>
      <w:bookmarkEnd w:id="641"/>
      <w:r>
        <w:rPr>
          <w:color w:val="333333"/>
          <w:lang w:val="uk-UA"/>
        </w:rPr>
        <w:t xml:space="preserve">– </w:t>
      </w:r>
      <w:r w:rsidRPr="00854E35">
        <w:rPr>
          <w:color w:val="333333"/>
          <w:lang w:val="uk-UA"/>
        </w:rPr>
        <w:t>термометр з невизначеністю вимірювання температури ± 1,0 °С у діапазоні від 0 до 50 °С;</w:t>
      </w:r>
    </w:p>
    <w:p w14:paraId="1139A253" w14:textId="77777777" w:rsidR="00046F53" w:rsidRPr="00854E35" w:rsidRDefault="00046F53" w:rsidP="00854E35">
      <w:pPr>
        <w:pStyle w:val="rvps2"/>
        <w:shd w:val="clear" w:color="auto" w:fill="FFFFFF"/>
        <w:spacing w:before="0" w:beforeAutospacing="0" w:after="0" w:afterAutospacing="0"/>
        <w:ind w:firstLine="709"/>
        <w:jc w:val="both"/>
        <w:rPr>
          <w:color w:val="333333"/>
          <w:lang w:val="uk-UA"/>
        </w:rPr>
      </w:pPr>
      <w:bookmarkStart w:id="642" w:name="n38"/>
      <w:bookmarkEnd w:id="642"/>
      <w:r>
        <w:rPr>
          <w:color w:val="333333"/>
          <w:lang w:val="uk-UA"/>
        </w:rPr>
        <w:t xml:space="preserve">– </w:t>
      </w:r>
      <w:r w:rsidRPr="00854E35">
        <w:rPr>
          <w:color w:val="333333"/>
          <w:lang w:val="uk-UA"/>
        </w:rPr>
        <w:t>гігрометр з невизначеністю вимірювання відносної вологості ± 7 % у діапазоні від 0 до 100 %;</w:t>
      </w:r>
    </w:p>
    <w:p w14:paraId="6B150CE9" w14:textId="77777777" w:rsidR="00046F53" w:rsidRPr="00854E35" w:rsidRDefault="00046F53" w:rsidP="00854E35">
      <w:pPr>
        <w:pStyle w:val="rvps2"/>
        <w:shd w:val="clear" w:color="auto" w:fill="FFFFFF"/>
        <w:spacing w:before="0" w:beforeAutospacing="0" w:after="0" w:afterAutospacing="0"/>
        <w:ind w:firstLine="709"/>
        <w:jc w:val="both"/>
        <w:rPr>
          <w:color w:val="333333"/>
          <w:lang w:val="uk-UA"/>
        </w:rPr>
      </w:pPr>
      <w:bookmarkStart w:id="643" w:name="n39"/>
      <w:bookmarkEnd w:id="643"/>
      <w:r>
        <w:rPr>
          <w:color w:val="333333"/>
          <w:lang w:val="uk-UA"/>
        </w:rPr>
        <w:t xml:space="preserve">– </w:t>
      </w:r>
      <w:r w:rsidRPr="00854E35">
        <w:rPr>
          <w:color w:val="333333"/>
          <w:lang w:val="uk-UA"/>
        </w:rPr>
        <w:t>термометр з невизначеністю вимірювання температури ± 1,0 °С у діапазоні від 0 до 100 °С.</w:t>
      </w:r>
    </w:p>
    <w:p w14:paraId="219D40C8" w14:textId="77777777" w:rsidR="00046F53" w:rsidRPr="005C38F4" w:rsidRDefault="00046F53" w:rsidP="005C38F4">
      <w:pPr>
        <w:pStyle w:val="rvps2"/>
        <w:shd w:val="clear" w:color="auto" w:fill="FFFFFF"/>
        <w:spacing w:before="0" w:beforeAutospacing="0" w:after="0" w:afterAutospacing="0"/>
        <w:ind w:firstLine="709"/>
        <w:jc w:val="both"/>
        <w:rPr>
          <w:color w:val="333333"/>
          <w:lang w:val="uk-UA"/>
        </w:rPr>
      </w:pPr>
      <w:bookmarkStart w:id="644" w:name="n40"/>
      <w:bookmarkEnd w:id="644"/>
      <w:r w:rsidRPr="005C38F4">
        <w:rPr>
          <w:color w:val="333333"/>
          <w:lang w:val="uk-UA"/>
        </w:rPr>
        <w:t>7. Еталони та допоміжні засоби повірки, які застосовуються під час проведення повірки, повинні бути калібровані з дотриманням міжкалібрувальних інтервалів та мати документи, що підтверджують результати їх калібрування.</w:t>
      </w:r>
    </w:p>
    <w:p w14:paraId="28CAEF22" w14:textId="77777777" w:rsidR="00046F53" w:rsidRPr="005C38F4" w:rsidRDefault="00046F53" w:rsidP="005C38F4">
      <w:pPr>
        <w:pStyle w:val="rvps2"/>
        <w:shd w:val="clear" w:color="auto" w:fill="FFFFFF"/>
        <w:spacing w:before="0" w:beforeAutospacing="0" w:after="0" w:afterAutospacing="0"/>
        <w:ind w:firstLine="709"/>
        <w:jc w:val="both"/>
        <w:rPr>
          <w:color w:val="333333"/>
          <w:lang w:val="uk-UA"/>
        </w:rPr>
      </w:pPr>
      <w:bookmarkStart w:id="645" w:name="n41"/>
      <w:bookmarkEnd w:id="645"/>
      <w:r w:rsidRPr="005C38F4">
        <w:rPr>
          <w:color w:val="333333"/>
          <w:lang w:val="uk-UA"/>
        </w:rPr>
        <w:t>8. Інші засоби повірки застосовують лише в разі забезпечення ними визначення метрологічних характеристик лічильників, що підлягають повірці, з необхідною точністю.</w:t>
      </w:r>
    </w:p>
    <w:p w14:paraId="0C44A0DB" w14:textId="77777777" w:rsidR="00046F53" w:rsidRPr="005C38F4" w:rsidRDefault="00046F53" w:rsidP="004150CF">
      <w:pPr>
        <w:pStyle w:val="100"/>
        <w:ind w:firstLine="709"/>
        <w:jc w:val="both"/>
        <w:rPr>
          <w:sz w:val="24"/>
          <w:szCs w:val="24"/>
          <w:lang w:val="uk-UA"/>
        </w:rPr>
      </w:pPr>
    </w:p>
    <w:p w14:paraId="3FDB9932" w14:textId="77777777" w:rsidR="00046F53" w:rsidRDefault="00046F53" w:rsidP="004150CF">
      <w:pPr>
        <w:pStyle w:val="rvps7"/>
        <w:shd w:val="clear" w:color="auto" w:fill="FFFFFF"/>
        <w:spacing w:before="0" w:beforeAutospacing="0" w:after="0" w:afterAutospacing="0"/>
        <w:ind w:firstLine="709"/>
        <w:jc w:val="both"/>
        <w:outlineLvl w:val="2"/>
        <w:rPr>
          <w:rStyle w:val="rvts15"/>
          <w:bCs/>
          <w:color w:val="333333"/>
          <w:lang w:val="uk-UA"/>
        </w:rPr>
      </w:pPr>
      <w:bookmarkStart w:id="646" w:name="_Toc125452297"/>
      <w:r w:rsidRPr="005C38F4">
        <w:rPr>
          <w:lang w:val="uk-UA"/>
        </w:rPr>
        <w:t xml:space="preserve">3.11.3 </w:t>
      </w:r>
      <w:r w:rsidRPr="005C38F4">
        <w:rPr>
          <w:rStyle w:val="rvts15"/>
          <w:bCs/>
          <w:color w:val="333333"/>
          <w:lang w:val="uk-UA"/>
        </w:rPr>
        <w:t>Вимоги до кваліфікації персоналу та умови проведення повірки</w:t>
      </w:r>
      <w:bookmarkEnd w:id="646"/>
      <w:r w:rsidRPr="005C38F4">
        <w:rPr>
          <w:rStyle w:val="rvts15"/>
          <w:bCs/>
          <w:color w:val="333333"/>
          <w:lang w:val="uk-UA"/>
        </w:rPr>
        <w:t xml:space="preserve"> </w:t>
      </w:r>
    </w:p>
    <w:p w14:paraId="6690F05F" w14:textId="77777777" w:rsidR="00046F53" w:rsidRPr="005C38F4" w:rsidRDefault="00046F53" w:rsidP="004150CF">
      <w:pPr>
        <w:pStyle w:val="rvps7"/>
        <w:shd w:val="clear" w:color="auto" w:fill="FFFFFF"/>
        <w:spacing w:before="0" w:beforeAutospacing="0" w:after="0" w:afterAutospacing="0"/>
        <w:ind w:firstLine="709"/>
        <w:jc w:val="both"/>
        <w:rPr>
          <w:color w:val="333333"/>
          <w:lang w:val="uk-UA"/>
        </w:rPr>
      </w:pPr>
    </w:p>
    <w:p w14:paraId="61626B37"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47" w:name="n43"/>
      <w:bookmarkEnd w:id="647"/>
      <w:r w:rsidRPr="005C38F4">
        <w:rPr>
          <w:color w:val="333333"/>
          <w:lang w:val="uk-UA"/>
        </w:rPr>
        <w:t>1. Персонал, відповідальний за виконання робіт з повірки лічильників, повинен мати професійну підготовку в галузі метрології, освітньо-кваліфікаційний рівень молодшого бакалавра, бакалавра, магістра за інженерно-технічними спеціальностями, досвід роботи не менше ніж один рік.</w:t>
      </w:r>
    </w:p>
    <w:p w14:paraId="17B7FCBE"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48" w:name="n44"/>
      <w:bookmarkEnd w:id="648"/>
      <w:r w:rsidRPr="005C38F4">
        <w:rPr>
          <w:color w:val="333333"/>
          <w:lang w:val="uk-UA"/>
        </w:rPr>
        <w:t>2. Під час проведення повірки повинні виконуватися такі умови:</w:t>
      </w:r>
    </w:p>
    <w:p w14:paraId="0867BDBF"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49" w:name="n45"/>
      <w:bookmarkEnd w:id="649"/>
      <w:r>
        <w:rPr>
          <w:color w:val="333333"/>
          <w:lang w:val="uk-UA"/>
        </w:rPr>
        <w:t xml:space="preserve">- </w:t>
      </w:r>
      <w:r w:rsidRPr="005C38F4">
        <w:rPr>
          <w:color w:val="333333"/>
          <w:lang w:val="uk-UA"/>
        </w:rPr>
        <w:t>температура навколишнього повітря - від 5 до 40 </w:t>
      </w:r>
      <w:r w:rsidRPr="005C38F4">
        <w:rPr>
          <w:rStyle w:val="rvts37"/>
          <w:b/>
          <w:bCs/>
          <w:color w:val="333333"/>
          <w:sz w:val="16"/>
          <w:szCs w:val="16"/>
          <w:vertAlign w:val="superscript"/>
          <w:lang w:val="uk-UA"/>
        </w:rPr>
        <w:t>о</w:t>
      </w:r>
      <w:r w:rsidRPr="005C38F4">
        <w:rPr>
          <w:color w:val="333333"/>
          <w:lang w:val="uk-UA"/>
        </w:rPr>
        <w:t>С;</w:t>
      </w:r>
    </w:p>
    <w:p w14:paraId="0EE70F1F"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50" w:name="n46"/>
      <w:bookmarkEnd w:id="650"/>
      <w:r>
        <w:rPr>
          <w:color w:val="333333"/>
          <w:lang w:val="uk-UA"/>
        </w:rPr>
        <w:t xml:space="preserve">- </w:t>
      </w:r>
      <w:r w:rsidRPr="005C38F4">
        <w:rPr>
          <w:color w:val="333333"/>
          <w:lang w:val="uk-UA"/>
        </w:rPr>
        <w:t>відносна вологість повітря - від 30 до 80 %.</w:t>
      </w:r>
    </w:p>
    <w:p w14:paraId="513BDDB8"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51" w:name="n47"/>
      <w:bookmarkEnd w:id="651"/>
      <w:r w:rsidRPr="005C38F4">
        <w:rPr>
          <w:color w:val="333333"/>
          <w:lang w:val="uk-UA"/>
        </w:rPr>
        <w:t>3. Зміна температури води за час повірки на кожній об’ємній витраті не повинна перевищувати 5 </w:t>
      </w:r>
      <w:r w:rsidRPr="005C38F4">
        <w:rPr>
          <w:rStyle w:val="rvts37"/>
          <w:b/>
          <w:bCs/>
          <w:color w:val="333333"/>
          <w:sz w:val="16"/>
          <w:szCs w:val="16"/>
          <w:vertAlign w:val="superscript"/>
          <w:lang w:val="uk-UA"/>
        </w:rPr>
        <w:t>о</w:t>
      </w:r>
      <w:r w:rsidRPr="005C38F4">
        <w:rPr>
          <w:color w:val="333333"/>
          <w:lang w:val="uk-UA"/>
        </w:rPr>
        <w:t>С.</w:t>
      </w:r>
    </w:p>
    <w:p w14:paraId="00B5C44C"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52" w:name="n48"/>
      <w:bookmarkEnd w:id="652"/>
      <w:r w:rsidRPr="005C38F4">
        <w:rPr>
          <w:color w:val="333333"/>
          <w:lang w:val="uk-UA"/>
        </w:rPr>
        <w:t>4. Під час проведення повірки необхідно дотримуватися вимог щодо безпеки умов праці, охорони навколишнього середовища, наведених в експлуатаційних документах на проливну установку та лічильники.</w:t>
      </w:r>
    </w:p>
    <w:p w14:paraId="58385307"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53" w:name="n49"/>
      <w:bookmarkEnd w:id="653"/>
      <w:r w:rsidRPr="005C38F4">
        <w:rPr>
          <w:color w:val="333333"/>
          <w:lang w:val="uk-UA"/>
        </w:rPr>
        <w:t>5. Процес проведення повірки на місці експлуатації не належить до робіт зі шкідливими або особливо шкідливими умовами праці.</w:t>
      </w:r>
    </w:p>
    <w:p w14:paraId="03D60EF6" w14:textId="77777777" w:rsidR="00046F53" w:rsidRPr="005C38F4" w:rsidRDefault="00046F53" w:rsidP="004150CF">
      <w:pPr>
        <w:pStyle w:val="rvps7"/>
        <w:shd w:val="clear" w:color="auto" w:fill="FFFFFF"/>
        <w:spacing w:before="0" w:beforeAutospacing="0" w:after="0" w:afterAutospacing="0"/>
        <w:ind w:firstLine="709"/>
        <w:outlineLvl w:val="2"/>
        <w:rPr>
          <w:rStyle w:val="rvts15"/>
          <w:b/>
          <w:bCs/>
          <w:color w:val="333333"/>
          <w:lang w:val="uk-UA"/>
        </w:rPr>
      </w:pPr>
      <w:bookmarkStart w:id="654" w:name="_Toc125452298"/>
      <w:r w:rsidRPr="005C38F4">
        <w:rPr>
          <w:lang w:val="uk-UA"/>
        </w:rPr>
        <w:lastRenderedPageBreak/>
        <w:t xml:space="preserve">3.11.4 </w:t>
      </w:r>
      <w:r w:rsidRPr="005C38F4">
        <w:rPr>
          <w:rStyle w:val="rvts15"/>
          <w:bCs/>
          <w:color w:val="333333"/>
          <w:lang w:val="uk-UA"/>
        </w:rPr>
        <w:t>Підготовка, проведення повірки та обробка результатів вимірювань</w:t>
      </w:r>
      <w:bookmarkEnd w:id="654"/>
    </w:p>
    <w:p w14:paraId="4608A306" w14:textId="77777777" w:rsidR="00046F53" w:rsidRPr="005C38F4" w:rsidRDefault="00046F53" w:rsidP="004150CF">
      <w:pPr>
        <w:pStyle w:val="rvps7"/>
        <w:shd w:val="clear" w:color="auto" w:fill="FFFFFF"/>
        <w:spacing w:before="0" w:beforeAutospacing="0" w:after="0" w:afterAutospacing="0"/>
        <w:ind w:firstLine="709"/>
        <w:jc w:val="center"/>
        <w:rPr>
          <w:color w:val="333333"/>
          <w:lang w:val="uk-UA"/>
        </w:rPr>
      </w:pPr>
    </w:p>
    <w:p w14:paraId="5462E4BC"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55" w:name="n51"/>
      <w:bookmarkEnd w:id="655"/>
      <w:r w:rsidRPr="005C38F4">
        <w:rPr>
          <w:color w:val="333333"/>
          <w:lang w:val="uk-UA"/>
        </w:rPr>
        <w:t>1. Перед проведенням повірки:</w:t>
      </w:r>
    </w:p>
    <w:p w14:paraId="70EDEC0B"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56" w:name="n52"/>
      <w:bookmarkEnd w:id="656"/>
      <w:r>
        <w:rPr>
          <w:color w:val="333333"/>
          <w:lang w:val="uk-UA"/>
        </w:rPr>
        <w:t xml:space="preserve">- </w:t>
      </w:r>
      <w:r w:rsidRPr="005C38F4">
        <w:rPr>
          <w:color w:val="333333"/>
          <w:lang w:val="uk-UA"/>
        </w:rPr>
        <w:t>перевіряють наявність документів, що підтверджують результати калібрування еталона та допоміжних засобів повірки;</w:t>
      </w:r>
    </w:p>
    <w:p w14:paraId="7285437A" w14:textId="77777777" w:rsidR="00046F53" w:rsidRDefault="00046F53" w:rsidP="004150CF">
      <w:pPr>
        <w:pStyle w:val="rvps2"/>
        <w:shd w:val="clear" w:color="auto" w:fill="FFFFFF"/>
        <w:spacing w:before="0" w:beforeAutospacing="0" w:after="0" w:afterAutospacing="0"/>
        <w:ind w:firstLine="709"/>
        <w:jc w:val="both"/>
        <w:rPr>
          <w:color w:val="333333"/>
          <w:lang w:val="uk-UA"/>
        </w:rPr>
      </w:pPr>
      <w:bookmarkStart w:id="657" w:name="n53"/>
      <w:bookmarkEnd w:id="657"/>
      <w:r>
        <w:rPr>
          <w:color w:val="333333"/>
          <w:lang w:val="uk-UA"/>
        </w:rPr>
        <w:t xml:space="preserve">- </w:t>
      </w:r>
      <w:r w:rsidRPr="005C38F4">
        <w:rPr>
          <w:color w:val="333333"/>
          <w:lang w:val="uk-UA"/>
        </w:rPr>
        <w:t>готують проливну установку відповідно до її експлуатаційного документа та підключають згідно зі </w:t>
      </w:r>
      <w:hyperlink r:id="rId198" w:anchor="n199" w:history="1">
        <w:r w:rsidRPr="005C38F4">
          <w:rPr>
            <w:color w:val="333333"/>
            <w:lang w:val="uk-UA"/>
          </w:rPr>
          <w:t>схемою підключення проливної установки під час проведення повірки лічильників води крильчастих DN10, DN15, DN20 на місці експлуатації</w:t>
        </w:r>
      </w:hyperlink>
      <w:r>
        <w:rPr>
          <w:color w:val="333333"/>
          <w:lang w:val="uk-UA"/>
        </w:rPr>
        <w:t xml:space="preserve"> (рис. 3.2)</w:t>
      </w:r>
      <w:bookmarkStart w:id="658" w:name="n54"/>
      <w:bookmarkEnd w:id="658"/>
      <w:r>
        <w:rPr>
          <w:color w:val="333333"/>
          <w:lang w:val="uk-UA"/>
        </w:rPr>
        <w:t>;</w:t>
      </w:r>
    </w:p>
    <w:p w14:paraId="7D7A854B"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r>
        <w:rPr>
          <w:color w:val="333333"/>
          <w:lang w:val="uk-UA"/>
        </w:rPr>
        <w:t xml:space="preserve">- </w:t>
      </w:r>
      <w:r w:rsidRPr="005C38F4">
        <w:rPr>
          <w:color w:val="333333"/>
          <w:lang w:val="uk-UA"/>
        </w:rPr>
        <w:t>установлюють вузол зняття інформації на відліковий пристрій лічильника та за допомогою тестового режиму коригують його положення таким чином, щоб зображення, що отримується, надавало змогу отримувати всю необхідну інформацію про лічильник та його поточні показання;</w:t>
      </w:r>
    </w:p>
    <w:p w14:paraId="605896B0"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59" w:name="n55"/>
      <w:bookmarkEnd w:id="659"/>
      <w:r>
        <w:rPr>
          <w:color w:val="333333"/>
          <w:lang w:val="uk-UA"/>
        </w:rPr>
        <w:t xml:space="preserve">- </w:t>
      </w:r>
      <w:r w:rsidRPr="005C38F4">
        <w:rPr>
          <w:color w:val="333333"/>
          <w:lang w:val="uk-UA"/>
        </w:rPr>
        <w:t>перекривають усі інші наявні відгалуження гідравлічної системи холодної (гарячої) води, у якій змонтовано лічильник (далі - гідравлічна система), та візуально переконуються у відсутності протікань через них. У разі якщо протікання усунути неможливо, повірку лічильника не проводять;</w:t>
      </w:r>
    </w:p>
    <w:p w14:paraId="4199D54C"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60" w:name="n56"/>
      <w:bookmarkEnd w:id="660"/>
      <w:r>
        <w:rPr>
          <w:color w:val="333333"/>
          <w:lang w:val="uk-UA"/>
        </w:rPr>
        <w:t xml:space="preserve">- </w:t>
      </w:r>
      <w:r w:rsidRPr="005C38F4">
        <w:rPr>
          <w:color w:val="333333"/>
          <w:lang w:val="uk-UA"/>
        </w:rPr>
        <w:t>пропускають воду через проливну установку та лічильник з максимально досяжною на місці експлуатації об’ємною витратою з метою видалення повітря з гідравлічної системи.</w:t>
      </w:r>
    </w:p>
    <w:p w14:paraId="4598AC03" w14:textId="77777777" w:rsidR="00046F53" w:rsidRDefault="00000000" w:rsidP="004150CF">
      <w:pPr>
        <w:pStyle w:val="rvps2"/>
        <w:shd w:val="clear" w:color="auto" w:fill="FFFFFF"/>
        <w:spacing w:before="0" w:beforeAutospacing="0" w:after="0" w:afterAutospacing="0"/>
        <w:ind w:firstLine="709"/>
        <w:jc w:val="both"/>
        <w:rPr>
          <w:color w:val="333333"/>
          <w:lang w:val="uk-UA"/>
        </w:rPr>
      </w:pPr>
      <w:bookmarkStart w:id="661" w:name="n57"/>
      <w:bookmarkEnd w:id="661"/>
      <w:r>
        <w:rPr>
          <w:noProof/>
          <w:lang w:val="en-US" w:eastAsia="en-US"/>
        </w:rPr>
        <w:pict w14:anchorId="181327D7">
          <v:shape id="Рисунок 4863" o:spid="_x0000_s1429" type="#_x0000_t75" style="position:absolute;left:0;text-align:left;margin-left:58.2pt;margin-top:2.5pt;width:358.65pt;height:308.4pt;z-index:-1;visibility:visible" wrapcoords="12833 263 12608 1104 5965 1156 5739 1945 6372 1945 6191 2785 6191 3626 3841 3942 3479 4047 3479 5308 6326 6149 5739 6517 5739 6937 6236 6990 5558 7253 6191 7831 6643 8672 6688 9512 2711 10248 316 11142 362 11562 1401 12035 45 12035 45 12403 3028 12876 3208 13717 2214 13769 2033 13874 2033 14558 3028 15399 2576 15609 2485 15766 2621 16239 768 16607 407 16712 407 17080 90 17711 136 17764 949 17921 2531 18762 2576 21442 5739 21442 5874 21442 5965 21285 5965 20444 10755 20391 13421 20128 13285 19603 13602 19025 12698 18972 5965 18762 6010 18131 5874 17921 8405 17921 9218 17764 9128 17080 13014 17080 18708 16555 18798 16082 17849 15924 12969 15399 21103 15241 21103 4099 20922 3784 20470 3626 20561 2050 20199 1997 15861 1945 17578 1524 17533 526 16177 263 13105 263 12833 263">
            <v:imagedata r:id="rId199" o:title=""/>
            <w10:wrap type="tight"/>
          </v:shape>
        </w:pict>
      </w:r>
    </w:p>
    <w:p w14:paraId="0D0BBC0B" w14:textId="77777777" w:rsidR="00046F53" w:rsidRDefault="00046F53" w:rsidP="004150CF">
      <w:pPr>
        <w:pStyle w:val="rvps2"/>
        <w:shd w:val="clear" w:color="auto" w:fill="FFFFFF"/>
        <w:spacing w:before="0" w:beforeAutospacing="0" w:after="0" w:afterAutospacing="0"/>
        <w:ind w:firstLine="709"/>
        <w:jc w:val="both"/>
        <w:rPr>
          <w:color w:val="333333"/>
          <w:lang w:val="uk-UA"/>
        </w:rPr>
      </w:pPr>
    </w:p>
    <w:p w14:paraId="1639BA61" w14:textId="77777777" w:rsidR="00046F53" w:rsidRDefault="00046F53" w:rsidP="004150CF">
      <w:pPr>
        <w:pStyle w:val="rvps2"/>
        <w:shd w:val="clear" w:color="auto" w:fill="FFFFFF"/>
        <w:spacing w:before="0" w:beforeAutospacing="0" w:after="0" w:afterAutospacing="0"/>
        <w:ind w:firstLine="709"/>
        <w:jc w:val="both"/>
        <w:rPr>
          <w:color w:val="333333"/>
          <w:lang w:val="uk-UA"/>
        </w:rPr>
      </w:pPr>
    </w:p>
    <w:p w14:paraId="3FAFE08C" w14:textId="77777777" w:rsidR="00046F53" w:rsidRDefault="00046F53" w:rsidP="004150CF">
      <w:pPr>
        <w:pStyle w:val="rvps2"/>
        <w:shd w:val="clear" w:color="auto" w:fill="FFFFFF"/>
        <w:spacing w:before="0" w:beforeAutospacing="0" w:after="0" w:afterAutospacing="0"/>
        <w:ind w:firstLine="709"/>
        <w:jc w:val="both"/>
        <w:rPr>
          <w:color w:val="333333"/>
          <w:lang w:val="uk-UA"/>
        </w:rPr>
      </w:pPr>
    </w:p>
    <w:p w14:paraId="5946355F" w14:textId="77777777" w:rsidR="00046F53" w:rsidRDefault="00046F53" w:rsidP="00576600">
      <w:pPr>
        <w:pStyle w:val="rvps2"/>
        <w:shd w:val="clear" w:color="auto" w:fill="FFFFFF"/>
        <w:spacing w:before="0" w:beforeAutospacing="0" w:after="0" w:afterAutospacing="0" w:line="360" w:lineRule="auto"/>
        <w:ind w:firstLine="709"/>
        <w:jc w:val="center"/>
        <w:rPr>
          <w:color w:val="333333"/>
          <w:lang w:val="uk-UA"/>
        </w:rPr>
      </w:pPr>
    </w:p>
    <w:p w14:paraId="757A6788" w14:textId="77777777" w:rsidR="00046F53" w:rsidRDefault="00046F53" w:rsidP="00576600">
      <w:pPr>
        <w:pStyle w:val="rvps2"/>
        <w:shd w:val="clear" w:color="auto" w:fill="FFFFFF"/>
        <w:spacing w:before="0" w:beforeAutospacing="0" w:after="0" w:afterAutospacing="0" w:line="360" w:lineRule="auto"/>
        <w:ind w:firstLine="709"/>
        <w:jc w:val="center"/>
        <w:rPr>
          <w:color w:val="333333"/>
          <w:lang w:val="uk-UA"/>
        </w:rPr>
      </w:pPr>
    </w:p>
    <w:p w14:paraId="73E2CD6E" w14:textId="77777777" w:rsidR="00046F53" w:rsidRDefault="00046F53" w:rsidP="00576600">
      <w:pPr>
        <w:pStyle w:val="rvps2"/>
        <w:shd w:val="clear" w:color="auto" w:fill="FFFFFF"/>
        <w:spacing w:before="0" w:beforeAutospacing="0" w:after="0" w:afterAutospacing="0" w:line="360" w:lineRule="auto"/>
        <w:ind w:firstLine="709"/>
        <w:jc w:val="center"/>
        <w:rPr>
          <w:color w:val="333333"/>
          <w:lang w:val="uk-UA"/>
        </w:rPr>
      </w:pPr>
    </w:p>
    <w:p w14:paraId="5EEFED12" w14:textId="77777777" w:rsidR="00046F53" w:rsidRDefault="00046F53" w:rsidP="00576600">
      <w:pPr>
        <w:pStyle w:val="rvps2"/>
        <w:shd w:val="clear" w:color="auto" w:fill="FFFFFF"/>
        <w:spacing w:before="0" w:beforeAutospacing="0" w:after="0" w:afterAutospacing="0" w:line="360" w:lineRule="auto"/>
        <w:ind w:firstLine="709"/>
        <w:jc w:val="center"/>
        <w:rPr>
          <w:color w:val="333333"/>
          <w:lang w:val="uk-UA"/>
        </w:rPr>
      </w:pPr>
    </w:p>
    <w:p w14:paraId="3566ABF9" w14:textId="77777777" w:rsidR="00046F53" w:rsidRDefault="00046F53" w:rsidP="00576600">
      <w:pPr>
        <w:pStyle w:val="rvps2"/>
        <w:shd w:val="clear" w:color="auto" w:fill="FFFFFF"/>
        <w:spacing w:before="0" w:beforeAutospacing="0" w:after="0" w:afterAutospacing="0" w:line="360" w:lineRule="auto"/>
        <w:ind w:firstLine="709"/>
        <w:jc w:val="center"/>
        <w:rPr>
          <w:color w:val="333333"/>
          <w:lang w:val="uk-UA"/>
        </w:rPr>
      </w:pPr>
    </w:p>
    <w:p w14:paraId="3EE04088" w14:textId="77777777" w:rsidR="00046F53" w:rsidRDefault="00046F53" w:rsidP="00576600">
      <w:pPr>
        <w:pStyle w:val="rvps2"/>
        <w:shd w:val="clear" w:color="auto" w:fill="FFFFFF"/>
        <w:spacing w:before="0" w:beforeAutospacing="0" w:after="0" w:afterAutospacing="0" w:line="360" w:lineRule="auto"/>
        <w:ind w:firstLine="709"/>
        <w:jc w:val="center"/>
        <w:rPr>
          <w:color w:val="333333"/>
          <w:lang w:val="uk-UA"/>
        </w:rPr>
      </w:pPr>
    </w:p>
    <w:p w14:paraId="3C18696A" w14:textId="77777777" w:rsidR="00046F53" w:rsidRDefault="00046F53" w:rsidP="00576600">
      <w:pPr>
        <w:pStyle w:val="rvps2"/>
        <w:shd w:val="clear" w:color="auto" w:fill="FFFFFF"/>
        <w:spacing w:before="0" w:beforeAutospacing="0" w:after="0" w:afterAutospacing="0" w:line="360" w:lineRule="auto"/>
        <w:ind w:firstLine="709"/>
        <w:jc w:val="center"/>
        <w:rPr>
          <w:color w:val="333333"/>
          <w:lang w:val="uk-UA"/>
        </w:rPr>
      </w:pPr>
    </w:p>
    <w:p w14:paraId="0F90D057" w14:textId="77777777" w:rsidR="00046F53" w:rsidRDefault="00046F53" w:rsidP="00576600">
      <w:pPr>
        <w:pStyle w:val="rvps2"/>
        <w:shd w:val="clear" w:color="auto" w:fill="FFFFFF"/>
        <w:spacing w:before="0" w:beforeAutospacing="0" w:after="0" w:afterAutospacing="0" w:line="360" w:lineRule="auto"/>
        <w:ind w:firstLine="709"/>
        <w:jc w:val="center"/>
        <w:rPr>
          <w:color w:val="333333"/>
          <w:lang w:val="uk-UA"/>
        </w:rPr>
      </w:pPr>
    </w:p>
    <w:p w14:paraId="4195625C" w14:textId="77777777" w:rsidR="00046F53" w:rsidRDefault="00046F53" w:rsidP="00576600">
      <w:pPr>
        <w:pStyle w:val="rvps2"/>
        <w:shd w:val="clear" w:color="auto" w:fill="FFFFFF"/>
        <w:spacing w:before="0" w:beforeAutospacing="0" w:after="0" w:afterAutospacing="0" w:line="360" w:lineRule="auto"/>
        <w:ind w:firstLine="709"/>
        <w:jc w:val="center"/>
        <w:rPr>
          <w:color w:val="333333"/>
          <w:lang w:val="uk-UA"/>
        </w:rPr>
      </w:pPr>
    </w:p>
    <w:p w14:paraId="1AEB4B93" w14:textId="77777777" w:rsidR="00046F53" w:rsidRDefault="00046F53" w:rsidP="00576600">
      <w:pPr>
        <w:pStyle w:val="rvps2"/>
        <w:shd w:val="clear" w:color="auto" w:fill="FFFFFF"/>
        <w:spacing w:before="0" w:beforeAutospacing="0" w:after="0" w:afterAutospacing="0" w:line="360" w:lineRule="auto"/>
        <w:ind w:firstLine="709"/>
        <w:jc w:val="center"/>
        <w:rPr>
          <w:color w:val="333333"/>
          <w:lang w:val="uk-UA"/>
        </w:rPr>
      </w:pPr>
    </w:p>
    <w:p w14:paraId="4FBF0C4F" w14:textId="77777777" w:rsidR="00046F53" w:rsidRDefault="00046F53" w:rsidP="00576600">
      <w:pPr>
        <w:pStyle w:val="rvps2"/>
        <w:shd w:val="clear" w:color="auto" w:fill="FFFFFF"/>
        <w:spacing w:before="0" w:beforeAutospacing="0" w:after="0" w:afterAutospacing="0" w:line="360" w:lineRule="auto"/>
        <w:ind w:firstLine="709"/>
        <w:jc w:val="center"/>
        <w:rPr>
          <w:color w:val="333333"/>
          <w:lang w:val="uk-UA"/>
        </w:rPr>
      </w:pPr>
    </w:p>
    <w:p w14:paraId="6F481E98" w14:textId="77777777" w:rsidR="00046F53" w:rsidRDefault="00046F53" w:rsidP="00576600">
      <w:pPr>
        <w:pStyle w:val="rvps2"/>
        <w:shd w:val="clear" w:color="auto" w:fill="FFFFFF"/>
        <w:spacing w:before="0" w:beforeAutospacing="0" w:after="0" w:afterAutospacing="0" w:line="360" w:lineRule="auto"/>
        <w:ind w:firstLine="709"/>
        <w:jc w:val="center"/>
        <w:rPr>
          <w:color w:val="333333"/>
          <w:lang w:val="uk-UA"/>
        </w:rPr>
      </w:pPr>
    </w:p>
    <w:p w14:paraId="3CCA9CA3" w14:textId="77777777" w:rsidR="00046F53" w:rsidRDefault="00046F53" w:rsidP="00576600">
      <w:pPr>
        <w:pStyle w:val="rvps2"/>
        <w:shd w:val="clear" w:color="auto" w:fill="FFFFFF"/>
        <w:spacing w:before="0" w:beforeAutospacing="0" w:after="0" w:afterAutospacing="0" w:line="360" w:lineRule="auto"/>
        <w:ind w:firstLine="709"/>
        <w:jc w:val="center"/>
        <w:rPr>
          <w:color w:val="333333"/>
          <w:lang w:val="uk-UA"/>
        </w:rPr>
      </w:pPr>
    </w:p>
    <w:p w14:paraId="43E7F6F3" w14:textId="77777777" w:rsidR="00046F53" w:rsidRDefault="00046F53" w:rsidP="00576600">
      <w:pPr>
        <w:pStyle w:val="rvps2"/>
        <w:shd w:val="clear" w:color="auto" w:fill="FFFFFF"/>
        <w:spacing w:before="0" w:beforeAutospacing="0" w:after="0" w:afterAutospacing="0" w:line="360" w:lineRule="auto"/>
        <w:ind w:firstLine="709"/>
        <w:jc w:val="center"/>
        <w:rPr>
          <w:lang w:val="uk-UA"/>
        </w:rPr>
      </w:pPr>
      <w:r>
        <w:rPr>
          <w:color w:val="333333"/>
          <w:lang w:val="uk-UA"/>
        </w:rPr>
        <w:t xml:space="preserve">Рисунок 3.2 – </w:t>
      </w:r>
      <w:r w:rsidRPr="004E169C">
        <w:rPr>
          <w:lang w:val="uk-UA"/>
        </w:rPr>
        <w:t>Схема</w:t>
      </w:r>
      <w:r>
        <w:rPr>
          <w:lang w:val="uk-UA"/>
        </w:rPr>
        <w:t xml:space="preserve"> </w:t>
      </w:r>
      <w:r w:rsidRPr="004E169C">
        <w:rPr>
          <w:lang w:val="uk-UA"/>
        </w:rPr>
        <w:t>підключення проливної установки під час проведення повірки</w:t>
      </w:r>
      <w:r>
        <w:rPr>
          <w:lang w:val="uk-UA"/>
        </w:rPr>
        <w:t>:</w:t>
      </w:r>
    </w:p>
    <w:p w14:paraId="34F9AB09" w14:textId="77777777" w:rsidR="00046F53" w:rsidRPr="004E169C" w:rsidRDefault="00046F53" w:rsidP="00576600">
      <w:pPr>
        <w:pStyle w:val="rvps2"/>
        <w:shd w:val="clear" w:color="auto" w:fill="FFFFFF"/>
        <w:spacing w:before="0" w:beforeAutospacing="0" w:after="0" w:afterAutospacing="0"/>
        <w:ind w:firstLine="709"/>
        <w:jc w:val="center"/>
        <w:rPr>
          <w:color w:val="333333"/>
          <w:lang w:val="uk-UA"/>
        </w:rPr>
      </w:pPr>
      <w:r w:rsidRPr="004E169C">
        <w:rPr>
          <w:color w:val="333333"/>
          <w:shd w:val="clear" w:color="auto" w:fill="FFFFFF"/>
          <w:lang w:val="uk-UA"/>
        </w:rPr>
        <w:t xml:space="preserve">1 - вхід холодної води; 2 - лічильник холодної води; 3 - кран холодної води змішувача; 4 - вхід гарячої води; 5 - лічильник гарячої води; 6 - кран гарячої води змішувача; 7 - змішувач; 8 - вихідний патрубок змішувача; 9 - вузол зняття інформації з лічильника, що повіряється; 9.1 - пристрій кріплення вузла зняття інформації на лічильник; 10 - вузол вимірювання; 10.1 - шланг для підключення до точки розбору води на місці експлуатації; 10.2 - вентиль регулювання об’ємної витрати; 10.3 - вимірювач об’ємної витрати та об’єму; 10.4 - запірний вентиль; 10.5 - вихідний трубопровід проливної установки; 10.6 - пристрій для підготовки </w:t>
      </w:r>
      <w:r>
        <w:rPr>
          <w:color w:val="333333"/>
          <w:shd w:val="clear" w:color="auto" w:fill="FFFFFF"/>
          <w:lang w:val="uk-UA"/>
        </w:rPr>
        <w:t>потоку; 10.7 –</w:t>
      </w:r>
      <w:r w:rsidRPr="004E169C">
        <w:rPr>
          <w:color w:val="333333"/>
          <w:shd w:val="clear" w:color="auto" w:fill="FFFFFF"/>
          <w:lang w:val="uk-UA"/>
        </w:rPr>
        <w:t xml:space="preserve"> синхронізу</w:t>
      </w:r>
      <w:r>
        <w:rPr>
          <w:color w:val="333333"/>
          <w:shd w:val="clear" w:color="auto" w:fill="FFFFFF"/>
          <w:lang w:val="uk-UA"/>
        </w:rPr>
        <w:t>ючий пристрій; 11 –</w:t>
      </w:r>
      <w:r w:rsidRPr="004E169C">
        <w:rPr>
          <w:color w:val="333333"/>
          <w:shd w:val="clear" w:color="auto" w:fill="FFFFFF"/>
          <w:lang w:val="uk-UA"/>
        </w:rPr>
        <w:t xml:space="preserve"> вузол керування (планшетний комп’ютер чи інше).</w:t>
      </w:r>
    </w:p>
    <w:p w14:paraId="69233B2E"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r w:rsidRPr="005C38F4">
        <w:rPr>
          <w:color w:val="333333"/>
          <w:lang w:val="uk-UA"/>
        </w:rPr>
        <w:lastRenderedPageBreak/>
        <w:t>2. Зовнішній огляд проводять візуально. Результати вважаються задовільними, якщо під час зовнішнього огляду встановлено:</w:t>
      </w:r>
    </w:p>
    <w:p w14:paraId="07A2356C" w14:textId="77777777" w:rsidR="00046F53" w:rsidRPr="005C38F4" w:rsidRDefault="00046F53" w:rsidP="00576600">
      <w:pPr>
        <w:pStyle w:val="rvps2"/>
        <w:numPr>
          <w:ilvl w:val="0"/>
          <w:numId w:val="23"/>
        </w:numPr>
        <w:shd w:val="clear" w:color="auto" w:fill="FFFFFF"/>
        <w:spacing w:before="0" w:beforeAutospacing="0" w:after="0" w:afterAutospacing="0"/>
        <w:jc w:val="both"/>
        <w:rPr>
          <w:color w:val="333333"/>
          <w:lang w:val="uk-UA"/>
        </w:rPr>
      </w:pPr>
      <w:bookmarkStart w:id="662" w:name="n58"/>
      <w:bookmarkEnd w:id="662"/>
      <w:r w:rsidRPr="005C38F4">
        <w:rPr>
          <w:color w:val="333333"/>
          <w:lang w:val="uk-UA"/>
        </w:rPr>
        <w:t>наявність пломб, установлених під час повірки, і пломб, установлених під час монтажу на місці експлуатації, у місцях пломбування, що визначені експлуатаційною документацією лічильника;</w:t>
      </w:r>
    </w:p>
    <w:p w14:paraId="74E81E50" w14:textId="77777777" w:rsidR="00046F53" w:rsidRPr="005C38F4" w:rsidRDefault="00046F53" w:rsidP="00576600">
      <w:pPr>
        <w:pStyle w:val="rvps2"/>
        <w:numPr>
          <w:ilvl w:val="0"/>
          <w:numId w:val="23"/>
        </w:numPr>
        <w:shd w:val="clear" w:color="auto" w:fill="FFFFFF"/>
        <w:spacing w:before="0" w:beforeAutospacing="0" w:after="0" w:afterAutospacing="0"/>
        <w:jc w:val="both"/>
        <w:rPr>
          <w:color w:val="333333"/>
          <w:lang w:val="uk-UA"/>
        </w:rPr>
      </w:pPr>
      <w:bookmarkStart w:id="663" w:name="n59"/>
      <w:bookmarkEnd w:id="663"/>
      <w:r w:rsidRPr="005C38F4">
        <w:rPr>
          <w:color w:val="333333"/>
          <w:lang w:val="uk-UA"/>
        </w:rPr>
        <w:t>відсутність зовнішніх пошкоджень лічильника;</w:t>
      </w:r>
    </w:p>
    <w:p w14:paraId="07DFD81B" w14:textId="77777777" w:rsidR="00046F53" w:rsidRPr="005C38F4" w:rsidRDefault="00046F53" w:rsidP="00576600">
      <w:pPr>
        <w:pStyle w:val="rvps2"/>
        <w:numPr>
          <w:ilvl w:val="0"/>
          <w:numId w:val="23"/>
        </w:numPr>
        <w:shd w:val="clear" w:color="auto" w:fill="FFFFFF"/>
        <w:spacing w:before="0" w:beforeAutospacing="0" w:after="0" w:afterAutospacing="0"/>
        <w:jc w:val="both"/>
        <w:rPr>
          <w:color w:val="333333"/>
          <w:lang w:val="uk-UA"/>
        </w:rPr>
      </w:pPr>
      <w:bookmarkStart w:id="664" w:name="n60"/>
      <w:bookmarkEnd w:id="664"/>
      <w:r w:rsidRPr="005C38F4">
        <w:rPr>
          <w:color w:val="333333"/>
          <w:lang w:val="uk-UA"/>
        </w:rPr>
        <w:t>відсутність дефектів та запотівання відлікового пристрою, що ускладнюють зчитування показань лічильника;</w:t>
      </w:r>
    </w:p>
    <w:p w14:paraId="31722CCC" w14:textId="77777777" w:rsidR="00046F53" w:rsidRPr="005C38F4" w:rsidRDefault="00046F53" w:rsidP="00576600">
      <w:pPr>
        <w:pStyle w:val="rvps2"/>
        <w:numPr>
          <w:ilvl w:val="0"/>
          <w:numId w:val="23"/>
        </w:numPr>
        <w:shd w:val="clear" w:color="auto" w:fill="FFFFFF"/>
        <w:spacing w:before="0" w:beforeAutospacing="0" w:after="0" w:afterAutospacing="0"/>
        <w:jc w:val="both"/>
        <w:rPr>
          <w:color w:val="333333"/>
          <w:lang w:val="uk-UA"/>
        </w:rPr>
      </w:pPr>
      <w:bookmarkStart w:id="665" w:name="n61"/>
      <w:bookmarkEnd w:id="665"/>
      <w:r w:rsidRPr="005C38F4">
        <w:rPr>
          <w:color w:val="333333"/>
          <w:lang w:val="uk-UA"/>
        </w:rPr>
        <w:t>відсутність дефектів, що ускладнюють зчитування маркування лічильника;</w:t>
      </w:r>
    </w:p>
    <w:p w14:paraId="042D4F4D" w14:textId="77777777" w:rsidR="00046F53" w:rsidRPr="005C38F4" w:rsidRDefault="00046F53" w:rsidP="00576600">
      <w:pPr>
        <w:pStyle w:val="rvps2"/>
        <w:numPr>
          <w:ilvl w:val="0"/>
          <w:numId w:val="23"/>
        </w:numPr>
        <w:shd w:val="clear" w:color="auto" w:fill="FFFFFF"/>
        <w:spacing w:before="0" w:beforeAutospacing="0" w:after="0" w:afterAutospacing="0"/>
        <w:jc w:val="both"/>
        <w:rPr>
          <w:color w:val="333333"/>
          <w:lang w:val="uk-UA"/>
        </w:rPr>
      </w:pPr>
      <w:bookmarkStart w:id="666" w:name="n62"/>
      <w:bookmarkEnd w:id="666"/>
      <w:r w:rsidRPr="005C38F4">
        <w:rPr>
          <w:color w:val="333333"/>
          <w:lang w:val="uk-UA"/>
        </w:rPr>
        <w:t>наявність чіткого зображення написів на відліковому пристрої лічильника;</w:t>
      </w:r>
    </w:p>
    <w:p w14:paraId="5947F17F" w14:textId="77777777" w:rsidR="00046F53" w:rsidRPr="005C38F4" w:rsidRDefault="00046F53" w:rsidP="00576600">
      <w:pPr>
        <w:pStyle w:val="rvps2"/>
        <w:numPr>
          <w:ilvl w:val="0"/>
          <w:numId w:val="23"/>
        </w:numPr>
        <w:shd w:val="clear" w:color="auto" w:fill="FFFFFF"/>
        <w:spacing w:before="0" w:beforeAutospacing="0" w:after="0" w:afterAutospacing="0"/>
        <w:jc w:val="both"/>
        <w:rPr>
          <w:color w:val="333333"/>
          <w:lang w:val="uk-UA"/>
        </w:rPr>
      </w:pPr>
      <w:bookmarkStart w:id="667" w:name="n63"/>
      <w:bookmarkEnd w:id="667"/>
      <w:r w:rsidRPr="005C38F4">
        <w:rPr>
          <w:color w:val="333333"/>
          <w:lang w:val="uk-UA"/>
        </w:rPr>
        <w:t>наявність стрілки на корпусі лічильника, яка вказує напрямок потоку води;</w:t>
      </w:r>
    </w:p>
    <w:p w14:paraId="38087BA4" w14:textId="77777777" w:rsidR="00046F53" w:rsidRPr="005C38F4" w:rsidRDefault="00046F53" w:rsidP="00576600">
      <w:pPr>
        <w:pStyle w:val="rvps2"/>
        <w:numPr>
          <w:ilvl w:val="0"/>
          <w:numId w:val="23"/>
        </w:numPr>
        <w:shd w:val="clear" w:color="auto" w:fill="FFFFFF"/>
        <w:spacing w:before="0" w:beforeAutospacing="0" w:after="0" w:afterAutospacing="0"/>
        <w:jc w:val="both"/>
        <w:rPr>
          <w:color w:val="333333"/>
          <w:lang w:val="uk-UA"/>
        </w:rPr>
      </w:pPr>
      <w:bookmarkStart w:id="668" w:name="n64"/>
      <w:bookmarkEnd w:id="668"/>
      <w:r w:rsidRPr="005C38F4">
        <w:rPr>
          <w:color w:val="333333"/>
          <w:lang w:val="uk-UA"/>
        </w:rPr>
        <w:t>правильність установлення лічильника (стрілка на корпусі лічильника повинна співпадати з напрямком потоку води в гідравлічній системі, у якій змонтовано лічильник).</w:t>
      </w:r>
    </w:p>
    <w:p w14:paraId="387C08A3"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69" w:name="n65"/>
      <w:bookmarkEnd w:id="669"/>
      <w:r w:rsidRPr="005C38F4">
        <w:rPr>
          <w:color w:val="333333"/>
          <w:lang w:val="uk-UA"/>
        </w:rPr>
        <w:t>3. Для перевірки працездатності здійснюють такі операції:</w:t>
      </w:r>
    </w:p>
    <w:p w14:paraId="096428B0"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70" w:name="n66"/>
      <w:bookmarkEnd w:id="670"/>
      <w:r>
        <w:rPr>
          <w:color w:val="333333"/>
          <w:lang w:val="uk-UA"/>
        </w:rPr>
        <w:t xml:space="preserve">– </w:t>
      </w:r>
      <w:r w:rsidRPr="005C38F4">
        <w:rPr>
          <w:color w:val="333333"/>
          <w:lang w:val="uk-UA"/>
        </w:rPr>
        <w:t>перевірку герметичності;</w:t>
      </w:r>
    </w:p>
    <w:p w14:paraId="6279A8C0"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71" w:name="n67"/>
      <w:bookmarkEnd w:id="671"/>
      <w:r>
        <w:rPr>
          <w:color w:val="333333"/>
          <w:lang w:val="uk-UA"/>
        </w:rPr>
        <w:t xml:space="preserve">– </w:t>
      </w:r>
      <w:r w:rsidRPr="005C38F4">
        <w:rPr>
          <w:color w:val="333333"/>
          <w:lang w:val="uk-UA"/>
        </w:rPr>
        <w:t>перевірку відсутності зміни показань лічильника за відсутності потоку води через лічильник;</w:t>
      </w:r>
    </w:p>
    <w:p w14:paraId="704BAC28"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72" w:name="n68"/>
      <w:bookmarkEnd w:id="672"/>
      <w:r>
        <w:rPr>
          <w:color w:val="333333"/>
          <w:lang w:val="uk-UA"/>
        </w:rPr>
        <w:t xml:space="preserve">– </w:t>
      </w:r>
      <w:r w:rsidRPr="005C38F4">
        <w:rPr>
          <w:color w:val="333333"/>
          <w:lang w:val="uk-UA"/>
        </w:rPr>
        <w:t>перевірку зміни показань лічильника за наявності потоку води через лічильник.</w:t>
      </w:r>
    </w:p>
    <w:p w14:paraId="221875A4"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73" w:name="n69"/>
      <w:bookmarkEnd w:id="673"/>
      <w:r w:rsidRPr="005C38F4">
        <w:rPr>
          <w:color w:val="333333"/>
          <w:lang w:val="uk-UA"/>
        </w:rPr>
        <w:t>Перевірку герметичності та відсутності зміни показань лічильника за відсутності потоку води через лічильник проводять шляхом створення у вимірювальній порожнині лічильника надлишкового тиску водою при повністю відкритих кранах холодної або гарячої води та закритому запірному вентилі в установці.</w:t>
      </w:r>
    </w:p>
    <w:p w14:paraId="1F65D8D7"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74" w:name="n70"/>
      <w:bookmarkEnd w:id="674"/>
      <w:r w:rsidRPr="005C38F4">
        <w:rPr>
          <w:color w:val="333333"/>
          <w:lang w:val="uk-UA"/>
        </w:rPr>
        <w:t>Результати перевірки вважаються задовільними, якщо в місцях з’єднань та на корпусі лічильника не спостерігається краплепадіння або витікання води і показання лічильника не змінюються.</w:t>
      </w:r>
    </w:p>
    <w:p w14:paraId="213C75CA"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75" w:name="n71"/>
      <w:bookmarkEnd w:id="675"/>
      <w:r w:rsidRPr="005C38F4">
        <w:rPr>
          <w:color w:val="333333"/>
          <w:lang w:val="uk-UA"/>
        </w:rPr>
        <w:t>Перевірку зміни показань лічильника за наявності потоку води через лічильник проводять шляхом створення потоку води через лічильник за допомогою відкривання кранів на трубопроводі, до якого приєднано проливну установку, і вентилів в установці та пропускання через лічильник води.</w:t>
      </w:r>
    </w:p>
    <w:p w14:paraId="277F9D60"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76" w:name="n72"/>
      <w:bookmarkEnd w:id="676"/>
      <w:r w:rsidRPr="005C38F4">
        <w:rPr>
          <w:color w:val="333333"/>
          <w:lang w:val="uk-UA"/>
        </w:rPr>
        <w:t>Результати перевірки вважають задовільними, якщо під час пропускання води через лічильник відбувається збільшення його показів.</w:t>
      </w:r>
    </w:p>
    <w:p w14:paraId="65C5414B"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r w:rsidRPr="005C38F4">
        <w:rPr>
          <w:color w:val="333333"/>
          <w:lang w:val="uk-UA"/>
        </w:rPr>
        <w:t>4. Визначення метрологічних характеристик здійснюють таким чином:</w:t>
      </w:r>
    </w:p>
    <w:p w14:paraId="5B66B6C8"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77" w:name="n74"/>
      <w:bookmarkEnd w:id="677"/>
      <w:r w:rsidRPr="005C38F4">
        <w:rPr>
          <w:color w:val="333333"/>
          <w:lang w:val="uk-UA"/>
        </w:rPr>
        <w:t>1) проводять вимірювання за трьох значень об’ємної витрати:</w:t>
      </w:r>
    </w:p>
    <w:p w14:paraId="0E7EFD03"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78" w:name="n75"/>
      <w:bookmarkEnd w:id="678"/>
      <w:r>
        <w:rPr>
          <w:color w:val="333333"/>
          <w:lang w:val="uk-UA"/>
        </w:rPr>
        <w:t xml:space="preserve">– </w:t>
      </w:r>
      <w:r w:rsidRPr="005C38F4">
        <w:rPr>
          <w:color w:val="333333"/>
          <w:lang w:val="uk-UA"/>
        </w:rPr>
        <w:t>найбільшої об’ємної витрати, яка досягається в конкретному місці вимірювання при повністю відкритих вентилях проливної установки та кранах холодної або гарячої води, але не більше ніж значення номінальної об’ємної витрати лічильника згідно з експлуатаційним документом;</w:t>
      </w:r>
    </w:p>
    <w:p w14:paraId="38BD1436"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79" w:name="n76"/>
      <w:bookmarkEnd w:id="679"/>
      <w:r>
        <w:rPr>
          <w:color w:val="333333"/>
          <w:lang w:val="uk-UA"/>
        </w:rPr>
        <w:t xml:space="preserve">– </w:t>
      </w:r>
      <w:r w:rsidRPr="005C38F4">
        <w:rPr>
          <w:color w:val="333333"/>
          <w:lang w:val="uk-UA"/>
        </w:rPr>
        <w:t>перехідної об’ємної витрати лічильника згідно з експлуатаційним документом з урахуванням фактичного (горизонтального чи вертикального) положення лічильника;</w:t>
      </w:r>
    </w:p>
    <w:p w14:paraId="48BD3754"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80" w:name="n77"/>
      <w:bookmarkEnd w:id="680"/>
      <w:r>
        <w:rPr>
          <w:color w:val="333333"/>
          <w:lang w:val="uk-UA"/>
        </w:rPr>
        <w:t xml:space="preserve">– </w:t>
      </w:r>
      <w:r w:rsidRPr="005C38F4">
        <w:rPr>
          <w:color w:val="333333"/>
          <w:lang w:val="uk-UA"/>
        </w:rPr>
        <w:t>мінімальної об’ємної витрати лічильника згідно з експлуатаційним документом з урахуванням фактичного (горизонтального чи вертикального) положення лічильника;</w:t>
      </w:r>
    </w:p>
    <w:p w14:paraId="1E0077F2"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81" w:name="n78"/>
      <w:bookmarkEnd w:id="681"/>
      <w:r w:rsidRPr="005C38F4">
        <w:rPr>
          <w:color w:val="333333"/>
          <w:lang w:val="uk-UA"/>
        </w:rPr>
        <w:t>2) установлюють вищезазначені повірочні об’ємні витрати в таких межах:</w:t>
      </w:r>
    </w:p>
    <w:p w14:paraId="13063E02"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82" w:name="n79"/>
      <w:bookmarkEnd w:id="682"/>
      <w:r>
        <w:rPr>
          <w:color w:val="333333"/>
          <w:lang w:val="uk-UA"/>
        </w:rPr>
        <w:t xml:space="preserve">– </w:t>
      </w:r>
      <w:r w:rsidRPr="005C38F4">
        <w:rPr>
          <w:color w:val="333333"/>
          <w:lang w:val="uk-UA"/>
        </w:rPr>
        <w:t>для мінімальної об’ємної витрати - від 1,0 до 1,2 значення мінімальної об’ємної витрати;</w:t>
      </w:r>
    </w:p>
    <w:p w14:paraId="718583F4"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83" w:name="n80"/>
      <w:bookmarkEnd w:id="683"/>
      <w:r>
        <w:rPr>
          <w:color w:val="333333"/>
          <w:lang w:val="uk-UA"/>
        </w:rPr>
        <w:t xml:space="preserve">– </w:t>
      </w:r>
      <w:r w:rsidRPr="005C38F4">
        <w:rPr>
          <w:color w:val="333333"/>
          <w:lang w:val="uk-UA"/>
        </w:rPr>
        <w:t>для перехідної об’ємної витрати - від 1,0 до 1,1 значення перехідної об’ємної витрати;</w:t>
      </w:r>
    </w:p>
    <w:p w14:paraId="2A240E72"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84" w:name="n81"/>
      <w:bookmarkEnd w:id="684"/>
      <w:r>
        <w:rPr>
          <w:color w:val="333333"/>
          <w:lang w:val="uk-UA"/>
        </w:rPr>
        <w:t xml:space="preserve">– </w:t>
      </w:r>
      <w:r w:rsidRPr="005C38F4">
        <w:rPr>
          <w:color w:val="333333"/>
          <w:lang w:val="uk-UA"/>
        </w:rPr>
        <w:t>для номінальної об’ємної витрати - від 0,9 до 1,1 значення номінальної об’ємної витрати (найбільшого значення об’ємної витрати, яке досягається в конкретному місці вимірювання при повністю відкритих вентилях проливної установки та кранах холодної або гарячої води), але встановлене значення об’ємної витрати повинно бути не менше 1,1 значення перехідної об’ємної витрати;</w:t>
      </w:r>
    </w:p>
    <w:p w14:paraId="444AE6FB"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85" w:name="n82"/>
      <w:bookmarkEnd w:id="685"/>
      <w:r w:rsidRPr="005C38F4">
        <w:rPr>
          <w:color w:val="333333"/>
          <w:lang w:val="uk-UA"/>
        </w:rPr>
        <w:t>3) проливають за кожного значення об’ємної витрати об’єм води не менше ніж:</w:t>
      </w:r>
    </w:p>
    <w:p w14:paraId="088C1489"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86" w:name="n83"/>
      <w:bookmarkEnd w:id="686"/>
      <w:r>
        <w:rPr>
          <w:color w:val="333333"/>
          <w:lang w:val="uk-UA"/>
        </w:rPr>
        <w:lastRenderedPageBreak/>
        <w:t xml:space="preserve">– </w:t>
      </w:r>
      <w:r w:rsidRPr="005C38F4">
        <w:rPr>
          <w:color w:val="333333"/>
          <w:lang w:val="uk-UA"/>
        </w:rPr>
        <w:t>для лічильників, обладнаних коловим стрілочним покажчиком найменшого розряду відлікового пристрою з ціною найменшої поділки відлікового пристрою лічильника 0,05 дм</w:t>
      </w:r>
      <w:r w:rsidRPr="005C38F4">
        <w:rPr>
          <w:rStyle w:val="rvts37"/>
          <w:b/>
          <w:bCs/>
          <w:color w:val="333333"/>
          <w:sz w:val="2"/>
          <w:szCs w:val="2"/>
          <w:vertAlign w:val="superscript"/>
          <w:lang w:val="uk-UA"/>
        </w:rPr>
        <w:t>-</w:t>
      </w:r>
      <w:r w:rsidRPr="005C38F4">
        <w:rPr>
          <w:rStyle w:val="rvts37"/>
          <w:b/>
          <w:bCs/>
          <w:color w:val="333333"/>
          <w:sz w:val="16"/>
          <w:szCs w:val="16"/>
          <w:vertAlign w:val="superscript"/>
          <w:lang w:val="uk-UA"/>
        </w:rPr>
        <w:t>3</w:t>
      </w:r>
      <w:r w:rsidRPr="005C38F4">
        <w:rPr>
          <w:color w:val="333333"/>
          <w:lang w:val="uk-UA"/>
        </w:rPr>
        <w:t>, - 10 дм</w:t>
      </w:r>
      <w:r w:rsidRPr="005C38F4">
        <w:rPr>
          <w:rStyle w:val="rvts37"/>
          <w:b/>
          <w:bCs/>
          <w:color w:val="333333"/>
          <w:sz w:val="2"/>
          <w:szCs w:val="2"/>
          <w:vertAlign w:val="superscript"/>
          <w:lang w:val="uk-UA"/>
        </w:rPr>
        <w:t>-</w:t>
      </w:r>
      <w:r w:rsidRPr="005C38F4">
        <w:rPr>
          <w:rStyle w:val="rvts37"/>
          <w:b/>
          <w:bCs/>
          <w:color w:val="333333"/>
          <w:sz w:val="16"/>
          <w:szCs w:val="16"/>
          <w:vertAlign w:val="superscript"/>
          <w:lang w:val="uk-UA"/>
        </w:rPr>
        <w:t>3</w:t>
      </w:r>
      <w:r w:rsidRPr="005C38F4">
        <w:rPr>
          <w:color w:val="333333"/>
          <w:lang w:val="uk-UA"/>
        </w:rPr>
        <w:t>;</w:t>
      </w:r>
    </w:p>
    <w:p w14:paraId="00FC8E16"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87" w:name="n84"/>
      <w:bookmarkEnd w:id="687"/>
      <w:r>
        <w:rPr>
          <w:color w:val="333333"/>
          <w:lang w:val="uk-UA"/>
        </w:rPr>
        <w:t xml:space="preserve">– </w:t>
      </w:r>
      <w:r w:rsidRPr="005C38F4">
        <w:rPr>
          <w:color w:val="333333"/>
          <w:lang w:val="uk-UA"/>
        </w:rPr>
        <w:t>для лічильників, обладнаних барабанним покажчиком найменшого розряду відлікового пристрою з ціною найменшого розряду відлікового пристрою лічильника 0,1 дм</w:t>
      </w:r>
      <w:r w:rsidRPr="005C38F4">
        <w:rPr>
          <w:rStyle w:val="rvts37"/>
          <w:b/>
          <w:bCs/>
          <w:color w:val="333333"/>
          <w:sz w:val="2"/>
          <w:szCs w:val="2"/>
          <w:vertAlign w:val="superscript"/>
          <w:lang w:val="uk-UA"/>
        </w:rPr>
        <w:t>-</w:t>
      </w:r>
      <w:r w:rsidRPr="005C38F4">
        <w:rPr>
          <w:rStyle w:val="rvts37"/>
          <w:b/>
          <w:bCs/>
          <w:color w:val="333333"/>
          <w:sz w:val="16"/>
          <w:szCs w:val="16"/>
          <w:vertAlign w:val="superscript"/>
          <w:lang w:val="uk-UA"/>
        </w:rPr>
        <w:t>3</w:t>
      </w:r>
      <w:r w:rsidRPr="005C38F4">
        <w:rPr>
          <w:color w:val="333333"/>
          <w:lang w:val="uk-UA"/>
        </w:rPr>
        <w:t>, - 20 дм</w:t>
      </w:r>
      <w:r w:rsidRPr="005C38F4">
        <w:rPr>
          <w:rStyle w:val="rvts37"/>
          <w:b/>
          <w:bCs/>
          <w:color w:val="333333"/>
          <w:sz w:val="2"/>
          <w:szCs w:val="2"/>
          <w:vertAlign w:val="superscript"/>
          <w:lang w:val="uk-UA"/>
        </w:rPr>
        <w:t>-</w:t>
      </w:r>
      <w:r w:rsidRPr="005C38F4">
        <w:rPr>
          <w:rStyle w:val="rvts37"/>
          <w:b/>
          <w:bCs/>
          <w:color w:val="333333"/>
          <w:sz w:val="16"/>
          <w:szCs w:val="16"/>
          <w:vertAlign w:val="superscript"/>
          <w:lang w:val="uk-UA"/>
        </w:rPr>
        <w:t>3</w:t>
      </w:r>
      <w:r w:rsidRPr="005C38F4">
        <w:rPr>
          <w:color w:val="333333"/>
          <w:lang w:val="uk-UA"/>
        </w:rPr>
        <w:t>.</w:t>
      </w:r>
    </w:p>
    <w:p w14:paraId="73E38BF3"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88" w:name="n85"/>
      <w:bookmarkEnd w:id="688"/>
      <w:r w:rsidRPr="005C38F4">
        <w:rPr>
          <w:color w:val="333333"/>
          <w:lang w:val="uk-UA"/>
        </w:rPr>
        <w:t>Для лічильників з іншими значеннями найменшої поділки шкали та ціною найменшого розряду відлікового пристрою мінімальний об’єм води, який необхідно пролити за кожного значення об’ємної витрати, обирають таким чином, щоб похибка від роздільної здатності відлікового пристрою лічильника перебувала в межах ± 0,5 %;</w:t>
      </w:r>
    </w:p>
    <w:p w14:paraId="7B7CDEB0"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89" w:name="n86"/>
      <w:bookmarkEnd w:id="689"/>
      <w:r w:rsidRPr="005C38F4">
        <w:rPr>
          <w:color w:val="333333"/>
          <w:lang w:val="uk-UA"/>
        </w:rPr>
        <w:t>4) час проходження води становить не менше ніж 60 с для кожного вимірювання;</w:t>
      </w:r>
    </w:p>
    <w:p w14:paraId="00780399"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90" w:name="n87"/>
      <w:bookmarkEnd w:id="690"/>
      <w:r w:rsidRPr="005C38F4">
        <w:rPr>
          <w:color w:val="333333"/>
          <w:lang w:val="uk-UA"/>
        </w:rPr>
        <w:t>5) перед проведенням та після проведення повірки на кожній об’ємній витраті вимірюють температуру води в гідравлічній системі.</w:t>
      </w:r>
    </w:p>
    <w:p w14:paraId="172EA93A"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91" w:name="n88"/>
      <w:bookmarkEnd w:id="691"/>
      <w:r w:rsidRPr="005C38F4">
        <w:rPr>
          <w:color w:val="333333"/>
          <w:lang w:val="uk-UA"/>
        </w:rPr>
        <w:t>У посудину ємністю не менше 1 дм</w:t>
      </w:r>
      <w:r w:rsidRPr="005C38F4">
        <w:rPr>
          <w:rStyle w:val="rvts37"/>
          <w:b/>
          <w:bCs/>
          <w:color w:val="333333"/>
          <w:sz w:val="2"/>
          <w:szCs w:val="2"/>
          <w:vertAlign w:val="superscript"/>
          <w:lang w:val="uk-UA"/>
        </w:rPr>
        <w:t>-</w:t>
      </w:r>
      <w:r w:rsidRPr="005C38F4">
        <w:rPr>
          <w:rStyle w:val="rvts37"/>
          <w:b/>
          <w:bCs/>
          <w:color w:val="333333"/>
          <w:sz w:val="16"/>
          <w:szCs w:val="16"/>
          <w:vertAlign w:val="superscript"/>
          <w:lang w:val="uk-UA"/>
        </w:rPr>
        <w:t>3</w:t>
      </w:r>
      <w:r w:rsidRPr="005C38F4">
        <w:rPr>
          <w:color w:val="333333"/>
          <w:lang w:val="uk-UA"/>
        </w:rPr>
        <w:t> наливають воду з гідравлічної системи. Відбирання води слід здійснювати через вихідний трубопровід проливної установки. Термометр необхідно занурити в досліджувану воду таким чином, щоб його чутливий елемент знаходився приблизно в центрі посудини. Знімають показання зі шкали термометра.</w:t>
      </w:r>
    </w:p>
    <w:p w14:paraId="741EC2BA"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92" w:name="n89"/>
      <w:bookmarkEnd w:id="692"/>
      <w:r w:rsidRPr="005C38F4">
        <w:rPr>
          <w:color w:val="333333"/>
          <w:lang w:val="uk-UA"/>
        </w:rPr>
        <w:t>У разі якщо зміна температури води за час повірки на будь-якій об’ємній витраті перевищила 5 </w:t>
      </w:r>
      <w:r w:rsidRPr="005C38F4">
        <w:rPr>
          <w:rStyle w:val="rvts37"/>
          <w:b/>
          <w:bCs/>
          <w:color w:val="333333"/>
          <w:sz w:val="16"/>
          <w:szCs w:val="16"/>
          <w:vertAlign w:val="superscript"/>
          <w:lang w:val="uk-UA"/>
        </w:rPr>
        <w:t>о</w:t>
      </w:r>
      <w:r w:rsidRPr="005C38F4">
        <w:rPr>
          <w:color w:val="333333"/>
          <w:lang w:val="uk-UA"/>
        </w:rPr>
        <w:t>С, повірку при цьому значенні об’ємної витрати повторюють;</w:t>
      </w:r>
    </w:p>
    <w:p w14:paraId="5B2148CD"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93" w:name="n90"/>
      <w:bookmarkEnd w:id="693"/>
      <w:r w:rsidRPr="005C38F4">
        <w:rPr>
          <w:color w:val="333333"/>
          <w:lang w:val="uk-UA"/>
        </w:rPr>
        <w:t>6) вимірювання виконуються проливною установкою автоматично за алгоритмом, який здійснено контролером проливної установки.</w:t>
      </w:r>
    </w:p>
    <w:p w14:paraId="26F2C002"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94" w:name="n91"/>
      <w:bookmarkEnd w:id="694"/>
      <w:r w:rsidRPr="005C38F4">
        <w:rPr>
          <w:color w:val="333333"/>
          <w:lang w:val="uk-UA"/>
        </w:rPr>
        <w:t>Установлюють необхідну об’ємну витрату в межах згідно з </w:t>
      </w:r>
      <w:hyperlink r:id="rId200" w:anchor="n78" w:history="1">
        <w:r w:rsidRPr="004150CF">
          <w:rPr>
            <w:color w:val="333333"/>
            <w:lang w:val="uk-UA"/>
          </w:rPr>
          <w:t>підпунктом 2</w:t>
        </w:r>
      </w:hyperlink>
      <w:r w:rsidRPr="005C38F4">
        <w:rPr>
          <w:color w:val="333333"/>
          <w:lang w:val="uk-UA"/>
        </w:rPr>
        <w:t xml:space="preserve"> пункту </w:t>
      </w:r>
      <w:r>
        <w:rPr>
          <w:color w:val="333333"/>
          <w:lang w:val="uk-UA"/>
        </w:rPr>
        <w:t>3.11.</w:t>
      </w:r>
      <w:r w:rsidRPr="005C38F4">
        <w:rPr>
          <w:color w:val="333333"/>
          <w:lang w:val="uk-UA"/>
        </w:rPr>
        <w:t>4 за допомогою вентилів регулювання об’ємної витрати проливної установки чи кранів холодної або гарячої води.</w:t>
      </w:r>
    </w:p>
    <w:p w14:paraId="49BCD6E8"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95" w:name="n92"/>
      <w:bookmarkEnd w:id="695"/>
      <w:r w:rsidRPr="005C38F4">
        <w:rPr>
          <w:color w:val="333333"/>
          <w:lang w:val="uk-UA"/>
        </w:rPr>
        <w:t>У разі досягнення ковзним середнім об’ємної витрати допустимих меж згідно з підпунктом 2 цього пункту проливна установка автоматично отримує цифрову фотографію з початковими показаннями лічильника в момент часу, що синхронізований з початком накопичення об’єму води проливною установкою, та вносить ці дані до електронного протоколу. </w:t>
      </w:r>
      <w:hyperlink r:id="rId201" w:anchor="n204" w:history="1">
        <w:r w:rsidRPr="004150CF">
          <w:rPr>
            <w:color w:val="333333"/>
            <w:lang w:val="uk-UA"/>
          </w:rPr>
          <w:t>Вимоги до змісту електронного протоколу повірки</w:t>
        </w:r>
      </w:hyperlink>
      <w:r>
        <w:rPr>
          <w:color w:val="333333"/>
          <w:lang w:val="uk-UA"/>
        </w:rPr>
        <w:t> наведено в додатку.</w:t>
      </w:r>
    </w:p>
    <w:p w14:paraId="6C8D5560"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96" w:name="n93"/>
      <w:bookmarkEnd w:id="696"/>
      <w:r w:rsidRPr="005C38F4">
        <w:rPr>
          <w:color w:val="333333"/>
          <w:lang w:val="uk-UA"/>
        </w:rPr>
        <w:t>Через лічильник слід пропускати об’єм води не менший, ніж наведено в підпункті 3 цього пункту.</w:t>
      </w:r>
    </w:p>
    <w:p w14:paraId="05112E94"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97" w:name="n94"/>
      <w:bookmarkEnd w:id="697"/>
      <w:r w:rsidRPr="005C38F4">
        <w:rPr>
          <w:color w:val="333333"/>
          <w:lang w:val="uk-UA"/>
        </w:rPr>
        <w:t>За досягнення заданого значення об’єму води проливна установка автоматично отримує цифрову фотографію з кінцевими показаннями лічильника в момент часу, що синхронізований із закінченням накопичення об’єму води проливною установкою, та вносить ці дані до електронного протоколу повірки згідно з додатком 3 до цієї Методики.</w:t>
      </w:r>
    </w:p>
    <w:p w14:paraId="7F348A0D"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98" w:name="n95"/>
      <w:bookmarkEnd w:id="698"/>
      <w:r w:rsidRPr="005C38F4">
        <w:rPr>
          <w:color w:val="333333"/>
          <w:lang w:val="uk-UA"/>
        </w:rPr>
        <w:t>Якщо під час проведення вимірювання ковзне середнє об’ємної витрати виходить за допустимі границі згідно з підпунктом 2 пункту 4 розділу ІV цієї Методики, вимірювання повторюють.</w:t>
      </w:r>
    </w:p>
    <w:p w14:paraId="1DA10DF6"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699" w:name="n96"/>
      <w:bookmarkEnd w:id="699"/>
      <w:r w:rsidRPr="005C38F4">
        <w:rPr>
          <w:color w:val="333333"/>
          <w:lang w:val="uk-UA"/>
        </w:rPr>
        <w:t>У разі якщо встановити ковзне середнє об’ємної витрати за час вимірювання з допустимими відхиленнями згідно з підпунктом 2 цього пункту неможливо, повірку припиняють;</w:t>
      </w:r>
    </w:p>
    <w:p w14:paraId="46A145F2" w14:textId="77777777" w:rsidR="00046F53" w:rsidRPr="005C38F4" w:rsidRDefault="00046F53" w:rsidP="004150CF">
      <w:pPr>
        <w:pStyle w:val="rvps2"/>
        <w:shd w:val="clear" w:color="auto" w:fill="FFFFFF"/>
        <w:spacing w:before="0" w:beforeAutospacing="0" w:after="0" w:afterAutospacing="0"/>
        <w:ind w:firstLine="709"/>
        <w:jc w:val="both"/>
        <w:rPr>
          <w:color w:val="333333"/>
          <w:lang w:val="uk-UA"/>
        </w:rPr>
      </w:pPr>
      <w:bookmarkStart w:id="700" w:name="n97"/>
      <w:bookmarkEnd w:id="700"/>
      <w:r w:rsidRPr="005C38F4">
        <w:rPr>
          <w:color w:val="333333"/>
          <w:lang w:val="uk-UA"/>
        </w:rPr>
        <w:t>7) операції згідно з підпунктом 6 цього пункту виконують для кожної об’ємної витрати згідно з </w:t>
      </w:r>
      <w:hyperlink r:id="rId202" w:anchor="n74" w:history="1">
        <w:r w:rsidRPr="004150CF">
          <w:rPr>
            <w:color w:val="333333"/>
            <w:lang w:val="uk-UA"/>
          </w:rPr>
          <w:t>підпунктом 1</w:t>
        </w:r>
      </w:hyperlink>
      <w:r w:rsidRPr="005C38F4">
        <w:rPr>
          <w:color w:val="333333"/>
          <w:lang w:val="uk-UA"/>
        </w:rPr>
        <w:t> пункту</w:t>
      </w:r>
      <w:r>
        <w:rPr>
          <w:color w:val="333333"/>
          <w:lang w:val="uk-UA"/>
        </w:rPr>
        <w:t xml:space="preserve"> </w:t>
      </w:r>
      <w:r w:rsidRPr="005C38F4">
        <w:rPr>
          <w:color w:val="333333"/>
          <w:lang w:val="uk-UA"/>
        </w:rPr>
        <w:t xml:space="preserve">4 розділу </w:t>
      </w:r>
      <w:r>
        <w:rPr>
          <w:color w:val="333333"/>
          <w:lang w:val="uk-UA"/>
        </w:rPr>
        <w:t>3.11.4</w:t>
      </w:r>
      <w:r w:rsidRPr="005C38F4">
        <w:rPr>
          <w:color w:val="333333"/>
          <w:lang w:val="uk-UA"/>
        </w:rPr>
        <w:t>.</w:t>
      </w:r>
    </w:p>
    <w:p w14:paraId="34053BDE" w14:textId="77777777" w:rsidR="00046F53" w:rsidRPr="007E6597" w:rsidRDefault="00046F53" w:rsidP="007E6597">
      <w:pPr>
        <w:shd w:val="clear" w:color="auto" w:fill="FFFFFF"/>
        <w:ind w:firstLine="709"/>
        <w:jc w:val="both"/>
        <w:rPr>
          <w:color w:val="333333"/>
          <w:sz w:val="24"/>
          <w:szCs w:val="24"/>
          <w:lang w:val="uk-UA"/>
        </w:rPr>
      </w:pPr>
      <w:r w:rsidRPr="007E6597">
        <w:rPr>
          <w:color w:val="333333"/>
          <w:sz w:val="24"/>
          <w:szCs w:val="24"/>
          <w:lang w:val="uk-UA"/>
        </w:rPr>
        <w:t>5. Інформація за результатами вимірювань, отримана згідно з підпунктами 6 і 7 пункту 4 цього розділу, автоматично об’єднується в окремий файл та записується в енергонезалежну пам’ять проливної установки, несанкціонований доступ до якої обмежено пломбуванням, та передається каналами зв’язку до персонального комп’ютера для подальшої обробки результатів повірки.</w:t>
      </w:r>
    </w:p>
    <w:p w14:paraId="47D67D27" w14:textId="77777777" w:rsidR="00046F53" w:rsidRPr="007E6597" w:rsidRDefault="00046F53" w:rsidP="007E6597">
      <w:pPr>
        <w:shd w:val="clear" w:color="auto" w:fill="FFFFFF"/>
        <w:ind w:firstLine="709"/>
        <w:jc w:val="both"/>
        <w:rPr>
          <w:color w:val="333333"/>
          <w:sz w:val="24"/>
          <w:szCs w:val="24"/>
          <w:lang w:val="uk-UA"/>
        </w:rPr>
      </w:pPr>
      <w:bookmarkStart w:id="701" w:name="n99"/>
      <w:bookmarkEnd w:id="701"/>
      <w:r w:rsidRPr="007E6597">
        <w:rPr>
          <w:color w:val="333333"/>
          <w:sz w:val="24"/>
          <w:szCs w:val="24"/>
          <w:lang w:val="uk-UA"/>
        </w:rPr>
        <w:t>Контроль похибки лічильників під час вимірювання об’єму води здійснюють шляхом аналізу електронного протоколу за спеціальною процедурою з використанням електронного ключа.</w:t>
      </w:r>
    </w:p>
    <w:p w14:paraId="0A8C2247" w14:textId="77777777" w:rsidR="00046F53" w:rsidRPr="007E6597" w:rsidRDefault="00046F53" w:rsidP="007E6597">
      <w:pPr>
        <w:shd w:val="clear" w:color="auto" w:fill="FFFFFF"/>
        <w:ind w:firstLine="709"/>
        <w:jc w:val="both"/>
        <w:rPr>
          <w:color w:val="333333"/>
          <w:sz w:val="24"/>
          <w:szCs w:val="24"/>
          <w:lang w:val="uk-UA"/>
        </w:rPr>
      </w:pPr>
      <w:bookmarkStart w:id="702" w:name="n100"/>
      <w:bookmarkEnd w:id="702"/>
      <w:r w:rsidRPr="007E6597">
        <w:rPr>
          <w:color w:val="333333"/>
          <w:sz w:val="24"/>
          <w:szCs w:val="24"/>
          <w:lang w:val="uk-UA"/>
        </w:rPr>
        <w:lastRenderedPageBreak/>
        <w:t>Для кожного значення об’ємної витрати значення об’єму, виміряне лічильником, визначають за такою формулою:</w:t>
      </w:r>
    </w:p>
    <w:p w14:paraId="3D0BC0DB" w14:textId="77777777" w:rsidR="00046F53" w:rsidRDefault="00046F53" w:rsidP="008002AB">
      <w:pPr>
        <w:pStyle w:val="100"/>
        <w:ind w:firstLine="709"/>
        <w:jc w:val="center"/>
        <w:rPr>
          <w:sz w:val="24"/>
          <w:szCs w:val="24"/>
        </w:rPr>
      </w:pPr>
      <w:bookmarkStart w:id="703" w:name="n101"/>
      <w:bookmarkEnd w:id="703"/>
      <w:r w:rsidRPr="00A17AAD">
        <w:rPr>
          <w:i/>
          <w:sz w:val="24"/>
          <w:szCs w:val="24"/>
        </w:rPr>
        <w:t>Vв = Vвк – Vвн</w:t>
      </w:r>
      <w:r w:rsidRPr="00A17AAD">
        <w:rPr>
          <w:sz w:val="24"/>
          <w:szCs w:val="24"/>
        </w:rPr>
        <w:t>,</w:t>
      </w:r>
    </w:p>
    <w:p w14:paraId="06F25AD8" w14:textId="77777777" w:rsidR="00046F53" w:rsidRPr="00A17AAD" w:rsidRDefault="00046F53" w:rsidP="008002AB">
      <w:pPr>
        <w:pStyle w:val="100"/>
        <w:ind w:firstLine="709"/>
        <w:jc w:val="center"/>
        <w:rPr>
          <w:sz w:val="24"/>
          <w:szCs w:val="24"/>
        </w:rPr>
      </w:pPr>
    </w:p>
    <w:p w14:paraId="1A93B64F" w14:textId="77777777" w:rsidR="00046F53" w:rsidRDefault="00046F53" w:rsidP="008002AB">
      <w:pPr>
        <w:shd w:val="clear" w:color="auto" w:fill="FFFFFF"/>
        <w:rPr>
          <w:sz w:val="24"/>
          <w:szCs w:val="24"/>
          <w:lang w:val="uk-UA"/>
        </w:rPr>
      </w:pPr>
      <w:r w:rsidRPr="00A17AAD">
        <w:rPr>
          <w:i/>
          <w:sz w:val="24"/>
          <w:szCs w:val="24"/>
        </w:rPr>
        <w:t>Vв</w:t>
      </w:r>
      <w:r w:rsidRPr="00A17AAD">
        <w:rPr>
          <w:sz w:val="24"/>
          <w:szCs w:val="24"/>
        </w:rPr>
        <w:t xml:space="preserve"> –</w:t>
      </w:r>
      <w:r>
        <w:rPr>
          <w:sz w:val="24"/>
          <w:szCs w:val="24"/>
          <w:lang w:val="uk-UA"/>
        </w:rPr>
        <w:t xml:space="preserve"> </w:t>
      </w:r>
      <w:r w:rsidRPr="007E6597">
        <w:rPr>
          <w:sz w:val="24"/>
          <w:szCs w:val="24"/>
          <w:lang w:val="uk-UA"/>
        </w:rPr>
        <w:t>об’єм за показаннями лічильника, дм</w:t>
      </w:r>
      <w:r w:rsidRPr="007E6597">
        <w:rPr>
          <w:b/>
          <w:bCs/>
          <w:sz w:val="2"/>
          <w:szCs w:val="2"/>
          <w:vertAlign w:val="superscript"/>
          <w:lang w:val="uk-UA"/>
        </w:rPr>
        <w:t>-</w:t>
      </w:r>
      <w:r w:rsidRPr="007E6597">
        <w:rPr>
          <w:b/>
          <w:bCs/>
          <w:sz w:val="16"/>
          <w:szCs w:val="16"/>
          <w:vertAlign w:val="superscript"/>
          <w:lang w:val="uk-UA"/>
        </w:rPr>
        <w:t>3</w:t>
      </w:r>
      <w:r w:rsidRPr="007E6597">
        <w:rPr>
          <w:sz w:val="24"/>
          <w:szCs w:val="24"/>
          <w:lang w:val="uk-UA"/>
        </w:rPr>
        <w:t>;</w:t>
      </w:r>
    </w:p>
    <w:p w14:paraId="2FC5C420" w14:textId="77777777" w:rsidR="00046F53" w:rsidRDefault="00046F53" w:rsidP="008002AB">
      <w:pPr>
        <w:shd w:val="clear" w:color="auto" w:fill="FFFFFF"/>
        <w:rPr>
          <w:sz w:val="24"/>
          <w:szCs w:val="24"/>
          <w:lang w:val="uk-UA"/>
        </w:rPr>
      </w:pPr>
      <w:r w:rsidRPr="00A17AAD">
        <w:rPr>
          <w:i/>
          <w:sz w:val="24"/>
          <w:szCs w:val="24"/>
        </w:rPr>
        <w:t>Vвн, Vвк</w:t>
      </w:r>
      <w:r w:rsidRPr="00A17AAD">
        <w:rPr>
          <w:sz w:val="24"/>
          <w:szCs w:val="24"/>
        </w:rPr>
        <w:t xml:space="preserve"> –</w:t>
      </w:r>
      <w:r>
        <w:rPr>
          <w:sz w:val="24"/>
          <w:szCs w:val="24"/>
          <w:lang w:val="uk-UA"/>
        </w:rPr>
        <w:t xml:space="preserve"> </w:t>
      </w:r>
      <w:r w:rsidRPr="007E6597">
        <w:rPr>
          <w:sz w:val="24"/>
          <w:szCs w:val="24"/>
          <w:lang w:val="uk-UA"/>
        </w:rPr>
        <w:t>показання лічильника на початку та наприкінці кожного проливу води, зафіксовані на відповідних цифрових фотографіях відлікового пристрою лічильника, дм</w:t>
      </w:r>
      <w:r w:rsidRPr="007E6597">
        <w:rPr>
          <w:b/>
          <w:bCs/>
          <w:sz w:val="2"/>
          <w:szCs w:val="2"/>
          <w:vertAlign w:val="superscript"/>
          <w:lang w:val="uk-UA"/>
        </w:rPr>
        <w:t>-</w:t>
      </w:r>
      <w:r w:rsidRPr="007E6597">
        <w:rPr>
          <w:b/>
          <w:bCs/>
          <w:sz w:val="16"/>
          <w:szCs w:val="16"/>
          <w:vertAlign w:val="superscript"/>
          <w:lang w:val="uk-UA"/>
        </w:rPr>
        <w:t>3</w:t>
      </w:r>
      <w:r w:rsidRPr="007E6597">
        <w:rPr>
          <w:sz w:val="24"/>
          <w:szCs w:val="24"/>
          <w:lang w:val="uk-UA"/>
        </w:rPr>
        <w:t>.</w:t>
      </w:r>
    </w:p>
    <w:p w14:paraId="5101C7C8" w14:textId="77777777" w:rsidR="00046F53" w:rsidRDefault="00046F53" w:rsidP="007E6597">
      <w:pPr>
        <w:shd w:val="clear" w:color="auto" w:fill="FFFFFF"/>
        <w:ind w:firstLine="709"/>
        <w:jc w:val="both"/>
        <w:rPr>
          <w:color w:val="333333"/>
          <w:sz w:val="24"/>
          <w:szCs w:val="24"/>
          <w:lang w:val="uk-UA"/>
        </w:rPr>
      </w:pPr>
      <w:bookmarkStart w:id="704" w:name="n102"/>
      <w:bookmarkStart w:id="705" w:name="n103"/>
      <w:bookmarkEnd w:id="704"/>
      <w:bookmarkEnd w:id="705"/>
      <w:r w:rsidRPr="007E6597">
        <w:rPr>
          <w:color w:val="333333"/>
          <w:sz w:val="24"/>
          <w:szCs w:val="24"/>
          <w:lang w:val="uk-UA"/>
        </w:rPr>
        <w:t>Для кожного значення об’ємної витрати значення відносної похибки лічильників визначають за такою формулою:</w:t>
      </w:r>
    </w:p>
    <w:p w14:paraId="4C5A1A6C" w14:textId="77777777" w:rsidR="00046F53" w:rsidRDefault="00046F53" w:rsidP="007E6597">
      <w:pPr>
        <w:shd w:val="clear" w:color="auto" w:fill="FFFFFF"/>
        <w:ind w:firstLine="709"/>
        <w:jc w:val="both"/>
        <w:rPr>
          <w:color w:val="333333"/>
          <w:sz w:val="24"/>
          <w:szCs w:val="24"/>
          <w:lang w:val="uk-UA"/>
        </w:rPr>
      </w:pPr>
    </w:p>
    <w:p w14:paraId="37B4881D" w14:textId="77777777" w:rsidR="00046F53" w:rsidRPr="00CB7EBF" w:rsidRDefault="00046F53" w:rsidP="008002AB">
      <w:pPr>
        <w:pStyle w:val="100"/>
        <w:ind w:firstLine="709"/>
        <w:jc w:val="center"/>
        <w:rPr>
          <w:sz w:val="24"/>
          <w:szCs w:val="24"/>
          <w:lang w:val="uk-UA"/>
        </w:rPr>
      </w:pPr>
      <w:r w:rsidRPr="00A17AAD">
        <w:rPr>
          <w:i/>
          <w:sz w:val="24"/>
          <w:szCs w:val="24"/>
        </w:rPr>
        <w:t>ẟ</w:t>
      </w:r>
      <w:r w:rsidRPr="00CB7EBF">
        <w:rPr>
          <w:i/>
          <w:sz w:val="24"/>
          <w:szCs w:val="24"/>
          <w:lang w:val="uk-UA"/>
        </w:rPr>
        <w:t>п</w:t>
      </w:r>
      <w:r w:rsidRPr="00CB7EBF">
        <w:rPr>
          <w:sz w:val="24"/>
          <w:szCs w:val="24"/>
          <w:lang w:val="uk-UA"/>
        </w:rPr>
        <w:t xml:space="preserve"> = </w:t>
      </w:r>
      <w:r w:rsidRPr="00A17AAD">
        <w:rPr>
          <w:sz w:val="24"/>
          <w:szCs w:val="24"/>
          <w:lang w:val="uk-UA"/>
        </w:rPr>
        <w:t>[</w:t>
      </w:r>
      <w:r w:rsidRPr="00CB7EBF">
        <w:rPr>
          <w:sz w:val="24"/>
          <w:szCs w:val="24"/>
          <w:lang w:val="uk-UA"/>
        </w:rPr>
        <w:t xml:space="preserve"> (</w:t>
      </w:r>
      <w:r w:rsidRPr="00A17AAD">
        <w:rPr>
          <w:i/>
          <w:sz w:val="24"/>
          <w:szCs w:val="24"/>
        </w:rPr>
        <w:t>V</w:t>
      </w:r>
      <w:r w:rsidRPr="00CB7EBF">
        <w:rPr>
          <w:i/>
          <w:sz w:val="24"/>
          <w:szCs w:val="24"/>
          <w:lang w:val="uk-UA"/>
        </w:rPr>
        <w:t>в</w:t>
      </w:r>
      <w:r w:rsidRPr="00CB7EBF">
        <w:rPr>
          <w:sz w:val="24"/>
          <w:szCs w:val="24"/>
          <w:lang w:val="uk-UA"/>
        </w:rPr>
        <w:t xml:space="preserve"> – </w:t>
      </w:r>
      <w:r w:rsidRPr="00A17AAD">
        <w:rPr>
          <w:i/>
          <w:sz w:val="24"/>
          <w:szCs w:val="24"/>
        </w:rPr>
        <w:t>V</w:t>
      </w:r>
      <w:r w:rsidRPr="00CB7EBF">
        <w:rPr>
          <w:i/>
          <w:sz w:val="24"/>
          <w:szCs w:val="24"/>
          <w:lang w:val="uk-UA"/>
        </w:rPr>
        <w:t>е</w:t>
      </w:r>
      <w:r w:rsidRPr="00CB7EBF">
        <w:rPr>
          <w:sz w:val="24"/>
          <w:szCs w:val="24"/>
          <w:lang w:val="uk-UA"/>
        </w:rPr>
        <w:t xml:space="preserve">)× 100 ] / </w:t>
      </w:r>
      <w:r w:rsidRPr="00A17AAD">
        <w:rPr>
          <w:i/>
          <w:sz w:val="24"/>
          <w:szCs w:val="24"/>
        </w:rPr>
        <w:t>V</w:t>
      </w:r>
      <w:r w:rsidRPr="00CB7EBF">
        <w:rPr>
          <w:i/>
          <w:sz w:val="24"/>
          <w:szCs w:val="24"/>
          <w:lang w:val="uk-UA"/>
        </w:rPr>
        <w:t>е</w:t>
      </w:r>
      <w:r w:rsidRPr="00CB7EBF">
        <w:rPr>
          <w:sz w:val="24"/>
          <w:szCs w:val="24"/>
          <w:lang w:val="uk-UA"/>
        </w:rPr>
        <w:t>,</w:t>
      </w:r>
    </w:p>
    <w:p w14:paraId="23D68313" w14:textId="77777777" w:rsidR="00046F53" w:rsidRDefault="00046F53" w:rsidP="007E6597">
      <w:pPr>
        <w:shd w:val="clear" w:color="auto" w:fill="FFFFFF"/>
        <w:ind w:firstLine="709"/>
        <w:jc w:val="both"/>
        <w:rPr>
          <w:color w:val="333333"/>
          <w:sz w:val="24"/>
          <w:szCs w:val="24"/>
          <w:lang w:val="uk-UA"/>
        </w:rPr>
      </w:pPr>
    </w:p>
    <w:p w14:paraId="776F2EC4" w14:textId="77777777" w:rsidR="00046F53" w:rsidRDefault="00046F53" w:rsidP="008002AB">
      <w:pPr>
        <w:shd w:val="clear" w:color="auto" w:fill="FFFFFF"/>
        <w:ind w:firstLine="709"/>
        <w:jc w:val="both"/>
        <w:rPr>
          <w:sz w:val="24"/>
          <w:szCs w:val="24"/>
          <w:lang w:val="uk-UA"/>
        </w:rPr>
      </w:pPr>
      <w:r>
        <w:rPr>
          <w:color w:val="333333"/>
          <w:sz w:val="24"/>
          <w:szCs w:val="24"/>
          <w:lang w:val="uk-UA"/>
        </w:rPr>
        <w:t xml:space="preserve">де </w:t>
      </w:r>
      <w:r w:rsidRPr="00A17AAD">
        <w:rPr>
          <w:i/>
          <w:sz w:val="24"/>
          <w:szCs w:val="24"/>
        </w:rPr>
        <w:t>ẟ</w:t>
      </w:r>
      <w:r w:rsidRPr="00CB7EBF">
        <w:rPr>
          <w:i/>
          <w:sz w:val="24"/>
          <w:szCs w:val="24"/>
          <w:lang w:val="uk-UA"/>
        </w:rPr>
        <w:t>п</w:t>
      </w:r>
      <w:r w:rsidRPr="00CB7EBF">
        <w:rPr>
          <w:sz w:val="24"/>
          <w:szCs w:val="24"/>
          <w:lang w:val="uk-UA"/>
        </w:rPr>
        <w:t xml:space="preserve"> –</w:t>
      </w:r>
      <w:r>
        <w:rPr>
          <w:sz w:val="24"/>
          <w:szCs w:val="24"/>
          <w:lang w:val="uk-UA"/>
        </w:rPr>
        <w:t xml:space="preserve"> </w:t>
      </w:r>
      <w:r w:rsidRPr="007E6597">
        <w:rPr>
          <w:sz w:val="24"/>
          <w:szCs w:val="24"/>
          <w:lang w:val="uk-UA"/>
        </w:rPr>
        <w:t>відносна похибка лічильника, %;</w:t>
      </w:r>
    </w:p>
    <w:p w14:paraId="7F61FE40" w14:textId="77777777" w:rsidR="00046F53" w:rsidRDefault="00046F53" w:rsidP="008002AB">
      <w:pPr>
        <w:shd w:val="clear" w:color="auto" w:fill="FFFFFF"/>
        <w:ind w:firstLine="709"/>
        <w:jc w:val="both"/>
        <w:rPr>
          <w:sz w:val="24"/>
          <w:szCs w:val="24"/>
          <w:lang w:val="uk-UA"/>
        </w:rPr>
      </w:pPr>
      <w:r>
        <w:rPr>
          <w:i/>
          <w:sz w:val="24"/>
          <w:szCs w:val="24"/>
          <w:lang w:val="uk-UA"/>
        </w:rPr>
        <w:t xml:space="preserve">    </w:t>
      </w:r>
      <w:r w:rsidRPr="00A17AAD">
        <w:rPr>
          <w:i/>
          <w:sz w:val="24"/>
          <w:szCs w:val="24"/>
        </w:rPr>
        <w:t>Vв</w:t>
      </w:r>
      <w:r w:rsidRPr="00A17AAD">
        <w:rPr>
          <w:sz w:val="24"/>
          <w:szCs w:val="24"/>
        </w:rPr>
        <w:t xml:space="preserve"> –</w:t>
      </w:r>
      <w:r>
        <w:rPr>
          <w:sz w:val="24"/>
          <w:szCs w:val="24"/>
          <w:lang w:val="uk-UA"/>
        </w:rPr>
        <w:t xml:space="preserve"> </w:t>
      </w:r>
      <w:r w:rsidRPr="007E6597">
        <w:rPr>
          <w:sz w:val="24"/>
          <w:szCs w:val="24"/>
          <w:lang w:val="uk-UA"/>
        </w:rPr>
        <w:t>об’єм за показаннями лічильника, дм</w:t>
      </w:r>
      <w:r w:rsidRPr="007E6597">
        <w:rPr>
          <w:b/>
          <w:bCs/>
          <w:sz w:val="2"/>
          <w:szCs w:val="2"/>
          <w:vertAlign w:val="superscript"/>
          <w:lang w:val="uk-UA"/>
        </w:rPr>
        <w:t>-</w:t>
      </w:r>
      <w:r w:rsidRPr="007E6597">
        <w:rPr>
          <w:b/>
          <w:bCs/>
          <w:sz w:val="16"/>
          <w:szCs w:val="16"/>
          <w:vertAlign w:val="superscript"/>
          <w:lang w:val="uk-UA"/>
        </w:rPr>
        <w:t>3</w:t>
      </w:r>
      <w:r w:rsidRPr="007E6597">
        <w:rPr>
          <w:sz w:val="24"/>
          <w:szCs w:val="24"/>
          <w:lang w:val="uk-UA"/>
        </w:rPr>
        <w:t>;</w:t>
      </w:r>
    </w:p>
    <w:p w14:paraId="6D63D090" w14:textId="77777777" w:rsidR="00046F53" w:rsidRPr="008002AB" w:rsidRDefault="00046F53" w:rsidP="008002AB">
      <w:pPr>
        <w:shd w:val="clear" w:color="auto" w:fill="FFFFFF"/>
        <w:ind w:firstLine="709"/>
        <w:jc w:val="both"/>
        <w:rPr>
          <w:color w:val="333333"/>
          <w:sz w:val="24"/>
          <w:szCs w:val="24"/>
          <w:lang w:val="uk-UA"/>
        </w:rPr>
      </w:pPr>
      <w:r>
        <w:rPr>
          <w:i/>
          <w:sz w:val="24"/>
          <w:szCs w:val="24"/>
          <w:lang w:val="uk-UA"/>
        </w:rPr>
        <w:t xml:space="preserve">    </w:t>
      </w:r>
      <w:r w:rsidRPr="00A17AAD">
        <w:rPr>
          <w:i/>
          <w:sz w:val="24"/>
          <w:szCs w:val="24"/>
        </w:rPr>
        <w:t xml:space="preserve">Vе </w:t>
      </w:r>
      <w:r w:rsidRPr="00A17AAD">
        <w:rPr>
          <w:sz w:val="24"/>
          <w:szCs w:val="24"/>
        </w:rPr>
        <w:t>–</w:t>
      </w:r>
      <w:r>
        <w:rPr>
          <w:sz w:val="24"/>
          <w:szCs w:val="24"/>
          <w:lang w:val="uk-UA"/>
        </w:rPr>
        <w:t xml:space="preserve"> </w:t>
      </w:r>
      <w:r w:rsidRPr="007E6597">
        <w:rPr>
          <w:sz w:val="24"/>
          <w:szCs w:val="24"/>
          <w:lang w:val="uk-UA"/>
        </w:rPr>
        <w:t>об’єм за показаннями проливної установки, дм</w:t>
      </w:r>
      <w:r w:rsidRPr="007E6597">
        <w:rPr>
          <w:b/>
          <w:bCs/>
          <w:sz w:val="2"/>
          <w:szCs w:val="2"/>
          <w:vertAlign w:val="superscript"/>
          <w:lang w:val="uk-UA"/>
        </w:rPr>
        <w:t>-</w:t>
      </w:r>
      <w:r w:rsidRPr="007E6597">
        <w:rPr>
          <w:b/>
          <w:bCs/>
          <w:sz w:val="16"/>
          <w:szCs w:val="16"/>
          <w:vertAlign w:val="superscript"/>
          <w:lang w:val="uk-UA"/>
        </w:rPr>
        <w:t>3</w:t>
      </w:r>
      <w:r w:rsidRPr="007E6597">
        <w:rPr>
          <w:sz w:val="24"/>
          <w:szCs w:val="24"/>
          <w:lang w:val="uk-UA"/>
        </w:rPr>
        <w:t>.</w:t>
      </w:r>
    </w:p>
    <w:p w14:paraId="29451322" w14:textId="77777777" w:rsidR="00046F53" w:rsidRPr="007E6597" w:rsidRDefault="00046F53" w:rsidP="007E6597">
      <w:pPr>
        <w:shd w:val="clear" w:color="auto" w:fill="FFFFFF"/>
        <w:ind w:firstLine="709"/>
        <w:jc w:val="both"/>
        <w:rPr>
          <w:color w:val="333333"/>
          <w:sz w:val="24"/>
          <w:szCs w:val="24"/>
          <w:lang w:val="uk-UA"/>
        </w:rPr>
      </w:pPr>
      <w:bookmarkStart w:id="706" w:name="n106"/>
      <w:bookmarkEnd w:id="706"/>
      <w:r w:rsidRPr="007E6597">
        <w:rPr>
          <w:color w:val="333333"/>
          <w:sz w:val="24"/>
          <w:szCs w:val="24"/>
          <w:lang w:val="uk-UA"/>
        </w:rPr>
        <w:t>Результат контролю вважається позитивним, якщо відносна похибка лічильників в експлуатації відповідає вимогам додатка С ДСТУ EN ISO 4064-1, або додатка С ДСТУ OIML R 49-1, або підрозділу 5.1 ДСТУ 3580 залежно від того, відповідно до вимог якого національного стандарту вироблено лічильники.</w:t>
      </w:r>
    </w:p>
    <w:p w14:paraId="59FBCBB4" w14:textId="77777777" w:rsidR="00046F53" w:rsidRPr="008002AB" w:rsidRDefault="00046F53" w:rsidP="008002AB">
      <w:pPr>
        <w:pStyle w:val="rvps7"/>
        <w:shd w:val="clear" w:color="auto" w:fill="FFFFFF"/>
        <w:spacing w:before="0" w:beforeAutospacing="0" w:after="0" w:afterAutospacing="0"/>
        <w:ind w:firstLine="709"/>
        <w:rPr>
          <w:rStyle w:val="rvts15"/>
          <w:bCs/>
          <w:color w:val="333333"/>
          <w:lang w:val="uk-UA"/>
        </w:rPr>
      </w:pPr>
    </w:p>
    <w:p w14:paraId="2BC295C1" w14:textId="77777777" w:rsidR="00046F53" w:rsidRPr="008002AB" w:rsidRDefault="00046F53" w:rsidP="008002AB">
      <w:pPr>
        <w:pStyle w:val="rvps7"/>
        <w:shd w:val="clear" w:color="auto" w:fill="FFFFFF"/>
        <w:spacing w:before="0" w:beforeAutospacing="0" w:after="0" w:afterAutospacing="0"/>
        <w:ind w:firstLine="709"/>
        <w:outlineLvl w:val="2"/>
        <w:rPr>
          <w:rStyle w:val="rvts15"/>
          <w:bCs/>
          <w:color w:val="333333"/>
          <w:lang w:val="uk-UA"/>
        </w:rPr>
      </w:pPr>
      <w:bookmarkStart w:id="707" w:name="_Toc125452299"/>
      <w:r w:rsidRPr="008002AB">
        <w:rPr>
          <w:rStyle w:val="rvts15"/>
          <w:bCs/>
          <w:color w:val="333333"/>
          <w:lang w:val="uk-UA"/>
        </w:rPr>
        <w:t>3.11.5 Оформлення результатів повірки</w:t>
      </w:r>
      <w:bookmarkEnd w:id="707"/>
    </w:p>
    <w:p w14:paraId="62F7CD06" w14:textId="77777777" w:rsidR="00046F53" w:rsidRPr="008002AB" w:rsidRDefault="00046F53" w:rsidP="008002AB">
      <w:pPr>
        <w:pStyle w:val="rvps7"/>
        <w:shd w:val="clear" w:color="auto" w:fill="FFFFFF"/>
        <w:spacing w:before="0" w:beforeAutospacing="0" w:after="0" w:afterAutospacing="0"/>
        <w:ind w:firstLine="709"/>
        <w:rPr>
          <w:color w:val="333333"/>
          <w:lang w:val="uk-UA"/>
        </w:rPr>
      </w:pPr>
    </w:p>
    <w:p w14:paraId="57815D0F" w14:textId="77777777" w:rsidR="00046F53" w:rsidRPr="008002AB" w:rsidRDefault="00046F53" w:rsidP="008002AB">
      <w:pPr>
        <w:pStyle w:val="rvps2"/>
        <w:shd w:val="clear" w:color="auto" w:fill="FFFFFF"/>
        <w:spacing w:before="0" w:beforeAutospacing="0" w:after="0" w:afterAutospacing="0"/>
        <w:ind w:firstLine="709"/>
        <w:jc w:val="both"/>
        <w:rPr>
          <w:color w:val="333333"/>
          <w:lang w:val="uk-UA"/>
        </w:rPr>
      </w:pPr>
      <w:bookmarkStart w:id="708" w:name="n108"/>
      <w:bookmarkEnd w:id="708"/>
      <w:r w:rsidRPr="008002AB">
        <w:rPr>
          <w:color w:val="333333"/>
          <w:lang w:val="uk-UA"/>
        </w:rPr>
        <w:t>1. Результати вимірювань та розрахунків уносять до електронного протоколу повірки.</w:t>
      </w:r>
    </w:p>
    <w:p w14:paraId="18DBE849" w14:textId="77777777" w:rsidR="00046F53" w:rsidRPr="0035795C" w:rsidRDefault="00046F53" w:rsidP="008002AB">
      <w:pPr>
        <w:pStyle w:val="rvps2"/>
        <w:shd w:val="clear" w:color="auto" w:fill="FFFFFF"/>
        <w:spacing w:before="0" w:beforeAutospacing="0" w:after="0" w:afterAutospacing="0"/>
        <w:ind w:firstLine="709"/>
        <w:jc w:val="both"/>
        <w:rPr>
          <w:color w:val="333333"/>
          <w:lang w:val="uk-UA"/>
        </w:rPr>
      </w:pPr>
      <w:bookmarkStart w:id="709" w:name="n109"/>
      <w:bookmarkEnd w:id="709"/>
      <w:r w:rsidRPr="008002AB">
        <w:rPr>
          <w:color w:val="333333"/>
          <w:lang w:val="uk-UA"/>
        </w:rPr>
        <w:t>2. Позитивні результати повірки лічильника засвідчують</w:t>
      </w:r>
      <w:r>
        <w:rPr>
          <w:color w:val="333333"/>
          <w:lang w:val="uk-UA"/>
        </w:rPr>
        <w:t xml:space="preserve"> </w:t>
      </w:r>
      <w:hyperlink r:id="rId203" w:anchor="n156" w:tgtFrame="_blank" w:history="1">
        <w:r w:rsidRPr="0035795C">
          <w:rPr>
            <w:color w:val="333333"/>
            <w:lang w:val="uk-UA"/>
          </w:rPr>
          <w:t>свідоцтвом про повірку законодавчо регульованого засобу вимірювальної техніки</w:t>
        </w:r>
      </w:hyperlink>
      <w:r>
        <w:rPr>
          <w:color w:val="333333"/>
          <w:lang w:val="uk-UA"/>
        </w:rPr>
        <w:t xml:space="preserve"> (сторінка 25)</w:t>
      </w:r>
      <w:r w:rsidRPr="008002AB">
        <w:rPr>
          <w:color w:val="333333"/>
          <w:lang w:val="uk-UA"/>
        </w:rPr>
        <w:t>, що перебувають в експлуатації, та оформлення її результатів, затвердженого наказом Міністерства економічного розвитку і торгівлі України від 08 лютого 2016 року № 193</w:t>
      </w:r>
      <w:r w:rsidRPr="00CB7EBF">
        <w:rPr>
          <w:color w:val="333333"/>
          <w:lang w:val="uk-UA"/>
        </w:rPr>
        <w:t xml:space="preserve"> [5]</w:t>
      </w:r>
      <w:r>
        <w:rPr>
          <w:color w:val="333333"/>
          <w:lang w:val="uk-UA"/>
        </w:rPr>
        <w:t>.</w:t>
      </w:r>
    </w:p>
    <w:p w14:paraId="476AF835" w14:textId="77777777" w:rsidR="00046F53" w:rsidRPr="008002AB" w:rsidRDefault="00046F53" w:rsidP="008002AB">
      <w:pPr>
        <w:pStyle w:val="rvps2"/>
        <w:shd w:val="clear" w:color="auto" w:fill="FFFFFF"/>
        <w:spacing w:before="0" w:beforeAutospacing="0" w:after="0" w:afterAutospacing="0"/>
        <w:ind w:firstLine="709"/>
        <w:jc w:val="both"/>
        <w:rPr>
          <w:color w:val="333333"/>
          <w:lang w:val="uk-UA"/>
        </w:rPr>
      </w:pPr>
      <w:bookmarkStart w:id="710" w:name="n110"/>
      <w:bookmarkEnd w:id="710"/>
      <w:r w:rsidRPr="008002AB">
        <w:rPr>
          <w:color w:val="333333"/>
          <w:lang w:val="uk-UA"/>
        </w:rPr>
        <w:t>3. У разі якщо за результатами повірки лічильник визнано таким, що не відповідає встановленим нормам, оформляють</w:t>
      </w:r>
      <w:r>
        <w:rPr>
          <w:color w:val="333333"/>
          <w:lang w:val="uk-UA"/>
        </w:rPr>
        <w:t xml:space="preserve"> </w:t>
      </w:r>
      <w:hyperlink r:id="rId204" w:anchor="n165" w:tgtFrame="_blank" w:history="1">
        <w:r w:rsidRPr="0035795C">
          <w:rPr>
            <w:color w:val="333333"/>
            <w:lang w:val="uk-UA"/>
          </w:rPr>
          <w:t>довідку про непридатність законодавчо регульованого засобу вимірювальної техніки</w:t>
        </w:r>
      </w:hyperlink>
      <w:r>
        <w:rPr>
          <w:color w:val="333333"/>
          <w:lang w:val="uk-UA"/>
        </w:rPr>
        <w:t xml:space="preserve"> (сторінка 32)</w:t>
      </w:r>
      <w:r w:rsidRPr="008002AB">
        <w:rPr>
          <w:color w:val="333333"/>
          <w:lang w:val="uk-UA"/>
        </w:rPr>
        <w:t>, за формою згідно з додатком 4 до Порядку</w:t>
      </w:r>
      <w:r>
        <w:rPr>
          <w:color w:val="333333"/>
          <w:lang w:val="uk-UA"/>
        </w:rPr>
        <w:t xml:space="preserve"> </w:t>
      </w:r>
      <w:r w:rsidRPr="00CB7EBF">
        <w:rPr>
          <w:color w:val="333333"/>
        </w:rPr>
        <w:t>[5]</w:t>
      </w:r>
      <w:r>
        <w:rPr>
          <w:color w:val="333333"/>
          <w:lang w:val="uk-UA"/>
        </w:rPr>
        <w:t>.</w:t>
      </w:r>
    </w:p>
    <w:p w14:paraId="6DC0F23A" w14:textId="77777777" w:rsidR="00046F53" w:rsidRPr="00650692" w:rsidRDefault="00046F53" w:rsidP="008002AB">
      <w:pPr>
        <w:pStyle w:val="100"/>
        <w:ind w:firstLine="709"/>
        <w:jc w:val="both"/>
        <w:rPr>
          <w:sz w:val="24"/>
          <w:szCs w:val="24"/>
        </w:rPr>
      </w:pPr>
    </w:p>
    <w:p w14:paraId="1E198745" w14:textId="77777777" w:rsidR="00046F53" w:rsidRPr="00650692" w:rsidRDefault="00046F53" w:rsidP="00650692">
      <w:pPr>
        <w:pStyle w:val="100"/>
        <w:ind w:firstLine="709"/>
        <w:jc w:val="both"/>
        <w:outlineLvl w:val="2"/>
        <w:rPr>
          <w:sz w:val="24"/>
          <w:szCs w:val="24"/>
          <w:lang w:val="uk-UA"/>
        </w:rPr>
      </w:pPr>
      <w:bookmarkStart w:id="711" w:name="_Toc125452300"/>
      <w:r w:rsidRPr="00650692">
        <w:rPr>
          <w:sz w:val="24"/>
          <w:szCs w:val="24"/>
          <w:lang w:val="uk-UA"/>
        </w:rPr>
        <w:t>3.11.6 Вимоги до проливної установки</w:t>
      </w:r>
      <w:bookmarkEnd w:id="711"/>
    </w:p>
    <w:p w14:paraId="546720A1" w14:textId="77777777" w:rsidR="00046F53" w:rsidRPr="00650692" w:rsidRDefault="00046F53" w:rsidP="00650692">
      <w:pPr>
        <w:pStyle w:val="100"/>
        <w:ind w:firstLine="709"/>
        <w:jc w:val="both"/>
        <w:rPr>
          <w:sz w:val="24"/>
          <w:szCs w:val="24"/>
          <w:lang w:val="uk-UA"/>
        </w:rPr>
      </w:pPr>
    </w:p>
    <w:p w14:paraId="135BB408" w14:textId="77777777" w:rsidR="00046F53" w:rsidRPr="00650692" w:rsidRDefault="00046F53" w:rsidP="00650692">
      <w:pPr>
        <w:pStyle w:val="100"/>
        <w:ind w:firstLine="709"/>
        <w:jc w:val="both"/>
        <w:outlineLvl w:val="3"/>
        <w:rPr>
          <w:sz w:val="24"/>
          <w:szCs w:val="24"/>
          <w:lang w:val="uk-UA"/>
        </w:rPr>
      </w:pPr>
      <w:bookmarkStart w:id="712" w:name="n114"/>
      <w:bookmarkStart w:id="713" w:name="_Toc125452301"/>
      <w:bookmarkEnd w:id="712"/>
      <w:r>
        <w:rPr>
          <w:sz w:val="24"/>
          <w:szCs w:val="24"/>
          <w:lang w:val="uk-UA"/>
        </w:rPr>
        <w:t>3.11.6.</w:t>
      </w:r>
      <w:r w:rsidRPr="00650692">
        <w:rPr>
          <w:sz w:val="24"/>
          <w:szCs w:val="24"/>
          <w:lang w:val="uk-UA"/>
        </w:rPr>
        <w:t>1 Вимоги до конструкції</w:t>
      </w:r>
      <w:bookmarkEnd w:id="713"/>
    </w:p>
    <w:p w14:paraId="40164DD4" w14:textId="77777777" w:rsidR="00046F53" w:rsidRDefault="00046F53" w:rsidP="00650692">
      <w:pPr>
        <w:pStyle w:val="100"/>
        <w:ind w:firstLine="709"/>
        <w:jc w:val="both"/>
        <w:rPr>
          <w:color w:val="333333"/>
          <w:sz w:val="24"/>
          <w:szCs w:val="24"/>
          <w:lang w:val="uk-UA"/>
        </w:rPr>
      </w:pPr>
    </w:p>
    <w:p w14:paraId="32B49D53" w14:textId="77777777" w:rsidR="00046F53" w:rsidRPr="00650692" w:rsidRDefault="00046F53" w:rsidP="00650692">
      <w:pPr>
        <w:pStyle w:val="rvps2"/>
        <w:shd w:val="clear" w:color="auto" w:fill="FFFFFF"/>
        <w:spacing w:before="0" w:beforeAutospacing="0" w:after="0" w:afterAutospacing="0"/>
        <w:ind w:firstLine="709"/>
        <w:jc w:val="both"/>
        <w:rPr>
          <w:color w:val="333333"/>
          <w:lang w:val="uk-UA"/>
        </w:rPr>
      </w:pPr>
      <w:r w:rsidRPr="00650692">
        <w:rPr>
          <w:color w:val="333333"/>
          <w:lang w:val="uk-UA"/>
        </w:rPr>
        <w:t>1. До складу проливної установки входять:</w:t>
      </w:r>
    </w:p>
    <w:p w14:paraId="560454CA" w14:textId="77777777" w:rsidR="00046F53" w:rsidRPr="00650692" w:rsidRDefault="00046F53" w:rsidP="00650692">
      <w:pPr>
        <w:pStyle w:val="rvps2"/>
        <w:shd w:val="clear" w:color="auto" w:fill="FFFFFF"/>
        <w:spacing w:before="0" w:beforeAutospacing="0" w:after="0" w:afterAutospacing="0"/>
        <w:ind w:firstLine="709"/>
        <w:jc w:val="both"/>
        <w:rPr>
          <w:color w:val="333333"/>
          <w:lang w:val="uk-UA"/>
        </w:rPr>
      </w:pPr>
      <w:bookmarkStart w:id="714" w:name="n116"/>
      <w:bookmarkEnd w:id="714"/>
      <w:r>
        <w:rPr>
          <w:color w:val="333333"/>
          <w:lang w:val="uk-UA"/>
        </w:rPr>
        <w:t xml:space="preserve">– </w:t>
      </w:r>
      <w:r w:rsidRPr="00650692">
        <w:rPr>
          <w:color w:val="333333"/>
          <w:lang w:val="uk-UA"/>
        </w:rPr>
        <w:t>вузол вимірювання;</w:t>
      </w:r>
    </w:p>
    <w:p w14:paraId="7F35A8D7" w14:textId="77777777" w:rsidR="00046F53" w:rsidRPr="00650692" w:rsidRDefault="00046F53" w:rsidP="00650692">
      <w:pPr>
        <w:pStyle w:val="rvps2"/>
        <w:shd w:val="clear" w:color="auto" w:fill="FFFFFF"/>
        <w:spacing w:before="0" w:beforeAutospacing="0" w:after="0" w:afterAutospacing="0"/>
        <w:ind w:firstLine="709"/>
        <w:jc w:val="both"/>
        <w:rPr>
          <w:color w:val="333333"/>
          <w:lang w:val="uk-UA"/>
        </w:rPr>
      </w:pPr>
      <w:bookmarkStart w:id="715" w:name="n117"/>
      <w:bookmarkEnd w:id="715"/>
      <w:r>
        <w:rPr>
          <w:color w:val="333333"/>
          <w:lang w:val="uk-UA"/>
        </w:rPr>
        <w:t xml:space="preserve">– </w:t>
      </w:r>
      <w:r w:rsidRPr="00650692">
        <w:rPr>
          <w:color w:val="333333"/>
          <w:lang w:val="uk-UA"/>
        </w:rPr>
        <w:t>вузол зняття інформації;</w:t>
      </w:r>
    </w:p>
    <w:p w14:paraId="489B29AE" w14:textId="77777777" w:rsidR="00046F53" w:rsidRPr="00650692" w:rsidRDefault="00046F53" w:rsidP="00650692">
      <w:pPr>
        <w:pStyle w:val="rvps2"/>
        <w:shd w:val="clear" w:color="auto" w:fill="FFFFFF"/>
        <w:spacing w:before="0" w:beforeAutospacing="0" w:after="0" w:afterAutospacing="0"/>
        <w:ind w:firstLine="709"/>
        <w:jc w:val="both"/>
        <w:rPr>
          <w:color w:val="333333"/>
          <w:lang w:val="uk-UA"/>
        </w:rPr>
      </w:pPr>
      <w:bookmarkStart w:id="716" w:name="n118"/>
      <w:bookmarkEnd w:id="716"/>
      <w:r>
        <w:rPr>
          <w:color w:val="333333"/>
          <w:lang w:val="uk-UA"/>
        </w:rPr>
        <w:t xml:space="preserve">– </w:t>
      </w:r>
      <w:r w:rsidRPr="00650692">
        <w:rPr>
          <w:color w:val="333333"/>
          <w:lang w:val="uk-UA"/>
        </w:rPr>
        <w:t>вузол керування.</w:t>
      </w:r>
    </w:p>
    <w:p w14:paraId="039ACF82" w14:textId="77777777" w:rsidR="00046F53" w:rsidRPr="00650692" w:rsidRDefault="00046F53" w:rsidP="00650692">
      <w:pPr>
        <w:pStyle w:val="rvps2"/>
        <w:shd w:val="clear" w:color="auto" w:fill="FFFFFF"/>
        <w:spacing w:before="0" w:beforeAutospacing="0" w:after="0" w:afterAutospacing="0"/>
        <w:ind w:firstLine="709"/>
        <w:jc w:val="both"/>
        <w:rPr>
          <w:color w:val="333333"/>
          <w:lang w:val="uk-UA"/>
        </w:rPr>
      </w:pPr>
      <w:bookmarkStart w:id="717" w:name="n119"/>
      <w:bookmarkEnd w:id="717"/>
      <w:r w:rsidRPr="00650692">
        <w:rPr>
          <w:color w:val="333333"/>
          <w:lang w:val="uk-UA"/>
        </w:rPr>
        <w:t>2. Вузол вимірювання має містити:</w:t>
      </w:r>
    </w:p>
    <w:p w14:paraId="651752CA" w14:textId="77777777" w:rsidR="00046F53" w:rsidRPr="00650692" w:rsidRDefault="00046F53" w:rsidP="00650692">
      <w:pPr>
        <w:pStyle w:val="rvps2"/>
        <w:shd w:val="clear" w:color="auto" w:fill="FFFFFF"/>
        <w:spacing w:before="0" w:beforeAutospacing="0" w:after="0" w:afterAutospacing="0"/>
        <w:ind w:firstLine="709"/>
        <w:jc w:val="both"/>
        <w:rPr>
          <w:color w:val="333333"/>
          <w:lang w:val="uk-UA"/>
        </w:rPr>
      </w:pPr>
      <w:bookmarkStart w:id="718" w:name="n120"/>
      <w:bookmarkEnd w:id="718"/>
      <w:r>
        <w:rPr>
          <w:color w:val="333333"/>
          <w:lang w:val="uk-UA"/>
        </w:rPr>
        <w:t xml:space="preserve">– </w:t>
      </w:r>
      <w:r w:rsidRPr="00650692">
        <w:rPr>
          <w:color w:val="333333"/>
          <w:lang w:val="uk-UA"/>
        </w:rPr>
        <w:t>вимірювач об’єму води;</w:t>
      </w:r>
    </w:p>
    <w:p w14:paraId="4AD001CC" w14:textId="77777777" w:rsidR="00046F53" w:rsidRPr="00650692" w:rsidRDefault="00046F53" w:rsidP="00650692">
      <w:pPr>
        <w:pStyle w:val="rvps2"/>
        <w:shd w:val="clear" w:color="auto" w:fill="FFFFFF"/>
        <w:spacing w:before="0" w:beforeAutospacing="0" w:after="0" w:afterAutospacing="0"/>
        <w:ind w:firstLine="709"/>
        <w:jc w:val="both"/>
        <w:rPr>
          <w:color w:val="333333"/>
          <w:lang w:val="uk-UA"/>
        </w:rPr>
      </w:pPr>
      <w:bookmarkStart w:id="719" w:name="n121"/>
      <w:bookmarkEnd w:id="719"/>
      <w:r>
        <w:rPr>
          <w:color w:val="333333"/>
          <w:lang w:val="uk-UA"/>
        </w:rPr>
        <w:t xml:space="preserve">– </w:t>
      </w:r>
      <w:r w:rsidRPr="00650692">
        <w:rPr>
          <w:color w:val="333333"/>
          <w:lang w:val="uk-UA"/>
        </w:rPr>
        <w:t>вимірювач об’ємної витрати води;</w:t>
      </w:r>
    </w:p>
    <w:p w14:paraId="28E1D6F6" w14:textId="77777777" w:rsidR="00046F53" w:rsidRPr="00650692" w:rsidRDefault="00046F53" w:rsidP="00650692">
      <w:pPr>
        <w:pStyle w:val="rvps2"/>
        <w:shd w:val="clear" w:color="auto" w:fill="FFFFFF"/>
        <w:spacing w:before="0" w:beforeAutospacing="0" w:after="0" w:afterAutospacing="0"/>
        <w:ind w:firstLine="709"/>
        <w:jc w:val="both"/>
        <w:rPr>
          <w:color w:val="333333"/>
          <w:lang w:val="uk-UA"/>
        </w:rPr>
      </w:pPr>
      <w:bookmarkStart w:id="720" w:name="n122"/>
      <w:bookmarkEnd w:id="720"/>
      <w:r>
        <w:rPr>
          <w:color w:val="333333"/>
          <w:lang w:val="uk-UA"/>
        </w:rPr>
        <w:t xml:space="preserve">– </w:t>
      </w:r>
      <w:r w:rsidRPr="00650692">
        <w:rPr>
          <w:color w:val="333333"/>
          <w:lang w:val="uk-UA"/>
        </w:rPr>
        <w:t>синхронізу</w:t>
      </w:r>
      <w:r>
        <w:rPr>
          <w:color w:val="333333"/>
          <w:lang w:val="uk-UA"/>
        </w:rPr>
        <w:t>ючий</w:t>
      </w:r>
      <w:r w:rsidRPr="00650692">
        <w:rPr>
          <w:color w:val="333333"/>
          <w:lang w:val="uk-UA"/>
        </w:rPr>
        <w:t xml:space="preserve"> пристрій вимірювача об’єму води та вузла зняття інформації;</w:t>
      </w:r>
    </w:p>
    <w:p w14:paraId="7B006BC3" w14:textId="77777777" w:rsidR="00046F53" w:rsidRPr="00650692" w:rsidRDefault="00046F53" w:rsidP="00650692">
      <w:pPr>
        <w:pStyle w:val="rvps2"/>
        <w:shd w:val="clear" w:color="auto" w:fill="FFFFFF"/>
        <w:spacing w:before="0" w:beforeAutospacing="0" w:after="0" w:afterAutospacing="0"/>
        <w:ind w:firstLine="709"/>
        <w:jc w:val="both"/>
        <w:rPr>
          <w:color w:val="333333"/>
          <w:lang w:val="uk-UA"/>
        </w:rPr>
      </w:pPr>
      <w:bookmarkStart w:id="721" w:name="n123"/>
      <w:bookmarkEnd w:id="721"/>
      <w:r>
        <w:rPr>
          <w:color w:val="333333"/>
          <w:lang w:val="uk-UA"/>
        </w:rPr>
        <w:t xml:space="preserve">– </w:t>
      </w:r>
      <w:r w:rsidRPr="00650692">
        <w:rPr>
          <w:color w:val="333333"/>
          <w:lang w:val="uk-UA"/>
        </w:rPr>
        <w:t>пристрій обчислення та зберігання даних;</w:t>
      </w:r>
    </w:p>
    <w:p w14:paraId="5A331438" w14:textId="77777777" w:rsidR="00046F53" w:rsidRPr="00650692" w:rsidRDefault="00046F53" w:rsidP="00650692">
      <w:pPr>
        <w:pStyle w:val="rvps2"/>
        <w:shd w:val="clear" w:color="auto" w:fill="FFFFFF"/>
        <w:spacing w:before="0" w:beforeAutospacing="0" w:after="0" w:afterAutospacing="0"/>
        <w:ind w:firstLine="709"/>
        <w:jc w:val="both"/>
        <w:rPr>
          <w:color w:val="333333"/>
          <w:lang w:val="uk-UA"/>
        </w:rPr>
      </w:pPr>
      <w:bookmarkStart w:id="722" w:name="n124"/>
      <w:bookmarkEnd w:id="722"/>
      <w:r>
        <w:rPr>
          <w:color w:val="333333"/>
          <w:lang w:val="uk-UA"/>
        </w:rPr>
        <w:t xml:space="preserve">– </w:t>
      </w:r>
      <w:r w:rsidRPr="00650692">
        <w:rPr>
          <w:color w:val="333333"/>
          <w:lang w:val="uk-UA"/>
        </w:rPr>
        <w:t>пристрій для підготовки потоку;</w:t>
      </w:r>
    </w:p>
    <w:p w14:paraId="749B9643" w14:textId="77777777" w:rsidR="00046F53" w:rsidRPr="00650692" w:rsidRDefault="00046F53" w:rsidP="00650692">
      <w:pPr>
        <w:pStyle w:val="rvps2"/>
        <w:shd w:val="clear" w:color="auto" w:fill="FFFFFF"/>
        <w:spacing w:before="0" w:beforeAutospacing="0" w:after="0" w:afterAutospacing="0"/>
        <w:ind w:firstLine="709"/>
        <w:jc w:val="both"/>
        <w:rPr>
          <w:color w:val="333333"/>
          <w:lang w:val="uk-UA"/>
        </w:rPr>
      </w:pPr>
      <w:bookmarkStart w:id="723" w:name="n125"/>
      <w:bookmarkEnd w:id="723"/>
      <w:r>
        <w:rPr>
          <w:color w:val="333333"/>
          <w:lang w:val="uk-UA"/>
        </w:rPr>
        <w:t xml:space="preserve">– </w:t>
      </w:r>
      <w:r w:rsidRPr="00650692">
        <w:rPr>
          <w:color w:val="333333"/>
          <w:lang w:val="uk-UA"/>
        </w:rPr>
        <w:t>запірну та регулювальну арматуру;</w:t>
      </w:r>
    </w:p>
    <w:p w14:paraId="0FE07417" w14:textId="77777777" w:rsidR="00046F53" w:rsidRPr="00650692" w:rsidRDefault="00046F53" w:rsidP="00650692">
      <w:pPr>
        <w:pStyle w:val="rvps2"/>
        <w:shd w:val="clear" w:color="auto" w:fill="FFFFFF"/>
        <w:spacing w:before="0" w:beforeAutospacing="0" w:after="0" w:afterAutospacing="0"/>
        <w:ind w:firstLine="709"/>
        <w:jc w:val="both"/>
        <w:rPr>
          <w:color w:val="333333"/>
          <w:lang w:val="uk-UA"/>
        </w:rPr>
      </w:pPr>
      <w:bookmarkStart w:id="724" w:name="n126"/>
      <w:bookmarkEnd w:id="724"/>
      <w:r>
        <w:rPr>
          <w:color w:val="333333"/>
          <w:lang w:val="uk-UA"/>
        </w:rPr>
        <w:t xml:space="preserve">– </w:t>
      </w:r>
      <w:r w:rsidRPr="00650692">
        <w:rPr>
          <w:color w:val="333333"/>
          <w:lang w:val="uk-UA"/>
        </w:rPr>
        <w:t>шланг для підключення до точки розбору води на місці експлуатації.</w:t>
      </w:r>
    </w:p>
    <w:p w14:paraId="30D251A0" w14:textId="77777777" w:rsidR="00046F53" w:rsidRPr="00650692" w:rsidRDefault="00046F53" w:rsidP="00650692">
      <w:pPr>
        <w:pStyle w:val="rvps2"/>
        <w:shd w:val="clear" w:color="auto" w:fill="FFFFFF"/>
        <w:spacing w:before="0" w:beforeAutospacing="0" w:after="0" w:afterAutospacing="0"/>
        <w:ind w:firstLine="709"/>
        <w:jc w:val="both"/>
        <w:rPr>
          <w:color w:val="333333"/>
          <w:lang w:val="uk-UA"/>
        </w:rPr>
      </w:pPr>
      <w:bookmarkStart w:id="725" w:name="n127"/>
      <w:bookmarkEnd w:id="725"/>
      <w:r w:rsidRPr="00650692">
        <w:rPr>
          <w:color w:val="333333"/>
          <w:lang w:val="uk-UA"/>
        </w:rPr>
        <w:t>Вимірювач об’єму та вимірювач об’ємної витрати води можуть бути конструктивно об’єднані.</w:t>
      </w:r>
    </w:p>
    <w:p w14:paraId="0F92349B" w14:textId="77777777" w:rsidR="00046F53" w:rsidRPr="00650692" w:rsidRDefault="00046F53" w:rsidP="00650692">
      <w:pPr>
        <w:pStyle w:val="rvps2"/>
        <w:shd w:val="clear" w:color="auto" w:fill="FFFFFF"/>
        <w:spacing w:before="0" w:beforeAutospacing="0" w:after="0" w:afterAutospacing="0"/>
        <w:ind w:firstLine="709"/>
        <w:jc w:val="both"/>
        <w:rPr>
          <w:color w:val="333333"/>
          <w:lang w:val="uk-UA"/>
        </w:rPr>
      </w:pPr>
      <w:bookmarkStart w:id="726" w:name="n128"/>
      <w:bookmarkEnd w:id="726"/>
      <w:r w:rsidRPr="00650692">
        <w:rPr>
          <w:color w:val="333333"/>
          <w:lang w:val="uk-UA"/>
        </w:rPr>
        <w:t>3. Вузол зняття інформації містить відеокамеру, канал зв’язку із синхронізу</w:t>
      </w:r>
      <w:r>
        <w:rPr>
          <w:color w:val="333333"/>
          <w:lang w:val="uk-UA"/>
        </w:rPr>
        <w:t>ючим</w:t>
      </w:r>
      <w:r w:rsidRPr="00650692">
        <w:rPr>
          <w:color w:val="333333"/>
          <w:lang w:val="uk-UA"/>
        </w:rPr>
        <w:t xml:space="preserve"> пристроєм вузла вимірювання та пристрій для кріплення відеокамери на лічильник.</w:t>
      </w:r>
    </w:p>
    <w:p w14:paraId="76F8CABD" w14:textId="77777777" w:rsidR="00046F53" w:rsidRPr="00650692" w:rsidRDefault="00046F53" w:rsidP="00650692">
      <w:pPr>
        <w:pStyle w:val="rvps2"/>
        <w:shd w:val="clear" w:color="auto" w:fill="FFFFFF"/>
        <w:spacing w:before="0" w:beforeAutospacing="0" w:after="0" w:afterAutospacing="0"/>
        <w:ind w:firstLine="709"/>
        <w:jc w:val="both"/>
        <w:rPr>
          <w:color w:val="333333"/>
          <w:lang w:val="uk-UA"/>
        </w:rPr>
      </w:pPr>
      <w:bookmarkStart w:id="727" w:name="n129"/>
      <w:bookmarkEnd w:id="727"/>
      <w:r w:rsidRPr="00650692">
        <w:rPr>
          <w:color w:val="333333"/>
          <w:lang w:val="uk-UA"/>
        </w:rPr>
        <w:lastRenderedPageBreak/>
        <w:t>Відеокамера повинна мати роздільну здатність, що забезпечує можливість візуального розрізнення показів лічильника.</w:t>
      </w:r>
    </w:p>
    <w:p w14:paraId="4186A9D9" w14:textId="77777777" w:rsidR="00046F53" w:rsidRPr="00650692" w:rsidRDefault="00046F53" w:rsidP="00650692">
      <w:pPr>
        <w:pStyle w:val="rvps2"/>
        <w:shd w:val="clear" w:color="auto" w:fill="FFFFFF"/>
        <w:spacing w:before="0" w:beforeAutospacing="0" w:after="0" w:afterAutospacing="0"/>
        <w:ind w:firstLine="709"/>
        <w:jc w:val="both"/>
        <w:rPr>
          <w:color w:val="333333"/>
          <w:lang w:val="uk-UA"/>
        </w:rPr>
      </w:pPr>
      <w:bookmarkStart w:id="728" w:name="n130"/>
      <w:bookmarkEnd w:id="728"/>
      <w:r>
        <w:rPr>
          <w:color w:val="333333"/>
          <w:lang w:val="uk-UA"/>
        </w:rPr>
        <w:t>4. Вузол керування –</w:t>
      </w:r>
      <w:r w:rsidRPr="00650692">
        <w:rPr>
          <w:color w:val="333333"/>
          <w:lang w:val="uk-UA"/>
        </w:rPr>
        <w:t xml:space="preserve"> планшетний комп’ютер чи інший аналогічний пристрій.</w:t>
      </w:r>
    </w:p>
    <w:p w14:paraId="662EC6F7" w14:textId="77777777" w:rsidR="00046F53" w:rsidRDefault="00046F53" w:rsidP="00650692">
      <w:pPr>
        <w:pStyle w:val="rvps7"/>
        <w:shd w:val="clear" w:color="auto" w:fill="FFFFFF"/>
        <w:spacing w:before="0" w:beforeAutospacing="0" w:after="0" w:afterAutospacing="0"/>
        <w:ind w:firstLine="709"/>
        <w:jc w:val="center"/>
        <w:rPr>
          <w:lang w:val="uk-UA"/>
        </w:rPr>
      </w:pPr>
      <w:bookmarkStart w:id="729" w:name="n131"/>
      <w:bookmarkEnd w:id="729"/>
    </w:p>
    <w:p w14:paraId="2B93E978" w14:textId="77777777" w:rsidR="00046F53" w:rsidRPr="00CB7EBF" w:rsidRDefault="00046F53" w:rsidP="00650692">
      <w:pPr>
        <w:pStyle w:val="rvps2"/>
        <w:shd w:val="clear" w:color="auto" w:fill="FFFFFF"/>
        <w:spacing w:before="0" w:beforeAutospacing="0" w:after="0" w:afterAutospacing="0"/>
        <w:ind w:firstLine="709"/>
        <w:jc w:val="both"/>
        <w:outlineLvl w:val="3"/>
        <w:rPr>
          <w:lang w:val="uk-UA"/>
        </w:rPr>
      </w:pPr>
      <w:bookmarkStart w:id="730" w:name="_Toc125452302"/>
      <w:r w:rsidRPr="00650692">
        <w:rPr>
          <w:color w:val="333333"/>
          <w:lang w:val="uk-UA"/>
        </w:rPr>
        <w:t>3.11.6.</w:t>
      </w:r>
      <w:r>
        <w:rPr>
          <w:lang w:val="uk-UA"/>
        </w:rPr>
        <w:t>2</w:t>
      </w:r>
      <w:r w:rsidRPr="00650692">
        <w:rPr>
          <w:lang w:val="uk-UA"/>
        </w:rPr>
        <w:t xml:space="preserve"> Вимоги до діапазону об’ємної витрати</w:t>
      </w:r>
      <w:bookmarkEnd w:id="730"/>
    </w:p>
    <w:p w14:paraId="64705E1C" w14:textId="77777777" w:rsidR="00046F53" w:rsidRPr="00650692" w:rsidRDefault="00046F53" w:rsidP="00650692">
      <w:pPr>
        <w:pStyle w:val="rvps7"/>
        <w:shd w:val="clear" w:color="auto" w:fill="FFFFFF"/>
        <w:spacing w:before="0" w:beforeAutospacing="0" w:after="0" w:afterAutospacing="0"/>
        <w:ind w:firstLine="709"/>
        <w:jc w:val="center"/>
        <w:rPr>
          <w:color w:val="333333"/>
          <w:lang w:val="uk-UA"/>
        </w:rPr>
      </w:pPr>
    </w:p>
    <w:p w14:paraId="45D736E2" w14:textId="77777777" w:rsidR="00046F53" w:rsidRPr="00650692" w:rsidRDefault="00046F53" w:rsidP="00650692">
      <w:pPr>
        <w:pStyle w:val="rvps2"/>
        <w:shd w:val="clear" w:color="auto" w:fill="FFFFFF"/>
        <w:spacing w:before="0" w:beforeAutospacing="0" w:after="0" w:afterAutospacing="0"/>
        <w:ind w:firstLine="709"/>
        <w:jc w:val="both"/>
        <w:rPr>
          <w:color w:val="333333"/>
          <w:lang w:val="uk-UA"/>
        </w:rPr>
      </w:pPr>
      <w:bookmarkStart w:id="731" w:name="n132"/>
      <w:bookmarkEnd w:id="731"/>
      <w:r w:rsidRPr="00650692">
        <w:rPr>
          <w:color w:val="333333"/>
          <w:lang w:val="uk-UA"/>
        </w:rPr>
        <w:t xml:space="preserve">1. Діапазон об’ємної витрати проливної установки має забезпечувати повірку лічильників води згідно з ДСТУ EN ISO 4064-1 </w:t>
      </w:r>
      <w:r>
        <w:rPr>
          <w:color w:val="333333"/>
          <w:lang w:val="uk-UA"/>
        </w:rPr>
        <w:t>«</w:t>
      </w:r>
      <w:r w:rsidRPr="00650692">
        <w:rPr>
          <w:color w:val="333333"/>
          <w:lang w:val="uk-UA"/>
        </w:rPr>
        <w:t>Лічильники холодної питної води та гарячої води. Частина 1. Метрологічні та технічні вимоги</w:t>
      </w:r>
      <w:r>
        <w:rPr>
          <w:color w:val="333333"/>
          <w:lang w:val="uk-UA"/>
        </w:rPr>
        <w:t>»</w:t>
      </w:r>
      <w:r w:rsidRPr="00650692">
        <w:rPr>
          <w:color w:val="333333"/>
          <w:lang w:val="uk-UA"/>
        </w:rPr>
        <w:t xml:space="preserve"> та ДСТУ OIML R 49-1 </w:t>
      </w:r>
      <w:r>
        <w:rPr>
          <w:color w:val="333333"/>
          <w:lang w:val="uk-UA"/>
        </w:rPr>
        <w:t>«</w:t>
      </w:r>
      <w:r w:rsidRPr="00650692">
        <w:rPr>
          <w:color w:val="333333"/>
          <w:lang w:val="uk-UA"/>
        </w:rPr>
        <w:t>Лічильники води для холодної питної води та гарячої води. Частина 1. Метрологічні та технічні вимоги</w:t>
      </w:r>
      <w:r>
        <w:rPr>
          <w:color w:val="333333"/>
          <w:lang w:val="uk-UA"/>
        </w:rPr>
        <w:t xml:space="preserve">» </w:t>
      </w:r>
      <w:r w:rsidRPr="00650692">
        <w:rPr>
          <w:color w:val="333333"/>
          <w:lang w:val="uk-UA"/>
        </w:rPr>
        <w:t xml:space="preserve">з номінальною, мінімальною та перехідною об’ємними витратами, наведеними в таблиці </w:t>
      </w:r>
      <w:r>
        <w:rPr>
          <w:color w:val="333333"/>
          <w:lang w:val="uk-UA"/>
        </w:rPr>
        <w:t>3.2</w:t>
      </w:r>
      <w:r w:rsidRPr="00650692">
        <w:rPr>
          <w:color w:val="333333"/>
          <w:lang w:val="uk-UA"/>
        </w:rPr>
        <w:t>.</w:t>
      </w:r>
    </w:p>
    <w:p w14:paraId="6C61465A" w14:textId="77777777" w:rsidR="00046F53" w:rsidRPr="00650692" w:rsidRDefault="00046F53" w:rsidP="0098739F">
      <w:pPr>
        <w:shd w:val="clear" w:color="auto" w:fill="FFFFFF"/>
        <w:spacing w:line="360" w:lineRule="auto"/>
        <w:ind w:firstLine="708"/>
        <w:rPr>
          <w:color w:val="333333"/>
          <w:sz w:val="24"/>
          <w:szCs w:val="24"/>
          <w:lang w:val="uk-UA"/>
        </w:rPr>
      </w:pPr>
      <w:r w:rsidRPr="00650692">
        <w:rPr>
          <w:color w:val="333333"/>
          <w:sz w:val="24"/>
          <w:szCs w:val="24"/>
          <w:lang w:val="uk-UA"/>
        </w:rPr>
        <w:t xml:space="preserve">Таблиця </w:t>
      </w:r>
      <w:r w:rsidRPr="007430A2">
        <w:rPr>
          <w:color w:val="333333"/>
          <w:sz w:val="24"/>
          <w:szCs w:val="24"/>
          <w:lang w:val="uk-UA"/>
        </w:rPr>
        <w:t>3.2</w:t>
      </w:r>
      <w:r>
        <w:rPr>
          <w:color w:val="333333"/>
          <w:sz w:val="24"/>
          <w:szCs w:val="24"/>
          <w:lang w:val="uk-UA"/>
        </w:rPr>
        <w:t xml:space="preserve"> – </w:t>
      </w:r>
      <w:r w:rsidRPr="0009342E">
        <w:rPr>
          <w:color w:val="333333"/>
          <w:sz w:val="24"/>
          <w:szCs w:val="24"/>
          <w:lang w:val="uk-UA"/>
        </w:rPr>
        <w:t>Номінальн</w:t>
      </w:r>
      <w:r>
        <w:rPr>
          <w:color w:val="333333"/>
          <w:sz w:val="24"/>
          <w:szCs w:val="24"/>
          <w:lang w:val="uk-UA"/>
        </w:rPr>
        <w:t>і</w:t>
      </w:r>
      <w:r w:rsidRPr="0009342E">
        <w:rPr>
          <w:color w:val="333333"/>
          <w:sz w:val="24"/>
          <w:szCs w:val="24"/>
          <w:lang w:val="uk-UA"/>
        </w:rPr>
        <w:t>, мінімальн</w:t>
      </w:r>
      <w:r>
        <w:rPr>
          <w:color w:val="333333"/>
          <w:sz w:val="24"/>
          <w:szCs w:val="24"/>
          <w:lang w:val="uk-UA"/>
        </w:rPr>
        <w:t>і</w:t>
      </w:r>
      <w:r w:rsidRPr="0009342E">
        <w:rPr>
          <w:color w:val="333333"/>
          <w:sz w:val="24"/>
          <w:szCs w:val="24"/>
          <w:lang w:val="uk-UA"/>
        </w:rPr>
        <w:t xml:space="preserve"> та перехідн</w:t>
      </w:r>
      <w:r>
        <w:rPr>
          <w:color w:val="333333"/>
          <w:sz w:val="24"/>
          <w:szCs w:val="24"/>
          <w:lang w:val="uk-UA"/>
        </w:rPr>
        <w:t>і</w:t>
      </w:r>
      <w:r w:rsidRPr="0009342E">
        <w:rPr>
          <w:color w:val="333333"/>
          <w:sz w:val="24"/>
          <w:szCs w:val="24"/>
          <w:lang w:val="uk-UA"/>
        </w:rPr>
        <w:t xml:space="preserve"> об’ємн</w:t>
      </w:r>
      <w:r>
        <w:rPr>
          <w:color w:val="333333"/>
          <w:sz w:val="24"/>
          <w:szCs w:val="24"/>
          <w:lang w:val="uk-UA"/>
        </w:rPr>
        <w:t>і</w:t>
      </w:r>
      <w:r w:rsidRPr="0009342E">
        <w:rPr>
          <w:color w:val="333333"/>
          <w:sz w:val="24"/>
          <w:szCs w:val="24"/>
          <w:lang w:val="uk-UA"/>
        </w:rPr>
        <w:t xml:space="preserve"> витрати</w:t>
      </w:r>
      <w:r>
        <w:rPr>
          <w:color w:val="333333"/>
          <w:sz w:val="24"/>
          <w:szCs w:val="24"/>
          <w:lang w:val="uk-UA"/>
        </w:rPr>
        <w:t>.</w:t>
      </w:r>
    </w:p>
    <w:tbl>
      <w:tblPr>
        <w:tblW w:w="5000" w:type="pct"/>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0A0" w:firstRow="1" w:lastRow="0" w:firstColumn="1" w:lastColumn="0" w:noHBand="0" w:noVBand="0"/>
      </w:tblPr>
      <w:tblGrid>
        <w:gridCol w:w="4266"/>
        <w:gridCol w:w="1139"/>
        <w:gridCol w:w="1257"/>
        <w:gridCol w:w="1320"/>
        <w:gridCol w:w="1685"/>
      </w:tblGrid>
      <w:tr w:rsidR="00046F53" w:rsidRPr="00650692" w14:paraId="72DFC6F2" w14:textId="77777777" w:rsidTr="0009342E">
        <w:trPr>
          <w:trHeight w:val="313"/>
        </w:trPr>
        <w:tc>
          <w:tcPr>
            <w:tcW w:w="4245" w:type="dxa"/>
            <w:tcBorders>
              <w:top w:val="single" w:sz="6" w:space="0" w:color="000000"/>
              <w:left w:val="single" w:sz="6" w:space="0" w:color="000000"/>
              <w:bottom w:val="single" w:sz="6" w:space="0" w:color="000000"/>
              <w:right w:val="single" w:sz="6" w:space="0" w:color="000000"/>
            </w:tcBorders>
          </w:tcPr>
          <w:p w14:paraId="6AD4EB1F" w14:textId="77777777" w:rsidR="00046F53" w:rsidRPr="00650692" w:rsidRDefault="00046F53" w:rsidP="0009342E">
            <w:pPr>
              <w:jc w:val="center"/>
              <w:rPr>
                <w:sz w:val="24"/>
                <w:szCs w:val="24"/>
                <w:lang w:val="uk-UA"/>
              </w:rPr>
            </w:pPr>
            <w:bookmarkStart w:id="732" w:name="n134"/>
            <w:bookmarkEnd w:id="732"/>
            <w:r w:rsidRPr="00650692">
              <w:rPr>
                <w:sz w:val="24"/>
                <w:szCs w:val="24"/>
                <w:lang w:val="uk-UA"/>
              </w:rPr>
              <w:t>Характеристика</w:t>
            </w:r>
          </w:p>
        </w:tc>
        <w:tc>
          <w:tcPr>
            <w:tcW w:w="5376" w:type="dxa"/>
            <w:gridSpan w:val="4"/>
            <w:tcBorders>
              <w:top w:val="single" w:sz="6" w:space="0" w:color="000000"/>
              <w:left w:val="single" w:sz="6" w:space="0" w:color="000000"/>
              <w:bottom w:val="single" w:sz="6" w:space="0" w:color="000000"/>
              <w:right w:val="single" w:sz="6" w:space="0" w:color="000000"/>
            </w:tcBorders>
          </w:tcPr>
          <w:p w14:paraId="054CEAFE" w14:textId="77777777" w:rsidR="00046F53" w:rsidRPr="00650692" w:rsidRDefault="00046F53" w:rsidP="0009342E">
            <w:pPr>
              <w:jc w:val="center"/>
              <w:rPr>
                <w:sz w:val="24"/>
                <w:szCs w:val="24"/>
                <w:lang w:val="uk-UA"/>
              </w:rPr>
            </w:pPr>
            <w:r w:rsidRPr="00650692">
              <w:rPr>
                <w:sz w:val="24"/>
                <w:szCs w:val="24"/>
                <w:lang w:val="uk-UA"/>
              </w:rPr>
              <w:t>Нормоване значення</w:t>
            </w:r>
          </w:p>
        </w:tc>
      </w:tr>
      <w:tr w:rsidR="00046F53" w:rsidRPr="00650692" w14:paraId="0C33DCFD" w14:textId="77777777" w:rsidTr="0009342E">
        <w:trPr>
          <w:trHeight w:val="399"/>
        </w:trPr>
        <w:tc>
          <w:tcPr>
            <w:tcW w:w="4245" w:type="dxa"/>
            <w:tcBorders>
              <w:top w:val="single" w:sz="6" w:space="0" w:color="000000"/>
              <w:left w:val="single" w:sz="6" w:space="0" w:color="000000"/>
              <w:bottom w:val="single" w:sz="6" w:space="0" w:color="000000"/>
              <w:right w:val="single" w:sz="6" w:space="0" w:color="000000"/>
            </w:tcBorders>
          </w:tcPr>
          <w:p w14:paraId="0DE0265B" w14:textId="77777777" w:rsidR="00046F53" w:rsidRPr="00650692" w:rsidRDefault="00046F53" w:rsidP="0009342E">
            <w:pPr>
              <w:rPr>
                <w:sz w:val="24"/>
                <w:szCs w:val="24"/>
                <w:lang w:val="uk-UA"/>
              </w:rPr>
            </w:pPr>
            <w:r w:rsidRPr="00650692">
              <w:rPr>
                <w:sz w:val="24"/>
                <w:szCs w:val="24"/>
                <w:lang w:val="uk-UA"/>
              </w:rPr>
              <w:t>Номінальна об’ємна витрата (Q</w:t>
            </w:r>
            <w:r w:rsidRPr="007430A2">
              <w:rPr>
                <w:b/>
                <w:bCs/>
                <w:sz w:val="16"/>
                <w:szCs w:val="16"/>
                <w:vertAlign w:val="subscript"/>
                <w:lang w:val="uk-UA"/>
              </w:rPr>
              <w:t>3</w:t>
            </w:r>
            <w:r w:rsidRPr="00650692">
              <w:rPr>
                <w:sz w:val="24"/>
                <w:szCs w:val="24"/>
                <w:lang w:val="uk-UA"/>
              </w:rPr>
              <w:t>), м</w:t>
            </w:r>
            <w:r w:rsidRPr="007430A2">
              <w:rPr>
                <w:b/>
                <w:bCs/>
                <w:sz w:val="2"/>
                <w:szCs w:val="2"/>
                <w:vertAlign w:val="superscript"/>
                <w:lang w:val="uk-UA"/>
              </w:rPr>
              <w:t>-</w:t>
            </w:r>
            <w:r w:rsidRPr="007430A2">
              <w:rPr>
                <w:b/>
                <w:bCs/>
                <w:sz w:val="16"/>
                <w:szCs w:val="16"/>
                <w:vertAlign w:val="superscript"/>
                <w:lang w:val="uk-UA"/>
              </w:rPr>
              <w:t>3</w:t>
            </w:r>
            <w:r w:rsidRPr="00650692">
              <w:rPr>
                <w:sz w:val="24"/>
                <w:szCs w:val="24"/>
                <w:lang w:val="uk-UA"/>
              </w:rPr>
              <w:t>/год</w:t>
            </w:r>
          </w:p>
        </w:tc>
        <w:tc>
          <w:tcPr>
            <w:tcW w:w="1134" w:type="dxa"/>
            <w:tcBorders>
              <w:top w:val="single" w:sz="6" w:space="0" w:color="000000"/>
              <w:left w:val="single" w:sz="6" w:space="0" w:color="000000"/>
              <w:bottom w:val="single" w:sz="6" w:space="0" w:color="000000"/>
              <w:right w:val="single" w:sz="6" w:space="0" w:color="000000"/>
            </w:tcBorders>
          </w:tcPr>
          <w:p w14:paraId="6B2C2F06" w14:textId="77777777" w:rsidR="00046F53" w:rsidRPr="00650692" w:rsidRDefault="00046F53" w:rsidP="0009342E">
            <w:pPr>
              <w:jc w:val="center"/>
              <w:rPr>
                <w:sz w:val="24"/>
                <w:szCs w:val="24"/>
                <w:lang w:val="uk-UA"/>
              </w:rPr>
            </w:pPr>
            <w:r w:rsidRPr="00650692">
              <w:rPr>
                <w:sz w:val="24"/>
                <w:szCs w:val="24"/>
                <w:lang w:val="uk-UA"/>
              </w:rPr>
              <w:t>1,0</w:t>
            </w:r>
          </w:p>
        </w:tc>
        <w:tc>
          <w:tcPr>
            <w:tcW w:w="1251" w:type="dxa"/>
            <w:tcBorders>
              <w:top w:val="single" w:sz="6" w:space="0" w:color="000000"/>
              <w:left w:val="single" w:sz="6" w:space="0" w:color="000000"/>
              <w:bottom w:val="single" w:sz="6" w:space="0" w:color="000000"/>
              <w:right w:val="single" w:sz="6" w:space="0" w:color="000000"/>
            </w:tcBorders>
          </w:tcPr>
          <w:p w14:paraId="1914DB57" w14:textId="77777777" w:rsidR="00046F53" w:rsidRPr="00650692" w:rsidRDefault="00046F53" w:rsidP="0009342E">
            <w:pPr>
              <w:jc w:val="center"/>
              <w:rPr>
                <w:sz w:val="24"/>
                <w:szCs w:val="24"/>
                <w:lang w:val="uk-UA"/>
              </w:rPr>
            </w:pPr>
            <w:r w:rsidRPr="00650692">
              <w:rPr>
                <w:sz w:val="24"/>
                <w:szCs w:val="24"/>
                <w:lang w:val="uk-UA"/>
              </w:rPr>
              <w:t>1,6</w:t>
            </w:r>
          </w:p>
        </w:tc>
        <w:tc>
          <w:tcPr>
            <w:tcW w:w="1314" w:type="dxa"/>
            <w:tcBorders>
              <w:top w:val="single" w:sz="6" w:space="0" w:color="000000"/>
              <w:left w:val="single" w:sz="6" w:space="0" w:color="000000"/>
              <w:bottom w:val="single" w:sz="6" w:space="0" w:color="000000"/>
              <w:right w:val="single" w:sz="6" w:space="0" w:color="000000"/>
            </w:tcBorders>
          </w:tcPr>
          <w:p w14:paraId="502F4A48" w14:textId="77777777" w:rsidR="00046F53" w:rsidRPr="00650692" w:rsidRDefault="00046F53" w:rsidP="0009342E">
            <w:pPr>
              <w:jc w:val="center"/>
              <w:rPr>
                <w:sz w:val="24"/>
                <w:szCs w:val="24"/>
                <w:lang w:val="uk-UA"/>
              </w:rPr>
            </w:pPr>
            <w:r w:rsidRPr="00650692">
              <w:rPr>
                <w:sz w:val="24"/>
                <w:szCs w:val="24"/>
                <w:lang w:val="uk-UA"/>
              </w:rPr>
              <w:t>2,5</w:t>
            </w:r>
          </w:p>
        </w:tc>
        <w:tc>
          <w:tcPr>
            <w:tcW w:w="1677" w:type="dxa"/>
            <w:tcBorders>
              <w:top w:val="single" w:sz="6" w:space="0" w:color="000000"/>
              <w:left w:val="single" w:sz="6" w:space="0" w:color="000000"/>
              <w:bottom w:val="single" w:sz="6" w:space="0" w:color="000000"/>
              <w:right w:val="single" w:sz="6" w:space="0" w:color="000000"/>
            </w:tcBorders>
          </w:tcPr>
          <w:p w14:paraId="41419668" w14:textId="77777777" w:rsidR="00046F53" w:rsidRPr="00650692" w:rsidRDefault="00046F53" w:rsidP="0009342E">
            <w:pPr>
              <w:jc w:val="center"/>
              <w:rPr>
                <w:sz w:val="24"/>
                <w:szCs w:val="24"/>
                <w:lang w:val="uk-UA"/>
              </w:rPr>
            </w:pPr>
            <w:r w:rsidRPr="00650692">
              <w:rPr>
                <w:sz w:val="24"/>
                <w:szCs w:val="24"/>
                <w:lang w:val="uk-UA"/>
              </w:rPr>
              <w:t>4,0</w:t>
            </w:r>
          </w:p>
        </w:tc>
      </w:tr>
      <w:tr w:rsidR="00046F53" w:rsidRPr="00650692" w14:paraId="7992CA7B" w14:textId="77777777" w:rsidTr="0009342E">
        <w:tc>
          <w:tcPr>
            <w:tcW w:w="4245" w:type="dxa"/>
            <w:tcBorders>
              <w:top w:val="single" w:sz="6" w:space="0" w:color="000000"/>
              <w:left w:val="single" w:sz="6" w:space="0" w:color="000000"/>
              <w:bottom w:val="single" w:sz="6" w:space="0" w:color="000000"/>
              <w:right w:val="single" w:sz="6" w:space="0" w:color="000000"/>
            </w:tcBorders>
          </w:tcPr>
          <w:p w14:paraId="3CB19B25" w14:textId="77777777" w:rsidR="00046F53" w:rsidRPr="00650692" w:rsidRDefault="00046F53" w:rsidP="0009342E">
            <w:pPr>
              <w:rPr>
                <w:sz w:val="24"/>
                <w:szCs w:val="24"/>
                <w:lang w:val="uk-UA"/>
              </w:rPr>
            </w:pPr>
            <w:r w:rsidRPr="00650692">
              <w:rPr>
                <w:sz w:val="24"/>
                <w:szCs w:val="24"/>
                <w:lang w:val="uk-UA"/>
              </w:rPr>
              <w:t>R = Q</w:t>
            </w:r>
            <w:r w:rsidRPr="007430A2">
              <w:rPr>
                <w:b/>
                <w:bCs/>
                <w:sz w:val="16"/>
                <w:szCs w:val="16"/>
                <w:vertAlign w:val="subscript"/>
                <w:lang w:val="uk-UA"/>
              </w:rPr>
              <w:t>3</w:t>
            </w:r>
            <w:r w:rsidRPr="00650692">
              <w:rPr>
                <w:sz w:val="24"/>
                <w:szCs w:val="24"/>
                <w:lang w:val="uk-UA"/>
              </w:rPr>
              <w:t> /Q</w:t>
            </w:r>
            <w:r w:rsidRPr="007430A2">
              <w:rPr>
                <w:b/>
                <w:bCs/>
                <w:sz w:val="16"/>
                <w:szCs w:val="16"/>
                <w:vertAlign w:val="subscript"/>
                <w:lang w:val="uk-UA"/>
              </w:rPr>
              <w:t>1</w:t>
            </w:r>
            <w:r w:rsidRPr="00650692">
              <w:rPr>
                <w:sz w:val="24"/>
                <w:szCs w:val="24"/>
                <w:lang w:val="uk-UA"/>
              </w:rPr>
              <w:t> не менше ніж</w:t>
            </w:r>
          </w:p>
        </w:tc>
        <w:tc>
          <w:tcPr>
            <w:tcW w:w="1134" w:type="dxa"/>
            <w:tcBorders>
              <w:top w:val="single" w:sz="6" w:space="0" w:color="000000"/>
              <w:left w:val="single" w:sz="6" w:space="0" w:color="000000"/>
              <w:bottom w:val="single" w:sz="6" w:space="0" w:color="000000"/>
              <w:right w:val="single" w:sz="6" w:space="0" w:color="000000"/>
            </w:tcBorders>
          </w:tcPr>
          <w:p w14:paraId="0499ADFE" w14:textId="77777777" w:rsidR="00046F53" w:rsidRPr="00650692" w:rsidRDefault="00046F53" w:rsidP="0009342E">
            <w:pPr>
              <w:jc w:val="center"/>
              <w:rPr>
                <w:sz w:val="24"/>
                <w:szCs w:val="24"/>
                <w:lang w:val="uk-UA"/>
              </w:rPr>
            </w:pPr>
            <w:r w:rsidRPr="00650692">
              <w:rPr>
                <w:sz w:val="24"/>
                <w:szCs w:val="24"/>
                <w:lang w:val="uk-UA"/>
              </w:rPr>
              <w:t>40</w:t>
            </w:r>
          </w:p>
        </w:tc>
        <w:tc>
          <w:tcPr>
            <w:tcW w:w="1251" w:type="dxa"/>
            <w:tcBorders>
              <w:top w:val="single" w:sz="6" w:space="0" w:color="000000"/>
              <w:left w:val="single" w:sz="6" w:space="0" w:color="000000"/>
              <w:bottom w:val="single" w:sz="6" w:space="0" w:color="000000"/>
              <w:right w:val="single" w:sz="6" w:space="0" w:color="000000"/>
            </w:tcBorders>
          </w:tcPr>
          <w:p w14:paraId="16B48AB2" w14:textId="77777777" w:rsidR="00046F53" w:rsidRPr="00650692" w:rsidRDefault="00046F53" w:rsidP="0009342E">
            <w:pPr>
              <w:jc w:val="center"/>
              <w:rPr>
                <w:sz w:val="24"/>
                <w:szCs w:val="24"/>
                <w:lang w:val="uk-UA"/>
              </w:rPr>
            </w:pPr>
            <w:r w:rsidRPr="00650692">
              <w:rPr>
                <w:sz w:val="24"/>
                <w:szCs w:val="24"/>
                <w:lang w:val="uk-UA"/>
              </w:rPr>
              <w:t>40</w:t>
            </w:r>
          </w:p>
        </w:tc>
        <w:tc>
          <w:tcPr>
            <w:tcW w:w="1314" w:type="dxa"/>
            <w:tcBorders>
              <w:top w:val="single" w:sz="6" w:space="0" w:color="000000"/>
              <w:left w:val="single" w:sz="6" w:space="0" w:color="000000"/>
              <w:bottom w:val="single" w:sz="6" w:space="0" w:color="000000"/>
              <w:right w:val="single" w:sz="6" w:space="0" w:color="000000"/>
            </w:tcBorders>
          </w:tcPr>
          <w:p w14:paraId="27398297" w14:textId="77777777" w:rsidR="00046F53" w:rsidRPr="00650692" w:rsidRDefault="00046F53" w:rsidP="0009342E">
            <w:pPr>
              <w:jc w:val="center"/>
              <w:rPr>
                <w:sz w:val="24"/>
                <w:szCs w:val="24"/>
                <w:lang w:val="uk-UA"/>
              </w:rPr>
            </w:pPr>
            <w:r w:rsidRPr="00650692">
              <w:rPr>
                <w:sz w:val="24"/>
                <w:szCs w:val="24"/>
                <w:lang w:val="uk-UA"/>
              </w:rPr>
              <w:t>40</w:t>
            </w:r>
          </w:p>
        </w:tc>
        <w:tc>
          <w:tcPr>
            <w:tcW w:w="1677" w:type="dxa"/>
            <w:tcBorders>
              <w:top w:val="single" w:sz="6" w:space="0" w:color="000000"/>
              <w:left w:val="single" w:sz="6" w:space="0" w:color="000000"/>
              <w:bottom w:val="single" w:sz="6" w:space="0" w:color="000000"/>
              <w:right w:val="single" w:sz="6" w:space="0" w:color="000000"/>
            </w:tcBorders>
          </w:tcPr>
          <w:p w14:paraId="6453AFF9" w14:textId="77777777" w:rsidR="00046F53" w:rsidRPr="00650692" w:rsidRDefault="00046F53" w:rsidP="0009342E">
            <w:pPr>
              <w:jc w:val="center"/>
              <w:rPr>
                <w:sz w:val="24"/>
                <w:szCs w:val="24"/>
                <w:lang w:val="uk-UA"/>
              </w:rPr>
            </w:pPr>
            <w:r w:rsidRPr="00650692">
              <w:rPr>
                <w:sz w:val="24"/>
                <w:szCs w:val="24"/>
                <w:lang w:val="uk-UA"/>
              </w:rPr>
              <w:t>40</w:t>
            </w:r>
          </w:p>
        </w:tc>
      </w:tr>
      <w:tr w:rsidR="00046F53" w:rsidRPr="00650692" w14:paraId="340F3184" w14:textId="77777777" w:rsidTr="0009342E">
        <w:tc>
          <w:tcPr>
            <w:tcW w:w="4245" w:type="dxa"/>
            <w:tcBorders>
              <w:top w:val="single" w:sz="6" w:space="0" w:color="000000"/>
              <w:left w:val="single" w:sz="6" w:space="0" w:color="000000"/>
              <w:bottom w:val="single" w:sz="6" w:space="0" w:color="000000"/>
              <w:right w:val="single" w:sz="6" w:space="0" w:color="000000"/>
            </w:tcBorders>
          </w:tcPr>
          <w:p w14:paraId="0F6EC786" w14:textId="77777777" w:rsidR="00046F53" w:rsidRPr="00650692" w:rsidRDefault="00046F53" w:rsidP="0009342E">
            <w:pPr>
              <w:rPr>
                <w:sz w:val="24"/>
                <w:szCs w:val="24"/>
                <w:lang w:val="uk-UA"/>
              </w:rPr>
            </w:pPr>
            <w:r w:rsidRPr="00650692">
              <w:rPr>
                <w:sz w:val="24"/>
                <w:szCs w:val="24"/>
                <w:lang w:val="uk-UA"/>
              </w:rPr>
              <w:t>Мінімальна об’ємна витрата (Q</w:t>
            </w:r>
            <w:r w:rsidRPr="007430A2">
              <w:rPr>
                <w:b/>
                <w:bCs/>
                <w:sz w:val="16"/>
                <w:szCs w:val="16"/>
                <w:vertAlign w:val="subscript"/>
                <w:lang w:val="uk-UA"/>
              </w:rPr>
              <w:t>1</w:t>
            </w:r>
            <w:r w:rsidRPr="00650692">
              <w:rPr>
                <w:sz w:val="24"/>
                <w:szCs w:val="24"/>
                <w:lang w:val="uk-UA"/>
              </w:rPr>
              <w:t>)</w:t>
            </w:r>
          </w:p>
        </w:tc>
        <w:tc>
          <w:tcPr>
            <w:tcW w:w="5376" w:type="dxa"/>
            <w:gridSpan w:val="4"/>
            <w:tcBorders>
              <w:top w:val="single" w:sz="6" w:space="0" w:color="000000"/>
              <w:left w:val="single" w:sz="6" w:space="0" w:color="000000"/>
              <w:bottom w:val="single" w:sz="6" w:space="0" w:color="000000"/>
              <w:right w:val="single" w:sz="6" w:space="0" w:color="000000"/>
            </w:tcBorders>
          </w:tcPr>
          <w:p w14:paraId="27E91674" w14:textId="77777777" w:rsidR="00046F53" w:rsidRPr="00650692" w:rsidRDefault="00046F53" w:rsidP="0009342E">
            <w:pPr>
              <w:jc w:val="center"/>
              <w:rPr>
                <w:sz w:val="24"/>
                <w:szCs w:val="24"/>
                <w:lang w:val="uk-UA"/>
              </w:rPr>
            </w:pPr>
            <w:r w:rsidRPr="00650692">
              <w:rPr>
                <w:sz w:val="24"/>
                <w:szCs w:val="24"/>
                <w:lang w:val="uk-UA"/>
              </w:rPr>
              <w:t>Відповідно до R</w:t>
            </w:r>
          </w:p>
        </w:tc>
      </w:tr>
      <w:tr w:rsidR="00046F53" w:rsidRPr="00650692" w14:paraId="58F70E97" w14:textId="77777777" w:rsidTr="0009342E">
        <w:tc>
          <w:tcPr>
            <w:tcW w:w="4245" w:type="dxa"/>
            <w:tcBorders>
              <w:top w:val="single" w:sz="6" w:space="0" w:color="000000"/>
              <w:left w:val="single" w:sz="6" w:space="0" w:color="000000"/>
              <w:bottom w:val="single" w:sz="6" w:space="0" w:color="000000"/>
              <w:right w:val="single" w:sz="6" w:space="0" w:color="000000"/>
            </w:tcBorders>
          </w:tcPr>
          <w:p w14:paraId="45EB5278" w14:textId="77777777" w:rsidR="00046F53" w:rsidRPr="00650692" w:rsidRDefault="00046F53" w:rsidP="0009342E">
            <w:pPr>
              <w:rPr>
                <w:sz w:val="24"/>
                <w:szCs w:val="24"/>
                <w:lang w:val="uk-UA"/>
              </w:rPr>
            </w:pPr>
            <w:r w:rsidRPr="00650692">
              <w:rPr>
                <w:sz w:val="24"/>
                <w:szCs w:val="24"/>
                <w:lang w:val="uk-UA"/>
              </w:rPr>
              <w:t>Перехідна об’ємна витрата</w:t>
            </w:r>
          </w:p>
        </w:tc>
        <w:tc>
          <w:tcPr>
            <w:tcW w:w="5376" w:type="dxa"/>
            <w:gridSpan w:val="4"/>
            <w:tcBorders>
              <w:top w:val="single" w:sz="6" w:space="0" w:color="000000"/>
              <w:left w:val="single" w:sz="6" w:space="0" w:color="000000"/>
              <w:bottom w:val="single" w:sz="6" w:space="0" w:color="000000"/>
              <w:right w:val="single" w:sz="6" w:space="0" w:color="000000"/>
            </w:tcBorders>
          </w:tcPr>
          <w:p w14:paraId="6FC7A44D" w14:textId="77777777" w:rsidR="00046F53" w:rsidRPr="00650692" w:rsidRDefault="00046F53" w:rsidP="0009342E">
            <w:pPr>
              <w:jc w:val="center"/>
              <w:rPr>
                <w:sz w:val="24"/>
                <w:szCs w:val="24"/>
                <w:lang w:val="uk-UA"/>
              </w:rPr>
            </w:pPr>
            <w:r w:rsidRPr="00650692">
              <w:rPr>
                <w:sz w:val="24"/>
                <w:szCs w:val="24"/>
                <w:lang w:val="uk-UA"/>
              </w:rPr>
              <w:t>1,6 х Q</w:t>
            </w:r>
            <w:r w:rsidRPr="007430A2">
              <w:rPr>
                <w:b/>
                <w:bCs/>
                <w:sz w:val="16"/>
                <w:szCs w:val="16"/>
                <w:vertAlign w:val="subscript"/>
                <w:lang w:val="uk-UA"/>
              </w:rPr>
              <w:t>1</w:t>
            </w:r>
          </w:p>
        </w:tc>
      </w:tr>
    </w:tbl>
    <w:p w14:paraId="18F790FF" w14:textId="77777777" w:rsidR="00046F53" w:rsidRPr="007430A2" w:rsidRDefault="00046F53" w:rsidP="0009342E">
      <w:pPr>
        <w:shd w:val="clear" w:color="auto" w:fill="FFFFFF"/>
        <w:ind w:firstLine="450"/>
        <w:jc w:val="both"/>
        <w:rPr>
          <w:color w:val="333333"/>
          <w:sz w:val="24"/>
          <w:szCs w:val="24"/>
          <w:lang w:val="uk-UA"/>
        </w:rPr>
      </w:pPr>
      <w:bookmarkStart w:id="733" w:name="n135"/>
      <w:bookmarkEnd w:id="733"/>
    </w:p>
    <w:p w14:paraId="6C824DD1" w14:textId="77777777" w:rsidR="00046F53" w:rsidRPr="00650692" w:rsidRDefault="00046F53" w:rsidP="0009342E">
      <w:pPr>
        <w:shd w:val="clear" w:color="auto" w:fill="FFFFFF"/>
        <w:ind w:firstLine="450"/>
        <w:jc w:val="both"/>
        <w:rPr>
          <w:color w:val="333333"/>
          <w:sz w:val="24"/>
          <w:szCs w:val="24"/>
          <w:lang w:val="uk-UA"/>
        </w:rPr>
      </w:pPr>
      <w:r w:rsidRPr="00650692">
        <w:rPr>
          <w:color w:val="333333"/>
          <w:sz w:val="24"/>
          <w:szCs w:val="24"/>
          <w:lang w:val="uk-UA"/>
        </w:rPr>
        <w:t>2. Діапазон об’ємної витрати проливної установки має забезпечувати повірку лічильників води, які введені в обіг до набрання чинності ДСТУ EN ISO 4064-1 та ДСТУ OIML R 49-1, з номінальною, мінімальною та перехідною об’ємними витратами, наведеними в таблиці</w:t>
      </w:r>
      <w:r>
        <w:rPr>
          <w:color w:val="333333"/>
          <w:sz w:val="24"/>
          <w:szCs w:val="24"/>
          <w:lang w:val="uk-UA"/>
        </w:rPr>
        <w:t xml:space="preserve"> 3.3</w:t>
      </w:r>
      <w:r w:rsidRPr="00650692">
        <w:rPr>
          <w:color w:val="333333"/>
          <w:sz w:val="24"/>
          <w:szCs w:val="24"/>
          <w:lang w:val="uk-UA"/>
        </w:rPr>
        <w:t>.</w:t>
      </w:r>
    </w:p>
    <w:p w14:paraId="5DF03A31" w14:textId="77777777" w:rsidR="00046F53" w:rsidRPr="0009342E" w:rsidRDefault="00046F53" w:rsidP="0098739F">
      <w:pPr>
        <w:shd w:val="clear" w:color="auto" w:fill="FFFFFF"/>
        <w:spacing w:line="360" w:lineRule="auto"/>
        <w:ind w:firstLine="708"/>
        <w:rPr>
          <w:color w:val="333333"/>
          <w:sz w:val="24"/>
          <w:szCs w:val="24"/>
          <w:lang w:val="uk-UA"/>
        </w:rPr>
      </w:pPr>
      <w:r w:rsidRPr="0009342E">
        <w:rPr>
          <w:color w:val="333333"/>
          <w:sz w:val="24"/>
          <w:szCs w:val="24"/>
          <w:lang w:val="uk-UA"/>
        </w:rPr>
        <w:t xml:space="preserve">Таблиця </w:t>
      </w:r>
      <w:r>
        <w:rPr>
          <w:color w:val="333333"/>
          <w:sz w:val="24"/>
          <w:szCs w:val="24"/>
          <w:lang w:val="uk-UA"/>
        </w:rPr>
        <w:t xml:space="preserve">3.3 – </w:t>
      </w:r>
      <w:r w:rsidRPr="0009342E">
        <w:rPr>
          <w:color w:val="333333"/>
          <w:sz w:val="24"/>
          <w:szCs w:val="24"/>
          <w:lang w:val="uk-UA"/>
        </w:rPr>
        <w:t>Номінальн</w:t>
      </w:r>
      <w:r>
        <w:rPr>
          <w:color w:val="333333"/>
          <w:sz w:val="24"/>
          <w:szCs w:val="24"/>
          <w:lang w:val="uk-UA"/>
        </w:rPr>
        <w:t>і</w:t>
      </w:r>
      <w:r w:rsidRPr="0009342E">
        <w:rPr>
          <w:color w:val="333333"/>
          <w:sz w:val="24"/>
          <w:szCs w:val="24"/>
          <w:lang w:val="uk-UA"/>
        </w:rPr>
        <w:t>, мінімальн</w:t>
      </w:r>
      <w:r>
        <w:rPr>
          <w:color w:val="333333"/>
          <w:sz w:val="24"/>
          <w:szCs w:val="24"/>
          <w:lang w:val="uk-UA"/>
        </w:rPr>
        <w:t>і</w:t>
      </w:r>
      <w:r w:rsidRPr="0009342E">
        <w:rPr>
          <w:color w:val="333333"/>
          <w:sz w:val="24"/>
          <w:szCs w:val="24"/>
          <w:lang w:val="uk-UA"/>
        </w:rPr>
        <w:t xml:space="preserve"> та перехідн</w:t>
      </w:r>
      <w:r>
        <w:rPr>
          <w:color w:val="333333"/>
          <w:sz w:val="24"/>
          <w:szCs w:val="24"/>
          <w:lang w:val="uk-UA"/>
        </w:rPr>
        <w:t>і</w:t>
      </w:r>
      <w:r w:rsidRPr="0009342E">
        <w:rPr>
          <w:color w:val="333333"/>
          <w:sz w:val="24"/>
          <w:szCs w:val="24"/>
          <w:lang w:val="uk-UA"/>
        </w:rPr>
        <w:t xml:space="preserve"> об’ємн</w:t>
      </w:r>
      <w:r>
        <w:rPr>
          <w:color w:val="333333"/>
          <w:sz w:val="24"/>
          <w:szCs w:val="24"/>
          <w:lang w:val="uk-UA"/>
        </w:rPr>
        <w:t>і</w:t>
      </w:r>
      <w:r w:rsidRPr="0009342E">
        <w:rPr>
          <w:color w:val="333333"/>
          <w:sz w:val="24"/>
          <w:szCs w:val="24"/>
          <w:lang w:val="uk-UA"/>
        </w:rPr>
        <w:t xml:space="preserve"> витрати</w:t>
      </w:r>
    </w:p>
    <w:tbl>
      <w:tblPr>
        <w:tblW w:w="5000" w:type="pct"/>
        <w:tblBorders>
          <w:top w:val="outset" w:sz="2" w:space="0" w:color="auto"/>
          <w:left w:val="outset" w:sz="2" w:space="0" w:color="auto"/>
          <w:bottom w:val="outset" w:sz="2" w:space="0" w:color="auto"/>
          <w:right w:val="outset" w:sz="2" w:space="0" w:color="auto"/>
        </w:tblBorders>
        <w:tblLayout w:type="fixed"/>
        <w:tblCellMar>
          <w:top w:w="60" w:type="dxa"/>
          <w:left w:w="60" w:type="dxa"/>
          <w:bottom w:w="60" w:type="dxa"/>
          <w:right w:w="60" w:type="dxa"/>
        </w:tblCellMar>
        <w:tblLook w:val="00A0" w:firstRow="1" w:lastRow="0" w:firstColumn="1" w:lastColumn="0" w:noHBand="0" w:noVBand="0"/>
      </w:tblPr>
      <w:tblGrid>
        <w:gridCol w:w="4449"/>
        <w:gridCol w:w="1150"/>
        <w:gridCol w:w="1293"/>
        <w:gridCol w:w="1294"/>
        <w:gridCol w:w="1571"/>
      </w:tblGrid>
      <w:tr w:rsidR="00046F53" w:rsidRPr="0009342E" w14:paraId="63AB174F" w14:textId="77777777" w:rsidTr="005646B8">
        <w:trPr>
          <w:trHeight w:val="372"/>
        </w:trPr>
        <w:tc>
          <w:tcPr>
            <w:tcW w:w="4387" w:type="dxa"/>
            <w:tcBorders>
              <w:top w:val="single" w:sz="6" w:space="0" w:color="000000"/>
              <w:left w:val="single" w:sz="6" w:space="0" w:color="000000"/>
              <w:bottom w:val="single" w:sz="6" w:space="0" w:color="000000"/>
              <w:right w:val="single" w:sz="6" w:space="0" w:color="000000"/>
            </w:tcBorders>
          </w:tcPr>
          <w:p w14:paraId="63F55FF6" w14:textId="77777777" w:rsidR="00046F53" w:rsidRPr="0009342E" w:rsidRDefault="00046F53" w:rsidP="0009342E">
            <w:pPr>
              <w:jc w:val="center"/>
              <w:rPr>
                <w:sz w:val="24"/>
                <w:szCs w:val="24"/>
                <w:lang w:val="uk-UA"/>
              </w:rPr>
            </w:pPr>
            <w:bookmarkStart w:id="734" w:name="n137"/>
            <w:bookmarkEnd w:id="734"/>
            <w:r w:rsidRPr="0009342E">
              <w:rPr>
                <w:sz w:val="24"/>
                <w:szCs w:val="24"/>
                <w:lang w:val="uk-UA"/>
              </w:rPr>
              <w:t>Характеристика</w:t>
            </w:r>
          </w:p>
        </w:tc>
        <w:tc>
          <w:tcPr>
            <w:tcW w:w="5234" w:type="dxa"/>
            <w:gridSpan w:val="4"/>
            <w:tcBorders>
              <w:top w:val="single" w:sz="6" w:space="0" w:color="000000"/>
              <w:left w:val="single" w:sz="6" w:space="0" w:color="000000"/>
              <w:bottom w:val="single" w:sz="6" w:space="0" w:color="000000"/>
              <w:right w:val="single" w:sz="6" w:space="0" w:color="000000"/>
            </w:tcBorders>
          </w:tcPr>
          <w:p w14:paraId="576F4B5D" w14:textId="77777777" w:rsidR="00046F53" w:rsidRPr="0009342E" w:rsidRDefault="00046F53" w:rsidP="0009342E">
            <w:pPr>
              <w:jc w:val="center"/>
              <w:rPr>
                <w:sz w:val="24"/>
                <w:szCs w:val="24"/>
                <w:lang w:val="uk-UA"/>
              </w:rPr>
            </w:pPr>
            <w:r w:rsidRPr="0009342E">
              <w:rPr>
                <w:sz w:val="24"/>
                <w:szCs w:val="24"/>
                <w:lang w:val="uk-UA"/>
              </w:rPr>
              <w:t>Нормоване значення</w:t>
            </w:r>
          </w:p>
        </w:tc>
      </w:tr>
      <w:tr w:rsidR="00046F53" w:rsidRPr="0009342E" w14:paraId="158BFE26" w14:textId="77777777" w:rsidTr="005646B8">
        <w:tc>
          <w:tcPr>
            <w:tcW w:w="4387" w:type="dxa"/>
            <w:tcBorders>
              <w:top w:val="single" w:sz="6" w:space="0" w:color="000000"/>
              <w:left w:val="single" w:sz="6" w:space="0" w:color="000000"/>
              <w:bottom w:val="single" w:sz="6" w:space="0" w:color="000000"/>
              <w:right w:val="single" w:sz="6" w:space="0" w:color="000000"/>
            </w:tcBorders>
          </w:tcPr>
          <w:p w14:paraId="35AA1A73" w14:textId="77777777" w:rsidR="00046F53" w:rsidRPr="0009342E" w:rsidRDefault="00046F53" w:rsidP="005646B8">
            <w:pPr>
              <w:rPr>
                <w:sz w:val="24"/>
                <w:szCs w:val="24"/>
                <w:lang w:val="uk-UA"/>
              </w:rPr>
            </w:pPr>
            <w:r w:rsidRPr="0009342E">
              <w:rPr>
                <w:sz w:val="24"/>
                <w:szCs w:val="24"/>
                <w:lang w:val="uk-UA"/>
              </w:rPr>
              <w:t>Номінальна об’ємна витрата (Q</w:t>
            </w:r>
            <w:r w:rsidRPr="0009342E">
              <w:rPr>
                <w:b/>
                <w:bCs/>
                <w:sz w:val="16"/>
                <w:szCs w:val="16"/>
                <w:vertAlign w:val="subscript"/>
                <w:lang w:val="uk-UA"/>
              </w:rPr>
              <w:t>n</w:t>
            </w:r>
            <w:r w:rsidRPr="0009342E">
              <w:rPr>
                <w:sz w:val="24"/>
                <w:szCs w:val="24"/>
                <w:lang w:val="uk-UA"/>
              </w:rPr>
              <w:t>), м</w:t>
            </w:r>
            <w:r w:rsidRPr="0009342E">
              <w:rPr>
                <w:b/>
                <w:bCs/>
                <w:sz w:val="2"/>
                <w:szCs w:val="2"/>
                <w:vertAlign w:val="superscript"/>
                <w:lang w:val="uk-UA"/>
              </w:rPr>
              <w:t>-</w:t>
            </w:r>
            <w:r w:rsidRPr="0009342E">
              <w:rPr>
                <w:b/>
                <w:bCs/>
                <w:sz w:val="16"/>
                <w:szCs w:val="16"/>
                <w:vertAlign w:val="superscript"/>
                <w:lang w:val="uk-UA"/>
              </w:rPr>
              <w:t>3</w:t>
            </w:r>
            <w:r w:rsidRPr="0009342E">
              <w:rPr>
                <w:sz w:val="24"/>
                <w:szCs w:val="24"/>
                <w:lang w:val="uk-UA"/>
              </w:rPr>
              <w:t>/год</w:t>
            </w:r>
          </w:p>
        </w:tc>
        <w:tc>
          <w:tcPr>
            <w:tcW w:w="1134" w:type="dxa"/>
            <w:tcBorders>
              <w:top w:val="single" w:sz="6" w:space="0" w:color="000000"/>
              <w:left w:val="single" w:sz="6" w:space="0" w:color="000000"/>
              <w:bottom w:val="single" w:sz="6" w:space="0" w:color="000000"/>
              <w:right w:val="single" w:sz="6" w:space="0" w:color="000000"/>
            </w:tcBorders>
          </w:tcPr>
          <w:p w14:paraId="59C58511" w14:textId="77777777" w:rsidR="00046F53" w:rsidRPr="0009342E" w:rsidRDefault="00046F53" w:rsidP="005646B8">
            <w:pPr>
              <w:jc w:val="center"/>
              <w:rPr>
                <w:sz w:val="24"/>
                <w:szCs w:val="24"/>
                <w:lang w:val="uk-UA"/>
              </w:rPr>
            </w:pPr>
            <w:r w:rsidRPr="0009342E">
              <w:rPr>
                <w:sz w:val="24"/>
                <w:szCs w:val="24"/>
                <w:lang w:val="uk-UA"/>
              </w:rPr>
              <w:t>1,0</w:t>
            </w:r>
          </w:p>
        </w:tc>
        <w:tc>
          <w:tcPr>
            <w:tcW w:w="1275" w:type="dxa"/>
            <w:tcBorders>
              <w:top w:val="single" w:sz="6" w:space="0" w:color="000000"/>
              <w:left w:val="single" w:sz="6" w:space="0" w:color="000000"/>
              <w:bottom w:val="single" w:sz="6" w:space="0" w:color="000000"/>
              <w:right w:val="single" w:sz="6" w:space="0" w:color="000000"/>
            </w:tcBorders>
          </w:tcPr>
          <w:p w14:paraId="098ECE79" w14:textId="77777777" w:rsidR="00046F53" w:rsidRPr="0009342E" w:rsidRDefault="00046F53" w:rsidP="005646B8">
            <w:pPr>
              <w:jc w:val="center"/>
              <w:rPr>
                <w:sz w:val="24"/>
                <w:szCs w:val="24"/>
                <w:lang w:val="uk-UA"/>
              </w:rPr>
            </w:pPr>
            <w:r w:rsidRPr="0009342E">
              <w:rPr>
                <w:sz w:val="24"/>
                <w:szCs w:val="24"/>
                <w:lang w:val="uk-UA"/>
              </w:rPr>
              <w:t>1,5</w:t>
            </w:r>
          </w:p>
        </w:tc>
        <w:tc>
          <w:tcPr>
            <w:tcW w:w="1276" w:type="dxa"/>
            <w:tcBorders>
              <w:top w:val="single" w:sz="6" w:space="0" w:color="000000"/>
              <w:left w:val="single" w:sz="6" w:space="0" w:color="000000"/>
              <w:bottom w:val="single" w:sz="6" w:space="0" w:color="000000"/>
              <w:right w:val="single" w:sz="6" w:space="0" w:color="000000"/>
            </w:tcBorders>
          </w:tcPr>
          <w:p w14:paraId="46939DA5" w14:textId="77777777" w:rsidR="00046F53" w:rsidRPr="0009342E" w:rsidRDefault="00046F53" w:rsidP="005646B8">
            <w:pPr>
              <w:jc w:val="center"/>
              <w:rPr>
                <w:sz w:val="24"/>
                <w:szCs w:val="24"/>
                <w:lang w:val="uk-UA"/>
              </w:rPr>
            </w:pPr>
            <w:r w:rsidRPr="0009342E">
              <w:rPr>
                <w:sz w:val="24"/>
                <w:szCs w:val="24"/>
                <w:lang w:val="uk-UA"/>
              </w:rPr>
              <w:t>2,5</w:t>
            </w:r>
          </w:p>
        </w:tc>
        <w:tc>
          <w:tcPr>
            <w:tcW w:w="1549" w:type="dxa"/>
            <w:tcBorders>
              <w:top w:val="single" w:sz="6" w:space="0" w:color="000000"/>
              <w:left w:val="single" w:sz="6" w:space="0" w:color="000000"/>
              <w:bottom w:val="single" w:sz="6" w:space="0" w:color="000000"/>
              <w:right w:val="single" w:sz="6" w:space="0" w:color="000000"/>
            </w:tcBorders>
          </w:tcPr>
          <w:p w14:paraId="2813AACB" w14:textId="77777777" w:rsidR="00046F53" w:rsidRPr="0009342E" w:rsidRDefault="00046F53" w:rsidP="005646B8">
            <w:pPr>
              <w:jc w:val="center"/>
              <w:rPr>
                <w:sz w:val="24"/>
                <w:szCs w:val="24"/>
                <w:lang w:val="uk-UA"/>
              </w:rPr>
            </w:pPr>
            <w:r w:rsidRPr="0009342E">
              <w:rPr>
                <w:sz w:val="24"/>
                <w:szCs w:val="24"/>
                <w:lang w:val="uk-UA"/>
              </w:rPr>
              <w:t>3,5</w:t>
            </w:r>
          </w:p>
        </w:tc>
      </w:tr>
      <w:tr w:rsidR="00046F53" w:rsidRPr="0009342E" w14:paraId="4DEDE637" w14:textId="77777777" w:rsidTr="005646B8">
        <w:tc>
          <w:tcPr>
            <w:tcW w:w="4387" w:type="dxa"/>
            <w:tcBorders>
              <w:top w:val="nil"/>
              <w:left w:val="single" w:sz="6" w:space="0" w:color="000000"/>
              <w:bottom w:val="nil"/>
              <w:right w:val="single" w:sz="6" w:space="0" w:color="000000"/>
            </w:tcBorders>
          </w:tcPr>
          <w:p w14:paraId="36A1A776" w14:textId="77777777" w:rsidR="00046F53" w:rsidRPr="0009342E" w:rsidRDefault="00046F53" w:rsidP="005646B8">
            <w:pPr>
              <w:rPr>
                <w:sz w:val="24"/>
                <w:szCs w:val="24"/>
                <w:lang w:val="uk-UA"/>
              </w:rPr>
            </w:pPr>
            <w:r w:rsidRPr="0009342E">
              <w:rPr>
                <w:sz w:val="24"/>
                <w:szCs w:val="24"/>
                <w:lang w:val="uk-UA"/>
              </w:rPr>
              <w:t>Мінімальна об’ємна витрата (Q</w:t>
            </w:r>
            <w:r w:rsidRPr="0009342E">
              <w:rPr>
                <w:b/>
                <w:bCs/>
                <w:sz w:val="16"/>
                <w:szCs w:val="16"/>
                <w:vertAlign w:val="subscript"/>
                <w:lang w:val="uk-UA"/>
              </w:rPr>
              <w:t>min</w:t>
            </w:r>
            <w:r w:rsidRPr="0009342E">
              <w:rPr>
                <w:sz w:val="24"/>
                <w:szCs w:val="24"/>
                <w:lang w:val="uk-UA"/>
              </w:rPr>
              <w:t>) не більше ніж, м</w:t>
            </w:r>
            <w:r w:rsidRPr="0009342E">
              <w:rPr>
                <w:b/>
                <w:bCs/>
                <w:sz w:val="2"/>
                <w:szCs w:val="2"/>
                <w:vertAlign w:val="superscript"/>
                <w:lang w:val="uk-UA"/>
              </w:rPr>
              <w:t>-</w:t>
            </w:r>
            <w:r w:rsidRPr="0009342E">
              <w:rPr>
                <w:b/>
                <w:bCs/>
                <w:sz w:val="16"/>
                <w:szCs w:val="16"/>
                <w:vertAlign w:val="superscript"/>
                <w:lang w:val="uk-UA"/>
              </w:rPr>
              <w:t>3</w:t>
            </w:r>
            <w:r w:rsidRPr="0009342E">
              <w:rPr>
                <w:sz w:val="24"/>
                <w:szCs w:val="24"/>
                <w:lang w:val="uk-UA"/>
              </w:rPr>
              <w:t>/год:</w:t>
            </w:r>
          </w:p>
        </w:tc>
        <w:tc>
          <w:tcPr>
            <w:tcW w:w="1134" w:type="dxa"/>
            <w:tcBorders>
              <w:top w:val="nil"/>
              <w:left w:val="single" w:sz="6" w:space="0" w:color="000000"/>
              <w:bottom w:val="nil"/>
              <w:right w:val="single" w:sz="6" w:space="0" w:color="000000"/>
            </w:tcBorders>
          </w:tcPr>
          <w:p w14:paraId="72A2216C" w14:textId="77777777" w:rsidR="00046F53" w:rsidRPr="0009342E" w:rsidRDefault="00046F53" w:rsidP="005646B8">
            <w:pPr>
              <w:jc w:val="center"/>
              <w:rPr>
                <w:sz w:val="24"/>
                <w:szCs w:val="24"/>
                <w:lang w:val="uk-UA"/>
              </w:rPr>
            </w:pPr>
          </w:p>
        </w:tc>
        <w:tc>
          <w:tcPr>
            <w:tcW w:w="1275" w:type="dxa"/>
            <w:tcBorders>
              <w:top w:val="nil"/>
              <w:left w:val="single" w:sz="6" w:space="0" w:color="000000"/>
              <w:bottom w:val="nil"/>
              <w:right w:val="single" w:sz="6" w:space="0" w:color="000000"/>
            </w:tcBorders>
          </w:tcPr>
          <w:p w14:paraId="50E917FB" w14:textId="77777777" w:rsidR="00046F53" w:rsidRPr="0009342E" w:rsidRDefault="00046F53" w:rsidP="005646B8">
            <w:pPr>
              <w:jc w:val="center"/>
              <w:rPr>
                <w:sz w:val="24"/>
                <w:szCs w:val="24"/>
                <w:lang w:val="uk-UA"/>
              </w:rPr>
            </w:pPr>
          </w:p>
        </w:tc>
        <w:tc>
          <w:tcPr>
            <w:tcW w:w="1276" w:type="dxa"/>
            <w:tcBorders>
              <w:top w:val="nil"/>
              <w:left w:val="single" w:sz="6" w:space="0" w:color="000000"/>
              <w:bottom w:val="nil"/>
              <w:right w:val="single" w:sz="6" w:space="0" w:color="000000"/>
            </w:tcBorders>
          </w:tcPr>
          <w:p w14:paraId="1949D9D1" w14:textId="77777777" w:rsidR="00046F53" w:rsidRPr="0009342E" w:rsidRDefault="00046F53" w:rsidP="005646B8">
            <w:pPr>
              <w:jc w:val="center"/>
              <w:rPr>
                <w:sz w:val="24"/>
                <w:szCs w:val="24"/>
                <w:lang w:val="uk-UA"/>
              </w:rPr>
            </w:pPr>
          </w:p>
        </w:tc>
        <w:tc>
          <w:tcPr>
            <w:tcW w:w="1549" w:type="dxa"/>
            <w:tcBorders>
              <w:top w:val="nil"/>
              <w:left w:val="single" w:sz="6" w:space="0" w:color="000000"/>
              <w:bottom w:val="nil"/>
              <w:right w:val="single" w:sz="6" w:space="0" w:color="000000"/>
            </w:tcBorders>
          </w:tcPr>
          <w:p w14:paraId="4135F467" w14:textId="77777777" w:rsidR="00046F53" w:rsidRPr="0009342E" w:rsidRDefault="00046F53" w:rsidP="005646B8">
            <w:pPr>
              <w:jc w:val="center"/>
              <w:rPr>
                <w:sz w:val="24"/>
                <w:szCs w:val="24"/>
                <w:lang w:val="uk-UA"/>
              </w:rPr>
            </w:pPr>
          </w:p>
        </w:tc>
      </w:tr>
      <w:tr w:rsidR="00046F53" w:rsidRPr="0009342E" w14:paraId="1F0D18F5" w14:textId="77777777" w:rsidTr="005646B8">
        <w:tc>
          <w:tcPr>
            <w:tcW w:w="4387" w:type="dxa"/>
            <w:tcBorders>
              <w:top w:val="nil"/>
              <w:left w:val="single" w:sz="6" w:space="0" w:color="000000"/>
              <w:bottom w:val="nil"/>
              <w:right w:val="single" w:sz="6" w:space="0" w:color="000000"/>
            </w:tcBorders>
          </w:tcPr>
          <w:p w14:paraId="3AA59ACE" w14:textId="77777777" w:rsidR="00046F53" w:rsidRPr="0009342E" w:rsidRDefault="00046F53" w:rsidP="005646B8">
            <w:pPr>
              <w:rPr>
                <w:sz w:val="24"/>
                <w:szCs w:val="24"/>
                <w:lang w:val="uk-UA"/>
              </w:rPr>
            </w:pPr>
            <w:r w:rsidRPr="0009342E">
              <w:rPr>
                <w:sz w:val="24"/>
                <w:szCs w:val="24"/>
                <w:lang w:val="uk-UA"/>
              </w:rPr>
              <w:t>клас А</w:t>
            </w:r>
          </w:p>
        </w:tc>
        <w:tc>
          <w:tcPr>
            <w:tcW w:w="1134" w:type="dxa"/>
            <w:tcBorders>
              <w:top w:val="nil"/>
              <w:left w:val="single" w:sz="6" w:space="0" w:color="000000"/>
              <w:bottom w:val="nil"/>
              <w:right w:val="single" w:sz="6" w:space="0" w:color="000000"/>
            </w:tcBorders>
          </w:tcPr>
          <w:p w14:paraId="7E30ADF8" w14:textId="77777777" w:rsidR="00046F53" w:rsidRPr="0009342E" w:rsidRDefault="00046F53" w:rsidP="005646B8">
            <w:pPr>
              <w:jc w:val="center"/>
              <w:rPr>
                <w:sz w:val="24"/>
                <w:szCs w:val="24"/>
                <w:lang w:val="uk-UA"/>
              </w:rPr>
            </w:pPr>
            <w:r w:rsidRPr="0009342E">
              <w:rPr>
                <w:sz w:val="24"/>
                <w:szCs w:val="24"/>
                <w:lang w:val="uk-UA"/>
              </w:rPr>
              <w:t>0,04</w:t>
            </w:r>
          </w:p>
        </w:tc>
        <w:tc>
          <w:tcPr>
            <w:tcW w:w="1275" w:type="dxa"/>
            <w:tcBorders>
              <w:top w:val="nil"/>
              <w:left w:val="single" w:sz="6" w:space="0" w:color="000000"/>
              <w:bottom w:val="nil"/>
              <w:right w:val="single" w:sz="6" w:space="0" w:color="000000"/>
            </w:tcBorders>
          </w:tcPr>
          <w:p w14:paraId="2C8EFAD5" w14:textId="77777777" w:rsidR="00046F53" w:rsidRPr="0009342E" w:rsidRDefault="00046F53" w:rsidP="005646B8">
            <w:pPr>
              <w:jc w:val="center"/>
              <w:rPr>
                <w:sz w:val="24"/>
                <w:szCs w:val="24"/>
                <w:lang w:val="uk-UA"/>
              </w:rPr>
            </w:pPr>
            <w:r w:rsidRPr="0009342E">
              <w:rPr>
                <w:sz w:val="24"/>
                <w:szCs w:val="24"/>
                <w:lang w:val="uk-UA"/>
              </w:rPr>
              <w:t>0,06</w:t>
            </w:r>
          </w:p>
        </w:tc>
        <w:tc>
          <w:tcPr>
            <w:tcW w:w="1276" w:type="dxa"/>
            <w:tcBorders>
              <w:top w:val="nil"/>
              <w:left w:val="single" w:sz="6" w:space="0" w:color="000000"/>
              <w:bottom w:val="nil"/>
              <w:right w:val="single" w:sz="6" w:space="0" w:color="000000"/>
            </w:tcBorders>
          </w:tcPr>
          <w:p w14:paraId="04397B0D" w14:textId="77777777" w:rsidR="00046F53" w:rsidRPr="0009342E" w:rsidRDefault="00046F53" w:rsidP="005646B8">
            <w:pPr>
              <w:jc w:val="center"/>
              <w:rPr>
                <w:sz w:val="24"/>
                <w:szCs w:val="24"/>
                <w:lang w:val="uk-UA"/>
              </w:rPr>
            </w:pPr>
            <w:r w:rsidRPr="0009342E">
              <w:rPr>
                <w:sz w:val="24"/>
                <w:szCs w:val="24"/>
                <w:lang w:val="uk-UA"/>
              </w:rPr>
              <w:t>0,1</w:t>
            </w:r>
          </w:p>
        </w:tc>
        <w:tc>
          <w:tcPr>
            <w:tcW w:w="1549" w:type="dxa"/>
            <w:tcBorders>
              <w:top w:val="nil"/>
              <w:left w:val="single" w:sz="6" w:space="0" w:color="000000"/>
              <w:bottom w:val="nil"/>
              <w:right w:val="single" w:sz="6" w:space="0" w:color="000000"/>
            </w:tcBorders>
          </w:tcPr>
          <w:p w14:paraId="2C3241A5" w14:textId="77777777" w:rsidR="00046F53" w:rsidRPr="0009342E" w:rsidRDefault="00046F53" w:rsidP="005646B8">
            <w:pPr>
              <w:jc w:val="center"/>
              <w:rPr>
                <w:sz w:val="24"/>
                <w:szCs w:val="24"/>
                <w:lang w:val="uk-UA"/>
              </w:rPr>
            </w:pPr>
            <w:r w:rsidRPr="0009342E">
              <w:rPr>
                <w:sz w:val="24"/>
                <w:szCs w:val="24"/>
                <w:lang w:val="uk-UA"/>
              </w:rPr>
              <w:t>0,14</w:t>
            </w:r>
          </w:p>
        </w:tc>
      </w:tr>
      <w:tr w:rsidR="00046F53" w:rsidRPr="0009342E" w14:paraId="3FE09AA9" w14:textId="77777777" w:rsidTr="005646B8">
        <w:trPr>
          <w:trHeight w:val="20"/>
        </w:trPr>
        <w:tc>
          <w:tcPr>
            <w:tcW w:w="4387" w:type="dxa"/>
            <w:tcBorders>
              <w:top w:val="nil"/>
              <w:left w:val="single" w:sz="6" w:space="0" w:color="000000"/>
              <w:bottom w:val="nil"/>
              <w:right w:val="single" w:sz="6" w:space="0" w:color="000000"/>
            </w:tcBorders>
          </w:tcPr>
          <w:p w14:paraId="54832374" w14:textId="77777777" w:rsidR="00046F53" w:rsidRPr="0009342E" w:rsidRDefault="00046F53" w:rsidP="005646B8">
            <w:pPr>
              <w:rPr>
                <w:sz w:val="24"/>
                <w:szCs w:val="24"/>
                <w:lang w:val="uk-UA"/>
              </w:rPr>
            </w:pPr>
            <w:r w:rsidRPr="0009342E">
              <w:rPr>
                <w:sz w:val="24"/>
                <w:szCs w:val="24"/>
                <w:lang w:val="uk-UA"/>
              </w:rPr>
              <w:t>клас В</w:t>
            </w:r>
          </w:p>
        </w:tc>
        <w:tc>
          <w:tcPr>
            <w:tcW w:w="1134" w:type="dxa"/>
            <w:tcBorders>
              <w:top w:val="nil"/>
              <w:left w:val="single" w:sz="6" w:space="0" w:color="000000"/>
              <w:bottom w:val="nil"/>
              <w:right w:val="single" w:sz="6" w:space="0" w:color="000000"/>
            </w:tcBorders>
          </w:tcPr>
          <w:p w14:paraId="45F3F8AD" w14:textId="77777777" w:rsidR="00046F53" w:rsidRPr="0009342E" w:rsidRDefault="00046F53" w:rsidP="005646B8">
            <w:pPr>
              <w:jc w:val="center"/>
              <w:rPr>
                <w:sz w:val="24"/>
                <w:szCs w:val="24"/>
                <w:lang w:val="uk-UA"/>
              </w:rPr>
            </w:pPr>
            <w:r w:rsidRPr="0009342E">
              <w:rPr>
                <w:sz w:val="24"/>
                <w:szCs w:val="24"/>
                <w:lang w:val="uk-UA"/>
              </w:rPr>
              <w:t>0,02</w:t>
            </w:r>
          </w:p>
        </w:tc>
        <w:tc>
          <w:tcPr>
            <w:tcW w:w="1275" w:type="dxa"/>
            <w:tcBorders>
              <w:top w:val="nil"/>
              <w:left w:val="single" w:sz="6" w:space="0" w:color="000000"/>
              <w:bottom w:val="nil"/>
              <w:right w:val="single" w:sz="6" w:space="0" w:color="000000"/>
            </w:tcBorders>
          </w:tcPr>
          <w:p w14:paraId="3B97CF07" w14:textId="77777777" w:rsidR="00046F53" w:rsidRPr="0009342E" w:rsidRDefault="00046F53" w:rsidP="005646B8">
            <w:pPr>
              <w:jc w:val="center"/>
              <w:rPr>
                <w:sz w:val="24"/>
                <w:szCs w:val="24"/>
                <w:lang w:val="uk-UA"/>
              </w:rPr>
            </w:pPr>
            <w:r w:rsidRPr="0009342E">
              <w:rPr>
                <w:sz w:val="24"/>
                <w:szCs w:val="24"/>
                <w:lang w:val="uk-UA"/>
              </w:rPr>
              <w:t>0,03</w:t>
            </w:r>
          </w:p>
        </w:tc>
        <w:tc>
          <w:tcPr>
            <w:tcW w:w="1276" w:type="dxa"/>
            <w:tcBorders>
              <w:top w:val="nil"/>
              <w:left w:val="single" w:sz="6" w:space="0" w:color="000000"/>
              <w:bottom w:val="nil"/>
              <w:right w:val="single" w:sz="6" w:space="0" w:color="000000"/>
            </w:tcBorders>
          </w:tcPr>
          <w:p w14:paraId="49EE12A3" w14:textId="77777777" w:rsidR="00046F53" w:rsidRPr="0009342E" w:rsidRDefault="00046F53" w:rsidP="005646B8">
            <w:pPr>
              <w:jc w:val="center"/>
              <w:rPr>
                <w:sz w:val="24"/>
                <w:szCs w:val="24"/>
                <w:lang w:val="uk-UA"/>
              </w:rPr>
            </w:pPr>
            <w:r w:rsidRPr="0009342E">
              <w:rPr>
                <w:sz w:val="24"/>
                <w:szCs w:val="24"/>
                <w:lang w:val="uk-UA"/>
              </w:rPr>
              <w:t>0,05</w:t>
            </w:r>
          </w:p>
        </w:tc>
        <w:tc>
          <w:tcPr>
            <w:tcW w:w="1549" w:type="dxa"/>
            <w:tcBorders>
              <w:top w:val="nil"/>
              <w:left w:val="single" w:sz="6" w:space="0" w:color="000000"/>
              <w:bottom w:val="nil"/>
              <w:right w:val="single" w:sz="6" w:space="0" w:color="000000"/>
            </w:tcBorders>
          </w:tcPr>
          <w:p w14:paraId="4D4DE1EA" w14:textId="77777777" w:rsidR="00046F53" w:rsidRPr="0009342E" w:rsidRDefault="00046F53" w:rsidP="005646B8">
            <w:pPr>
              <w:jc w:val="center"/>
              <w:rPr>
                <w:sz w:val="24"/>
                <w:szCs w:val="24"/>
                <w:lang w:val="uk-UA"/>
              </w:rPr>
            </w:pPr>
            <w:r w:rsidRPr="0009342E">
              <w:rPr>
                <w:sz w:val="24"/>
                <w:szCs w:val="24"/>
                <w:lang w:val="uk-UA"/>
              </w:rPr>
              <w:t>0,07</w:t>
            </w:r>
          </w:p>
        </w:tc>
      </w:tr>
      <w:tr w:rsidR="00046F53" w:rsidRPr="0009342E" w14:paraId="74546D76" w14:textId="77777777" w:rsidTr="005646B8">
        <w:tc>
          <w:tcPr>
            <w:tcW w:w="4387" w:type="dxa"/>
            <w:tcBorders>
              <w:top w:val="single" w:sz="6" w:space="0" w:color="000000"/>
              <w:left w:val="single" w:sz="6" w:space="0" w:color="000000"/>
              <w:bottom w:val="nil"/>
              <w:right w:val="single" w:sz="6" w:space="0" w:color="000000"/>
            </w:tcBorders>
          </w:tcPr>
          <w:p w14:paraId="269A1844" w14:textId="77777777" w:rsidR="00046F53" w:rsidRPr="0009342E" w:rsidRDefault="00046F53" w:rsidP="005646B8">
            <w:pPr>
              <w:rPr>
                <w:sz w:val="24"/>
                <w:szCs w:val="24"/>
                <w:lang w:val="uk-UA"/>
              </w:rPr>
            </w:pPr>
            <w:r w:rsidRPr="0009342E">
              <w:rPr>
                <w:sz w:val="24"/>
                <w:szCs w:val="24"/>
                <w:lang w:val="uk-UA"/>
              </w:rPr>
              <w:t>Перехідна об’ємна витрата (Q</w:t>
            </w:r>
            <w:r w:rsidRPr="0009342E">
              <w:rPr>
                <w:b/>
                <w:bCs/>
                <w:sz w:val="16"/>
                <w:szCs w:val="16"/>
                <w:vertAlign w:val="subscript"/>
                <w:lang w:val="uk-UA"/>
              </w:rPr>
              <w:t>t</w:t>
            </w:r>
            <w:r w:rsidRPr="0009342E">
              <w:rPr>
                <w:sz w:val="24"/>
                <w:szCs w:val="24"/>
                <w:lang w:val="uk-UA"/>
              </w:rPr>
              <w:t>) не більше ніж, м</w:t>
            </w:r>
            <w:r w:rsidRPr="0009342E">
              <w:rPr>
                <w:b/>
                <w:bCs/>
                <w:sz w:val="2"/>
                <w:szCs w:val="2"/>
                <w:vertAlign w:val="superscript"/>
                <w:lang w:val="uk-UA"/>
              </w:rPr>
              <w:t>-</w:t>
            </w:r>
            <w:r w:rsidRPr="0009342E">
              <w:rPr>
                <w:b/>
                <w:bCs/>
                <w:sz w:val="16"/>
                <w:szCs w:val="16"/>
                <w:vertAlign w:val="superscript"/>
                <w:lang w:val="uk-UA"/>
              </w:rPr>
              <w:t>3</w:t>
            </w:r>
            <w:r w:rsidRPr="0009342E">
              <w:rPr>
                <w:sz w:val="24"/>
                <w:szCs w:val="24"/>
                <w:lang w:val="uk-UA"/>
              </w:rPr>
              <w:t>/год:</w:t>
            </w:r>
          </w:p>
        </w:tc>
        <w:tc>
          <w:tcPr>
            <w:tcW w:w="1134" w:type="dxa"/>
            <w:tcBorders>
              <w:top w:val="single" w:sz="6" w:space="0" w:color="000000"/>
              <w:left w:val="single" w:sz="6" w:space="0" w:color="000000"/>
              <w:bottom w:val="nil"/>
              <w:right w:val="single" w:sz="6" w:space="0" w:color="000000"/>
            </w:tcBorders>
          </w:tcPr>
          <w:p w14:paraId="00A1BE80" w14:textId="77777777" w:rsidR="00046F53" w:rsidRPr="0009342E" w:rsidRDefault="00046F53" w:rsidP="005646B8">
            <w:pPr>
              <w:rPr>
                <w:sz w:val="24"/>
                <w:szCs w:val="24"/>
                <w:lang w:val="uk-UA"/>
              </w:rPr>
            </w:pPr>
          </w:p>
        </w:tc>
        <w:tc>
          <w:tcPr>
            <w:tcW w:w="1275" w:type="dxa"/>
            <w:tcBorders>
              <w:top w:val="single" w:sz="6" w:space="0" w:color="000000"/>
              <w:left w:val="single" w:sz="6" w:space="0" w:color="000000"/>
              <w:bottom w:val="nil"/>
              <w:right w:val="single" w:sz="6" w:space="0" w:color="000000"/>
            </w:tcBorders>
          </w:tcPr>
          <w:p w14:paraId="5815E726" w14:textId="77777777" w:rsidR="00046F53" w:rsidRPr="0009342E" w:rsidRDefault="00046F53" w:rsidP="005646B8">
            <w:pPr>
              <w:rPr>
                <w:sz w:val="24"/>
                <w:szCs w:val="24"/>
                <w:lang w:val="uk-UA"/>
              </w:rPr>
            </w:pPr>
          </w:p>
        </w:tc>
        <w:tc>
          <w:tcPr>
            <w:tcW w:w="1276" w:type="dxa"/>
            <w:tcBorders>
              <w:top w:val="single" w:sz="6" w:space="0" w:color="000000"/>
              <w:left w:val="single" w:sz="6" w:space="0" w:color="000000"/>
              <w:bottom w:val="nil"/>
              <w:right w:val="single" w:sz="6" w:space="0" w:color="000000"/>
            </w:tcBorders>
          </w:tcPr>
          <w:p w14:paraId="5B5194EA" w14:textId="77777777" w:rsidR="00046F53" w:rsidRPr="0009342E" w:rsidRDefault="00046F53" w:rsidP="005646B8">
            <w:pPr>
              <w:rPr>
                <w:sz w:val="24"/>
                <w:szCs w:val="24"/>
                <w:lang w:val="uk-UA"/>
              </w:rPr>
            </w:pPr>
          </w:p>
        </w:tc>
        <w:tc>
          <w:tcPr>
            <w:tcW w:w="1549" w:type="dxa"/>
            <w:tcBorders>
              <w:top w:val="single" w:sz="6" w:space="0" w:color="000000"/>
              <w:left w:val="single" w:sz="6" w:space="0" w:color="000000"/>
              <w:bottom w:val="nil"/>
              <w:right w:val="single" w:sz="6" w:space="0" w:color="000000"/>
            </w:tcBorders>
          </w:tcPr>
          <w:p w14:paraId="63CAC0D4" w14:textId="77777777" w:rsidR="00046F53" w:rsidRPr="0009342E" w:rsidRDefault="00046F53" w:rsidP="005646B8">
            <w:pPr>
              <w:rPr>
                <w:sz w:val="24"/>
                <w:szCs w:val="24"/>
                <w:lang w:val="uk-UA"/>
              </w:rPr>
            </w:pPr>
          </w:p>
        </w:tc>
      </w:tr>
      <w:tr w:rsidR="00046F53" w:rsidRPr="0009342E" w14:paraId="2BCAE96B" w14:textId="77777777" w:rsidTr="005646B8">
        <w:tc>
          <w:tcPr>
            <w:tcW w:w="4387" w:type="dxa"/>
            <w:tcBorders>
              <w:top w:val="nil"/>
              <w:left w:val="single" w:sz="6" w:space="0" w:color="000000"/>
              <w:bottom w:val="nil"/>
              <w:right w:val="single" w:sz="6" w:space="0" w:color="000000"/>
            </w:tcBorders>
          </w:tcPr>
          <w:p w14:paraId="65F85003" w14:textId="77777777" w:rsidR="00046F53" w:rsidRPr="0009342E" w:rsidRDefault="00046F53" w:rsidP="005646B8">
            <w:pPr>
              <w:rPr>
                <w:sz w:val="24"/>
                <w:szCs w:val="24"/>
                <w:lang w:val="uk-UA"/>
              </w:rPr>
            </w:pPr>
            <w:r w:rsidRPr="0009342E">
              <w:rPr>
                <w:sz w:val="24"/>
                <w:szCs w:val="24"/>
                <w:lang w:val="uk-UA"/>
              </w:rPr>
              <w:t>клас А</w:t>
            </w:r>
          </w:p>
        </w:tc>
        <w:tc>
          <w:tcPr>
            <w:tcW w:w="1134" w:type="dxa"/>
            <w:tcBorders>
              <w:top w:val="nil"/>
              <w:left w:val="single" w:sz="6" w:space="0" w:color="000000"/>
              <w:bottom w:val="nil"/>
              <w:right w:val="single" w:sz="6" w:space="0" w:color="000000"/>
            </w:tcBorders>
          </w:tcPr>
          <w:p w14:paraId="02225E95" w14:textId="77777777" w:rsidR="00046F53" w:rsidRPr="0009342E" w:rsidRDefault="00046F53" w:rsidP="005646B8">
            <w:pPr>
              <w:jc w:val="center"/>
              <w:rPr>
                <w:sz w:val="24"/>
                <w:szCs w:val="24"/>
                <w:lang w:val="uk-UA"/>
              </w:rPr>
            </w:pPr>
            <w:r w:rsidRPr="0009342E">
              <w:rPr>
                <w:sz w:val="24"/>
                <w:szCs w:val="24"/>
                <w:lang w:val="uk-UA"/>
              </w:rPr>
              <w:t>0,1</w:t>
            </w:r>
          </w:p>
        </w:tc>
        <w:tc>
          <w:tcPr>
            <w:tcW w:w="1275" w:type="dxa"/>
            <w:tcBorders>
              <w:top w:val="nil"/>
              <w:left w:val="single" w:sz="6" w:space="0" w:color="000000"/>
              <w:bottom w:val="nil"/>
              <w:right w:val="single" w:sz="6" w:space="0" w:color="000000"/>
            </w:tcBorders>
          </w:tcPr>
          <w:p w14:paraId="7B932549" w14:textId="77777777" w:rsidR="00046F53" w:rsidRPr="0009342E" w:rsidRDefault="00046F53" w:rsidP="005646B8">
            <w:pPr>
              <w:jc w:val="center"/>
              <w:rPr>
                <w:sz w:val="24"/>
                <w:szCs w:val="24"/>
                <w:lang w:val="uk-UA"/>
              </w:rPr>
            </w:pPr>
            <w:r w:rsidRPr="0009342E">
              <w:rPr>
                <w:sz w:val="24"/>
                <w:szCs w:val="24"/>
                <w:lang w:val="uk-UA"/>
              </w:rPr>
              <w:t>0,15</w:t>
            </w:r>
          </w:p>
        </w:tc>
        <w:tc>
          <w:tcPr>
            <w:tcW w:w="1276" w:type="dxa"/>
            <w:tcBorders>
              <w:top w:val="nil"/>
              <w:left w:val="single" w:sz="6" w:space="0" w:color="000000"/>
              <w:bottom w:val="nil"/>
              <w:right w:val="single" w:sz="6" w:space="0" w:color="000000"/>
            </w:tcBorders>
          </w:tcPr>
          <w:p w14:paraId="570A5356" w14:textId="77777777" w:rsidR="00046F53" w:rsidRPr="0009342E" w:rsidRDefault="00046F53" w:rsidP="005646B8">
            <w:pPr>
              <w:jc w:val="center"/>
              <w:rPr>
                <w:sz w:val="24"/>
                <w:szCs w:val="24"/>
                <w:lang w:val="uk-UA"/>
              </w:rPr>
            </w:pPr>
            <w:r w:rsidRPr="0009342E">
              <w:rPr>
                <w:sz w:val="24"/>
                <w:szCs w:val="24"/>
                <w:lang w:val="uk-UA"/>
              </w:rPr>
              <w:t>0,25</w:t>
            </w:r>
          </w:p>
        </w:tc>
        <w:tc>
          <w:tcPr>
            <w:tcW w:w="1549" w:type="dxa"/>
            <w:tcBorders>
              <w:top w:val="nil"/>
              <w:left w:val="single" w:sz="6" w:space="0" w:color="000000"/>
              <w:bottom w:val="nil"/>
              <w:right w:val="single" w:sz="6" w:space="0" w:color="000000"/>
            </w:tcBorders>
          </w:tcPr>
          <w:p w14:paraId="422BF7B6" w14:textId="77777777" w:rsidR="00046F53" w:rsidRPr="0009342E" w:rsidRDefault="00046F53" w:rsidP="005646B8">
            <w:pPr>
              <w:jc w:val="center"/>
              <w:rPr>
                <w:sz w:val="24"/>
                <w:szCs w:val="24"/>
                <w:lang w:val="uk-UA"/>
              </w:rPr>
            </w:pPr>
            <w:r w:rsidRPr="0009342E">
              <w:rPr>
                <w:sz w:val="24"/>
                <w:szCs w:val="24"/>
                <w:lang w:val="uk-UA"/>
              </w:rPr>
              <w:t>0,35</w:t>
            </w:r>
          </w:p>
        </w:tc>
      </w:tr>
      <w:tr w:rsidR="00046F53" w:rsidRPr="0009342E" w14:paraId="0C7757FC" w14:textId="77777777" w:rsidTr="005646B8">
        <w:tc>
          <w:tcPr>
            <w:tcW w:w="4387" w:type="dxa"/>
            <w:tcBorders>
              <w:top w:val="nil"/>
              <w:left w:val="single" w:sz="6" w:space="0" w:color="000000"/>
              <w:bottom w:val="single" w:sz="6" w:space="0" w:color="000000"/>
              <w:right w:val="single" w:sz="6" w:space="0" w:color="000000"/>
            </w:tcBorders>
          </w:tcPr>
          <w:p w14:paraId="226981B8" w14:textId="77777777" w:rsidR="00046F53" w:rsidRPr="0009342E" w:rsidRDefault="00046F53" w:rsidP="005646B8">
            <w:pPr>
              <w:rPr>
                <w:sz w:val="24"/>
                <w:szCs w:val="24"/>
                <w:lang w:val="uk-UA"/>
              </w:rPr>
            </w:pPr>
            <w:r w:rsidRPr="0009342E">
              <w:rPr>
                <w:sz w:val="24"/>
                <w:szCs w:val="24"/>
                <w:lang w:val="uk-UA"/>
              </w:rPr>
              <w:t>клас В</w:t>
            </w:r>
          </w:p>
        </w:tc>
        <w:tc>
          <w:tcPr>
            <w:tcW w:w="1134" w:type="dxa"/>
            <w:tcBorders>
              <w:top w:val="nil"/>
              <w:left w:val="single" w:sz="6" w:space="0" w:color="000000"/>
              <w:bottom w:val="single" w:sz="6" w:space="0" w:color="000000"/>
              <w:right w:val="single" w:sz="6" w:space="0" w:color="000000"/>
            </w:tcBorders>
          </w:tcPr>
          <w:p w14:paraId="44A22D23" w14:textId="77777777" w:rsidR="00046F53" w:rsidRPr="0009342E" w:rsidRDefault="00046F53" w:rsidP="005646B8">
            <w:pPr>
              <w:jc w:val="center"/>
              <w:rPr>
                <w:sz w:val="24"/>
                <w:szCs w:val="24"/>
                <w:lang w:val="uk-UA"/>
              </w:rPr>
            </w:pPr>
            <w:r w:rsidRPr="0009342E">
              <w:rPr>
                <w:sz w:val="24"/>
                <w:szCs w:val="24"/>
                <w:lang w:val="uk-UA"/>
              </w:rPr>
              <w:t>0,08</w:t>
            </w:r>
          </w:p>
        </w:tc>
        <w:tc>
          <w:tcPr>
            <w:tcW w:w="1275" w:type="dxa"/>
            <w:tcBorders>
              <w:top w:val="nil"/>
              <w:left w:val="single" w:sz="6" w:space="0" w:color="000000"/>
              <w:bottom w:val="single" w:sz="6" w:space="0" w:color="000000"/>
              <w:right w:val="single" w:sz="6" w:space="0" w:color="000000"/>
            </w:tcBorders>
          </w:tcPr>
          <w:p w14:paraId="1CAA6186" w14:textId="77777777" w:rsidR="00046F53" w:rsidRPr="0009342E" w:rsidRDefault="00046F53" w:rsidP="005646B8">
            <w:pPr>
              <w:jc w:val="center"/>
              <w:rPr>
                <w:sz w:val="24"/>
                <w:szCs w:val="24"/>
                <w:lang w:val="uk-UA"/>
              </w:rPr>
            </w:pPr>
            <w:r w:rsidRPr="0009342E">
              <w:rPr>
                <w:sz w:val="24"/>
                <w:szCs w:val="24"/>
                <w:lang w:val="uk-UA"/>
              </w:rPr>
              <w:t>0,12</w:t>
            </w:r>
          </w:p>
        </w:tc>
        <w:tc>
          <w:tcPr>
            <w:tcW w:w="1276" w:type="dxa"/>
            <w:tcBorders>
              <w:top w:val="nil"/>
              <w:left w:val="single" w:sz="6" w:space="0" w:color="000000"/>
              <w:bottom w:val="single" w:sz="6" w:space="0" w:color="000000"/>
              <w:right w:val="single" w:sz="6" w:space="0" w:color="000000"/>
            </w:tcBorders>
          </w:tcPr>
          <w:p w14:paraId="4F6C01EF" w14:textId="77777777" w:rsidR="00046F53" w:rsidRPr="0009342E" w:rsidRDefault="00046F53" w:rsidP="005646B8">
            <w:pPr>
              <w:jc w:val="center"/>
              <w:rPr>
                <w:sz w:val="24"/>
                <w:szCs w:val="24"/>
                <w:lang w:val="uk-UA"/>
              </w:rPr>
            </w:pPr>
            <w:r w:rsidRPr="0009342E">
              <w:rPr>
                <w:sz w:val="24"/>
                <w:szCs w:val="24"/>
                <w:lang w:val="uk-UA"/>
              </w:rPr>
              <w:t>0,20</w:t>
            </w:r>
          </w:p>
        </w:tc>
        <w:tc>
          <w:tcPr>
            <w:tcW w:w="1549" w:type="dxa"/>
            <w:tcBorders>
              <w:top w:val="nil"/>
              <w:left w:val="single" w:sz="6" w:space="0" w:color="000000"/>
              <w:bottom w:val="single" w:sz="6" w:space="0" w:color="000000"/>
              <w:right w:val="single" w:sz="6" w:space="0" w:color="000000"/>
            </w:tcBorders>
          </w:tcPr>
          <w:p w14:paraId="7D9306C3" w14:textId="77777777" w:rsidR="00046F53" w:rsidRPr="0009342E" w:rsidRDefault="00046F53" w:rsidP="005646B8">
            <w:pPr>
              <w:jc w:val="center"/>
              <w:rPr>
                <w:sz w:val="24"/>
                <w:szCs w:val="24"/>
                <w:lang w:val="uk-UA"/>
              </w:rPr>
            </w:pPr>
            <w:r w:rsidRPr="0009342E">
              <w:rPr>
                <w:sz w:val="24"/>
                <w:szCs w:val="24"/>
                <w:lang w:val="uk-UA"/>
              </w:rPr>
              <w:t>0,28</w:t>
            </w:r>
          </w:p>
        </w:tc>
      </w:tr>
    </w:tbl>
    <w:p w14:paraId="59771CD0" w14:textId="77777777" w:rsidR="00046F53" w:rsidRDefault="00046F53" w:rsidP="00EB4F69">
      <w:pPr>
        <w:pStyle w:val="100"/>
        <w:ind w:firstLine="709"/>
        <w:jc w:val="both"/>
        <w:rPr>
          <w:sz w:val="24"/>
          <w:szCs w:val="24"/>
          <w:lang w:val="uk-UA"/>
        </w:rPr>
      </w:pPr>
      <w:bookmarkStart w:id="735" w:name="n138"/>
      <w:bookmarkEnd w:id="735"/>
    </w:p>
    <w:p w14:paraId="49992F3A" w14:textId="77777777" w:rsidR="00046F53" w:rsidRPr="00EB4F69" w:rsidRDefault="00046F53" w:rsidP="00EB4F69">
      <w:pPr>
        <w:pStyle w:val="rvps7"/>
        <w:shd w:val="clear" w:color="auto" w:fill="FFFFFF"/>
        <w:spacing w:before="0" w:beforeAutospacing="0" w:after="0" w:afterAutospacing="0"/>
        <w:ind w:firstLine="708"/>
        <w:outlineLvl w:val="3"/>
        <w:rPr>
          <w:color w:val="333333"/>
          <w:lang w:val="uk-UA"/>
        </w:rPr>
      </w:pPr>
      <w:bookmarkStart w:id="736" w:name="_Toc125452303"/>
      <w:r w:rsidRPr="00EB4F69">
        <w:rPr>
          <w:color w:val="333333"/>
          <w:lang w:val="uk-UA"/>
        </w:rPr>
        <w:t>3.11.6.</w:t>
      </w:r>
      <w:r w:rsidRPr="00EB4F69">
        <w:rPr>
          <w:rStyle w:val="rvts15"/>
          <w:bCs/>
          <w:color w:val="333333"/>
          <w:lang w:val="uk-UA"/>
        </w:rPr>
        <w:t>3 Вимоги до вимірюваних величин та невизначеності вимірювань проливної установки</w:t>
      </w:r>
      <w:bookmarkEnd w:id="736"/>
    </w:p>
    <w:p w14:paraId="14B5B1D8" w14:textId="77777777" w:rsidR="00046F53" w:rsidRDefault="00046F53" w:rsidP="00EB4F69">
      <w:pPr>
        <w:pStyle w:val="rvps2"/>
        <w:shd w:val="clear" w:color="auto" w:fill="FFFFFF"/>
        <w:spacing w:before="0" w:beforeAutospacing="0" w:after="0" w:afterAutospacing="0"/>
        <w:ind w:firstLine="709"/>
        <w:jc w:val="both"/>
        <w:rPr>
          <w:color w:val="333333"/>
        </w:rPr>
      </w:pPr>
      <w:bookmarkStart w:id="737" w:name="n139"/>
      <w:bookmarkEnd w:id="737"/>
    </w:p>
    <w:p w14:paraId="197462EB" w14:textId="77777777" w:rsidR="00046F53" w:rsidRPr="00616AF3" w:rsidRDefault="00046F53" w:rsidP="00EB4F69">
      <w:pPr>
        <w:pStyle w:val="rvps2"/>
        <w:shd w:val="clear" w:color="auto" w:fill="FFFFFF"/>
        <w:spacing w:before="0" w:beforeAutospacing="0" w:after="0" w:afterAutospacing="0"/>
        <w:ind w:firstLine="709"/>
        <w:jc w:val="both"/>
        <w:rPr>
          <w:color w:val="333333"/>
          <w:lang w:val="uk-UA"/>
        </w:rPr>
      </w:pPr>
      <w:r w:rsidRPr="00616AF3">
        <w:rPr>
          <w:color w:val="333333"/>
          <w:lang w:val="uk-UA"/>
        </w:rPr>
        <w:t>1. Проливна установка повинна вимірювати такі величини:</w:t>
      </w:r>
    </w:p>
    <w:p w14:paraId="210394BC" w14:textId="77777777" w:rsidR="00046F53" w:rsidRPr="00616AF3" w:rsidRDefault="00046F53" w:rsidP="00453A4D">
      <w:pPr>
        <w:pStyle w:val="rvps2"/>
        <w:numPr>
          <w:ilvl w:val="0"/>
          <w:numId w:val="24"/>
        </w:numPr>
        <w:shd w:val="clear" w:color="auto" w:fill="FFFFFF"/>
        <w:spacing w:before="0" w:beforeAutospacing="0" w:after="0" w:afterAutospacing="0"/>
        <w:jc w:val="both"/>
        <w:rPr>
          <w:color w:val="333333"/>
          <w:lang w:val="uk-UA"/>
        </w:rPr>
      </w:pPr>
      <w:bookmarkStart w:id="738" w:name="n140"/>
      <w:bookmarkEnd w:id="738"/>
      <w:r w:rsidRPr="00616AF3">
        <w:rPr>
          <w:color w:val="333333"/>
          <w:lang w:val="uk-UA"/>
        </w:rPr>
        <w:t>об’єм води;</w:t>
      </w:r>
    </w:p>
    <w:p w14:paraId="216DAF17" w14:textId="77777777" w:rsidR="00046F53" w:rsidRPr="00616AF3" w:rsidRDefault="00046F53" w:rsidP="00453A4D">
      <w:pPr>
        <w:pStyle w:val="rvps2"/>
        <w:numPr>
          <w:ilvl w:val="0"/>
          <w:numId w:val="24"/>
        </w:numPr>
        <w:shd w:val="clear" w:color="auto" w:fill="FFFFFF"/>
        <w:spacing w:before="0" w:beforeAutospacing="0" w:after="0" w:afterAutospacing="0"/>
        <w:jc w:val="both"/>
        <w:rPr>
          <w:color w:val="333333"/>
          <w:lang w:val="uk-UA"/>
        </w:rPr>
      </w:pPr>
      <w:bookmarkStart w:id="739" w:name="n141"/>
      <w:bookmarkEnd w:id="739"/>
      <w:r w:rsidRPr="00616AF3">
        <w:rPr>
          <w:color w:val="333333"/>
          <w:lang w:val="uk-UA"/>
        </w:rPr>
        <w:t>час вимірювання;</w:t>
      </w:r>
    </w:p>
    <w:p w14:paraId="07E2C114" w14:textId="77777777" w:rsidR="00046F53" w:rsidRPr="00616AF3" w:rsidRDefault="00046F53" w:rsidP="00453A4D">
      <w:pPr>
        <w:pStyle w:val="rvps2"/>
        <w:numPr>
          <w:ilvl w:val="0"/>
          <w:numId w:val="24"/>
        </w:numPr>
        <w:shd w:val="clear" w:color="auto" w:fill="FFFFFF"/>
        <w:spacing w:before="0" w:beforeAutospacing="0" w:after="0" w:afterAutospacing="0"/>
        <w:jc w:val="both"/>
        <w:rPr>
          <w:color w:val="333333"/>
          <w:lang w:val="uk-UA"/>
        </w:rPr>
      </w:pPr>
      <w:bookmarkStart w:id="740" w:name="n142"/>
      <w:bookmarkEnd w:id="740"/>
      <w:r w:rsidRPr="00616AF3">
        <w:rPr>
          <w:color w:val="333333"/>
          <w:lang w:val="uk-UA"/>
        </w:rPr>
        <w:t>середню об’ємну витрату води;</w:t>
      </w:r>
    </w:p>
    <w:p w14:paraId="2115C6D4" w14:textId="77777777" w:rsidR="00046F53" w:rsidRPr="00616AF3" w:rsidRDefault="00046F53" w:rsidP="00453A4D">
      <w:pPr>
        <w:pStyle w:val="rvps2"/>
        <w:numPr>
          <w:ilvl w:val="0"/>
          <w:numId w:val="24"/>
        </w:numPr>
        <w:shd w:val="clear" w:color="auto" w:fill="FFFFFF"/>
        <w:spacing w:before="0" w:beforeAutospacing="0" w:after="0" w:afterAutospacing="0"/>
        <w:jc w:val="both"/>
        <w:rPr>
          <w:color w:val="333333"/>
          <w:lang w:val="uk-UA"/>
        </w:rPr>
      </w:pPr>
      <w:bookmarkStart w:id="741" w:name="n143"/>
      <w:bookmarkEnd w:id="741"/>
      <w:r w:rsidRPr="00616AF3">
        <w:rPr>
          <w:color w:val="333333"/>
          <w:lang w:val="uk-UA"/>
        </w:rPr>
        <w:t>ковзне середнє об’ємної витрати;</w:t>
      </w:r>
    </w:p>
    <w:p w14:paraId="5B796D15" w14:textId="77777777" w:rsidR="00046F53" w:rsidRPr="00616AF3" w:rsidRDefault="00046F53" w:rsidP="00453A4D">
      <w:pPr>
        <w:pStyle w:val="rvps2"/>
        <w:numPr>
          <w:ilvl w:val="0"/>
          <w:numId w:val="24"/>
        </w:numPr>
        <w:shd w:val="clear" w:color="auto" w:fill="FFFFFF"/>
        <w:spacing w:before="0" w:beforeAutospacing="0" w:after="0" w:afterAutospacing="0"/>
        <w:jc w:val="both"/>
        <w:rPr>
          <w:color w:val="333333"/>
          <w:lang w:val="uk-UA"/>
        </w:rPr>
      </w:pPr>
      <w:bookmarkStart w:id="742" w:name="n144"/>
      <w:bookmarkEnd w:id="742"/>
      <w:r w:rsidRPr="00616AF3">
        <w:rPr>
          <w:color w:val="333333"/>
          <w:lang w:val="uk-UA"/>
        </w:rPr>
        <w:t>поточне значення об’ємної витрати води.</w:t>
      </w:r>
    </w:p>
    <w:p w14:paraId="5C5AB610" w14:textId="77777777" w:rsidR="00046F53" w:rsidRPr="00616AF3" w:rsidRDefault="00046F53" w:rsidP="00EB4F69">
      <w:pPr>
        <w:pStyle w:val="rvps2"/>
        <w:shd w:val="clear" w:color="auto" w:fill="FFFFFF"/>
        <w:spacing w:before="0" w:beforeAutospacing="0" w:after="0" w:afterAutospacing="0"/>
        <w:ind w:firstLine="709"/>
        <w:jc w:val="both"/>
        <w:rPr>
          <w:color w:val="333333"/>
          <w:lang w:val="uk-UA"/>
        </w:rPr>
      </w:pPr>
      <w:bookmarkStart w:id="743" w:name="n145"/>
      <w:bookmarkEnd w:id="743"/>
      <w:r w:rsidRPr="00616AF3">
        <w:rPr>
          <w:color w:val="333333"/>
          <w:lang w:val="uk-UA"/>
        </w:rPr>
        <w:t>2. Співвідношення між невизначеністю вимірювань, що забезпечує проливна установка, та максимально допустимою похибкою лічильника, що підлягає повірці, повинно становити не менше ніж один до трьох.</w:t>
      </w:r>
    </w:p>
    <w:p w14:paraId="1F07722F" w14:textId="77777777" w:rsidR="00046F53" w:rsidRPr="00616AF3" w:rsidRDefault="00046F53" w:rsidP="00EB4F69">
      <w:pPr>
        <w:pStyle w:val="rvps2"/>
        <w:shd w:val="clear" w:color="auto" w:fill="FFFFFF"/>
        <w:spacing w:before="0" w:beforeAutospacing="0" w:after="0" w:afterAutospacing="0"/>
        <w:ind w:firstLine="709"/>
        <w:jc w:val="both"/>
        <w:rPr>
          <w:color w:val="333333"/>
          <w:lang w:val="uk-UA"/>
        </w:rPr>
      </w:pPr>
      <w:bookmarkStart w:id="744" w:name="n146"/>
      <w:bookmarkEnd w:id="744"/>
      <w:r w:rsidRPr="00616AF3">
        <w:rPr>
          <w:color w:val="333333"/>
          <w:lang w:val="uk-UA"/>
        </w:rPr>
        <w:lastRenderedPageBreak/>
        <w:t>Для встановлення цього співвідношення застосовуються нормовані значення максимально допустимої похибки конкретного типу лічильника під час випуску з виробництва.</w:t>
      </w:r>
    </w:p>
    <w:p w14:paraId="7BB43DE7" w14:textId="77777777" w:rsidR="00046F53" w:rsidRPr="00616AF3" w:rsidRDefault="00046F53" w:rsidP="00EB4F69">
      <w:pPr>
        <w:pStyle w:val="rvps2"/>
        <w:shd w:val="clear" w:color="auto" w:fill="FFFFFF"/>
        <w:spacing w:before="0" w:beforeAutospacing="0" w:after="0" w:afterAutospacing="0"/>
        <w:ind w:firstLine="709"/>
        <w:jc w:val="both"/>
        <w:rPr>
          <w:color w:val="333333"/>
          <w:lang w:val="uk-UA"/>
        </w:rPr>
      </w:pPr>
      <w:bookmarkStart w:id="745" w:name="n147"/>
      <w:bookmarkEnd w:id="745"/>
      <w:r w:rsidRPr="00616AF3">
        <w:rPr>
          <w:color w:val="333333"/>
          <w:lang w:val="uk-UA"/>
        </w:rPr>
        <w:t>3. Невизначеність проливної установки під час вимірювання поточної об’ємної витрати води, середньої об’ємної витрати води за час вимірювання та ковзного середньої об’ємної витрати повинна бути не більше ніж ± 2 %.</w:t>
      </w:r>
    </w:p>
    <w:p w14:paraId="4CB7B609" w14:textId="77777777" w:rsidR="00046F53" w:rsidRPr="00616AF3" w:rsidRDefault="00046F53" w:rsidP="00EB4F69">
      <w:pPr>
        <w:pStyle w:val="rvps2"/>
        <w:shd w:val="clear" w:color="auto" w:fill="FFFFFF"/>
        <w:spacing w:before="0" w:beforeAutospacing="0" w:after="0" w:afterAutospacing="0"/>
        <w:ind w:firstLine="709"/>
        <w:jc w:val="both"/>
        <w:rPr>
          <w:color w:val="333333"/>
          <w:lang w:val="uk-UA"/>
        </w:rPr>
      </w:pPr>
      <w:bookmarkStart w:id="746" w:name="n148"/>
      <w:bookmarkEnd w:id="746"/>
      <w:r w:rsidRPr="00616AF3">
        <w:rPr>
          <w:color w:val="333333"/>
          <w:lang w:val="uk-UA"/>
        </w:rPr>
        <w:t>Інтервал часу вимірювання поточної об’ємної витрати води проливною установкою має становити не більше ніж 1 с.</w:t>
      </w:r>
    </w:p>
    <w:p w14:paraId="3ECF5F7F" w14:textId="77777777" w:rsidR="00046F53" w:rsidRDefault="00046F53" w:rsidP="00EB4F69">
      <w:pPr>
        <w:pStyle w:val="rvps2"/>
        <w:shd w:val="clear" w:color="auto" w:fill="FFFFFF"/>
        <w:spacing w:before="0" w:beforeAutospacing="0" w:after="0" w:afterAutospacing="0"/>
        <w:ind w:firstLine="709"/>
        <w:jc w:val="both"/>
        <w:rPr>
          <w:color w:val="333333"/>
          <w:lang w:val="uk-UA"/>
        </w:rPr>
      </w:pPr>
      <w:bookmarkStart w:id="747" w:name="n149"/>
      <w:bookmarkEnd w:id="747"/>
      <w:r w:rsidRPr="00616AF3">
        <w:rPr>
          <w:color w:val="333333"/>
          <w:lang w:val="uk-UA"/>
        </w:rPr>
        <w:t>4. Невизначеність проливної установки під час вимірювання часу має бути не більше 2 с за одну годину.</w:t>
      </w:r>
    </w:p>
    <w:p w14:paraId="348F5804" w14:textId="77777777" w:rsidR="00046F53" w:rsidRDefault="00046F53" w:rsidP="00EB4F69">
      <w:pPr>
        <w:pStyle w:val="rvps2"/>
        <w:shd w:val="clear" w:color="auto" w:fill="FFFFFF"/>
        <w:spacing w:before="0" w:beforeAutospacing="0" w:after="0" w:afterAutospacing="0"/>
        <w:ind w:firstLine="709"/>
        <w:jc w:val="both"/>
        <w:rPr>
          <w:color w:val="333333"/>
          <w:lang w:val="uk-UA"/>
        </w:rPr>
      </w:pPr>
    </w:p>
    <w:p w14:paraId="7A3052DD" w14:textId="77777777" w:rsidR="00046F53" w:rsidRPr="00892EB4" w:rsidRDefault="00046F53" w:rsidP="00892EB4">
      <w:pPr>
        <w:pStyle w:val="rvps2"/>
        <w:shd w:val="clear" w:color="auto" w:fill="FFFFFF"/>
        <w:spacing w:before="0" w:beforeAutospacing="0" w:after="0" w:afterAutospacing="0"/>
        <w:ind w:firstLine="709"/>
        <w:jc w:val="both"/>
        <w:outlineLvl w:val="3"/>
        <w:rPr>
          <w:rStyle w:val="rvts15"/>
          <w:bCs/>
          <w:color w:val="333333"/>
          <w:lang w:val="uk-UA"/>
        </w:rPr>
      </w:pPr>
      <w:bookmarkStart w:id="748" w:name="_Toc125452304"/>
      <w:r w:rsidRPr="00892EB4">
        <w:rPr>
          <w:color w:val="333333"/>
          <w:lang w:val="uk-UA"/>
        </w:rPr>
        <w:t>3.11.6.</w:t>
      </w:r>
      <w:r w:rsidRPr="00892EB4">
        <w:rPr>
          <w:rStyle w:val="rvts15"/>
          <w:bCs/>
          <w:color w:val="333333"/>
          <w:lang w:val="uk-UA"/>
        </w:rPr>
        <w:t>4 Вимоги до синхронізації початку та закінчення вимірювання</w:t>
      </w:r>
      <w:bookmarkEnd w:id="748"/>
    </w:p>
    <w:p w14:paraId="2AE7D814" w14:textId="77777777" w:rsidR="00046F53" w:rsidRPr="00892EB4" w:rsidRDefault="00046F53" w:rsidP="00892EB4">
      <w:pPr>
        <w:pStyle w:val="rvps2"/>
        <w:shd w:val="clear" w:color="auto" w:fill="FFFFFF"/>
        <w:spacing w:before="0" w:beforeAutospacing="0" w:after="0" w:afterAutospacing="0"/>
        <w:ind w:firstLine="709"/>
        <w:jc w:val="both"/>
        <w:rPr>
          <w:color w:val="333333"/>
          <w:lang w:val="uk-UA"/>
        </w:rPr>
      </w:pPr>
    </w:p>
    <w:p w14:paraId="1B595168" w14:textId="77777777" w:rsidR="00046F53" w:rsidRPr="00892EB4" w:rsidRDefault="00046F53" w:rsidP="00892EB4">
      <w:pPr>
        <w:pStyle w:val="rvps2"/>
        <w:shd w:val="clear" w:color="auto" w:fill="FFFFFF"/>
        <w:spacing w:before="0" w:beforeAutospacing="0" w:after="0" w:afterAutospacing="0"/>
        <w:ind w:firstLine="709"/>
        <w:jc w:val="both"/>
        <w:rPr>
          <w:color w:val="333333"/>
          <w:lang w:val="uk-UA"/>
        </w:rPr>
      </w:pPr>
      <w:bookmarkStart w:id="749" w:name="n151"/>
      <w:bookmarkEnd w:id="749"/>
      <w:r w:rsidRPr="00892EB4">
        <w:rPr>
          <w:color w:val="333333"/>
          <w:lang w:val="uk-UA"/>
        </w:rPr>
        <w:t xml:space="preserve">1. Синхронізації між вузлом вимірювання і вузлом зняття інформації в моменти початку вимірювання згідно з абзацом третім підпункту 6 пункту 4 розділу </w:t>
      </w:r>
      <w:r>
        <w:rPr>
          <w:color w:val="333333"/>
          <w:lang w:val="uk-UA"/>
        </w:rPr>
        <w:t xml:space="preserve">3.11.4 </w:t>
      </w:r>
      <w:r w:rsidRPr="00892EB4">
        <w:rPr>
          <w:color w:val="333333"/>
          <w:lang w:val="uk-UA"/>
        </w:rPr>
        <w:t>та закінчення вимірювання згідно з </w:t>
      </w:r>
      <w:hyperlink r:id="rId205" w:anchor="n94" w:history="1">
        <w:r w:rsidRPr="00892EB4">
          <w:rPr>
            <w:color w:val="333333"/>
            <w:lang w:val="uk-UA"/>
          </w:rPr>
          <w:t>абзацом п’ятим</w:t>
        </w:r>
      </w:hyperlink>
      <w:r w:rsidRPr="00892EB4">
        <w:rPr>
          <w:color w:val="333333"/>
          <w:lang w:val="uk-UA"/>
        </w:rPr>
        <w:t xml:space="preserve"> підпункту 6 пункту 4 розділу </w:t>
      </w:r>
      <w:r>
        <w:rPr>
          <w:color w:val="333333"/>
          <w:lang w:val="uk-UA"/>
        </w:rPr>
        <w:t xml:space="preserve">3.11.4. </w:t>
      </w:r>
      <w:r w:rsidRPr="00892EB4">
        <w:rPr>
          <w:color w:val="333333"/>
          <w:lang w:val="uk-UA"/>
        </w:rPr>
        <w:t>Синхронізації виконуються контролером проливної установки безпосередньо без застосування додаткових пристроїв, що можуть збільшувати значення невизначеності вимірювань, що забезпечує проливна установка.</w:t>
      </w:r>
    </w:p>
    <w:p w14:paraId="4C94C9F6" w14:textId="77777777" w:rsidR="00046F53" w:rsidRPr="00892EB4" w:rsidRDefault="00046F53" w:rsidP="00892EB4">
      <w:pPr>
        <w:pStyle w:val="rvps2"/>
        <w:shd w:val="clear" w:color="auto" w:fill="FFFFFF"/>
        <w:spacing w:before="0" w:beforeAutospacing="0" w:after="0" w:afterAutospacing="0"/>
        <w:ind w:firstLine="709"/>
        <w:jc w:val="both"/>
        <w:rPr>
          <w:color w:val="333333"/>
          <w:lang w:val="uk-UA"/>
        </w:rPr>
      </w:pPr>
      <w:bookmarkStart w:id="750" w:name="n152"/>
      <w:bookmarkEnd w:id="750"/>
      <w:r w:rsidRPr="00892EB4">
        <w:rPr>
          <w:color w:val="333333"/>
          <w:lang w:val="uk-UA"/>
        </w:rPr>
        <w:t>2. Інтервал часу між подачею синхронізувальної команди з вузла вимірювання та автоматичним отриманням цифрової фотографії вузлом зняття інформації на початку вимірювання та наприкінці вимірювання має бути не більше 0,2 с.</w:t>
      </w:r>
    </w:p>
    <w:p w14:paraId="0314D1A4" w14:textId="77777777" w:rsidR="00046F53" w:rsidRDefault="00046F53" w:rsidP="00892EB4">
      <w:pPr>
        <w:pStyle w:val="rvps2"/>
        <w:shd w:val="clear" w:color="auto" w:fill="FFFFFF"/>
        <w:spacing w:before="0" w:beforeAutospacing="0" w:after="0" w:afterAutospacing="0"/>
        <w:ind w:firstLine="709"/>
        <w:jc w:val="both"/>
        <w:rPr>
          <w:color w:val="333333"/>
          <w:lang w:val="uk-UA"/>
        </w:rPr>
      </w:pPr>
      <w:bookmarkStart w:id="751" w:name="n153"/>
      <w:bookmarkEnd w:id="751"/>
      <w:r w:rsidRPr="00892EB4">
        <w:rPr>
          <w:color w:val="333333"/>
          <w:lang w:val="uk-UA"/>
        </w:rPr>
        <w:t>3. Різниця інтервалу часу між подачею синхронізувальної команди та автоматичним отриманням цифрової фотографії на початку вимірювання та інтервалу часу між подачею синхронізувальної команди та автоматичним отриманням цифрової фотографії наприкінці вимірювання має бути не більше ніж 42 мс (1/24 с).</w:t>
      </w:r>
    </w:p>
    <w:p w14:paraId="50BB29F0" w14:textId="77777777" w:rsidR="00046F53" w:rsidRPr="00892EB4" w:rsidRDefault="00046F53" w:rsidP="00892EB4">
      <w:pPr>
        <w:pStyle w:val="rvps2"/>
        <w:shd w:val="clear" w:color="auto" w:fill="FFFFFF"/>
        <w:spacing w:before="0" w:beforeAutospacing="0" w:after="0" w:afterAutospacing="0"/>
        <w:ind w:firstLine="709"/>
        <w:jc w:val="both"/>
        <w:rPr>
          <w:color w:val="333333"/>
          <w:lang w:val="uk-UA"/>
        </w:rPr>
      </w:pPr>
    </w:p>
    <w:p w14:paraId="3744C038" w14:textId="77777777" w:rsidR="00046F53" w:rsidRPr="00892EB4" w:rsidRDefault="00046F53" w:rsidP="00892EB4">
      <w:pPr>
        <w:pStyle w:val="rvps2"/>
        <w:shd w:val="clear" w:color="auto" w:fill="FFFFFF"/>
        <w:spacing w:before="0" w:beforeAutospacing="0" w:after="0" w:afterAutospacing="0"/>
        <w:ind w:firstLine="709"/>
        <w:jc w:val="both"/>
        <w:outlineLvl w:val="3"/>
        <w:rPr>
          <w:color w:val="333333"/>
          <w:lang w:val="uk-UA"/>
        </w:rPr>
      </w:pPr>
      <w:bookmarkStart w:id="752" w:name="_Toc125452305"/>
      <w:r w:rsidRPr="00892EB4">
        <w:rPr>
          <w:color w:val="333333"/>
          <w:lang w:val="uk-UA"/>
        </w:rPr>
        <w:t>3.11.6.5</w:t>
      </w:r>
      <w:r w:rsidRPr="00892EB4">
        <w:rPr>
          <w:lang w:val="uk-UA"/>
        </w:rPr>
        <w:t xml:space="preserve"> Вимоги до алгоритму роботи</w:t>
      </w:r>
      <w:bookmarkEnd w:id="752"/>
    </w:p>
    <w:p w14:paraId="638F01A1" w14:textId="77777777" w:rsidR="00046F53" w:rsidRPr="00892EB4" w:rsidRDefault="00046F53" w:rsidP="00892EB4">
      <w:pPr>
        <w:pStyle w:val="rvps2"/>
        <w:shd w:val="clear" w:color="auto" w:fill="FFFFFF"/>
        <w:spacing w:before="0" w:beforeAutospacing="0" w:after="0" w:afterAutospacing="0"/>
        <w:ind w:firstLine="709"/>
        <w:jc w:val="both"/>
        <w:rPr>
          <w:color w:val="333333"/>
          <w:lang w:val="uk-UA"/>
        </w:rPr>
      </w:pPr>
      <w:bookmarkStart w:id="753" w:name="n155"/>
      <w:bookmarkEnd w:id="753"/>
    </w:p>
    <w:p w14:paraId="003E5CCD" w14:textId="77777777" w:rsidR="00046F53" w:rsidRPr="00892EB4" w:rsidRDefault="00046F53" w:rsidP="00892EB4">
      <w:pPr>
        <w:pStyle w:val="rvps2"/>
        <w:shd w:val="clear" w:color="auto" w:fill="FFFFFF"/>
        <w:spacing w:before="0" w:beforeAutospacing="0" w:after="0" w:afterAutospacing="0"/>
        <w:ind w:firstLine="709"/>
        <w:jc w:val="both"/>
        <w:rPr>
          <w:color w:val="333333"/>
          <w:lang w:val="uk-UA"/>
        </w:rPr>
      </w:pPr>
      <w:r w:rsidRPr="00892EB4">
        <w:rPr>
          <w:color w:val="333333"/>
          <w:lang w:val="uk-UA"/>
        </w:rPr>
        <w:t xml:space="preserve">1. Вимірювання об’єму здійснюються способом </w:t>
      </w:r>
      <w:r>
        <w:rPr>
          <w:color w:val="333333"/>
          <w:lang w:val="uk-UA"/>
        </w:rPr>
        <w:t>«</w:t>
      </w:r>
      <w:r w:rsidRPr="00892EB4">
        <w:rPr>
          <w:color w:val="333333"/>
          <w:lang w:val="uk-UA"/>
        </w:rPr>
        <w:t>старт з ходу</w:t>
      </w:r>
      <w:r>
        <w:rPr>
          <w:color w:val="333333"/>
          <w:lang w:val="uk-UA"/>
        </w:rPr>
        <w:t>»</w:t>
      </w:r>
      <w:r w:rsidRPr="00892EB4">
        <w:rPr>
          <w:color w:val="333333"/>
          <w:lang w:val="uk-UA"/>
        </w:rPr>
        <w:t>.</w:t>
      </w:r>
    </w:p>
    <w:p w14:paraId="737AD9BE" w14:textId="77777777" w:rsidR="00046F53" w:rsidRPr="00892EB4" w:rsidRDefault="00046F53" w:rsidP="00892EB4">
      <w:pPr>
        <w:pStyle w:val="rvps2"/>
        <w:shd w:val="clear" w:color="auto" w:fill="FFFFFF"/>
        <w:spacing w:before="0" w:beforeAutospacing="0" w:after="0" w:afterAutospacing="0"/>
        <w:ind w:firstLine="709"/>
        <w:jc w:val="both"/>
        <w:rPr>
          <w:color w:val="333333"/>
          <w:lang w:val="uk-UA"/>
        </w:rPr>
      </w:pPr>
      <w:bookmarkStart w:id="754" w:name="n156"/>
      <w:bookmarkEnd w:id="754"/>
      <w:r w:rsidRPr="00892EB4">
        <w:rPr>
          <w:color w:val="333333"/>
          <w:lang w:val="uk-UA"/>
        </w:rPr>
        <w:t>2. Ковзне середнє об’ємної витрати на початку вимірювань об’єму води, що пройшла через лічильник, має перебувати в допустимих межах згідно з </w:t>
      </w:r>
      <w:hyperlink r:id="rId206" w:anchor="n78" w:history="1">
        <w:r w:rsidRPr="00265DD5">
          <w:rPr>
            <w:color w:val="333333"/>
            <w:lang w:val="uk-UA"/>
          </w:rPr>
          <w:t>підпунктом 2</w:t>
        </w:r>
      </w:hyperlink>
      <w:r w:rsidRPr="00892EB4">
        <w:rPr>
          <w:color w:val="333333"/>
          <w:lang w:val="uk-UA"/>
        </w:rPr>
        <w:t xml:space="preserve"> пункту 4 розділу </w:t>
      </w:r>
      <w:r>
        <w:rPr>
          <w:color w:val="333333"/>
          <w:lang w:val="uk-UA"/>
        </w:rPr>
        <w:t>3.11.4</w:t>
      </w:r>
      <w:r w:rsidRPr="00892EB4">
        <w:rPr>
          <w:color w:val="333333"/>
          <w:lang w:val="uk-UA"/>
        </w:rPr>
        <w:t>.</w:t>
      </w:r>
    </w:p>
    <w:p w14:paraId="4B0053D9" w14:textId="77777777" w:rsidR="00046F53" w:rsidRPr="00892EB4" w:rsidRDefault="00046F53" w:rsidP="00892EB4">
      <w:pPr>
        <w:pStyle w:val="rvps2"/>
        <w:shd w:val="clear" w:color="auto" w:fill="FFFFFF"/>
        <w:spacing w:before="0" w:beforeAutospacing="0" w:after="0" w:afterAutospacing="0"/>
        <w:ind w:firstLine="709"/>
        <w:jc w:val="both"/>
        <w:rPr>
          <w:color w:val="333333"/>
          <w:lang w:val="uk-UA"/>
        </w:rPr>
      </w:pPr>
      <w:bookmarkStart w:id="755" w:name="n157"/>
      <w:bookmarkEnd w:id="755"/>
      <w:r w:rsidRPr="00892EB4">
        <w:rPr>
          <w:color w:val="333333"/>
          <w:lang w:val="uk-UA"/>
        </w:rPr>
        <w:t>3. Проливна установка проводить фотофіксацію показань лічильника, що повіряється, на початку та наприкінці вимірювання за досягнення заданого об’єму, який нормується для цього вимірювання.</w:t>
      </w:r>
    </w:p>
    <w:p w14:paraId="669D7D6D" w14:textId="77777777" w:rsidR="00046F53" w:rsidRPr="00892EB4" w:rsidRDefault="00046F53" w:rsidP="00892EB4">
      <w:pPr>
        <w:pStyle w:val="rvps2"/>
        <w:shd w:val="clear" w:color="auto" w:fill="FFFFFF"/>
        <w:spacing w:before="0" w:beforeAutospacing="0" w:after="0" w:afterAutospacing="0"/>
        <w:ind w:firstLine="709"/>
        <w:jc w:val="both"/>
        <w:rPr>
          <w:color w:val="333333"/>
          <w:lang w:val="uk-UA"/>
        </w:rPr>
      </w:pPr>
      <w:r w:rsidRPr="00892EB4">
        <w:rPr>
          <w:color w:val="333333"/>
          <w:lang w:val="uk-UA"/>
        </w:rPr>
        <w:t>4. Проливна установка функціонує в автоматичному режимі і виконує такі операції:</w:t>
      </w:r>
    </w:p>
    <w:p w14:paraId="42E1B762" w14:textId="77777777" w:rsidR="00046F53" w:rsidRPr="00892EB4" w:rsidRDefault="00046F53" w:rsidP="00453A4D">
      <w:pPr>
        <w:pStyle w:val="rvps2"/>
        <w:numPr>
          <w:ilvl w:val="0"/>
          <w:numId w:val="25"/>
        </w:numPr>
        <w:shd w:val="clear" w:color="auto" w:fill="FFFFFF"/>
        <w:spacing w:before="0" w:beforeAutospacing="0" w:after="0" w:afterAutospacing="0"/>
        <w:jc w:val="both"/>
        <w:rPr>
          <w:color w:val="333333"/>
          <w:lang w:val="uk-UA"/>
        </w:rPr>
      </w:pPr>
      <w:bookmarkStart w:id="756" w:name="n159"/>
      <w:bookmarkEnd w:id="756"/>
      <w:r w:rsidRPr="00892EB4">
        <w:rPr>
          <w:color w:val="333333"/>
          <w:lang w:val="uk-UA"/>
        </w:rPr>
        <w:t>на початку кожного вимірювання контролює відповідність ковзного середнього об’ємної витрати заданому інтервалу;</w:t>
      </w:r>
    </w:p>
    <w:p w14:paraId="6844FCF2" w14:textId="77777777" w:rsidR="00046F53" w:rsidRPr="00892EB4" w:rsidRDefault="00046F53" w:rsidP="00453A4D">
      <w:pPr>
        <w:pStyle w:val="rvps2"/>
        <w:numPr>
          <w:ilvl w:val="0"/>
          <w:numId w:val="25"/>
        </w:numPr>
        <w:shd w:val="clear" w:color="auto" w:fill="FFFFFF"/>
        <w:spacing w:before="0" w:beforeAutospacing="0" w:after="0" w:afterAutospacing="0"/>
        <w:jc w:val="both"/>
        <w:rPr>
          <w:color w:val="333333"/>
          <w:lang w:val="uk-UA"/>
        </w:rPr>
      </w:pPr>
      <w:bookmarkStart w:id="757" w:name="n160"/>
      <w:bookmarkEnd w:id="757"/>
      <w:r w:rsidRPr="00892EB4">
        <w:rPr>
          <w:color w:val="333333"/>
          <w:lang w:val="uk-UA"/>
        </w:rPr>
        <w:t>у разі відповідності ковзного середнього об’ємної витрати заданому інтервалу реєструє показання проливної установки та автоматично отримувати цифрову фотографію лічильного механізму лічильника, що повіряється;</w:t>
      </w:r>
    </w:p>
    <w:p w14:paraId="39A8C1A8" w14:textId="77777777" w:rsidR="00046F53" w:rsidRPr="00892EB4" w:rsidRDefault="00046F53" w:rsidP="00453A4D">
      <w:pPr>
        <w:pStyle w:val="rvps2"/>
        <w:numPr>
          <w:ilvl w:val="0"/>
          <w:numId w:val="25"/>
        </w:numPr>
        <w:shd w:val="clear" w:color="auto" w:fill="FFFFFF"/>
        <w:spacing w:before="0" w:beforeAutospacing="0" w:after="0" w:afterAutospacing="0"/>
        <w:jc w:val="both"/>
        <w:rPr>
          <w:color w:val="333333"/>
          <w:lang w:val="uk-UA"/>
        </w:rPr>
      </w:pPr>
      <w:bookmarkStart w:id="758" w:name="n161"/>
      <w:bookmarkEnd w:id="758"/>
      <w:r w:rsidRPr="00892EB4">
        <w:rPr>
          <w:color w:val="333333"/>
          <w:lang w:val="uk-UA"/>
        </w:rPr>
        <w:t>обчислює величину об’єму води, що пройшла через вимірювач об’єму проливної установки;</w:t>
      </w:r>
    </w:p>
    <w:p w14:paraId="1A1A1988" w14:textId="77777777" w:rsidR="00046F53" w:rsidRPr="00892EB4" w:rsidRDefault="00046F53" w:rsidP="00453A4D">
      <w:pPr>
        <w:pStyle w:val="rvps2"/>
        <w:numPr>
          <w:ilvl w:val="0"/>
          <w:numId w:val="25"/>
        </w:numPr>
        <w:shd w:val="clear" w:color="auto" w:fill="FFFFFF"/>
        <w:spacing w:before="0" w:beforeAutospacing="0" w:after="0" w:afterAutospacing="0"/>
        <w:jc w:val="both"/>
        <w:rPr>
          <w:color w:val="333333"/>
          <w:lang w:val="uk-UA"/>
        </w:rPr>
      </w:pPr>
      <w:bookmarkStart w:id="759" w:name="n162"/>
      <w:bookmarkEnd w:id="759"/>
      <w:r w:rsidRPr="00892EB4">
        <w:rPr>
          <w:color w:val="333333"/>
          <w:lang w:val="uk-UA"/>
        </w:rPr>
        <w:t>обчислює та відображає ковзне середнє об’ємної витрати та середню об’ємну витрату за час вимірювання;</w:t>
      </w:r>
    </w:p>
    <w:p w14:paraId="76524587" w14:textId="77777777" w:rsidR="00046F53" w:rsidRPr="00892EB4" w:rsidRDefault="00046F53" w:rsidP="00453A4D">
      <w:pPr>
        <w:pStyle w:val="rvps2"/>
        <w:numPr>
          <w:ilvl w:val="0"/>
          <w:numId w:val="25"/>
        </w:numPr>
        <w:shd w:val="clear" w:color="auto" w:fill="FFFFFF"/>
        <w:spacing w:before="0" w:beforeAutospacing="0" w:after="0" w:afterAutospacing="0"/>
        <w:jc w:val="both"/>
        <w:rPr>
          <w:color w:val="333333"/>
          <w:lang w:val="uk-UA"/>
        </w:rPr>
      </w:pPr>
      <w:bookmarkStart w:id="760" w:name="n163"/>
      <w:bookmarkEnd w:id="760"/>
      <w:r w:rsidRPr="00892EB4">
        <w:rPr>
          <w:color w:val="333333"/>
          <w:lang w:val="uk-UA"/>
        </w:rPr>
        <w:t>після досягнення заданого об’єму для відповідного вимірювання реєструє показання вимірювача об’єму, що входить до складу проливної установки, та автоматично отримує цифрову фотографію лічильного механізму лічильника, що повіряється.</w:t>
      </w:r>
    </w:p>
    <w:p w14:paraId="4D42450D" w14:textId="77777777" w:rsidR="00046F53" w:rsidRPr="00892EB4" w:rsidRDefault="00046F53" w:rsidP="00892EB4">
      <w:pPr>
        <w:pStyle w:val="rvps2"/>
        <w:shd w:val="clear" w:color="auto" w:fill="FFFFFF"/>
        <w:spacing w:before="0" w:beforeAutospacing="0" w:after="0" w:afterAutospacing="0"/>
        <w:ind w:firstLine="709"/>
        <w:jc w:val="both"/>
        <w:rPr>
          <w:color w:val="333333"/>
          <w:lang w:val="uk-UA"/>
        </w:rPr>
      </w:pPr>
      <w:bookmarkStart w:id="761" w:name="n164"/>
      <w:bookmarkEnd w:id="761"/>
      <w:r w:rsidRPr="00892EB4">
        <w:rPr>
          <w:color w:val="333333"/>
          <w:lang w:val="uk-UA"/>
        </w:rPr>
        <w:t>5. Ковзне середнє об’ємної витрати вимірюється проливною установкою протягом усього часу проливу.</w:t>
      </w:r>
    </w:p>
    <w:p w14:paraId="025FEB0E" w14:textId="77777777" w:rsidR="00046F53" w:rsidRDefault="00046F53" w:rsidP="00892EB4">
      <w:pPr>
        <w:pStyle w:val="rvps2"/>
        <w:shd w:val="clear" w:color="auto" w:fill="FFFFFF"/>
        <w:spacing w:before="0" w:beforeAutospacing="0" w:after="0" w:afterAutospacing="0"/>
        <w:ind w:firstLine="709"/>
        <w:jc w:val="both"/>
        <w:rPr>
          <w:color w:val="333333"/>
          <w:lang w:val="uk-UA"/>
        </w:rPr>
      </w:pPr>
      <w:bookmarkStart w:id="762" w:name="n165"/>
      <w:bookmarkEnd w:id="762"/>
      <w:r w:rsidRPr="00892EB4">
        <w:rPr>
          <w:color w:val="333333"/>
          <w:lang w:val="uk-UA"/>
        </w:rPr>
        <w:t>Ковзне середнє об’ємної витрати визначається за такою формулою:</w:t>
      </w:r>
    </w:p>
    <w:p w14:paraId="34C917B5" w14:textId="77777777" w:rsidR="00046F53" w:rsidRPr="00CB7EBF" w:rsidRDefault="00046F53" w:rsidP="00044590">
      <w:pPr>
        <w:pStyle w:val="100"/>
        <w:ind w:firstLine="709"/>
        <w:jc w:val="center"/>
        <w:rPr>
          <w:sz w:val="24"/>
          <w:szCs w:val="24"/>
          <w:lang w:val="en-US"/>
        </w:rPr>
      </w:pPr>
      <w:r w:rsidRPr="00CB7EBF">
        <w:rPr>
          <w:sz w:val="24"/>
          <w:szCs w:val="24"/>
          <w:lang w:val="en-US"/>
        </w:rPr>
        <w:lastRenderedPageBreak/>
        <w:t>Q</w:t>
      </w:r>
      <w:r w:rsidRPr="00A17AAD">
        <w:rPr>
          <w:i/>
          <w:sz w:val="24"/>
          <w:szCs w:val="24"/>
          <w:vertAlign w:val="subscript"/>
        </w:rPr>
        <w:t>к</w:t>
      </w:r>
      <w:r w:rsidRPr="00CB7EBF">
        <w:rPr>
          <w:i/>
          <w:sz w:val="24"/>
          <w:szCs w:val="24"/>
          <w:vertAlign w:val="subscript"/>
          <w:lang w:val="en-US"/>
        </w:rPr>
        <w:t xml:space="preserve">t </w:t>
      </w:r>
      <w:r w:rsidRPr="00CB7EBF">
        <w:rPr>
          <w:sz w:val="24"/>
          <w:szCs w:val="24"/>
          <w:lang w:val="en-US"/>
        </w:rPr>
        <w:t xml:space="preserve">= </w:t>
      </w:r>
      <w:r w:rsidRPr="00A17AAD">
        <w:rPr>
          <w:sz w:val="24"/>
          <w:szCs w:val="24"/>
          <w:lang w:val="en-US"/>
        </w:rPr>
        <w:t>[</w:t>
      </w:r>
      <w:r w:rsidRPr="00CB7EBF">
        <w:rPr>
          <w:sz w:val="24"/>
          <w:szCs w:val="24"/>
          <w:lang w:val="en-US"/>
        </w:rPr>
        <w:t>Q</w:t>
      </w:r>
      <w:r w:rsidRPr="00CB7EBF">
        <w:rPr>
          <w:i/>
          <w:sz w:val="24"/>
          <w:szCs w:val="24"/>
          <w:vertAlign w:val="subscript"/>
          <w:lang w:val="en-US"/>
        </w:rPr>
        <w:t>t</w:t>
      </w:r>
      <w:r w:rsidRPr="00CB7EBF">
        <w:rPr>
          <w:sz w:val="24"/>
          <w:szCs w:val="24"/>
          <w:lang w:val="en-US"/>
        </w:rPr>
        <w:t xml:space="preserve"> + Q</w:t>
      </w:r>
      <w:r w:rsidRPr="00CB7EBF">
        <w:rPr>
          <w:sz w:val="24"/>
          <w:szCs w:val="24"/>
          <w:vertAlign w:val="subscript"/>
          <w:lang w:val="en-US"/>
        </w:rPr>
        <w:t>(</w:t>
      </w:r>
      <w:r w:rsidRPr="00CB7EBF">
        <w:rPr>
          <w:i/>
          <w:sz w:val="24"/>
          <w:szCs w:val="24"/>
          <w:vertAlign w:val="subscript"/>
          <w:lang w:val="en-US"/>
        </w:rPr>
        <w:t>t</w:t>
      </w:r>
      <w:r w:rsidRPr="00CB7EBF">
        <w:rPr>
          <w:sz w:val="24"/>
          <w:szCs w:val="24"/>
          <w:vertAlign w:val="subscript"/>
          <w:lang w:val="en-US"/>
        </w:rPr>
        <w:t>-1)</w:t>
      </w:r>
      <w:r w:rsidRPr="00CB7EBF">
        <w:rPr>
          <w:sz w:val="24"/>
          <w:szCs w:val="24"/>
          <w:lang w:val="en-US"/>
        </w:rPr>
        <w:t xml:space="preserve"> + Q</w:t>
      </w:r>
      <w:r w:rsidRPr="00CB7EBF">
        <w:rPr>
          <w:sz w:val="24"/>
          <w:szCs w:val="24"/>
          <w:vertAlign w:val="subscript"/>
          <w:lang w:val="en-US"/>
        </w:rPr>
        <w:t>(</w:t>
      </w:r>
      <w:r w:rsidRPr="00CB7EBF">
        <w:rPr>
          <w:i/>
          <w:sz w:val="24"/>
          <w:szCs w:val="24"/>
          <w:vertAlign w:val="subscript"/>
          <w:lang w:val="en-US"/>
        </w:rPr>
        <w:t>t</w:t>
      </w:r>
      <w:r w:rsidRPr="00CB7EBF">
        <w:rPr>
          <w:sz w:val="24"/>
          <w:szCs w:val="24"/>
          <w:vertAlign w:val="subscript"/>
          <w:lang w:val="en-US"/>
        </w:rPr>
        <w:t>-2)</w:t>
      </w:r>
      <w:r w:rsidRPr="00A17AAD">
        <w:rPr>
          <w:sz w:val="24"/>
          <w:szCs w:val="24"/>
          <w:lang w:val="en-US"/>
        </w:rPr>
        <w:t>]/</w:t>
      </w:r>
      <w:r w:rsidRPr="00CB7EBF">
        <w:rPr>
          <w:i/>
          <w:sz w:val="24"/>
          <w:szCs w:val="24"/>
          <w:lang w:val="en-US"/>
        </w:rPr>
        <w:t>n</w:t>
      </w:r>
      <w:r w:rsidRPr="00CB7EBF">
        <w:rPr>
          <w:sz w:val="24"/>
          <w:szCs w:val="24"/>
          <w:lang w:val="en-US"/>
        </w:rPr>
        <w:t>,</w:t>
      </w:r>
    </w:p>
    <w:p w14:paraId="219F4743" w14:textId="77777777" w:rsidR="00046F53" w:rsidRDefault="00046F53" w:rsidP="00892EB4">
      <w:pPr>
        <w:pStyle w:val="rvps2"/>
        <w:shd w:val="clear" w:color="auto" w:fill="FFFFFF"/>
        <w:spacing w:before="0" w:beforeAutospacing="0" w:after="0" w:afterAutospacing="0"/>
        <w:ind w:firstLine="709"/>
        <w:jc w:val="both"/>
        <w:rPr>
          <w:color w:val="333333"/>
          <w:lang w:val="uk-UA"/>
        </w:rPr>
      </w:pPr>
    </w:p>
    <w:p w14:paraId="767D8AE9" w14:textId="77777777" w:rsidR="00046F53" w:rsidRDefault="00046F53" w:rsidP="00044590">
      <w:pPr>
        <w:pStyle w:val="rvps2"/>
        <w:shd w:val="clear" w:color="auto" w:fill="FFFFFF"/>
        <w:spacing w:before="0" w:beforeAutospacing="0" w:after="0" w:afterAutospacing="0"/>
        <w:ind w:firstLine="709"/>
        <w:jc w:val="both"/>
        <w:rPr>
          <w:lang w:val="uk-UA"/>
        </w:rPr>
      </w:pPr>
      <w:r>
        <w:rPr>
          <w:color w:val="333333"/>
          <w:lang w:val="uk-UA"/>
        </w:rPr>
        <w:t xml:space="preserve">де </w:t>
      </w:r>
      <w:r w:rsidRPr="00A17AAD">
        <w:t>Q</w:t>
      </w:r>
      <w:r w:rsidRPr="00CB7EBF">
        <w:rPr>
          <w:i/>
          <w:vertAlign w:val="subscript"/>
          <w:lang w:val="uk-UA"/>
        </w:rPr>
        <w:t>к</w:t>
      </w:r>
      <w:r w:rsidRPr="00A17AAD">
        <w:rPr>
          <w:i/>
          <w:vertAlign w:val="subscript"/>
        </w:rPr>
        <w:t>t</w:t>
      </w:r>
      <w:r w:rsidRPr="00CB7EBF">
        <w:rPr>
          <w:lang w:val="uk-UA"/>
        </w:rPr>
        <w:t xml:space="preserve"> –</w:t>
      </w:r>
      <w:r>
        <w:rPr>
          <w:lang w:val="uk-UA"/>
        </w:rPr>
        <w:t xml:space="preserve"> </w:t>
      </w:r>
      <w:r w:rsidRPr="00892EB4">
        <w:rPr>
          <w:lang w:val="uk-UA"/>
        </w:rPr>
        <w:t>ковзне середнє об’ємної витрати в t-му циклі вимірювання, м</w:t>
      </w:r>
      <w:r w:rsidRPr="00892EB4">
        <w:rPr>
          <w:rStyle w:val="rvts37"/>
          <w:b/>
          <w:bCs/>
          <w:sz w:val="2"/>
          <w:szCs w:val="2"/>
          <w:vertAlign w:val="superscript"/>
          <w:lang w:val="uk-UA"/>
        </w:rPr>
        <w:t>-</w:t>
      </w:r>
      <w:r w:rsidRPr="00892EB4">
        <w:rPr>
          <w:rStyle w:val="rvts37"/>
          <w:b/>
          <w:bCs/>
          <w:sz w:val="16"/>
          <w:szCs w:val="16"/>
          <w:vertAlign w:val="superscript"/>
          <w:lang w:val="uk-UA"/>
        </w:rPr>
        <w:t>3</w:t>
      </w:r>
      <w:r w:rsidRPr="00892EB4">
        <w:rPr>
          <w:lang w:val="uk-UA"/>
        </w:rPr>
        <w:t>/год;</w:t>
      </w:r>
    </w:p>
    <w:p w14:paraId="494707FA" w14:textId="77777777" w:rsidR="00046F53" w:rsidRDefault="00046F53" w:rsidP="00044590">
      <w:pPr>
        <w:pStyle w:val="rvps2"/>
        <w:shd w:val="clear" w:color="auto" w:fill="FFFFFF"/>
        <w:spacing w:before="0" w:beforeAutospacing="0" w:after="0" w:afterAutospacing="0"/>
        <w:ind w:firstLine="709"/>
        <w:jc w:val="both"/>
        <w:rPr>
          <w:lang w:val="uk-UA"/>
        </w:rPr>
      </w:pPr>
      <w:r w:rsidRPr="00A17AAD">
        <w:t>Q</w:t>
      </w:r>
      <w:r w:rsidRPr="00A17AAD">
        <w:rPr>
          <w:i/>
          <w:vertAlign w:val="subscript"/>
        </w:rPr>
        <w:t>t</w:t>
      </w:r>
      <w:r w:rsidRPr="00A17AAD">
        <w:t xml:space="preserve"> –</w:t>
      </w:r>
      <w:r>
        <w:rPr>
          <w:lang w:val="uk-UA"/>
        </w:rPr>
        <w:t xml:space="preserve"> </w:t>
      </w:r>
      <w:r w:rsidRPr="00892EB4">
        <w:rPr>
          <w:lang w:val="uk-UA"/>
        </w:rPr>
        <w:t>значення поточної об’ємної витрати в t-му циклі вимірювання, м</w:t>
      </w:r>
      <w:r w:rsidRPr="00892EB4">
        <w:rPr>
          <w:rStyle w:val="rvts37"/>
          <w:b/>
          <w:bCs/>
          <w:sz w:val="2"/>
          <w:szCs w:val="2"/>
          <w:vertAlign w:val="superscript"/>
          <w:lang w:val="uk-UA"/>
        </w:rPr>
        <w:t>-</w:t>
      </w:r>
      <w:r w:rsidRPr="00892EB4">
        <w:rPr>
          <w:rStyle w:val="rvts37"/>
          <w:b/>
          <w:bCs/>
          <w:sz w:val="16"/>
          <w:szCs w:val="16"/>
          <w:vertAlign w:val="superscript"/>
          <w:lang w:val="uk-UA"/>
        </w:rPr>
        <w:t>3</w:t>
      </w:r>
      <w:r w:rsidRPr="00892EB4">
        <w:rPr>
          <w:lang w:val="uk-UA"/>
        </w:rPr>
        <w:t>/год;</w:t>
      </w:r>
    </w:p>
    <w:p w14:paraId="4509DB0F" w14:textId="77777777" w:rsidR="00046F53" w:rsidRPr="00892EB4" w:rsidRDefault="00046F53" w:rsidP="00524415">
      <w:pPr>
        <w:pStyle w:val="rvps14"/>
        <w:spacing w:before="0" w:beforeAutospacing="0" w:after="0" w:afterAutospacing="0"/>
        <w:ind w:firstLine="709"/>
        <w:jc w:val="both"/>
        <w:rPr>
          <w:lang w:val="uk-UA"/>
        </w:rPr>
      </w:pPr>
      <w:r w:rsidRPr="00A17AAD">
        <w:t>Q</w:t>
      </w:r>
      <w:r w:rsidRPr="00A17AAD">
        <w:rPr>
          <w:vertAlign w:val="subscript"/>
        </w:rPr>
        <w:t>(</w:t>
      </w:r>
      <w:r w:rsidRPr="00A17AAD">
        <w:rPr>
          <w:i/>
          <w:vertAlign w:val="subscript"/>
        </w:rPr>
        <w:t>t</w:t>
      </w:r>
      <w:r w:rsidRPr="00A17AAD">
        <w:rPr>
          <w:vertAlign w:val="subscript"/>
        </w:rPr>
        <w:t>-1)</w:t>
      </w:r>
      <w:r w:rsidRPr="00A17AAD">
        <w:t xml:space="preserve"> –</w:t>
      </w:r>
      <w:r>
        <w:rPr>
          <w:lang w:val="uk-UA"/>
        </w:rPr>
        <w:t xml:space="preserve"> </w:t>
      </w:r>
      <w:r w:rsidRPr="00892EB4">
        <w:rPr>
          <w:lang w:val="uk-UA"/>
        </w:rPr>
        <w:t>значення поточної об’ємної витрати в (t-1)-му циклі вимірювання, м</w:t>
      </w:r>
      <w:r w:rsidRPr="00892EB4">
        <w:rPr>
          <w:rStyle w:val="rvts37"/>
          <w:b/>
          <w:bCs/>
          <w:sz w:val="2"/>
          <w:szCs w:val="2"/>
          <w:vertAlign w:val="superscript"/>
          <w:lang w:val="uk-UA"/>
        </w:rPr>
        <w:t>-</w:t>
      </w:r>
      <w:r w:rsidRPr="00892EB4">
        <w:rPr>
          <w:rStyle w:val="rvts37"/>
          <w:b/>
          <w:bCs/>
          <w:sz w:val="16"/>
          <w:szCs w:val="16"/>
          <w:vertAlign w:val="superscript"/>
          <w:lang w:val="uk-UA"/>
        </w:rPr>
        <w:t>3</w:t>
      </w:r>
      <w:r w:rsidRPr="00892EB4">
        <w:rPr>
          <w:lang w:val="uk-UA"/>
        </w:rPr>
        <w:t>/год;</w:t>
      </w:r>
    </w:p>
    <w:p w14:paraId="2625B51A" w14:textId="77777777" w:rsidR="00046F53" w:rsidRDefault="00046F53" w:rsidP="00524415">
      <w:pPr>
        <w:pStyle w:val="rvps2"/>
        <w:shd w:val="clear" w:color="auto" w:fill="FFFFFF"/>
        <w:spacing w:before="0" w:beforeAutospacing="0" w:after="0" w:afterAutospacing="0"/>
        <w:ind w:firstLine="709"/>
        <w:jc w:val="both"/>
        <w:rPr>
          <w:lang w:val="uk-UA"/>
        </w:rPr>
      </w:pPr>
      <w:r w:rsidRPr="00A17AAD">
        <w:t>Q</w:t>
      </w:r>
      <w:r w:rsidRPr="00A17AAD">
        <w:rPr>
          <w:vertAlign w:val="subscript"/>
        </w:rPr>
        <w:t>(</w:t>
      </w:r>
      <w:r w:rsidRPr="00A17AAD">
        <w:rPr>
          <w:i/>
          <w:vertAlign w:val="subscript"/>
        </w:rPr>
        <w:t>t</w:t>
      </w:r>
      <w:r w:rsidRPr="00A17AAD">
        <w:rPr>
          <w:vertAlign w:val="subscript"/>
        </w:rPr>
        <w:t>-2)</w:t>
      </w:r>
      <w:r w:rsidRPr="00CB7EBF">
        <w:t xml:space="preserve"> –</w:t>
      </w:r>
      <w:r>
        <w:rPr>
          <w:lang w:val="uk-UA"/>
        </w:rPr>
        <w:t xml:space="preserve"> </w:t>
      </w:r>
      <w:r w:rsidRPr="00892EB4">
        <w:rPr>
          <w:lang w:val="uk-UA"/>
        </w:rPr>
        <w:t>значення поточної об’ємної витрати в (t-2)-му циклі вимірювання, м</w:t>
      </w:r>
      <w:r w:rsidRPr="00892EB4">
        <w:rPr>
          <w:rStyle w:val="rvts37"/>
          <w:b/>
          <w:bCs/>
          <w:sz w:val="2"/>
          <w:szCs w:val="2"/>
          <w:vertAlign w:val="superscript"/>
          <w:lang w:val="uk-UA"/>
        </w:rPr>
        <w:t>-</w:t>
      </w:r>
      <w:r w:rsidRPr="00892EB4">
        <w:rPr>
          <w:rStyle w:val="rvts37"/>
          <w:b/>
          <w:bCs/>
          <w:sz w:val="16"/>
          <w:szCs w:val="16"/>
          <w:vertAlign w:val="superscript"/>
          <w:lang w:val="uk-UA"/>
        </w:rPr>
        <w:t>3</w:t>
      </w:r>
      <w:r w:rsidRPr="00892EB4">
        <w:rPr>
          <w:lang w:val="uk-UA"/>
        </w:rPr>
        <w:t>/год;</w:t>
      </w:r>
    </w:p>
    <w:p w14:paraId="0FA17A71" w14:textId="77777777" w:rsidR="00046F53" w:rsidRPr="00892EB4" w:rsidRDefault="00046F53" w:rsidP="00524415">
      <w:pPr>
        <w:pStyle w:val="rvps14"/>
        <w:spacing w:before="0" w:beforeAutospacing="0" w:after="0" w:afterAutospacing="0"/>
        <w:ind w:firstLine="709"/>
        <w:jc w:val="both"/>
        <w:rPr>
          <w:lang w:val="uk-UA"/>
        </w:rPr>
      </w:pPr>
      <w:r w:rsidRPr="00A17AAD">
        <w:rPr>
          <w:i/>
        </w:rPr>
        <w:t>n</w:t>
      </w:r>
      <w:r w:rsidRPr="00A17AAD">
        <w:t xml:space="preserve"> –</w:t>
      </w:r>
      <w:r>
        <w:rPr>
          <w:lang w:val="uk-UA"/>
        </w:rPr>
        <w:t xml:space="preserve"> </w:t>
      </w:r>
      <w:r w:rsidRPr="00892EB4">
        <w:rPr>
          <w:lang w:val="uk-UA"/>
        </w:rPr>
        <w:t xml:space="preserve">число циклів в інтервалі згладжування, </w:t>
      </w:r>
      <w:r w:rsidRPr="00524415">
        <w:rPr>
          <w:i/>
          <w:lang w:val="uk-UA"/>
        </w:rPr>
        <w:t>n</w:t>
      </w:r>
      <w:r w:rsidRPr="00892EB4">
        <w:rPr>
          <w:lang w:val="uk-UA"/>
        </w:rPr>
        <w:t xml:space="preserve"> = 3</w:t>
      </w:r>
      <w:r>
        <w:rPr>
          <w:lang w:val="uk-UA"/>
        </w:rPr>
        <w:t>.</w:t>
      </w:r>
    </w:p>
    <w:p w14:paraId="40E30C47" w14:textId="77777777" w:rsidR="00046F53" w:rsidRPr="00524415" w:rsidRDefault="00046F53" w:rsidP="00524415">
      <w:pPr>
        <w:pStyle w:val="rvps2"/>
        <w:shd w:val="clear" w:color="auto" w:fill="FFFFFF"/>
        <w:spacing w:before="0" w:beforeAutospacing="0" w:after="0" w:afterAutospacing="0"/>
        <w:ind w:firstLine="709"/>
        <w:jc w:val="both"/>
        <w:rPr>
          <w:color w:val="333333"/>
          <w:lang w:val="uk-UA"/>
        </w:rPr>
      </w:pPr>
    </w:p>
    <w:p w14:paraId="615AE7B8" w14:textId="77777777" w:rsidR="00046F53" w:rsidRPr="00524415" w:rsidRDefault="00046F53" w:rsidP="00524415">
      <w:pPr>
        <w:pStyle w:val="rvps2"/>
        <w:shd w:val="clear" w:color="auto" w:fill="FFFFFF"/>
        <w:spacing w:before="0" w:beforeAutospacing="0" w:after="0" w:afterAutospacing="0"/>
        <w:ind w:firstLine="709"/>
        <w:jc w:val="both"/>
        <w:rPr>
          <w:color w:val="333333"/>
          <w:lang w:val="uk-UA"/>
        </w:rPr>
      </w:pPr>
    </w:p>
    <w:p w14:paraId="77785535" w14:textId="77777777" w:rsidR="00046F53" w:rsidRDefault="00046F53" w:rsidP="00892EB4">
      <w:pPr>
        <w:pStyle w:val="rvps2"/>
        <w:shd w:val="clear" w:color="auto" w:fill="FFFFFF"/>
        <w:spacing w:before="0" w:beforeAutospacing="0" w:after="0" w:afterAutospacing="0"/>
        <w:ind w:firstLine="709"/>
        <w:jc w:val="both"/>
        <w:rPr>
          <w:color w:val="333333"/>
          <w:lang w:val="uk-UA"/>
        </w:rPr>
      </w:pPr>
      <w:r>
        <w:rPr>
          <w:color w:val="333333"/>
          <w:lang w:val="uk-UA"/>
        </w:rPr>
        <w:t xml:space="preserve"> </w:t>
      </w:r>
    </w:p>
    <w:p w14:paraId="5E69CA83" w14:textId="77777777" w:rsidR="00046F53" w:rsidRPr="00892EB4" w:rsidRDefault="00046F53" w:rsidP="00892EB4">
      <w:pPr>
        <w:pStyle w:val="rvps2"/>
        <w:shd w:val="clear" w:color="auto" w:fill="FFFFFF"/>
        <w:spacing w:before="0" w:beforeAutospacing="0" w:after="0" w:afterAutospacing="0"/>
        <w:ind w:firstLine="709"/>
        <w:jc w:val="both"/>
        <w:rPr>
          <w:color w:val="333333"/>
          <w:lang w:val="uk-UA"/>
        </w:rPr>
      </w:pPr>
    </w:p>
    <w:p w14:paraId="1B8AF1F6" w14:textId="77777777" w:rsidR="00046F53" w:rsidRPr="00892EB4" w:rsidRDefault="00046F53" w:rsidP="00892EB4">
      <w:pPr>
        <w:pStyle w:val="rvps2"/>
        <w:shd w:val="clear" w:color="auto" w:fill="FFFFFF"/>
        <w:spacing w:before="0" w:beforeAutospacing="0" w:after="0" w:afterAutospacing="0"/>
        <w:ind w:firstLine="709"/>
        <w:jc w:val="both"/>
        <w:rPr>
          <w:color w:val="333333"/>
          <w:lang w:val="uk-UA"/>
        </w:rPr>
      </w:pPr>
      <w:bookmarkStart w:id="763" w:name="n166"/>
      <w:bookmarkStart w:id="764" w:name="n167"/>
      <w:bookmarkStart w:id="765" w:name="n168"/>
      <w:bookmarkEnd w:id="763"/>
      <w:bookmarkEnd w:id="764"/>
      <w:bookmarkEnd w:id="765"/>
      <w:r w:rsidRPr="00892EB4">
        <w:rPr>
          <w:color w:val="333333"/>
          <w:lang w:val="uk-UA"/>
        </w:rPr>
        <w:t>6. Середня об’ємна витрата вимірюється проливною установкою за час проливу.</w:t>
      </w:r>
    </w:p>
    <w:p w14:paraId="3C713333" w14:textId="77777777" w:rsidR="00046F53" w:rsidRPr="00524415" w:rsidRDefault="00046F53" w:rsidP="00892EB4">
      <w:pPr>
        <w:pStyle w:val="rvps2"/>
        <w:shd w:val="clear" w:color="auto" w:fill="FFFFFF"/>
        <w:spacing w:before="0" w:beforeAutospacing="0" w:after="0" w:afterAutospacing="0"/>
        <w:ind w:firstLine="709"/>
        <w:jc w:val="both"/>
        <w:rPr>
          <w:color w:val="333333"/>
          <w:lang w:val="uk-UA"/>
        </w:rPr>
      </w:pPr>
      <w:bookmarkStart w:id="766" w:name="n169"/>
      <w:bookmarkEnd w:id="766"/>
      <w:r w:rsidRPr="00524415">
        <w:rPr>
          <w:color w:val="333333"/>
          <w:lang w:val="uk-UA"/>
        </w:rPr>
        <w:t>Середня об’ємна витрата визначається за такою формулою:</w:t>
      </w:r>
    </w:p>
    <w:p w14:paraId="5DC5F448" w14:textId="77777777" w:rsidR="00046F53" w:rsidRPr="00524415" w:rsidRDefault="00046F53" w:rsidP="00892EB4">
      <w:pPr>
        <w:pStyle w:val="rvps2"/>
        <w:shd w:val="clear" w:color="auto" w:fill="FFFFFF"/>
        <w:spacing w:before="0" w:beforeAutospacing="0" w:after="0" w:afterAutospacing="0"/>
        <w:ind w:firstLine="709"/>
        <w:jc w:val="both"/>
        <w:rPr>
          <w:color w:val="333333"/>
          <w:lang w:val="uk-UA"/>
        </w:rPr>
      </w:pPr>
    </w:p>
    <w:p w14:paraId="0E39564F" w14:textId="77777777" w:rsidR="00046F53" w:rsidRPr="00524415" w:rsidRDefault="00046F53" w:rsidP="00524415">
      <w:pPr>
        <w:pStyle w:val="100"/>
        <w:ind w:firstLine="709"/>
        <w:jc w:val="center"/>
        <w:rPr>
          <w:sz w:val="24"/>
          <w:szCs w:val="24"/>
        </w:rPr>
      </w:pPr>
      <w:r w:rsidRPr="00524415">
        <w:rPr>
          <w:sz w:val="24"/>
          <w:szCs w:val="24"/>
        </w:rPr>
        <w:t>Q = ΣQ</w:t>
      </w:r>
      <w:r w:rsidRPr="00524415">
        <w:rPr>
          <w:i/>
          <w:sz w:val="24"/>
          <w:szCs w:val="24"/>
          <w:vertAlign w:val="subscript"/>
        </w:rPr>
        <w:t>ц</w:t>
      </w:r>
      <w:r w:rsidRPr="00524415">
        <w:rPr>
          <w:sz w:val="24"/>
          <w:szCs w:val="24"/>
        </w:rPr>
        <w:t>/</w:t>
      </w:r>
      <w:r w:rsidRPr="00524415">
        <w:rPr>
          <w:i/>
          <w:sz w:val="24"/>
          <w:szCs w:val="24"/>
        </w:rPr>
        <w:t>N</w:t>
      </w:r>
      <w:r w:rsidRPr="00524415">
        <w:rPr>
          <w:sz w:val="24"/>
          <w:szCs w:val="24"/>
        </w:rPr>
        <w:t>,</w:t>
      </w:r>
    </w:p>
    <w:p w14:paraId="48B0DA9B" w14:textId="77777777" w:rsidR="00046F53" w:rsidRDefault="00046F53" w:rsidP="00524415">
      <w:pPr>
        <w:pStyle w:val="100"/>
        <w:rPr>
          <w:sz w:val="24"/>
          <w:szCs w:val="24"/>
          <w:lang w:val="uk-UA"/>
        </w:rPr>
      </w:pPr>
    </w:p>
    <w:p w14:paraId="43BF5835" w14:textId="77777777" w:rsidR="00046F53" w:rsidRPr="00524415" w:rsidRDefault="00046F53" w:rsidP="00524415">
      <w:pPr>
        <w:pStyle w:val="100"/>
        <w:rPr>
          <w:sz w:val="24"/>
          <w:szCs w:val="24"/>
          <w:lang w:val="uk-UA"/>
        </w:rPr>
      </w:pPr>
      <w:r w:rsidRPr="00524415">
        <w:rPr>
          <w:sz w:val="24"/>
          <w:szCs w:val="24"/>
          <w:lang w:val="uk-UA"/>
        </w:rPr>
        <w:t xml:space="preserve">де </w:t>
      </w:r>
      <w:r w:rsidRPr="00524415">
        <w:rPr>
          <w:sz w:val="24"/>
          <w:szCs w:val="24"/>
        </w:rPr>
        <w:t>Q</w:t>
      </w:r>
      <w:r w:rsidRPr="00524415">
        <w:rPr>
          <w:sz w:val="24"/>
          <w:szCs w:val="24"/>
          <w:lang w:val="uk-UA"/>
        </w:rPr>
        <w:t xml:space="preserve"> – значення середньої об’ємної витрати за час проливу, м</w:t>
      </w:r>
      <w:r w:rsidRPr="00524415">
        <w:rPr>
          <w:rStyle w:val="rvts37"/>
          <w:b/>
          <w:bCs/>
          <w:sz w:val="24"/>
          <w:szCs w:val="24"/>
          <w:vertAlign w:val="superscript"/>
          <w:lang w:val="uk-UA"/>
        </w:rPr>
        <w:t>-3</w:t>
      </w:r>
      <w:r w:rsidRPr="00524415">
        <w:rPr>
          <w:sz w:val="24"/>
          <w:szCs w:val="24"/>
          <w:lang w:val="uk-UA"/>
        </w:rPr>
        <w:t>/год;</w:t>
      </w:r>
    </w:p>
    <w:p w14:paraId="1EA7B250" w14:textId="77777777" w:rsidR="00046F53" w:rsidRPr="00524415" w:rsidRDefault="00046F53" w:rsidP="00524415">
      <w:pPr>
        <w:pStyle w:val="100"/>
        <w:rPr>
          <w:sz w:val="24"/>
          <w:szCs w:val="24"/>
          <w:lang w:val="uk-UA"/>
        </w:rPr>
      </w:pPr>
      <w:r w:rsidRPr="00524415">
        <w:rPr>
          <w:sz w:val="24"/>
          <w:szCs w:val="24"/>
        </w:rPr>
        <w:t>Q</w:t>
      </w:r>
      <w:r w:rsidRPr="00524415">
        <w:rPr>
          <w:i/>
          <w:sz w:val="24"/>
          <w:szCs w:val="24"/>
          <w:vertAlign w:val="subscript"/>
        </w:rPr>
        <w:t>ц</w:t>
      </w:r>
      <w:r w:rsidRPr="00524415">
        <w:rPr>
          <w:i/>
          <w:sz w:val="24"/>
          <w:szCs w:val="24"/>
          <w:vertAlign w:val="subscript"/>
          <w:lang w:val="uk-UA"/>
        </w:rPr>
        <w:t xml:space="preserve"> </w:t>
      </w:r>
      <w:r w:rsidRPr="00524415">
        <w:rPr>
          <w:sz w:val="24"/>
          <w:szCs w:val="24"/>
          <w:lang w:val="uk-UA"/>
        </w:rPr>
        <w:t>– значення поточної об’ємної витрати, зареєстроване за час проливу, м</w:t>
      </w:r>
      <w:r w:rsidRPr="00524415">
        <w:rPr>
          <w:rStyle w:val="rvts37"/>
          <w:b/>
          <w:bCs/>
          <w:sz w:val="24"/>
          <w:szCs w:val="24"/>
          <w:vertAlign w:val="superscript"/>
          <w:lang w:val="uk-UA"/>
        </w:rPr>
        <w:t>-3</w:t>
      </w:r>
      <w:r w:rsidRPr="00524415">
        <w:rPr>
          <w:sz w:val="24"/>
          <w:szCs w:val="24"/>
          <w:lang w:val="uk-UA"/>
        </w:rPr>
        <w:t>/год;</w:t>
      </w:r>
    </w:p>
    <w:p w14:paraId="22705E5D" w14:textId="77777777" w:rsidR="00046F53" w:rsidRDefault="00046F53" w:rsidP="00524415">
      <w:pPr>
        <w:pStyle w:val="100"/>
        <w:rPr>
          <w:sz w:val="24"/>
          <w:szCs w:val="24"/>
          <w:lang w:val="uk-UA"/>
        </w:rPr>
      </w:pPr>
      <w:r w:rsidRPr="00524415">
        <w:rPr>
          <w:i/>
          <w:sz w:val="24"/>
          <w:szCs w:val="24"/>
        </w:rPr>
        <w:t>N</w:t>
      </w:r>
      <w:r w:rsidRPr="00524415">
        <w:rPr>
          <w:i/>
          <w:sz w:val="24"/>
          <w:szCs w:val="24"/>
          <w:lang w:val="uk-UA"/>
        </w:rPr>
        <w:t xml:space="preserve"> – </w:t>
      </w:r>
      <w:r w:rsidRPr="00524415">
        <w:rPr>
          <w:sz w:val="24"/>
          <w:szCs w:val="24"/>
          <w:lang w:val="uk-UA"/>
        </w:rPr>
        <w:t>кількість циклів.</w:t>
      </w:r>
    </w:p>
    <w:p w14:paraId="4BE0CB35" w14:textId="77777777" w:rsidR="00046F53" w:rsidRPr="004E244E" w:rsidRDefault="00046F53" w:rsidP="004E244E">
      <w:pPr>
        <w:pStyle w:val="100"/>
        <w:rPr>
          <w:color w:val="333333"/>
          <w:sz w:val="24"/>
          <w:szCs w:val="24"/>
          <w:lang w:val="uk-UA"/>
        </w:rPr>
      </w:pPr>
    </w:p>
    <w:p w14:paraId="09E09DA7" w14:textId="77777777" w:rsidR="00046F53" w:rsidRPr="004E244E" w:rsidRDefault="00046F53" w:rsidP="004E244E">
      <w:pPr>
        <w:pStyle w:val="100"/>
        <w:ind w:firstLine="708"/>
        <w:outlineLvl w:val="3"/>
        <w:rPr>
          <w:rStyle w:val="rvts15"/>
          <w:bCs/>
          <w:color w:val="333333"/>
          <w:sz w:val="24"/>
          <w:szCs w:val="24"/>
          <w:lang w:val="uk-UA"/>
        </w:rPr>
      </w:pPr>
      <w:bookmarkStart w:id="767" w:name="_Toc125452306"/>
      <w:r w:rsidRPr="004E244E">
        <w:rPr>
          <w:color w:val="333333"/>
          <w:sz w:val="24"/>
          <w:szCs w:val="24"/>
          <w:lang w:val="uk-UA"/>
        </w:rPr>
        <w:t xml:space="preserve">3.11.6.6 </w:t>
      </w:r>
      <w:r w:rsidRPr="004E244E">
        <w:rPr>
          <w:rStyle w:val="rvts15"/>
          <w:bCs/>
          <w:color w:val="333333"/>
          <w:sz w:val="24"/>
          <w:szCs w:val="24"/>
          <w:lang w:val="uk-UA"/>
        </w:rPr>
        <w:t>Вимоги до передачі та зберігання даних</w:t>
      </w:r>
      <w:bookmarkEnd w:id="767"/>
    </w:p>
    <w:p w14:paraId="090CCAA4" w14:textId="77777777" w:rsidR="00046F53" w:rsidRPr="004E244E" w:rsidRDefault="00046F53" w:rsidP="004E244E">
      <w:pPr>
        <w:pStyle w:val="100"/>
        <w:rPr>
          <w:color w:val="333333"/>
          <w:sz w:val="24"/>
          <w:lang w:val="uk-UA"/>
        </w:rPr>
      </w:pPr>
    </w:p>
    <w:p w14:paraId="4AC6A72E" w14:textId="77777777" w:rsidR="00046F53" w:rsidRPr="004E244E" w:rsidRDefault="00046F53" w:rsidP="004E244E">
      <w:pPr>
        <w:pStyle w:val="rvps2"/>
        <w:shd w:val="clear" w:color="auto" w:fill="FFFFFF"/>
        <w:spacing w:before="0" w:beforeAutospacing="0" w:after="0" w:afterAutospacing="0"/>
        <w:ind w:firstLine="709"/>
        <w:jc w:val="both"/>
        <w:rPr>
          <w:color w:val="333333"/>
          <w:lang w:val="uk-UA"/>
        </w:rPr>
      </w:pPr>
      <w:bookmarkStart w:id="768" w:name="n173"/>
      <w:bookmarkEnd w:id="768"/>
      <w:r w:rsidRPr="004E244E">
        <w:rPr>
          <w:color w:val="333333"/>
          <w:lang w:val="uk-UA"/>
        </w:rPr>
        <w:t>1. Проливна установка має забезпечувати передачу даних від вузла вимірювання і вузла зняття інформації по внутрішніх каналах зв’язку безпосередньо до пристрою обчислення та зберігання даних без можливості зовнішнього втручання у структуру та обсяг даних, що передаються.</w:t>
      </w:r>
    </w:p>
    <w:p w14:paraId="420872FE" w14:textId="77777777" w:rsidR="00046F53" w:rsidRPr="004E244E" w:rsidRDefault="00046F53" w:rsidP="004E244E">
      <w:pPr>
        <w:pStyle w:val="rvps2"/>
        <w:shd w:val="clear" w:color="auto" w:fill="FFFFFF"/>
        <w:spacing w:before="0" w:beforeAutospacing="0" w:after="0" w:afterAutospacing="0"/>
        <w:ind w:firstLine="709"/>
        <w:jc w:val="both"/>
        <w:rPr>
          <w:color w:val="333333"/>
          <w:lang w:val="uk-UA"/>
        </w:rPr>
      </w:pPr>
      <w:bookmarkStart w:id="769" w:name="n174"/>
      <w:bookmarkEnd w:id="769"/>
      <w:r w:rsidRPr="004E244E">
        <w:rPr>
          <w:color w:val="333333"/>
          <w:lang w:val="uk-UA"/>
        </w:rPr>
        <w:t>2. Застосування будь-яких зовнішніх пристроїв, що забезпечують передачу та зміну даних, не допускається.</w:t>
      </w:r>
    </w:p>
    <w:p w14:paraId="59304799" w14:textId="77777777" w:rsidR="00046F53" w:rsidRPr="004E244E" w:rsidRDefault="00046F53" w:rsidP="004E244E">
      <w:pPr>
        <w:pStyle w:val="rvps2"/>
        <w:shd w:val="clear" w:color="auto" w:fill="FFFFFF"/>
        <w:spacing w:before="0" w:beforeAutospacing="0" w:after="0" w:afterAutospacing="0"/>
        <w:ind w:firstLine="709"/>
        <w:jc w:val="both"/>
        <w:rPr>
          <w:color w:val="333333"/>
          <w:lang w:val="uk-UA"/>
        </w:rPr>
      </w:pPr>
      <w:bookmarkStart w:id="770" w:name="n175"/>
      <w:bookmarkEnd w:id="770"/>
      <w:r w:rsidRPr="004E244E">
        <w:rPr>
          <w:color w:val="333333"/>
          <w:lang w:val="uk-UA"/>
        </w:rPr>
        <w:t>3. Пристрій обчислення та зберігання даних повинен мати енергонезалежну пам’ять, захищену від зовнішнього втручання, для забезпечення зберігання в окремих файлах усіх виміряних та отриманих за час повірки даних.</w:t>
      </w:r>
    </w:p>
    <w:p w14:paraId="2C37A3CE" w14:textId="77777777" w:rsidR="00046F53" w:rsidRPr="004E244E" w:rsidRDefault="00046F53" w:rsidP="004E244E">
      <w:pPr>
        <w:pStyle w:val="rvps2"/>
        <w:shd w:val="clear" w:color="auto" w:fill="FFFFFF"/>
        <w:spacing w:before="0" w:beforeAutospacing="0" w:after="0" w:afterAutospacing="0"/>
        <w:ind w:firstLine="709"/>
        <w:jc w:val="both"/>
        <w:rPr>
          <w:color w:val="333333"/>
          <w:lang w:val="uk-UA"/>
        </w:rPr>
      </w:pPr>
      <w:bookmarkStart w:id="771" w:name="n176"/>
      <w:bookmarkEnd w:id="771"/>
      <w:r w:rsidRPr="004E244E">
        <w:rPr>
          <w:color w:val="333333"/>
          <w:lang w:val="uk-UA"/>
        </w:rPr>
        <w:t>4. Файл електронного протоколу, що зберігається в пам’яті проливної установки та передається для обробки результатів експериментальних досліджень, визначення придатності лічильників до застосування шляхом контролю відносної похибки лічильника згідно з </w:t>
      </w:r>
      <w:hyperlink r:id="rId207" w:anchor="n98" w:history="1">
        <w:r w:rsidRPr="004E244E">
          <w:rPr>
            <w:rStyle w:val="ac"/>
            <w:color w:val="006600"/>
            <w:lang w:val="uk-UA"/>
          </w:rPr>
          <w:t>пунктом 5</w:t>
        </w:r>
      </w:hyperlink>
      <w:r w:rsidRPr="004E244E">
        <w:rPr>
          <w:color w:val="333333"/>
          <w:lang w:val="uk-UA"/>
        </w:rPr>
        <w:t> розділу ІV Методики, має містити такі дані:</w:t>
      </w:r>
    </w:p>
    <w:p w14:paraId="6D93ECE6" w14:textId="77777777" w:rsidR="00046F53" w:rsidRPr="004E244E" w:rsidRDefault="00046F53" w:rsidP="004E244E">
      <w:pPr>
        <w:pStyle w:val="rvps2"/>
        <w:shd w:val="clear" w:color="auto" w:fill="FFFFFF"/>
        <w:spacing w:before="0" w:beforeAutospacing="0" w:after="0" w:afterAutospacing="0"/>
        <w:ind w:firstLine="709"/>
        <w:jc w:val="both"/>
        <w:rPr>
          <w:color w:val="333333"/>
          <w:lang w:val="uk-UA"/>
        </w:rPr>
      </w:pPr>
      <w:bookmarkStart w:id="772" w:name="n177"/>
      <w:bookmarkEnd w:id="772"/>
      <w:r w:rsidRPr="004E244E">
        <w:rPr>
          <w:color w:val="333333"/>
          <w:lang w:val="uk-UA"/>
        </w:rPr>
        <w:t>1) загальна інформація про тест:</w:t>
      </w:r>
    </w:p>
    <w:p w14:paraId="5EF4364E" w14:textId="77777777" w:rsidR="00046F53" w:rsidRPr="004E244E" w:rsidRDefault="00046F53" w:rsidP="00453A4D">
      <w:pPr>
        <w:pStyle w:val="rvps2"/>
        <w:numPr>
          <w:ilvl w:val="0"/>
          <w:numId w:val="26"/>
        </w:numPr>
        <w:shd w:val="clear" w:color="auto" w:fill="FFFFFF"/>
        <w:spacing w:before="0" w:beforeAutospacing="0" w:after="0" w:afterAutospacing="0"/>
        <w:jc w:val="both"/>
        <w:rPr>
          <w:color w:val="333333"/>
          <w:lang w:val="uk-UA"/>
        </w:rPr>
      </w:pPr>
      <w:bookmarkStart w:id="773" w:name="n178"/>
      <w:bookmarkEnd w:id="773"/>
      <w:r w:rsidRPr="004E244E">
        <w:rPr>
          <w:color w:val="333333"/>
          <w:lang w:val="uk-UA"/>
        </w:rPr>
        <w:t>номер проливної установки, якою проведено вимірювання;</w:t>
      </w:r>
    </w:p>
    <w:p w14:paraId="59D426D3" w14:textId="77777777" w:rsidR="00046F53" w:rsidRPr="004E244E" w:rsidRDefault="00046F53" w:rsidP="00453A4D">
      <w:pPr>
        <w:pStyle w:val="rvps2"/>
        <w:numPr>
          <w:ilvl w:val="0"/>
          <w:numId w:val="26"/>
        </w:numPr>
        <w:shd w:val="clear" w:color="auto" w:fill="FFFFFF"/>
        <w:spacing w:before="0" w:beforeAutospacing="0" w:after="0" w:afterAutospacing="0"/>
        <w:jc w:val="both"/>
        <w:rPr>
          <w:color w:val="333333"/>
          <w:lang w:val="uk-UA"/>
        </w:rPr>
      </w:pPr>
      <w:bookmarkStart w:id="774" w:name="n179"/>
      <w:bookmarkEnd w:id="774"/>
      <w:r w:rsidRPr="004E244E">
        <w:rPr>
          <w:color w:val="333333"/>
          <w:lang w:val="uk-UA"/>
        </w:rPr>
        <w:t>GPS-координати проведення вимірювання;</w:t>
      </w:r>
    </w:p>
    <w:p w14:paraId="3AE25A59" w14:textId="77777777" w:rsidR="00046F53" w:rsidRPr="004E244E" w:rsidRDefault="00046F53" w:rsidP="00453A4D">
      <w:pPr>
        <w:pStyle w:val="rvps2"/>
        <w:numPr>
          <w:ilvl w:val="0"/>
          <w:numId w:val="26"/>
        </w:numPr>
        <w:shd w:val="clear" w:color="auto" w:fill="FFFFFF"/>
        <w:spacing w:before="0" w:beforeAutospacing="0" w:after="0" w:afterAutospacing="0"/>
        <w:jc w:val="both"/>
        <w:rPr>
          <w:color w:val="333333"/>
          <w:lang w:val="uk-UA"/>
        </w:rPr>
      </w:pPr>
      <w:bookmarkStart w:id="775" w:name="n180"/>
      <w:bookmarkEnd w:id="775"/>
      <w:r w:rsidRPr="004E244E">
        <w:rPr>
          <w:color w:val="333333"/>
          <w:lang w:val="uk-UA"/>
        </w:rPr>
        <w:t>дата та час вимірювання;</w:t>
      </w:r>
    </w:p>
    <w:p w14:paraId="18B0DF2D" w14:textId="77777777" w:rsidR="00046F53" w:rsidRPr="004E244E" w:rsidRDefault="00046F53" w:rsidP="00453A4D">
      <w:pPr>
        <w:pStyle w:val="rvps2"/>
        <w:numPr>
          <w:ilvl w:val="0"/>
          <w:numId w:val="26"/>
        </w:numPr>
        <w:shd w:val="clear" w:color="auto" w:fill="FFFFFF"/>
        <w:spacing w:before="0" w:beforeAutospacing="0" w:after="0" w:afterAutospacing="0"/>
        <w:jc w:val="both"/>
        <w:rPr>
          <w:color w:val="333333"/>
          <w:lang w:val="uk-UA"/>
        </w:rPr>
      </w:pPr>
      <w:bookmarkStart w:id="776" w:name="n181"/>
      <w:bookmarkEnd w:id="776"/>
      <w:r w:rsidRPr="004E244E">
        <w:rPr>
          <w:color w:val="333333"/>
          <w:lang w:val="uk-UA"/>
        </w:rPr>
        <w:t>температура води під час проведення вимірювань;</w:t>
      </w:r>
    </w:p>
    <w:p w14:paraId="546E88D4" w14:textId="77777777" w:rsidR="00046F53" w:rsidRPr="004E244E" w:rsidRDefault="00046F53" w:rsidP="004E244E">
      <w:pPr>
        <w:pStyle w:val="rvps2"/>
        <w:shd w:val="clear" w:color="auto" w:fill="FFFFFF"/>
        <w:spacing w:before="0" w:beforeAutospacing="0" w:after="0" w:afterAutospacing="0"/>
        <w:ind w:firstLine="709"/>
        <w:jc w:val="both"/>
        <w:rPr>
          <w:color w:val="333333"/>
          <w:lang w:val="uk-UA"/>
        </w:rPr>
      </w:pPr>
      <w:bookmarkStart w:id="777" w:name="n182"/>
      <w:bookmarkEnd w:id="777"/>
      <w:r w:rsidRPr="004E244E">
        <w:rPr>
          <w:color w:val="333333"/>
          <w:lang w:val="uk-UA"/>
        </w:rPr>
        <w:t>2) інформація про лічильник, що повіряється:</w:t>
      </w:r>
    </w:p>
    <w:p w14:paraId="2F8411CC" w14:textId="77777777" w:rsidR="00046F53" w:rsidRPr="004E244E" w:rsidRDefault="00046F53" w:rsidP="00453A4D">
      <w:pPr>
        <w:pStyle w:val="rvps2"/>
        <w:numPr>
          <w:ilvl w:val="0"/>
          <w:numId w:val="27"/>
        </w:numPr>
        <w:shd w:val="clear" w:color="auto" w:fill="FFFFFF"/>
        <w:spacing w:before="0" w:beforeAutospacing="0" w:after="0" w:afterAutospacing="0"/>
        <w:jc w:val="both"/>
        <w:rPr>
          <w:color w:val="333333"/>
          <w:lang w:val="uk-UA"/>
        </w:rPr>
      </w:pPr>
      <w:bookmarkStart w:id="778" w:name="n183"/>
      <w:bookmarkEnd w:id="778"/>
      <w:r w:rsidRPr="004E244E">
        <w:rPr>
          <w:color w:val="333333"/>
          <w:lang w:val="uk-UA"/>
        </w:rPr>
        <w:t>виробничий номер;</w:t>
      </w:r>
    </w:p>
    <w:p w14:paraId="78AB7E59" w14:textId="77777777" w:rsidR="00046F53" w:rsidRPr="004E244E" w:rsidRDefault="00046F53" w:rsidP="00453A4D">
      <w:pPr>
        <w:pStyle w:val="rvps2"/>
        <w:numPr>
          <w:ilvl w:val="0"/>
          <w:numId w:val="27"/>
        </w:numPr>
        <w:shd w:val="clear" w:color="auto" w:fill="FFFFFF"/>
        <w:spacing w:before="0" w:beforeAutospacing="0" w:after="0" w:afterAutospacing="0"/>
        <w:jc w:val="both"/>
        <w:rPr>
          <w:color w:val="333333"/>
          <w:lang w:val="uk-UA"/>
        </w:rPr>
      </w:pPr>
      <w:bookmarkStart w:id="779" w:name="n184"/>
      <w:bookmarkEnd w:id="779"/>
      <w:r w:rsidRPr="004E244E">
        <w:rPr>
          <w:color w:val="333333"/>
          <w:lang w:val="uk-UA"/>
        </w:rPr>
        <w:t>тип лічильника;</w:t>
      </w:r>
    </w:p>
    <w:p w14:paraId="661B01DC" w14:textId="77777777" w:rsidR="00046F53" w:rsidRPr="004E244E" w:rsidRDefault="00046F53" w:rsidP="00453A4D">
      <w:pPr>
        <w:pStyle w:val="rvps2"/>
        <w:numPr>
          <w:ilvl w:val="0"/>
          <w:numId w:val="27"/>
        </w:numPr>
        <w:shd w:val="clear" w:color="auto" w:fill="FFFFFF"/>
        <w:spacing w:before="0" w:beforeAutospacing="0" w:after="0" w:afterAutospacing="0"/>
        <w:jc w:val="both"/>
        <w:rPr>
          <w:color w:val="333333"/>
          <w:lang w:val="uk-UA"/>
        </w:rPr>
      </w:pPr>
      <w:bookmarkStart w:id="780" w:name="n185"/>
      <w:bookmarkEnd w:id="780"/>
      <w:r w:rsidRPr="004E244E">
        <w:rPr>
          <w:color w:val="333333"/>
          <w:lang w:val="uk-UA"/>
        </w:rPr>
        <w:t>рік виробництва;</w:t>
      </w:r>
    </w:p>
    <w:p w14:paraId="3523338F" w14:textId="77777777" w:rsidR="00046F53" w:rsidRPr="004E244E" w:rsidRDefault="00046F53" w:rsidP="00453A4D">
      <w:pPr>
        <w:pStyle w:val="rvps2"/>
        <w:numPr>
          <w:ilvl w:val="0"/>
          <w:numId w:val="27"/>
        </w:numPr>
        <w:shd w:val="clear" w:color="auto" w:fill="FFFFFF"/>
        <w:spacing w:before="0" w:beforeAutospacing="0" w:after="0" w:afterAutospacing="0"/>
        <w:jc w:val="both"/>
        <w:rPr>
          <w:color w:val="333333"/>
          <w:lang w:val="uk-UA"/>
        </w:rPr>
      </w:pPr>
      <w:bookmarkStart w:id="781" w:name="n186"/>
      <w:bookmarkEnd w:id="781"/>
      <w:r w:rsidRPr="004E244E">
        <w:rPr>
          <w:color w:val="333333"/>
          <w:lang w:val="uk-UA"/>
        </w:rPr>
        <w:t>накопичений об’єм до початку вимірювання, м</w:t>
      </w:r>
      <w:r w:rsidRPr="004E244E">
        <w:rPr>
          <w:rStyle w:val="rvts37"/>
          <w:b/>
          <w:bCs/>
          <w:color w:val="333333"/>
          <w:sz w:val="2"/>
          <w:szCs w:val="2"/>
          <w:vertAlign w:val="superscript"/>
          <w:lang w:val="uk-UA"/>
        </w:rPr>
        <w:t>-</w:t>
      </w:r>
      <w:r w:rsidRPr="004E244E">
        <w:rPr>
          <w:rStyle w:val="rvts37"/>
          <w:b/>
          <w:bCs/>
          <w:color w:val="333333"/>
          <w:sz w:val="16"/>
          <w:szCs w:val="16"/>
          <w:vertAlign w:val="superscript"/>
          <w:lang w:val="uk-UA"/>
        </w:rPr>
        <w:t>3</w:t>
      </w:r>
      <w:r w:rsidRPr="004E244E">
        <w:rPr>
          <w:color w:val="333333"/>
          <w:lang w:val="uk-UA"/>
        </w:rPr>
        <w:t>;</w:t>
      </w:r>
    </w:p>
    <w:p w14:paraId="227DB83D" w14:textId="77777777" w:rsidR="00046F53" w:rsidRPr="004E244E" w:rsidRDefault="00046F53" w:rsidP="00453A4D">
      <w:pPr>
        <w:pStyle w:val="rvps2"/>
        <w:numPr>
          <w:ilvl w:val="0"/>
          <w:numId w:val="27"/>
        </w:numPr>
        <w:shd w:val="clear" w:color="auto" w:fill="FFFFFF"/>
        <w:spacing w:before="0" w:beforeAutospacing="0" w:after="0" w:afterAutospacing="0"/>
        <w:jc w:val="both"/>
        <w:rPr>
          <w:color w:val="333333"/>
          <w:lang w:val="uk-UA"/>
        </w:rPr>
      </w:pPr>
      <w:bookmarkStart w:id="782" w:name="n187"/>
      <w:bookmarkEnd w:id="782"/>
      <w:r w:rsidRPr="004E244E">
        <w:rPr>
          <w:color w:val="333333"/>
          <w:lang w:val="uk-UA"/>
        </w:rPr>
        <w:t>фотографії лічильника, що повіряється, до початку вимірювання;</w:t>
      </w:r>
    </w:p>
    <w:p w14:paraId="4C11B3FB" w14:textId="77777777" w:rsidR="00046F53" w:rsidRPr="004E244E" w:rsidRDefault="00046F53" w:rsidP="004E244E">
      <w:pPr>
        <w:pStyle w:val="rvps2"/>
        <w:shd w:val="clear" w:color="auto" w:fill="FFFFFF"/>
        <w:spacing w:before="0" w:beforeAutospacing="0" w:after="0" w:afterAutospacing="0"/>
        <w:ind w:firstLine="709"/>
        <w:jc w:val="both"/>
        <w:rPr>
          <w:color w:val="333333"/>
          <w:lang w:val="uk-UA"/>
        </w:rPr>
      </w:pPr>
      <w:bookmarkStart w:id="783" w:name="n188"/>
      <w:bookmarkEnd w:id="783"/>
      <w:r w:rsidRPr="004E244E">
        <w:rPr>
          <w:color w:val="333333"/>
          <w:lang w:val="uk-UA"/>
        </w:rPr>
        <w:t>3) дані, отримані для кожного вимірювання за об’ємних витрат, згідно з </w:t>
      </w:r>
      <w:hyperlink r:id="rId208" w:anchor="n74" w:history="1">
        <w:r w:rsidRPr="00B738DE">
          <w:rPr>
            <w:color w:val="333333"/>
          </w:rPr>
          <w:t>підпунктом 1</w:t>
        </w:r>
      </w:hyperlink>
      <w:r w:rsidRPr="004E244E">
        <w:rPr>
          <w:color w:val="333333"/>
          <w:lang w:val="uk-UA"/>
        </w:rPr>
        <w:t> пункту 4 розділу</w:t>
      </w:r>
      <w:r>
        <w:rPr>
          <w:color w:val="333333"/>
          <w:lang w:val="uk-UA"/>
        </w:rPr>
        <w:t xml:space="preserve"> 3.11.4</w:t>
      </w:r>
      <w:r w:rsidRPr="004E244E">
        <w:rPr>
          <w:color w:val="333333"/>
          <w:lang w:val="uk-UA"/>
        </w:rPr>
        <w:t>:</w:t>
      </w:r>
    </w:p>
    <w:p w14:paraId="5E328A62" w14:textId="77777777" w:rsidR="00046F53" w:rsidRPr="004E244E" w:rsidRDefault="00046F53" w:rsidP="00453A4D">
      <w:pPr>
        <w:pStyle w:val="rvps2"/>
        <w:numPr>
          <w:ilvl w:val="0"/>
          <w:numId w:val="28"/>
        </w:numPr>
        <w:shd w:val="clear" w:color="auto" w:fill="FFFFFF"/>
        <w:spacing w:before="0" w:beforeAutospacing="0" w:after="0" w:afterAutospacing="0"/>
        <w:jc w:val="both"/>
        <w:rPr>
          <w:color w:val="333333"/>
          <w:lang w:val="uk-UA"/>
        </w:rPr>
      </w:pPr>
      <w:bookmarkStart w:id="784" w:name="n189"/>
      <w:bookmarkEnd w:id="784"/>
      <w:r w:rsidRPr="004E244E">
        <w:rPr>
          <w:color w:val="333333"/>
          <w:lang w:val="uk-UA"/>
        </w:rPr>
        <w:t>задана об’ємна витрата, м</w:t>
      </w:r>
      <w:r w:rsidRPr="004E244E">
        <w:rPr>
          <w:rStyle w:val="rvts37"/>
          <w:b/>
          <w:bCs/>
          <w:color w:val="333333"/>
          <w:sz w:val="2"/>
          <w:szCs w:val="2"/>
          <w:vertAlign w:val="superscript"/>
          <w:lang w:val="uk-UA"/>
        </w:rPr>
        <w:t>-</w:t>
      </w:r>
      <w:r w:rsidRPr="004E244E">
        <w:rPr>
          <w:rStyle w:val="rvts37"/>
          <w:b/>
          <w:bCs/>
          <w:color w:val="333333"/>
          <w:sz w:val="16"/>
          <w:szCs w:val="16"/>
          <w:vertAlign w:val="superscript"/>
          <w:lang w:val="uk-UA"/>
        </w:rPr>
        <w:t>3</w:t>
      </w:r>
      <w:r w:rsidRPr="004E244E">
        <w:rPr>
          <w:color w:val="333333"/>
          <w:lang w:val="uk-UA"/>
        </w:rPr>
        <w:t>/год;</w:t>
      </w:r>
    </w:p>
    <w:p w14:paraId="53F3C883" w14:textId="77777777" w:rsidR="00046F53" w:rsidRPr="004E244E" w:rsidRDefault="00046F53" w:rsidP="00453A4D">
      <w:pPr>
        <w:pStyle w:val="rvps2"/>
        <w:numPr>
          <w:ilvl w:val="0"/>
          <w:numId w:val="28"/>
        </w:numPr>
        <w:shd w:val="clear" w:color="auto" w:fill="FFFFFF"/>
        <w:spacing w:before="0" w:beforeAutospacing="0" w:after="0" w:afterAutospacing="0"/>
        <w:jc w:val="both"/>
        <w:rPr>
          <w:color w:val="333333"/>
          <w:lang w:val="uk-UA"/>
        </w:rPr>
      </w:pPr>
      <w:bookmarkStart w:id="785" w:name="n190"/>
      <w:bookmarkEnd w:id="785"/>
      <w:r w:rsidRPr="004E244E">
        <w:rPr>
          <w:color w:val="333333"/>
          <w:lang w:val="uk-UA"/>
        </w:rPr>
        <w:t>допустима відносна похибка вимірювання об’єму, %;</w:t>
      </w:r>
    </w:p>
    <w:p w14:paraId="4A602D8B" w14:textId="77777777" w:rsidR="00046F53" w:rsidRPr="004E244E" w:rsidRDefault="00046F53" w:rsidP="00453A4D">
      <w:pPr>
        <w:pStyle w:val="rvps2"/>
        <w:numPr>
          <w:ilvl w:val="0"/>
          <w:numId w:val="28"/>
        </w:numPr>
        <w:shd w:val="clear" w:color="auto" w:fill="FFFFFF"/>
        <w:spacing w:before="0" w:beforeAutospacing="0" w:after="0" w:afterAutospacing="0"/>
        <w:jc w:val="both"/>
        <w:rPr>
          <w:color w:val="333333"/>
          <w:lang w:val="uk-UA"/>
        </w:rPr>
      </w:pPr>
      <w:bookmarkStart w:id="786" w:name="n191"/>
      <w:bookmarkEnd w:id="786"/>
      <w:r w:rsidRPr="004E244E">
        <w:rPr>
          <w:color w:val="333333"/>
          <w:lang w:val="uk-UA"/>
        </w:rPr>
        <w:t>об’єм, виміряний проливною установкою, дм</w:t>
      </w:r>
      <w:r w:rsidRPr="004E244E">
        <w:rPr>
          <w:rStyle w:val="rvts37"/>
          <w:b/>
          <w:bCs/>
          <w:color w:val="333333"/>
          <w:sz w:val="2"/>
          <w:szCs w:val="2"/>
          <w:vertAlign w:val="superscript"/>
          <w:lang w:val="uk-UA"/>
        </w:rPr>
        <w:t>-</w:t>
      </w:r>
      <w:r w:rsidRPr="004E244E">
        <w:rPr>
          <w:rStyle w:val="rvts37"/>
          <w:b/>
          <w:bCs/>
          <w:color w:val="333333"/>
          <w:sz w:val="16"/>
          <w:szCs w:val="16"/>
          <w:vertAlign w:val="superscript"/>
          <w:lang w:val="uk-UA"/>
        </w:rPr>
        <w:t>3</w:t>
      </w:r>
      <w:r w:rsidRPr="004E244E">
        <w:rPr>
          <w:color w:val="333333"/>
          <w:lang w:val="uk-UA"/>
        </w:rPr>
        <w:t>;</w:t>
      </w:r>
    </w:p>
    <w:p w14:paraId="66C0132C" w14:textId="77777777" w:rsidR="00046F53" w:rsidRPr="004E244E" w:rsidRDefault="00046F53" w:rsidP="00453A4D">
      <w:pPr>
        <w:pStyle w:val="rvps2"/>
        <w:numPr>
          <w:ilvl w:val="0"/>
          <w:numId w:val="28"/>
        </w:numPr>
        <w:shd w:val="clear" w:color="auto" w:fill="FFFFFF"/>
        <w:spacing w:before="0" w:beforeAutospacing="0" w:after="0" w:afterAutospacing="0"/>
        <w:jc w:val="both"/>
        <w:rPr>
          <w:color w:val="333333"/>
          <w:lang w:val="uk-UA"/>
        </w:rPr>
      </w:pPr>
      <w:bookmarkStart w:id="787" w:name="n192"/>
      <w:bookmarkEnd w:id="787"/>
      <w:r w:rsidRPr="004E244E">
        <w:rPr>
          <w:color w:val="333333"/>
          <w:lang w:val="uk-UA"/>
        </w:rPr>
        <w:t>середня об’ємна витрата за час вимірювання, м</w:t>
      </w:r>
      <w:r w:rsidRPr="004E244E">
        <w:rPr>
          <w:rStyle w:val="rvts37"/>
          <w:b/>
          <w:bCs/>
          <w:color w:val="333333"/>
          <w:sz w:val="2"/>
          <w:szCs w:val="2"/>
          <w:vertAlign w:val="superscript"/>
          <w:lang w:val="uk-UA"/>
        </w:rPr>
        <w:t>-</w:t>
      </w:r>
      <w:r w:rsidRPr="004E244E">
        <w:rPr>
          <w:rStyle w:val="rvts37"/>
          <w:b/>
          <w:bCs/>
          <w:color w:val="333333"/>
          <w:sz w:val="16"/>
          <w:szCs w:val="16"/>
          <w:vertAlign w:val="superscript"/>
          <w:lang w:val="uk-UA"/>
        </w:rPr>
        <w:t>3</w:t>
      </w:r>
      <w:r w:rsidRPr="004E244E">
        <w:rPr>
          <w:color w:val="333333"/>
          <w:lang w:val="uk-UA"/>
        </w:rPr>
        <w:t>/год;</w:t>
      </w:r>
    </w:p>
    <w:p w14:paraId="71AC6B7A" w14:textId="77777777" w:rsidR="00046F53" w:rsidRPr="004E244E" w:rsidRDefault="00046F53" w:rsidP="00453A4D">
      <w:pPr>
        <w:pStyle w:val="rvps2"/>
        <w:numPr>
          <w:ilvl w:val="0"/>
          <w:numId w:val="28"/>
        </w:numPr>
        <w:shd w:val="clear" w:color="auto" w:fill="FFFFFF"/>
        <w:spacing w:before="0" w:beforeAutospacing="0" w:after="0" w:afterAutospacing="0"/>
        <w:jc w:val="both"/>
        <w:rPr>
          <w:color w:val="333333"/>
          <w:lang w:val="uk-UA"/>
        </w:rPr>
      </w:pPr>
      <w:bookmarkStart w:id="788" w:name="n193"/>
      <w:bookmarkEnd w:id="788"/>
      <w:r w:rsidRPr="004E244E">
        <w:rPr>
          <w:color w:val="333333"/>
          <w:lang w:val="uk-UA"/>
        </w:rPr>
        <w:lastRenderedPageBreak/>
        <w:t>час вимірювання, с;</w:t>
      </w:r>
    </w:p>
    <w:p w14:paraId="7EA4281E" w14:textId="77777777" w:rsidR="00046F53" w:rsidRPr="004E244E" w:rsidRDefault="00046F53" w:rsidP="00453A4D">
      <w:pPr>
        <w:pStyle w:val="rvps2"/>
        <w:numPr>
          <w:ilvl w:val="0"/>
          <w:numId w:val="28"/>
        </w:numPr>
        <w:shd w:val="clear" w:color="auto" w:fill="FFFFFF"/>
        <w:spacing w:before="0" w:beforeAutospacing="0" w:after="0" w:afterAutospacing="0"/>
        <w:jc w:val="both"/>
        <w:rPr>
          <w:color w:val="333333"/>
          <w:lang w:val="uk-UA"/>
        </w:rPr>
      </w:pPr>
      <w:bookmarkStart w:id="789" w:name="n194"/>
      <w:bookmarkEnd w:id="789"/>
      <w:r w:rsidRPr="004E244E">
        <w:rPr>
          <w:color w:val="333333"/>
          <w:lang w:val="uk-UA"/>
        </w:rPr>
        <w:t>показання лічильника води на початку вимірювання, дм</w:t>
      </w:r>
      <w:r w:rsidRPr="004E244E">
        <w:rPr>
          <w:rStyle w:val="rvts37"/>
          <w:b/>
          <w:bCs/>
          <w:color w:val="333333"/>
          <w:sz w:val="2"/>
          <w:szCs w:val="2"/>
          <w:vertAlign w:val="superscript"/>
          <w:lang w:val="uk-UA"/>
        </w:rPr>
        <w:t>-</w:t>
      </w:r>
      <w:r w:rsidRPr="004E244E">
        <w:rPr>
          <w:rStyle w:val="rvts37"/>
          <w:b/>
          <w:bCs/>
          <w:color w:val="333333"/>
          <w:sz w:val="16"/>
          <w:szCs w:val="16"/>
          <w:vertAlign w:val="superscript"/>
          <w:lang w:val="uk-UA"/>
        </w:rPr>
        <w:t>3</w:t>
      </w:r>
      <w:r w:rsidRPr="004E244E">
        <w:rPr>
          <w:color w:val="333333"/>
          <w:lang w:val="uk-UA"/>
        </w:rPr>
        <w:t>;</w:t>
      </w:r>
    </w:p>
    <w:p w14:paraId="7AA41063" w14:textId="77777777" w:rsidR="00046F53" w:rsidRPr="004E244E" w:rsidRDefault="00046F53" w:rsidP="00453A4D">
      <w:pPr>
        <w:pStyle w:val="rvps2"/>
        <w:numPr>
          <w:ilvl w:val="0"/>
          <w:numId w:val="28"/>
        </w:numPr>
        <w:shd w:val="clear" w:color="auto" w:fill="FFFFFF"/>
        <w:spacing w:before="0" w:beforeAutospacing="0" w:after="0" w:afterAutospacing="0"/>
        <w:jc w:val="both"/>
        <w:rPr>
          <w:color w:val="333333"/>
          <w:lang w:val="uk-UA"/>
        </w:rPr>
      </w:pPr>
      <w:bookmarkStart w:id="790" w:name="n195"/>
      <w:bookmarkEnd w:id="790"/>
      <w:r w:rsidRPr="004E244E">
        <w:rPr>
          <w:color w:val="333333"/>
          <w:lang w:val="uk-UA"/>
        </w:rPr>
        <w:t>показання лічильника води наприкінці вимірювання, дм</w:t>
      </w:r>
      <w:r w:rsidRPr="004E244E">
        <w:rPr>
          <w:rStyle w:val="rvts37"/>
          <w:b/>
          <w:bCs/>
          <w:color w:val="333333"/>
          <w:sz w:val="2"/>
          <w:szCs w:val="2"/>
          <w:vertAlign w:val="superscript"/>
          <w:lang w:val="uk-UA"/>
        </w:rPr>
        <w:t>-</w:t>
      </w:r>
      <w:r w:rsidRPr="004E244E">
        <w:rPr>
          <w:rStyle w:val="rvts37"/>
          <w:b/>
          <w:bCs/>
          <w:color w:val="333333"/>
          <w:sz w:val="16"/>
          <w:szCs w:val="16"/>
          <w:vertAlign w:val="superscript"/>
          <w:lang w:val="uk-UA"/>
        </w:rPr>
        <w:t>3</w:t>
      </w:r>
      <w:r w:rsidRPr="004E244E">
        <w:rPr>
          <w:color w:val="333333"/>
          <w:lang w:val="uk-UA"/>
        </w:rPr>
        <w:t>;</w:t>
      </w:r>
    </w:p>
    <w:p w14:paraId="0315B229" w14:textId="77777777" w:rsidR="00046F53" w:rsidRDefault="00046F53" w:rsidP="00453A4D">
      <w:pPr>
        <w:pStyle w:val="rvps2"/>
        <w:numPr>
          <w:ilvl w:val="0"/>
          <w:numId w:val="28"/>
        </w:numPr>
        <w:shd w:val="clear" w:color="auto" w:fill="FFFFFF"/>
        <w:spacing w:before="0" w:beforeAutospacing="0" w:after="0" w:afterAutospacing="0"/>
        <w:jc w:val="both"/>
        <w:rPr>
          <w:color w:val="333333"/>
          <w:lang w:val="uk-UA"/>
        </w:rPr>
      </w:pPr>
      <w:bookmarkStart w:id="791" w:name="n196"/>
      <w:bookmarkEnd w:id="791"/>
      <w:r w:rsidRPr="004E244E">
        <w:rPr>
          <w:color w:val="333333"/>
          <w:lang w:val="uk-UA"/>
        </w:rPr>
        <w:t>дві фотографії лічильника, що повіряється: на початку та наприкінці вимірювання (у точках синхронізації).</w:t>
      </w:r>
    </w:p>
    <w:p w14:paraId="72607CAC" w14:textId="77777777" w:rsidR="00046F53" w:rsidRDefault="00046F53" w:rsidP="004E244E">
      <w:pPr>
        <w:pStyle w:val="rvps2"/>
        <w:shd w:val="clear" w:color="auto" w:fill="FFFFFF"/>
        <w:spacing w:before="0" w:beforeAutospacing="0" w:after="0" w:afterAutospacing="0"/>
        <w:ind w:firstLine="709"/>
        <w:jc w:val="both"/>
        <w:rPr>
          <w:color w:val="333333"/>
          <w:lang w:val="uk-UA"/>
        </w:rPr>
      </w:pPr>
    </w:p>
    <w:p w14:paraId="7A9BD203" w14:textId="77777777" w:rsidR="00046F53" w:rsidRPr="006A1114" w:rsidRDefault="00046F53" w:rsidP="00024712">
      <w:pPr>
        <w:pStyle w:val="100"/>
        <w:ind w:firstLine="709"/>
        <w:outlineLvl w:val="2"/>
        <w:rPr>
          <w:sz w:val="24"/>
          <w:szCs w:val="24"/>
          <w:lang w:val="uk-UA"/>
        </w:rPr>
      </w:pPr>
      <w:bookmarkStart w:id="792" w:name="_Toc125452307"/>
      <w:r w:rsidRPr="006A1114">
        <w:rPr>
          <w:color w:val="333333"/>
          <w:sz w:val="24"/>
          <w:szCs w:val="24"/>
          <w:lang w:val="uk-UA"/>
        </w:rPr>
        <w:t xml:space="preserve">3.11.7 </w:t>
      </w:r>
      <w:r w:rsidRPr="006A1114">
        <w:rPr>
          <w:sz w:val="24"/>
          <w:szCs w:val="24"/>
          <w:lang w:val="uk-UA"/>
        </w:rPr>
        <w:t>Вимоги до змісту електронного протоколу повірки</w:t>
      </w:r>
      <w:bookmarkEnd w:id="792"/>
    </w:p>
    <w:p w14:paraId="46D4B3DA" w14:textId="77777777" w:rsidR="00046F53" w:rsidRPr="006A1114" w:rsidRDefault="00046F53" w:rsidP="006A1114">
      <w:pPr>
        <w:pStyle w:val="rvps2"/>
        <w:shd w:val="clear" w:color="auto" w:fill="FFFFFF"/>
        <w:spacing w:before="0" w:beforeAutospacing="0" w:after="0" w:afterAutospacing="0"/>
        <w:ind w:firstLine="709"/>
        <w:jc w:val="both"/>
        <w:rPr>
          <w:color w:val="333333"/>
          <w:lang w:val="uk-UA"/>
        </w:rPr>
      </w:pPr>
    </w:p>
    <w:p w14:paraId="69048849" w14:textId="77777777" w:rsidR="00046F53" w:rsidRPr="006A1114" w:rsidRDefault="00046F53" w:rsidP="006A1114">
      <w:pPr>
        <w:pStyle w:val="rvps2"/>
        <w:shd w:val="clear" w:color="auto" w:fill="FFFFFF"/>
        <w:spacing w:before="0" w:beforeAutospacing="0" w:after="0" w:afterAutospacing="0"/>
        <w:ind w:firstLine="709"/>
        <w:jc w:val="both"/>
        <w:rPr>
          <w:color w:val="333333"/>
          <w:lang w:val="uk-UA"/>
        </w:rPr>
      </w:pPr>
      <w:bookmarkStart w:id="793" w:name="n205"/>
      <w:bookmarkEnd w:id="793"/>
      <w:r w:rsidRPr="006A1114">
        <w:rPr>
          <w:color w:val="333333"/>
          <w:lang w:val="uk-UA"/>
        </w:rPr>
        <w:t>1. Електронний протокол повірки має містити такі дані:</w:t>
      </w:r>
    </w:p>
    <w:p w14:paraId="6DED4D68" w14:textId="77777777" w:rsidR="00046F53" w:rsidRPr="006A1114" w:rsidRDefault="00046F53" w:rsidP="006A1114">
      <w:pPr>
        <w:pStyle w:val="rvps2"/>
        <w:shd w:val="clear" w:color="auto" w:fill="FFFFFF"/>
        <w:spacing w:before="0" w:beforeAutospacing="0" w:after="0" w:afterAutospacing="0"/>
        <w:ind w:firstLine="709"/>
        <w:jc w:val="both"/>
        <w:rPr>
          <w:color w:val="333333"/>
          <w:lang w:val="uk-UA"/>
        </w:rPr>
      </w:pPr>
      <w:bookmarkStart w:id="794" w:name="n206"/>
      <w:bookmarkEnd w:id="794"/>
      <w:r w:rsidRPr="006A1114">
        <w:rPr>
          <w:color w:val="333333"/>
          <w:lang w:val="uk-UA"/>
        </w:rPr>
        <w:t>1) дата протоколу;</w:t>
      </w:r>
    </w:p>
    <w:p w14:paraId="43BF7668" w14:textId="77777777" w:rsidR="00046F53" w:rsidRPr="006A1114" w:rsidRDefault="00046F53" w:rsidP="006A1114">
      <w:pPr>
        <w:pStyle w:val="rvps2"/>
        <w:shd w:val="clear" w:color="auto" w:fill="FFFFFF"/>
        <w:spacing w:before="0" w:beforeAutospacing="0" w:after="0" w:afterAutospacing="0"/>
        <w:ind w:firstLine="709"/>
        <w:jc w:val="both"/>
        <w:rPr>
          <w:color w:val="333333"/>
          <w:lang w:val="uk-UA"/>
        </w:rPr>
      </w:pPr>
      <w:r w:rsidRPr="006A1114">
        <w:rPr>
          <w:color w:val="333333"/>
          <w:lang w:val="uk-UA"/>
        </w:rPr>
        <w:t>2) умови навколишнього середовища;</w:t>
      </w:r>
    </w:p>
    <w:p w14:paraId="232E55B7" w14:textId="77777777" w:rsidR="00046F53" w:rsidRPr="006A1114" w:rsidRDefault="00046F53" w:rsidP="006A1114">
      <w:pPr>
        <w:pStyle w:val="rvps2"/>
        <w:shd w:val="clear" w:color="auto" w:fill="FFFFFF"/>
        <w:spacing w:before="0" w:beforeAutospacing="0" w:after="0" w:afterAutospacing="0"/>
        <w:ind w:firstLine="709"/>
        <w:jc w:val="both"/>
        <w:rPr>
          <w:color w:val="333333"/>
          <w:lang w:val="uk-UA"/>
        </w:rPr>
      </w:pPr>
      <w:r w:rsidRPr="006A1114">
        <w:rPr>
          <w:color w:val="333333"/>
          <w:lang w:val="uk-UA"/>
        </w:rPr>
        <w:t>3) заводський номер та рік випуску лічильника;</w:t>
      </w:r>
    </w:p>
    <w:p w14:paraId="439B1077" w14:textId="77777777" w:rsidR="00046F53" w:rsidRPr="006A1114" w:rsidRDefault="00046F53" w:rsidP="006A1114">
      <w:pPr>
        <w:pStyle w:val="rvps2"/>
        <w:shd w:val="clear" w:color="auto" w:fill="FFFFFF"/>
        <w:spacing w:before="0" w:beforeAutospacing="0" w:after="0" w:afterAutospacing="0"/>
        <w:ind w:firstLine="709"/>
        <w:jc w:val="both"/>
        <w:rPr>
          <w:color w:val="333333"/>
          <w:lang w:val="uk-UA"/>
        </w:rPr>
      </w:pPr>
      <w:r w:rsidRPr="006A1114">
        <w:rPr>
          <w:color w:val="333333"/>
          <w:lang w:val="uk-UA"/>
        </w:rPr>
        <w:t>4) тип та номінальний діаметр лічильника;</w:t>
      </w:r>
    </w:p>
    <w:p w14:paraId="2ED38DE8" w14:textId="77777777" w:rsidR="00046F53" w:rsidRPr="006A1114" w:rsidRDefault="00046F53" w:rsidP="006A1114">
      <w:pPr>
        <w:pStyle w:val="rvps2"/>
        <w:shd w:val="clear" w:color="auto" w:fill="FFFFFF"/>
        <w:spacing w:before="0" w:beforeAutospacing="0" w:after="0" w:afterAutospacing="0"/>
        <w:ind w:firstLine="709"/>
        <w:jc w:val="both"/>
        <w:rPr>
          <w:color w:val="333333"/>
          <w:lang w:val="uk-UA"/>
        </w:rPr>
      </w:pPr>
      <w:r w:rsidRPr="006A1114">
        <w:rPr>
          <w:color w:val="333333"/>
          <w:lang w:val="uk-UA"/>
        </w:rPr>
        <w:t>5) призначення лічильника (для холодної/гарячої води);</w:t>
      </w:r>
    </w:p>
    <w:p w14:paraId="04F7CD9C" w14:textId="77777777" w:rsidR="00046F53" w:rsidRPr="006A1114" w:rsidRDefault="00046F53" w:rsidP="006A1114">
      <w:pPr>
        <w:pStyle w:val="rvps2"/>
        <w:shd w:val="clear" w:color="auto" w:fill="FFFFFF"/>
        <w:spacing w:before="0" w:beforeAutospacing="0" w:after="0" w:afterAutospacing="0"/>
        <w:ind w:firstLine="709"/>
        <w:jc w:val="both"/>
        <w:rPr>
          <w:color w:val="333333"/>
          <w:lang w:val="uk-UA"/>
        </w:rPr>
      </w:pPr>
      <w:r w:rsidRPr="006A1114">
        <w:rPr>
          <w:color w:val="333333"/>
          <w:lang w:val="uk-UA"/>
        </w:rPr>
        <w:t>6) виміряне значення температури води;</w:t>
      </w:r>
    </w:p>
    <w:p w14:paraId="3197825C" w14:textId="77777777" w:rsidR="00046F53" w:rsidRPr="006A1114" w:rsidRDefault="00046F53" w:rsidP="006A1114">
      <w:pPr>
        <w:pStyle w:val="rvps2"/>
        <w:shd w:val="clear" w:color="auto" w:fill="FFFFFF"/>
        <w:spacing w:before="0" w:beforeAutospacing="0" w:after="0" w:afterAutospacing="0"/>
        <w:ind w:firstLine="709"/>
        <w:jc w:val="both"/>
        <w:rPr>
          <w:color w:val="333333"/>
          <w:lang w:val="uk-UA"/>
        </w:rPr>
      </w:pPr>
      <w:r w:rsidRPr="006A1114">
        <w:rPr>
          <w:color w:val="333333"/>
          <w:lang w:val="uk-UA"/>
        </w:rPr>
        <w:t>7) для кожного значення об’ємної витрати:</w:t>
      </w:r>
    </w:p>
    <w:p w14:paraId="1C70CF1A" w14:textId="77777777" w:rsidR="00046F53" w:rsidRPr="006A1114" w:rsidRDefault="00046F53" w:rsidP="00453A4D">
      <w:pPr>
        <w:pStyle w:val="rvps2"/>
        <w:numPr>
          <w:ilvl w:val="0"/>
          <w:numId w:val="29"/>
        </w:numPr>
        <w:shd w:val="clear" w:color="auto" w:fill="FFFFFF"/>
        <w:spacing w:before="0" w:beforeAutospacing="0" w:after="0" w:afterAutospacing="0"/>
        <w:jc w:val="both"/>
        <w:rPr>
          <w:color w:val="333333"/>
          <w:lang w:val="uk-UA"/>
        </w:rPr>
      </w:pPr>
      <w:r w:rsidRPr="006A1114">
        <w:rPr>
          <w:color w:val="333333"/>
          <w:lang w:val="uk-UA"/>
        </w:rPr>
        <w:t>задана об’ємна витрата;</w:t>
      </w:r>
    </w:p>
    <w:p w14:paraId="2EC5DD75" w14:textId="77777777" w:rsidR="00046F53" w:rsidRPr="006A1114" w:rsidRDefault="00046F53" w:rsidP="00453A4D">
      <w:pPr>
        <w:pStyle w:val="rvps2"/>
        <w:numPr>
          <w:ilvl w:val="0"/>
          <w:numId w:val="29"/>
        </w:numPr>
        <w:shd w:val="clear" w:color="auto" w:fill="FFFFFF"/>
        <w:spacing w:before="0" w:beforeAutospacing="0" w:after="0" w:afterAutospacing="0"/>
        <w:jc w:val="both"/>
        <w:rPr>
          <w:color w:val="333333"/>
          <w:lang w:val="uk-UA"/>
        </w:rPr>
      </w:pPr>
      <w:r w:rsidRPr="006A1114">
        <w:rPr>
          <w:color w:val="333333"/>
          <w:lang w:val="uk-UA"/>
        </w:rPr>
        <w:t>допустима похибка;</w:t>
      </w:r>
    </w:p>
    <w:p w14:paraId="77CD9024" w14:textId="77777777" w:rsidR="00046F53" w:rsidRPr="006A1114" w:rsidRDefault="00046F53" w:rsidP="00453A4D">
      <w:pPr>
        <w:pStyle w:val="rvps2"/>
        <w:numPr>
          <w:ilvl w:val="0"/>
          <w:numId w:val="29"/>
        </w:numPr>
        <w:shd w:val="clear" w:color="auto" w:fill="FFFFFF"/>
        <w:spacing w:before="0" w:beforeAutospacing="0" w:after="0" w:afterAutospacing="0"/>
        <w:jc w:val="both"/>
        <w:rPr>
          <w:color w:val="333333"/>
          <w:lang w:val="uk-UA"/>
        </w:rPr>
      </w:pPr>
      <w:r w:rsidRPr="006A1114">
        <w:rPr>
          <w:color w:val="333333"/>
          <w:lang w:val="uk-UA"/>
        </w:rPr>
        <w:t>об’єм за еталоном;</w:t>
      </w:r>
    </w:p>
    <w:p w14:paraId="241FAF97" w14:textId="77777777" w:rsidR="00046F53" w:rsidRPr="006A1114" w:rsidRDefault="00046F53" w:rsidP="00453A4D">
      <w:pPr>
        <w:pStyle w:val="rvps2"/>
        <w:numPr>
          <w:ilvl w:val="0"/>
          <w:numId w:val="29"/>
        </w:numPr>
        <w:shd w:val="clear" w:color="auto" w:fill="FFFFFF"/>
        <w:spacing w:before="0" w:beforeAutospacing="0" w:after="0" w:afterAutospacing="0"/>
        <w:jc w:val="both"/>
        <w:rPr>
          <w:color w:val="333333"/>
          <w:lang w:val="uk-UA"/>
        </w:rPr>
      </w:pPr>
      <w:r w:rsidRPr="006A1114">
        <w:rPr>
          <w:color w:val="333333"/>
          <w:lang w:val="uk-UA"/>
        </w:rPr>
        <w:t>початкове значення лічильника;</w:t>
      </w:r>
    </w:p>
    <w:p w14:paraId="6E9FE6BB" w14:textId="77777777" w:rsidR="00046F53" w:rsidRPr="006A1114" w:rsidRDefault="00046F53" w:rsidP="00453A4D">
      <w:pPr>
        <w:pStyle w:val="rvps2"/>
        <w:numPr>
          <w:ilvl w:val="0"/>
          <w:numId w:val="29"/>
        </w:numPr>
        <w:shd w:val="clear" w:color="auto" w:fill="FFFFFF"/>
        <w:spacing w:before="0" w:beforeAutospacing="0" w:after="0" w:afterAutospacing="0"/>
        <w:jc w:val="both"/>
        <w:rPr>
          <w:color w:val="333333"/>
          <w:lang w:val="uk-UA"/>
        </w:rPr>
      </w:pPr>
      <w:r w:rsidRPr="006A1114">
        <w:rPr>
          <w:color w:val="333333"/>
          <w:lang w:val="uk-UA"/>
        </w:rPr>
        <w:t>кінцеве значення лічильника;</w:t>
      </w:r>
    </w:p>
    <w:p w14:paraId="07637A97" w14:textId="77777777" w:rsidR="00046F53" w:rsidRPr="006A1114" w:rsidRDefault="00046F53" w:rsidP="00453A4D">
      <w:pPr>
        <w:pStyle w:val="rvps2"/>
        <w:numPr>
          <w:ilvl w:val="0"/>
          <w:numId w:val="29"/>
        </w:numPr>
        <w:shd w:val="clear" w:color="auto" w:fill="FFFFFF"/>
        <w:spacing w:before="0" w:beforeAutospacing="0" w:after="0" w:afterAutospacing="0"/>
        <w:jc w:val="both"/>
        <w:rPr>
          <w:color w:val="333333"/>
          <w:lang w:val="uk-UA"/>
        </w:rPr>
      </w:pPr>
      <w:r w:rsidRPr="006A1114">
        <w:rPr>
          <w:color w:val="333333"/>
          <w:lang w:val="uk-UA"/>
        </w:rPr>
        <w:t>об’єм за лічильником;</w:t>
      </w:r>
    </w:p>
    <w:p w14:paraId="0E62A0A4" w14:textId="77777777" w:rsidR="00046F53" w:rsidRPr="006A1114" w:rsidRDefault="00046F53" w:rsidP="00453A4D">
      <w:pPr>
        <w:pStyle w:val="rvps2"/>
        <w:numPr>
          <w:ilvl w:val="0"/>
          <w:numId w:val="29"/>
        </w:numPr>
        <w:shd w:val="clear" w:color="auto" w:fill="FFFFFF"/>
        <w:spacing w:before="0" w:beforeAutospacing="0" w:after="0" w:afterAutospacing="0"/>
        <w:jc w:val="both"/>
        <w:rPr>
          <w:color w:val="333333"/>
          <w:lang w:val="uk-UA"/>
        </w:rPr>
      </w:pPr>
      <w:r w:rsidRPr="006A1114">
        <w:rPr>
          <w:color w:val="333333"/>
          <w:lang w:val="uk-UA"/>
        </w:rPr>
        <w:t>час вимірювання;</w:t>
      </w:r>
    </w:p>
    <w:p w14:paraId="78B96660" w14:textId="77777777" w:rsidR="00046F53" w:rsidRPr="006A1114" w:rsidRDefault="00046F53" w:rsidP="00453A4D">
      <w:pPr>
        <w:pStyle w:val="rvps2"/>
        <w:numPr>
          <w:ilvl w:val="0"/>
          <w:numId w:val="29"/>
        </w:numPr>
        <w:shd w:val="clear" w:color="auto" w:fill="FFFFFF"/>
        <w:spacing w:before="0" w:beforeAutospacing="0" w:after="0" w:afterAutospacing="0"/>
        <w:jc w:val="both"/>
        <w:rPr>
          <w:color w:val="333333"/>
          <w:lang w:val="uk-UA"/>
        </w:rPr>
      </w:pPr>
      <w:bookmarkStart w:id="795" w:name="n220"/>
      <w:bookmarkEnd w:id="795"/>
      <w:r w:rsidRPr="006A1114">
        <w:rPr>
          <w:color w:val="333333"/>
          <w:lang w:val="uk-UA"/>
        </w:rPr>
        <w:t>фактичне значення об’ємної витрати:</w:t>
      </w:r>
    </w:p>
    <w:p w14:paraId="7B9976EB" w14:textId="77777777" w:rsidR="00046F53" w:rsidRPr="006A1114" w:rsidRDefault="00046F53" w:rsidP="00453A4D">
      <w:pPr>
        <w:pStyle w:val="rvps2"/>
        <w:numPr>
          <w:ilvl w:val="0"/>
          <w:numId w:val="29"/>
        </w:numPr>
        <w:shd w:val="clear" w:color="auto" w:fill="FFFFFF"/>
        <w:spacing w:before="0" w:beforeAutospacing="0" w:after="0" w:afterAutospacing="0"/>
        <w:jc w:val="both"/>
        <w:rPr>
          <w:color w:val="333333"/>
          <w:lang w:val="uk-UA"/>
        </w:rPr>
      </w:pPr>
      <w:r w:rsidRPr="006A1114">
        <w:rPr>
          <w:color w:val="333333"/>
          <w:lang w:val="uk-UA"/>
        </w:rPr>
        <w:t>статус об’ємної витрати (у межах/поза межами допустимих значень);</w:t>
      </w:r>
    </w:p>
    <w:p w14:paraId="497413ED" w14:textId="77777777" w:rsidR="00046F53" w:rsidRPr="006A1114" w:rsidRDefault="00046F53" w:rsidP="00453A4D">
      <w:pPr>
        <w:pStyle w:val="rvps2"/>
        <w:numPr>
          <w:ilvl w:val="0"/>
          <w:numId w:val="29"/>
        </w:numPr>
        <w:shd w:val="clear" w:color="auto" w:fill="FFFFFF"/>
        <w:spacing w:before="0" w:beforeAutospacing="0" w:after="0" w:afterAutospacing="0"/>
        <w:jc w:val="both"/>
        <w:rPr>
          <w:color w:val="333333"/>
          <w:lang w:val="uk-UA"/>
        </w:rPr>
      </w:pPr>
      <w:r w:rsidRPr="006A1114">
        <w:rPr>
          <w:color w:val="333333"/>
          <w:lang w:val="uk-UA"/>
        </w:rPr>
        <w:t>розрахункова похибка;</w:t>
      </w:r>
    </w:p>
    <w:p w14:paraId="052D3D00" w14:textId="77777777" w:rsidR="00046F53" w:rsidRPr="006A1114" w:rsidRDefault="00046F53" w:rsidP="00453A4D">
      <w:pPr>
        <w:pStyle w:val="rvps2"/>
        <w:numPr>
          <w:ilvl w:val="0"/>
          <w:numId w:val="29"/>
        </w:numPr>
        <w:shd w:val="clear" w:color="auto" w:fill="FFFFFF"/>
        <w:spacing w:before="0" w:beforeAutospacing="0" w:after="0" w:afterAutospacing="0"/>
        <w:jc w:val="both"/>
        <w:rPr>
          <w:color w:val="333333"/>
          <w:lang w:val="uk-UA"/>
        </w:rPr>
      </w:pPr>
      <w:r w:rsidRPr="006A1114">
        <w:rPr>
          <w:color w:val="333333"/>
          <w:lang w:val="uk-UA"/>
        </w:rPr>
        <w:t>результат тесту (придатний/непридатний);</w:t>
      </w:r>
    </w:p>
    <w:p w14:paraId="3389CA92" w14:textId="77777777" w:rsidR="00046F53" w:rsidRPr="006A1114" w:rsidRDefault="00046F53" w:rsidP="00453A4D">
      <w:pPr>
        <w:pStyle w:val="rvps2"/>
        <w:numPr>
          <w:ilvl w:val="0"/>
          <w:numId w:val="29"/>
        </w:numPr>
        <w:shd w:val="clear" w:color="auto" w:fill="FFFFFF"/>
        <w:spacing w:before="0" w:beforeAutospacing="0" w:after="0" w:afterAutospacing="0"/>
        <w:jc w:val="both"/>
        <w:rPr>
          <w:color w:val="333333"/>
          <w:lang w:val="uk-UA"/>
        </w:rPr>
      </w:pPr>
      <w:r w:rsidRPr="006A1114">
        <w:rPr>
          <w:color w:val="333333"/>
          <w:lang w:val="uk-UA"/>
        </w:rPr>
        <w:t>результат повірки (придатний/непридатний);</w:t>
      </w:r>
    </w:p>
    <w:p w14:paraId="482D04E7" w14:textId="77777777" w:rsidR="00046F53" w:rsidRPr="006A1114" w:rsidRDefault="00046F53" w:rsidP="006A1114">
      <w:pPr>
        <w:pStyle w:val="rvps2"/>
        <w:shd w:val="clear" w:color="auto" w:fill="FFFFFF"/>
        <w:spacing w:before="0" w:beforeAutospacing="0" w:after="0" w:afterAutospacing="0"/>
        <w:ind w:firstLine="709"/>
        <w:jc w:val="both"/>
        <w:rPr>
          <w:color w:val="333333"/>
          <w:lang w:val="uk-UA"/>
        </w:rPr>
      </w:pPr>
      <w:r w:rsidRPr="006A1114">
        <w:rPr>
          <w:color w:val="333333"/>
          <w:lang w:val="uk-UA"/>
        </w:rPr>
        <w:t>8) прізвище, ім’я, по батькові персоналу, який виконував роботи з повірки.</w:t>
      </w:r>
    </w:p>
    <w:p w14:paraId="0221DECC" w14:textId="77777777" w:rsidR="00046F53" w:rsidRPr="006A1114" w:rsidRDefault="00046F53" w:rsidP="006A1114">
      <w:pPr>
        <w:pStyle w:val="rvps2"/>
        <w:shd w:val="clear" w:color="auto" w:fill="FFFFFF"/>
        <w:spacing w:before="0" w:beforeAutospacing="0" w:after="0" w:afterAutospacing="0"/>
        <w:ind w:firstLine="709"/>
        <w:jc w:val="both"/>
        <w:rPr>
          <w:color w:val="333333"/>
          <w:lang w:val="uk-UA"/>
        </w:rPr>
      </w:pPr>
      <w:bookmarkStart w:id="796" w:name="n226"/>
      <w:bookmarkEnd w:id="796"/>
      <w:r w:rsidRPr="006A1114">
        <w:rPr>
          <w:color w:val="333333"/>
          <w:lang w:val="uk-UA"/>
        </w:rPr>
        <w:t>2. До протоколу повірки вносяться фотографії шкали лічильника на початку і наприкінці вимірювань для кожної об’ємної витрати.</w:t>
      </w:r>
    </w:p>
    <w:p w14:paraId="686CF985" w14:textId="77777777" w:rsidR="00046F53" w:rsidRDefault="00046F53" w:rsidP="00854E35">
      <w:pPr>
        <w:pStyle w:val="41"/>
        <w:ind w:firstLine="709"/>
        <w:rPr>
          <w:sz w:val="24"/>
          <w:szCs w:val="24"/>
          <w:lang w:val="uk-UA"/>
        </w:rPr>
      </w:pPr>
    </w:p>
    <w:p w14:paraId="37AD531D" w14:textId="77777777" w:rsidR="00046F53" w:rsidRPr="000F2BE1" w:rsidRDefault="00046F53" w:rsidP="00854E35">
      <w:pPr>
        <w:pStyle w:val="41"/>
        <w:ind w:firstLine="709"/>
        <w:rPr>
          <w:i/>
          <w:sz w:val="24"/>
          <w:szCs w:val="24"/>
          <w:lang w:val="uk-UA"/>
        </w:rPr>
      </w:pPr>
      <w:r w:rsidRPr="000F2BE1">
        <w:rPr>
          <w:i/>
          <w:sz w:val="24"/>
          <w:szCs w:val="24"/>
          <w:lang w:val="uk-UA"/>
        </w:rPr>
        <w:t xml:space="preserve">Запитання для самоперевірки до </w:t>
      </w:r>
      <w:r w:rsidRPr="00B41CB8">
        <w:rPr>
          <w:i/>
          <w:sz w:val="24"/>
          <w:szCs w:val="24"/>
          <w:lang w:val="uk-UA"/>
        </w:rPr>
        <w:t>дев'ятої лекції</w:t>
      </w:r>
      <w:r w:rsidRPr="000F2BE1">
        <w:rPr>
          <w:i/>
          <w:sz w:val="24"/>
          <w:szCs w:val="24"/>
          <w:lang w:val="uk-UA"/>
        </w:rPr>
        <w:t>:</w:t>
      </w:r>
    </w:p>
    <w:p w14:paraId="0F5A4A51" w14:textId="77777777" w:rsidR="00046F53" w:rsidRPr="001D5643" w:rsidRDefault="00046F53" w:rsidP="00854E35">
      <w:pPr>
        <w:pStyle w:val="41"/>
        <w:ind w:firstLine="709"/>
        <w:rPr>
          <w:i/>
          <w:sz w:val="24"/>
          <w:szCs w:val="24"/>
          <w:lang w:val="uk-UA"/>
        </w:rPr>
      </w:pPr>
      <w:r w:rsidRPr="001D5643">
        <w:rPr>
          <w:i/>
          <w:sz w:val="24"/>
          <w:szCs w:val="24"/>
          <w:lang w:val="uk-UA"/>
        </w:rPr>
        <w:t>1. На які лічильники води розповсюджується методика їх повірки?</w:t>
      </w:r>
    </w:p>
    <w:p w14:paraId="15E1C38B" w14:textId="77777777" w:rsidR="00046F53" w:rsidRPr="00E2299D" w:rsidRDefault="00046F53" w:rsidP="00854E35">
      <w:pPr>
        <w:pStyle w:val="41"/>
        <w:ind w:firstLine="709"/>
        <w:rPr>
          <w:i/>
          <w:sz w:val="24"/>
          <w:szCs w:val="24"/>
          <w:lang w:val="uk-UA"/>
        </w:rPr>
      </w:pPr>
      <w:r w:rsidRPr="00E2299D">
        <w:rPr>
          <w:i/>
          <w:sz w:val="24"/>
          <w:szCs w:val="24"/>
          <w:lang w:val="uk-UA"/>
        </w:rPr>
        <w:t>2. Які операції здійснюють при повірки лічильників води?</w:t>
      </w:r>
    </w:p>
    <w:p w14:paraId="1117753B" w14:textId="77777777" w:rsidR="00046F53" w:rsidRPr="00E2299D" w:rsidRDefault="00046F53" w:rsidP="00854E35">
      <w:pPr>
        <w:pStyle w:val="41"/>
        <w:ind w:firstLine="709"/>
        <w:rPr>
          <w:i/>
          <w:sz w:val="24"/>
          <w:szCs w:val="24"/>
          <w:lang w:val="uk-UA"/>
        </w:rPr>
      </w:pPr>
      <w:r w:rsidRPr="00E2299D">
        <w:rPr>
          <w:i/>
          <w:sz w:val="24"/>
          <w:szCs w:val="24"/>
          <w:lang w:val="uk-UA"/>
        </w:rPr>
        <w:t>3. Які вимоги пред'являють до персоналу під час перевірки лічильників води?</w:t>
      </w:r>
    </w:p>
    <w:p w14:paraId="4BF901B8" w14:textId="77777777" w:rsidR="00046F53" w:rsidRPr="00E2299D" w:rsidRDefault="00046F53" w:rsidP="00854E35">
      <w:pPr>
        <w:pStyle w:val="41"/>
        <w:ind w:firstLine="709"/>
        <w:rPr>
          <w:i/>
          <w:sz w:val="24"/>
          <w:szCs w:val="24"/>
          <w:lang w:val="uk-UA"/>
        </w:rPr>
      </w:pPr>
      <w:r w:rsidRPr="00E2299D">
        <w:rPr>
          <w:i/>
          <w:sz w:val="24"/>
          <w:szCs w:val="24"/>
          <w:lang w:val="uk-UA"/>
        </w:rPr>
        <w:t>4. Яка послідовність підготовки  проведення повірки та обробка результатів вимірювань під час повірки лічильників води?</w:t>
      </w:r>
    </w:p>
    <w:p w14:paraId="2AC3CCE8" w14:textId="77777777" w:rsidR="00046F53" w:rsidRPr="00E2299D" w:rsidRDefault="00046F53" w:rsidP="00854E35">
      <w:pPr>
        <w:pStyle w:val="41"/>
        <w:ind w:firstLine="709"/>
        <w:rPr>
          <w:i/>
          <w:sz w:val="24"/>
          <w:szCs w:val="24"/>
          <w:lang w:val="uk-UA"/>
        </w:rPr>
      </w:pPr>
      <w:r w:rsidRPr="00E2299D">
        <w:rPr>
          <w:i/>
          <w:sz w:val="24"/>
          <w:szCs w:val="24"/>
          <w:lang w:val="uk-UA"/>
        </w:rPr>
        <w:t>5. Як здійснюється оформлення результатів повірки лічильників води?</w:t>
      </w:r>
    </w:p>
    <w:p w14:paraId="3498AAB0" w14:textId="77777777" w:rsidR="00046F53" w:rsidRPr="00E2299D" w:rsidRDefault="00046F53" w:rsidP="00854E35">
      <w:pPr>
        <w:pStyle w:val="41"/>
        <w:ind w:firstLine="709"/>
        <w:rPr>
          <w:i/>
          <w:sz w:val="24"/>
          <w:szCs w:val="24"/>
          <w:lang w:val="uk-UA"/>
        </w:rPr>
      </w:pPr>
      <w:r w:rsidRPr="00E2299D">
        <w:rPr>
          <w:i/>
          <w:sz w:val="24"/>
          <w:szCs w:val="24"/>
          <w:lang w:val="uk-UA"/>
        </w:rPr>
        <w:t>6. Які вимоги пред'являють до проливної установки?</w:t>
      </w:r>
    </w:p>
    <w:p w14:paraId="5FD8E393" w14:textId="77777777" w:rsidR="00046F53" w:rsidRDefault="00046F53" w:rsidP="00854E35">
      <w:pPr>
        <w:pStyle w:val="41"/>
        <w:ind w:firstLine="709"/>
        <w:rPr>
          <w:sz w:val="24"/>
          <w:szCs w:val="24"/>
          <w:lang w:val="uk-UA"/>
        </w:rPr>
      </w:pPr>
      <w:r w:rsidRPr="00E2299D">
        <w:rPr>
          <w:i/>
          <w:sz w:val="24"/>
          <w:szCs w:val="24"/>
          <w:lang w:val="uk-UA"/>
        </w:rPr>
        <w:t>Література для додаткового</w:t>
      </w:r>
      <w:r w:rsidRPr="000F2BE1">
        <w:rPr>
          <w:i/>
          <w:sz w:val="24"/>
          <w:szCs w:val="24"/>
          <w:lang w:val="uk-UA"/>
        </w:rPr>
        <w:t xml:space="preserve"> вивчення: </w:t>
      </w:r>
      <w:r w:rsidRPr="000F2BE1">
        <w:rPr>
          <w:sz w:val="24"/>
          <w:szCs w:val="24"/>
          <w:lang w:val="uk-UA"/>
        </w:rPr>
        <w:t>[</w:t>
      </w:r>
      <w:r>
        <w:rPr>
          <w:sz w:val="24"/>
          <w:szCs w:val="24"/>
          <w:lang w:val="uk-UA"/>
        </w:rPr>
        <w:t>15</w:t>
      </w:r>
      <w:r w:rsidRPr="000F2BE1">
        <w:rPr>
          <w:sz w:val="24"/>
          <w:szCs w:val="24"/>
          <w:lang w:val="uk-UA"/>
        </w:rPr>
        <w:t>].</w:t>
      </w:r>
    </w:p>
    <w:p w14:paraId="1E9F5CBD" w14:textId="77777777" w:rsidR="00046F53" w:rsidRDefault="00046F53" w:rsidP="00854E35">
      <w:pPr>
        <w:pStyle w:val="41"/>
        <w:ind w:firstLine="709"/>
        <w:rPr>
          <w:sz w:val="24"/>
          <w:szCs w:val="24"/>
          <w:lang w:val="uk-UA"/>
        </w:rPr>
      </w:pPr>
    </w:p>
    <w:p w14:paraId="62B58C6F" w14:textId="77777777" w:rsidR="00046F53" w:rsidRPr="0005089F" w:rsidRDefault="00046F53" w:rsidP="0005089F">
      <w:pPr>
        <w:pStyle w:val="41"/>
        <w:ind w:firstLine="709"/>
        <w:rPr>
          <w:i/>
          <w:sz w:val="24"/>
          <w:szCs w:val="24"/>
          <w:lang w:val="uk-UA"/>
        </w:rPr>
      </w:pPr>
      <w:r w:rsidRPr="0005089F">
        <w:rPr>
          <w:i/>
          <w:sz w:val="24"/>
          <w:szCs w:val="24"/>
          <w:lang w:val="uk-UA"/>
        </w:rPr>
        <w:t>Лекція 10</w:t>
      </w:r>
    </w:p>
    <w:p w14:paraId="69D96CFE" w14:textId="77777777" w:rsidR="00046F53" w:rsidRPr="0005089F" w:rsidRDefault="00046F53" w:rsidP="0005089F">
      <w:pPr>
        <w:pStyle w:val="41"/>
        <w:ind w:firstLine="709"/>
        <w:rPr>
          <w:i/>
          <w:sz w:val="24"/>
          <w:szCs w:val="24"/>
          <w:lang w:val="uk-UA"/>
        </w:rPr>
      </w:pPr>
      <w:r w:rsidRPr="0005089F">
        <w:rPr>
          <w:i/>
          <w:sz w:val="24"/>
          <w:szCs w:val="24"/>
          <w:lang w:val="uk-UA"/>
        </w:rPr>
        <w:t>Мета лекції – ознайомитись з метрологічною системою України.</w:t>
      </w:r>
    </w:p>
    <w:p w14:paraId="553730FA" w14:textId="77777777" w:rsidR="00046F53" w:rsidRPr="0005089F" w:rsidRDefault="00046F53" w:rsidP="0005089F">
      <w:pPr>
        <w:pStyle w:val="41"/>
        <w:ind w:firstLine="709"/>
        <w:rPr>
          <w:sz w:val="24"/>
          <w:szCs w:val="24"/>
          <w:lang w:val="uk-UA"/>
        </w:rPr>
      </w:pPr>
    </w:p>
    <w:p w14:paraId="415EC574" w14:textId="77777777" w:rsidR="00046F53" w:rsidRPr="0005089F" w:rsidRDefault="00046F53" w:rsidP="0005089F">
      <w:pPr>
        <w:pStyle w:val="41"/>
        <w:ind w:firstLine="709"/>
        <w:outlineLvl w:val="0"/>
        <w:rPr>
          <w:b/>
          <w:sz w:val="24"/>
          <w:szCs w:val="24"/>
          <w:lang w:val="uk-UA"/>
        </w:rPr>
      </w:pPr>
      <w:bookmarkStart w:id="797" w:name="_Toc125452308"/>
      <w:r w:rsidRPr="0005089F">
        <w:rPr>
          <w:b/>
          <w:sz w:val="24"/>
          <w:szCs w:val="24"/>
          <w:lang w:val="uk-UA"/>
        </w:rPr>
        <w:t>4 МЕТРОЛОГІЧНА СИСТЕМИ УКРАЇНИ</w:t>
      </w:r>
      <w:bookmarkEnd w:id="797"/>
    </w:p>
    <w:p w14:paraId="6BC9DCCA" w14:textId="77777777" w:rsidR="00046F53" w:rsidRPr="0005089F" w:rsidRDefault="00046F53" w:rsidP="0005089F">
      <w:pPr>
        <w:pStyle w:val="41"/>
        <w:ind w:firstLine="709"/>
        <w:rPr>
          <w:sz w:val="24"/>
          <w:szCs w:val="24"/>
          <w:lang w:val="uk-UA"/>
        </w:rPr>
      </w:pPr>
    </w:p>
    <w:p w14:paraId="3A280F92" w14:textId="77777777" w:rsidR="00046F53" w:rsidRDefault="00046F53" w:rsidP="0005089F">
      <w:pPr>
        <w:pStyle w:val="41"/>
        <w:ind w:firstLine="709"/>
        <w:outlineLvl w:val="1"/>
        <w:rPr>
          <w:sz w:val="24"/>
          <w:szCs w:val="24"/>
          <w:lang w:val="uk-UA"/>
        </w:rPr>
      </w:pPr>
      <w:bookmarkStart w:id="798" w:name="_Toc125452309"/>
      <w:r w:rsidRPr="0005089F">
        <w:rPr>
          <w:sz w:val="24"/>
          <w:szCs w:val="24"/>
          <w:lang w:val="uk-UA"/>
        </w:rPr>
        <w:t>4.1 Історія розвитку Метрологічної служби</w:t>
      </w:r>
      <w:bookmarkEnd w:id="798"/>
    </w:p>
    <w:p w14:paraId="2DEA13F4" w14:textId="77777777" w:rsidR="00046F53" w:rsidRDefault="00046F53" w:rsidP="00854E35">
      <w:pPr>
        <w:pStyle w:val="41"/>
        <w:ind w:firstLine="709"/>
        <w:rPr>
          <w:sz w:val="24"/>
          <w:szCs w:val="24"/>
          <w:lang w:val="uk-UA"/>
        </w:rPr>
      </w:pPr>
    </w:p>
    <w:p w14:paraId="080C4F29" w14:textId="77777777" w:rsidR="00046F53" w:rsidRDefault="00046F53" w:rsidP="00B738DE">
      <w:pPr>
        <w:pStyle w:val="41"/>
        <w:ind w:firstLine="709"/>
        <w:jc w:val="both"/>
        <w:rPr>
          <w:sz w:val="24"/>
          <w:szCs w:val="24"/>
          <w:lang w:val="uk-UA"/>
        </w:rPr>
      </w:pPr>
      <w:r w:rsidRPr="0005089F">
        <w:rPr>
          <w:b/>
          <w:sz w:val="24"/>
          <w:szCs w:val="24"/>
          <w:lang w:val="uk-UA"/>
        </w:rPr>
        <w:t xml:space="preserve">Нагляд за </w:t>
      </w:r>
      <w:r>
        <w:rPr>
          <w:b/>
          <w:sz w:val="24"/>
          <w:szCs w:val="24"/>
          <w:lang w:val="uk-UA"/>
        </w:rPr>
        <w:t>мірами</w:t>
      </w:r>
      <w:r w:rsidRPr="0005089F">
        <w:rPr>
          <w:b/>
          <w:sz w:val="24"/>
          <w:szCs w:val="24"/>
          <w:lang w:val="uk-UA"/>
        </w:rPr>
        <w:t xml:space="preserve"> та вагами у Стародавній Русі.</w:t>
      </w:r>
      <w:r w:rsidRPr="0005089F">
        <w:rPr>
          <w:sz w:val="24"/>
          <w:szCs w:val="24"/>
          <w:lang w:val="uk-UA"/>
        </w:rPr>
        <w:t xml:space="preserve"> Час появи </w:t>
      </w:r>
      <w:r>
        <w:rPr>
          <w:sz w:val="24"/>
          <w:szCs w:val="24"/>
          <w:lang w:val="uk-UA"/>
        </w:rPr>
        <w:t>мір</w:t>
      </w:r>
      <w:r w:rsidRPr="0005089F">
        <w:rPr>
          <w:sz w:val="24"/>
          <w:szCs w:val="24"/>
          <w:lang w:val="uk-UA"/>
        </w:rPr>
        <w:t xml:space="preserve"> у Стародавній Русі встановлено, але згадки про </w:t>
      </w:r>
      <w:r>
        <w:rPr>
          <w:sz w:val="24"/>
          <w:szCs w:val="24"/>
          <w:lang w:val="uk-UA"/>
        </w:rPr>
        <w:t>ці міри</w:t>
      </w:r>
      <w:r w:rsidRPr="0005089F">
        <w:rPr>
          <w:sz w:val="24"/>
          <w:szCs w:val="24"/>
          <w:lang w:val="uk-UA"/>
        </w:rPr>
        <w:t xml:space="preserve"> зустрічаються у перших пам'ятниках давньоруської писемності. </w:t>
      </w:r>
      <w:r>
        <w:rPr>
          <w:sz w:val="24"/>
          <w:szCs w:val="24"/>
          <w:lang w:val="uk-UA"/>
        </w:rPr>
        <w:t>Міри</w:t>
      </w:r>
      <w:r w:rsidRPr="0005089F">
        <w:rPr>
          <w:sz w:val="24"/>
          <w:szCs w:val="24"/>
          <w:lang w:val="uk-UA"/>
        </w:rPr>
        <w:t xml:space="preserve"> тих часів були примітивними і не точними. Наприклад, лікоть </w:t>
      </w:r>
      <w:r>
        <w:rPr>
          <w:sz w:val="24"/>
          <w:szCs w:val="24"/>
          <w:lang w:val="uk-UA"/>
        </w:rPr>
        <w:t>–</w:t>
      </w:r>
      <w:r w:rsidRPr="0005089F">
        <w:rPr>
          <w:sz w:val="24"/>
          <w:szCs w:val="24"/>
          <w:lang w:val="uk-UA"/>
        </w:rPr>
        <w:t xml:space="preserve"> </w:t>
      </w:r>
      <w:r>
        <w:rPr>
          <w:sz w:val="24"/>
          <w:szCs w:val="24"/>
          <w:lang w:val="uk-UA"/>
        </w:rPr>
        <w:t>«</w:t>
      </w:r>
      <w:r w:rsidRPr="0005089F">
        <w:rPr>
          <w:sz w:val="24"/>
          <w:szCs w:val="24"/>
          <w:lang w:val="uk-UA"/>
        </w:rPr>
        <w:t xml:space="preserve">відстань </w:t>
      </w:r>
      <w:r w:rsidRPr="0005089F">
        <w:rPr>
          <w:sz w:val="24"/>
          <w:szCs w:val="24"/>
          <w:lang w:val="uk-UA"/>
        </w:rPr>
        <w:lastRenderedPageBreak/>
        <w:t>від ліктя до переднього суглоба середнього пальця</w:t>
      </w:r>
      <w:r>
        <w:rPr>
          <w:sz w:val="24"/>
          <w:szCs w:val="24"/>
          <w:lang w:val="uk-UA"/>
        </w:rPr>
        <w:t>»</w:t>
      </w:r>
      <w:r w:rsidRPr="0005089F">
        <w:rPr>
          <w:sz w:val="24"/>
          <w:szCs w:val="24"/>
          <w:lang w:val="uk-UA"/>
        </w:rPr>
        <w:t>. Саджень спочатку дорівнювала трьом ліктям. Пізніше сажень було прирівняне</w:t>
      </w:r>
      <w:r>
        <w:rPr>
          <w:sz w:val="24"/>
          <w:szCs w:val="24"/>
          <w:lang w:val="uk-UA"/>
        </w:rPr>
        <w:t xml:space="preserve"> до </w:t>
      </w:r>
      <w:r w:rsidRPr="0005089F">
        <w:rPr>
          <w:sz w:val="24"/>
          <w:szCs w:val="24"/>
          <w:lang w:val="uk-UA"/>
        </w:rPr>
        <w:t xml:space="preserve"> трьо</w:t>
      </w:r>
      <w:r>
        <w:rPr>
          <w:sz w:val="24"/>
          <w:szCs w:val="24"/>
          <w:lang w:val="uk-UA"/>
        </w:rPr>
        <w:t>х</w:t>
      </w:r>
      <w:r w:rsidRPr="0005089F">
        <w:rPr>
          <w:sz w:val="24"/>
          <w:szCs w:val="24"/>
          <w:lang w:val="uk-UA"/>
        </w:rPr>
        <w:t xml:space="preserve"> аршин. </w:t>
      </w:r>
      <w:r>
        <w:rPr>
          <w:sz w:val="24"/>
          <w:szCs w:val="24"/>
          <w:lang w:val="uk-UA"/>
        </w:rPr>
        <w:t xml:space="preserve">В вісімнадцятому сторіччі </w:t>
      </w:r>
      <w:r w:rsidRPr="0005089F">
        <w:rPr>
          <w:sz w:val="24"/>
          <w:szCs w:val="24"/>
          <w:lang w:val="uk-UA"/>
        </w:rPr>
        <w:t xml:space="preserve">сажень </w:t>
      </w:r>
      <w:r>
        <w:rPr>
          <w:sz w:val="24"/>
          <w:szCs w:val="24"/>
          <w:lang w:val="uk-UA"/>
        </w:rPr>
        <w:t>дорівнювала</w:t>
      </w:r>
      <w:r w:rsidRPr="0005089F">
        <w:rPr>
          <w:sz w:val="24"/>
          <w:szCs w:val="24"/>
          <w:lang w:val="uk-UA"/>
        </w:rPr>
        <w:t xml:space="preserve"> семи</w:t>
      </w:r>
      <w:r>
        <w:rPr>
          <w:sz w:val="24"/>
          <w:szCs w:val="24"/>
          <w:lang w:val="uk-UA"/>
        </w:rPr>
        <w:t xml:space="preserve"> </w:t>
      </w:r>
      <w:r w:rsidRPr="0005089F">
        <w:rPr>
          <w:sz w:val="24"/>
          <w:szCs w:val="24"/>
          <w:lang w:val="uk-UA"/>
        </w:rPr>
        <w:t xml:space="preserve">англійським футам із поділом її на три аршини. У такому вигляді сажень та аршин увійшли до системи </w:t>
      </w:r>
      <w:r>
        <w:rPr>
          <w:sz w:val="24"/>
          <w:szCs w:val="24"/>
          <w:lang w:val="uk-UA"/>
        </w:rPr>
        <w:t>давньо-</w:t>
      </w:r>
      <w:r w:rsidRPr="0005089F">
        <w:rPr>
          <w:sz w:val="24"/>
          <w:szCs w:val="24"/>
          <w:lang w:val="uk-UA"/>
        </w:rPr>
        <w:t xml:space="preserve">російських </w:t>
      </w:r>
      <w:r>
        <w:rPr>
          <w:sz w:val="24"/>
          <w:szCs w:val="24"/>
          <w:lang w:val="uk-UA"/>
        </w:rPr>
        <w:t>мір</w:t>
      </w:r>
      <w:r w:rsidRPr="0005089F">
        <w:rPr>
          <w:sz w:val="24"/>
          <w:szCs w:val="24"/>
          <w:lang w:val="uk-UA"/>
        </w:rPr>
        <w:t xml:space="preserve"> довжини.</w:t>
      </w:r>
    </w:p>
    <w:p w14:paraId="5B45915D" w14:textId="77777777" w:rsidR="00046F53" w:rsidRPr="00B738DE" w:rsidRDefault="00046F53" w:rsidP="00E90A22">
      <w:pPr>
        <w:pStyle w:val="41"/>
        <w:ind w:firstLine="709"/>
        <w:jc w:val="both"/>
        <w:rPr>
          <w:sz w:val="24"/>
          <w:szCs w:val="24"/>
          <w:lang w:val="uk-UA"/>
        </w:rPr>
      </w:pPr>
      <w:r w:rsidRPr="00B738DE">
        <w:rPr>
          <w:sz w:val="24"/>
          <w:szCs w:val="24"/>
          <w:lang w:val="uk-UA"/>
        </w:rPr>
        <w:t>Верста була одиницею довжини шляху, але розмір її коливався у час і у різних областях від 1000 до 500 сажнів.</w:t>
      </w:r>
    </w:p>
    <w:p w14:paraId="16E682D7" w14:textId="77777777" w:rsidR="00046F53" w:rsidRDefault="00046F53" w:rsidP="00E90A22">
      <w:pPr>
        <w:pStyle w:val="41"/>
        <w:ind w:firstLine="709"/>
        <w:jc w:val="both"/>
        <w:rPr>
          <w:sz w:val="24"/>
          <w:szCs w:val="24"/>
          <w:lang w:val="uk-UA"/>
        </w:rPr>
      </w:pPr>
      <w:r w:rsidRPr="00B738DE">
        <w:rPr>
          <w:sz w:val="24"/>
          <w:szCs w:val="24"/>
          <w:lang w:val="uk-UA"/>
        </w:rPr>
        <w:t>Для виміру площі землі застосовувалася десятина - площа квадрата із сторонами, рівними 50 сажням, тобто однієї десятої частини версти. Звідси й пішла назва "десятина". Пізніше десятина замість 2500 кв. сажням було прирівняно 2400 кв. сажням.</w:t>
      </w:r>
    </w:p>
    <w:p w14:paraId="243634B8" w14:textId="77777777" w:rsidR="00046F53" w:rsidRDefault="00046F53" w:rsidP="00E90A22">
      <w:pPr>
        <w:pStyle w:val="41"/>
        <w:ind w:firstLine="709"/>
        <w:jc w:val="both"/>
        <w:rPr>
          <w:sz w:val="24"/>
          <w:szCs w:val="24"/>
          <w:lang w:val="uk-UA"/>
        </w:rPr>
      </w:pPr>
      <w:r w:rsidRPr="00E90A22">
        <w:rPr>
          <w:sz w:val="24"/>
          <w:szCs w:val="24"/>
          <w:lang w:val="uk-UA"/>
        </w:rPr>
        <w:t xml:space="preserve">Нагляд за </w:t>
      </w:r>
      <w:r>
        <w:rPr>
          <w:sz w:val="24"/>
          <w:szCs w:val="24"/>
          <w:lang w:val="uk-UA"/>
        </w:rPr>
        <w:t>мірами</w:t>
      </w:r>
      <w:r w:rsidRPr="00E90A22">
        <w:rPr>
          <w:sz w:val="24"/>
          <w:szCs w:val="24"/>
          <w:lang w:val="uk-UA"/>
        </w:rPr>
        <w:t xml:space="preserve"> у Стародавній Русі доручався духовенству, яке мало «...торговельної вес</w:t>
      </w:r>
      <w:r>
        <w:rPr>
          <w:sz w:val="24"/>
          <w:szCs w:val="24"/>
          <w:lang w:val="uk-UA"/>
        </w:rPr>
        <w:t>и</w:t>
      </w:r>
      <w:r w:rsidRPr="00E90A22">
        <w:rPr>
          <w:sz w:val="24"/>
          <w:szCs w:val="24"/>
          <w:lang w:val="uk-UA"/>
        </w:rPr>
        <w:t xml:space="preserve"> і всякі мірила... дотримуватися без капості — ні помножити, ні применшити, за все дати йому відповідь у день страшного суду</w:t>
      </w:r>
      <w:r>
        <w:rPr>
          <w:sz w:val="24"/>
          <w:szCs w:val="24"/>
          <w:lang w:val="uk-UA"/>
        </w:rPr>
        <w:t>»</w:t>
      </w:r>
      <w:r w:rsidRPr="00E90A22">
        <w:rPr>
          <w:sz w:val="24"/>
          <w:szCs w:val="24"/>
          <w:lang w:val="uk-UA"/>
        </w:rPr>
        <w:t xml:space="preserve">. Нагляд фактично виражався в тому, що у володінні церкви знаходилися ваги та </w:t>
      </w:r>
      <w:r>
        <w:rPr>
          <w:sz w:val="24"/>
          <w:szCs w:val="24"/>
          <w:lang w:val="uk-UA"/>
        </w:rPr>
        <w:t>міри</w:t>
      </w:r>
      <w:r w:rsidRPr="00E90A22">
        <w:rPr>
          <w:sz w:val="24"/>
          <w:szCs w:val="24"/>
          <w:lang w:val="uk-UA"/>
        </w:rPr>
        <w:t>, за допомогою яких мали зважуватися та вимірюватися товари при купівлі та продажу.</w:t>
      </w:r>
    </w:p>
    <w:p w14:paraId="4E913CAD" w14:textId="77777777" w:rsidR="00046F53" w:rsidRDefault="00046F53" w:rsidP="00E90A22">
      <w:pPr>
        <w:pStyle w:val="41"/>
        <w:ind w:firstLine="709"/>
        <w:jc w:val="both"/>
        <w:rPr>
          <w:sz w:val="24"/>
          <w:szCs w:val="24"/>
          <w:lang w:val="uk-UA"/>
        </w:rPr>
      </w:pPr>
      <w:r w:rsidRPr="00E90A22">
        <w:rPr>
          <w:sz w:val="24"/>
          <w:szCs w:val="24"/>
          <w:lang w:val="uk-UA"/>
        </w:rPr>
        <w:t xml:space="preserve">Покарання за зловживання </w:t>
      </w:r>
      <w:r>
        <w:rPr>
          <w:sz w:val="24"/>
          <w:szCs w:val="24"/>
          <w:lang w:val="uk-UA"/>
        </w:rPr>
        <w:t xml:space="preserve">мірами </w:t>
      </w:r>
      <w:r w:rsidRPr="00E90A22">
        <w:rPr>
          <w:sz w:val="24"/>
          <w:szCs w:val="24"/>
          <w:lang w:val="uk-UA"/>
        </w:rPr>
        <w:t xml:space="preserve">та вагами при розподілі майна на користь церкви та міської влади передбачалося </w:t>
      </w:r>
      <w:r>
        <w:rPr>
          <w:sz w:val="24"/>
          <w:szCs w:val="24"/>
          <w:lang w:val="uk-UA"/>
        </w:rPr>
        <w:t>«</w:t>
      </w:r>
      <w:r w:rsidRPr="00E90A22">
        <w:rPr>
          <w:sz w:val="24"/>
          <w:szCs w:val="24"/>
          <w:lang w:val="uk-UA"/>
        </w:rPr>
        <w:t>близько до смерті</w:t>
      </w:r>
      <w:r>
        <w:rPr>
          <w:sz w:val="24"/>
          <w:szCs w:val="24"/>
          <w:lang w:val="uk-UA"/>
        </w:rPr>
        <w:t>»</w:t>
      </w:r>
      <w:r w:rsidRPr="00E90A22">
        <w:rPr>
          <w:sz w:val="24"/>
          <w:szCs w:val="24"/>
          <w:lang w:val="uk-UA"/>
        </w:rPr>
        <w:t>. Йшли століття, зростала кількість засобів вимірів, зростали й проблеми загальнодержавного впорядкування заходів. Зростало і кількість непорозумінь через неправильні вимір</w:t>
      </w:r>
      <w:r>
        <w:rPr>
          <w:sz w:val="24"/>
          <w:szCs w:val="24"/>
          <w:lang w:val="uk-UA"/>
        </w:rPr>
        <w:t xml:space="preserve">ювання </w:t>
      </w:r>
      <w:r w:rsidRPr="00E90A22">
        <w:rPr>
          <w:sz w:val="24"/>
          <w:szCs w:val="24"/>
          <w:lang w:val="uk-UA"/>
        </w:rPr>
        <w:t xml:space="preserve">у внутрішній торгівлі і особливо у зовнішніх торгових зносинах. Стан </w:t>
      </w:r>
      <w:r>
        <w:rPr>
          <w:sz w:val="24"/>
          <w:szCs w:val="24"/>
          <w:lang w:val="uk-UA"/>
        </w:rPr>
        <w:t>мір</w:t>
      </w:r>
      <w:r w:rsidRPr="00E90A22">
        <w:rPr>
          <w:sz w:val="24"/>
          <w:szCs w:val="24"/>
          <w:lang w:val="uk-UA"/>
        </w:rPr>
        <w:t xml:space="preserve"> вимірюван</w:t>
      </w:r>
      <w:r>
        <w:rPr>
          <w:sz w:val="24"/>
          <w:szCs w:val="24"/>
          <w:lang w:val="uk-UA"/>
        </w:rPr>
        <w:t>ня</w:t>
      </w:r>
      <w:r w:rsidRPr="00E90A22">
        <w:rPr>
          <w:sz w:val="24"/>
          <w:szCs w:val="24"/>
          <w:lang w:val="uk-UA"/>
        </w:rPr>
        <w:t xml:space="preserve"> тих часів охарактеризовано у документі 1758 </w:t>
      </w:r>
      <w:r>
        <w:rPr>
          <w:sz w:val="24"/>
          <w:szCs w:val="24"/>
          <w:lang w:val="uk-UA"/>
        </w:rPr>
        <w:t>«</w:t>
      </w:r>
      <w:r w:rsidRPr="00E90A22">
        <w:rPr>
          <w:sz w:val="24"/>
          <w:szCs w:val="24"/>
          <w:lang w:val="uk-UA"/>
        </w:rPr>
        <w:t>Для Провіантського правління регули</w:t>
      </w:r>
      <w:r>
        <w:rPr>
          <w:sz w:val="24"/>
          <w:szCs w:val="24"/>
          <w:lang w:val="uk-UA"/>
        </w:rPr>
        <w:t>»</w:t>
      </w:r>
      <w:r w:rsidRPr="00E90A22">
        <w:rPr>
          <w:sz w:val="24"/>
          <w:szCs w:val="24"/>
          <w:lang w:val="uk-UA"/>
        </w:rPr>
        <w:t xml:space="preserve"> (правила). Вказувалося, що в деяких місцях </w:t>
      </w:r>
      <w:r>
        <w:rPr>
          <w:sz w:val="24"/>
          <w:szCs w:val="24"/>
          <w:lang w:val="uk-UA"/>
        </w:rPr>
        <w:t>«</w:t>
      </w:r>
      <w:r w:rsidRPr="00E90A22">
        <w:rPr>
          <w:sz w:val="24"/>
          <w:szCs w:val="24"/>
          <w:lang w:val="uk-UA"/>
        </w:rPr>
        <w:t xml:space="preserve">за відсутністю гир змушені бувають вживати вивішені каміння, зашиваючи вони по кілька в рогожі. </w:t>
      </w:r>
      <w:r w:rsidRPr="005275C3">
        <w:rPr>
          <w:sz w:val="24"/>
          <w:szCs w:val="24"/>
          <w:lang w:val="uk-UA"/>
        </w:rPr>
        <w:t xml:space="preserve">Каміння кришиться і вага їх зменшується, рогожі ж, хоч і вивішені, але коли намокнуть і замерзнуть, то вага прибуває. </w:t>
      </w:r>
      <w:r>
        <w:rPr>
          <w:sz w:val="24"/>
          <w:szCs w:val="24"/>
          <w:lang w:val="uk-UA"/>
        </w:rPr>
        <w:t>Міри</w:t>
      </w:r>
      <w:r w:rsidRPr="005275C3">
        <w:rPr>
          <w:sz w:val="24"/>
          <w:szCs w:val="24"/>
          <w:lang w:val="uk-UA"/>
        </w:rPr>
        <w:t xml:space="preserve"> (для сипких тіл) вживаються переважно дерев'яні, з яких деякі сс</w:t>
      </w:r>
      <w:r>
        <w:rPr>
          <w:sz w:val="24"/>
          <w:szCs w:val="24"/>
          <w:lang w:val="uk-UA"/>
        </w:rPr>
        <w:t>и</w:t>
      </w:r>
      <w:r w:rsidRPr="005275C3">
        <w:rPr>
          <w:sz w:val="24"/>
          <w:szCs w:val="24"/>
          <w:lang w:val="uk-UA"/>
        </w:rPr>
        <w:t>хаются і справедливі</w:t>
      </w:r>
      <w:r>
        <w:rPr>
          <w:sz w:val="24"/>
          <w:szCs w:val="24"/>
          <w:lang w:val="uk-UA"/>
        </w:rPr>
        <w:t xml:space="preserve"> бути</w:t>
      </w:r>
      <w:r w:rsidRPr="005275C3">
        <w:rPr>
          <w:sz w:val="24"/>
          <w:szCs w:val="24"/>
          <w:lang w:val="uk-UA"/>
        </w:rPr>
        <w:t xml:space="preserve"> не можуть, причому вони швидко псуються. Там, де правильних гир немає, змушені вживати гарматні ядра, яких у фортецях досить </w:t>
      </w:r>
      <w:r>
        <w:rPr>
          <w:sz w:val="24"/>
          <w:szCs w:val="24"/>
          <w:lang w:val="uk-UA"/>
        </w:rPr>
        <w:t>є».</w:t>
      </w:r>
    </w:p>
    <w:p w14:paraId="34D19DC7" w14:textId="77777777" w:rsidR="00046F53" w:rsidRDefault="00046F53" w:rsidP="005575ED">
      <w:pPr>
        <w:pStyle w:val="41"/>
        <w:ind w:firstLine="709"/>
        <w:jc w:val="both"/>
        <w:rPr>
          <w:sz w:val="24"/>
          <w:szCs w:val="24"/>
          <w:lang w:val="uk-UA"/>
        </w:rPr>
      </w:pPr>
      <w:r w:rsidRPr="005575ED">
        <w:rPr>
          <w:b/>
          <w:sz w:val="24"/>
          <w:szCs w:val="24"/>
          <w:lang w:val="uk-UA"/>
        </w:rPr>
        <w:t>Організація першої державної служби мір та ваг.</w:t>
      </w:r>
      <w:r>
        <w:rPr>
          <w:b/>
          <w:sz w:val="24"/>
          <w:szCs w:val="24"/>
          <w:lang w:val="uk-UA"/>
        </w:rPr>
        <w:t xml:space="preserve"> </w:t>
      </w:r>
      <w:r w:rsidR="00000000">
        <w:rPr>
          <w:noProof/>
          <w:lang w:val="en-US" w:eastAsia="en-US"/>
        </w:rPr>
        <w:pict w14:anchorId="31EC1C5A">
          <v:group id="Группа 79" o:spid="_x0000_s1430" style="position:absolute;left:0;text-align:left;margin-left:7.3pt;margin-top:23.35pt;width:212.75pt;height:280.95pt;z-index:105;mso-position-horizontal-relative:text;mso-position-vertical-relative:text" coordorigin="1397,8867" coordsize="4255,56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">
            <v:shape id="Picture 137" o:spid="_x0000_s1431" type="#_x0000_t75" alt="Купфер, Адольф Яковлевич — Википедия" style="position:absolute;left:1472;top:8867;width:4180;height:5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">
              <v:imagedata r:id="rId209" o:title=""/>
            </v:shape>
            <v:shape id="Text Box 138" o:spid="_x0000_s1432" type="#_x0000_t202" style="position:absolute;left:1397;top:14024;width:4255;height:4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" strokecolor="white">
              <v:textbox>
                <w:txbxContent>
                  <w:p w14:paraId="3029DC29" w14:textId="77777777" w:rsidR="00046F53" w:rsidRPr="00027FB0" w:rsidRDefault="00046F53" w:rsidP="0070573F">
                    <w:pPr>
                      <w:rPr>
                        <w:lang w:val="en-US"/>
                      </w:rPr>
                    </w:pPr>
                    <w:r>
                      <w:rPr>
                        <w:szCs w:val="28"/>
                        <w:lang w:val="en-US"/>
                      </w:rPr>
                      <w:t xml:space="preserve">        </w:t>
                    </w:r>
                    <w:r w:rsidRPr="00027FB0">
                      <w:rPr>
                        <w:szCs w:val="28"/>
                      </w:rPr>
                      <w:t xml:space="preserve">Рисунок 4.1 </w:t>
                    </w:r>
                    <w:r>
                      <w:rPr>
                        <w:szCs w:val="28"/>
                      </w:rPr>
                      <w:t>–</w:t>
                    </w:r>
                    <w:r w:rsidRPr="00027FB0">
                      <w:rPr>
                        <w:szCs w:val="28"/>
                      </w:rPr>
                      <w:t xml:space="preserve"> А</w:t>
                    </w:r>
                    <w:r>
                      <w:rPr>
                        <w:szCs w:val="28"/>
                        <w:lang w:val="en-US"/>
                      </w:rPr>
                      <w:t>.</w:t>
                    </w:r>
                    <w:r w:rsidRPr="00027FB0">
                      <w:rPr>
                        <w:szCs w:val="28"/>
                      </w:rPr>
                      <w:t xml:space="preserve"> Я. Купфер</w:t>
                    </w:r>
                    <w:r>
                      <w:rPr>
                        <w:szCs w:val="28"/>
                        <w:lang w:val="en-US"/>
                      </w:rPr>
                      <w:t>.</w:t>
                    </w:r>
                  </w:p>
                </w:txbxContent>
              </v:textbox>
            </v:shape>
            <w10:wrap type="square"/>
          </v:group>
        </w:pict>
      </w:r>
      <w:r w:rsidRPr="005575ED">
        <w:rPr>
          <w:sz w:val="24"/>
          <w:szCs w:val="24"/>
          <w:lang w:val="uk-UA"/>
        </w:rPr>
        <w:t>Адольф Якович Купфер – академік, відомий фізико-хімік, метролог, засновник першої метрологічної та п</w:t>
      </w:r>
      <w:r>
        <w:rPr>
          <w:sz w:val="24"/>
          <w:szCs w:val="24"/>
          <w:lang w:val="uk-UA"/>
        </w:rPr>
        <w:t>о</w:t>
      </w:r>
      <w:r w:rsidRPr="005575ED">
        <w:rPr>
          <w:sz w:val="24"/>
          <w:szCs w:val="24"/>
          <w:lang w:val="uk-UA"/>
        </w:rPr>
        <w:t xml:space="preserve">вірочної установи </w:t>
      </w:r>
      <w:r>
        <w:rPr>
          <w:sz w:val="24"/>
          <w:szCs w:val="24"/>
          <w:lang w:val="uk-UA"/>
        </w:rPr>
        <w:t>«</w:t>
      </w:r>
      <w:r w:rsidRPr="005575ED">
        <w:rPr>
          <w:sz w:val="24"/>
          <w:szCs w:val="24"/>
          <w:lang w:val="uk-UA"/>
        </w:rPr>
        <w:t xml:space="preserve">Депо зразкових </w:t>
      </w:r>
      <w:r>
        <w:rPr>
          <w:sz w:val="24"/>
          <w:szCs w:val="24"/>
          <w:lang w:val="uk-UA"/>
        </w:rPr>
        <w:t>мір</w:t>
      </w:r>
      <w:r w:rsidRPr="005575ED">
        <w:rPr>
          <w:sz w:val="24"/>
          <w:szCs w:val="24"/>
          <w:lang w:val="uk-UA"/>
        </w:rPr>
        <w:t xml:space="preserve"> та терезів</w:t>
      </w:r>
      <w:r>
        <w:rPr>
          <w:sz w:val="24"/>
          <w:szCs w:val="24"/>
          <w:lang w:val="uk-UA"/>
        </w:rPr>
        <w:t>»</w:t>
      </w:r>
      <w:r w:rsidRPr="005575ED">
        <w:rPr>
          <w:sz w:val="24"/>
          <w:szCs w:val="24"/>
          <w:lang w:val="uk-UA"/>
        </w:rPr>
        <w:t xml:space="preserve"> запропонував план запровадження єдиної системи </w:t>
      </w:r>
      <w:r>
        <w:rPr>
          <w:sz w:val="24"/>
          <w:szCs w:val="24"/>
          <w:lang w:val="uk-UA"/>
        </w:rPr>
        <w:t>мір</w:t>
      </w:r>
      <w:r w:rsidRPr="005575ED">
        <w:rPr>
          <w:sz w:val="24"/>
          <w:szCs w:val="24"/>
          <w:lang w:val="uk-UA"/>
        </w:rPr>
        <w:t xml:space="preserve">. Був головним виконавцем робіт Комісії з мір і ваг 1832 – 1842 років. Керував розробкою науково обґрунтованої системи </w:t>
      </w:r>
      <w:r>
        <w:rPr>
          <w:sz w:val="24"/>
          <w:szCs w:val="24"/>
          <w:lang w:val="uk-UA"/>
        </w:rPr>
        <w:t>державних</w:t>
      </w:r>
      <w:r w:rsidRPr="005575ED">
        <w:rPr>
          <w:sz w:val="24"/>
          <w:szCs w:val="24"/>
          <w:lang w:val="uk-UA"/>
        </w:rPr>
        <w:t xml:space="preserve"> </w:t>
      </w:r>
      <w:r>
        <w:rPr>
          <w:sz w:val="24"/>
          <w:szCs w:val="24"/>
          <w:lang w:val="uk-UA"/>
        </w:rPr>
        <w:t>мір</w:t>
      </w:r>
      <w:r w:rsidRPr="005575ED">
        <w:rPr>
          <w:sz w:val="24"/>
          <w:szCs w:val="24"/>
          <w:lang w:val="uk-UA"/>
        </w:rPr>
        <w:t xml:space="preserve"> та створенням перших еталонів одиниць маси та довжини – платинових фунтів і сажнів, а також зразкових </w:t>
      </w:r>
      <w:r>
        <w:rPr>
          <w:sz w:val="24"/>
          <w:szCs w:val="24"/>
          <w:lang w:val="uk-UA"/>
        </w:rPr>
        <w:t>мір</w:t>
      </w:r>
      <w:r w:rsidRPr="005575ED">
        <w:rPr>
          <w:sz w:val="24"/>
          <w:szCs w:val="24"/>
          <w:lang w:val="uk-UA"/>
        </w:rPr>
        <w:t xml:space="preserve"> об'єму – відра (12,3 літра) та четверика (26,24 літра). Результати його робіт було узаконено </w:t>
      </w:r>
      <w:r>
        <w:rPr>
          <w:sz w:val="24"/>
          <w:szCs w:val="24"/>
          <w:lang w:val="uk-UA"/>
        </w:rPr>
        <w:t>державним</w:t>
      </w:r>
      <w:r w:rsidRPr="005575ED">
        <w:rPr>
          <w:sz w:val="24"/>
          <w:szCs w:val="24"/>
          <w:lang w:val="uk-UA"/>
        </w:rPr>
        <w:t xml:space="preserve"> указом 1835 року. З цього дня в </w:t>
      </w:r>
      <w:r>
        <w:rPr>
          <w:sz w:val="24"/>
          <w:szCs w:val="24"/>
          <w:lang w:val="uk-UA"/>
        </w:rPr>
        <w:t>державі</w:t>
      </w:r>
      <w:r w:rsidRPr="005575ED">
        <w:rPr>
          <w:sz w:val="24"/>
          <w:szCs w:val="24"/>
          <w:lang w:val="uk-UA"/>
        </w:rPr>
        <w:t xml:space="preserve"> почав своє існування регулярний державний нагляд за </w:t>
      </w:r>
      <w:r>
        <w:rPr>
          <w:sz w:val="24"/>
          <w:szCs w:val="24"/>
          <w:lang w:val="uk-UA"/>
        </w:rPr>
        <w:t>мірами</w:t>
      </w:r>
      <w:r w:rsidRPr="005575ED">
        <w:rPr>
          <w:sz w:val="24"/>
          <w:szCs w:val="24"/>
          <w:lang w:val="uk-UA"/>
        </w:rPr>
        <w:t xml:space="preserve"> та вагами, спрямований на забезпечення точності та єдності одиниць </w:t>
      </w:r>
      <w:r>
        <w:rPr>
          <w:sz w:val="24"/>
          <w:szCs w:val="24"/>
          <w:lang w:val="uk-UA"/>
        </w:rPr>
        <w:t>вимірювання</w:t>
      </w:r>
      <w:r w:rsidRPr="005575ED">
        <w:rPr>
          <w:sz w:val="24"/>
          <w:szCs w:val="24"/>
          <w:lang w:val="uk-UA"/>
        </w:rPr>
        <w:t xml:space="preserve"> по всій країні, тобто те, що ми тепер називаємо державною метрологічною службою.</w:t>
      </w:r>
    </w:p>
    <w:p w14:paraId="689EA878" w14:textId="77777777" w:rsidR="00046F53" w:rsidRDefault="00046F53" w:rsidP="00E90A22">
      <w:pPr>
        <w:pStyle w:val="41"/>
        <w:ind w:firstLine="709"/>
        <w:jc w:val="both"/>
        <w:rPr>
          <w:sz w:val="24"/>
          <w:szCs w:val="24"/>
          <w:lang w:val="uk-UA"/>
        </w:rPr>
      </w:pPr>
      <w:r w:rsidRPr="0070573F">
        <w:rPr>
          <w:sz w:val="24"/>
          <w:szCs w:val="24"/>
          <w:lang w:val="uk-UA"/>
        </w:rPr>
        <w:t xml:space="preserve">Були виготовлені основні зразки </w:t>
      </w:r>
      <w:r>
        <w:rPr>
          <w:sz w:val="24"/>
          <w:szCs w:val="24"/>
          <w:lang w:val="uk-UA"/>
        </w:rPr>
        <w:t>державних мір</w:t>
      </w:r>
      <w:r w:rsidRPr="0070573F">
        <w:rPr>
          <w:sz w:val="24"/>
          <w:szCs w:val="24"/>
          <w:lang w:val="uk-UA"/>
        </w:rPr>
        <w:t xml:space="preserve">: платинова сажень та платиновий фунт. "Зразки ці... вивірені до можливої точності", були тим, що ми тепер називаємо державними </w:t>
      </w:r>
      <w:r>
        <w:rPr>
          <w:sz w:val="24"/>
          <w:szCs w:val="24"/>
          <w:lang w:val="uk-UA"/>
        </w:rPr>
        <w:t>еталонами</w:t>
      </w:r>
      <w:r w:rsidRPr="0070573F">
        <w:rPr>
          <w:sz w:val="24"/>
          <w:szCs w:val="24"/>
          <w:lang w:val="uk-UA"/>
        </w:rPr>
        <w:t xml:space="preserve"> одиниць довжини та маси. Для збереження їх було збудовано вогнетривкий будинок - Депо зразкових </w:t>
      </w:r>
      <w:r>
        <w:rPr>
          <w:sz w:val="24"/>
          <w:szCs w:val="24"/>
          <w:lang w:val="uk-UA"/>
        </w:rPr>
        <w:t>мір</w:t>
      </w:r>
      <w:r w:rsidRPr="0070573F">
        <w:rPr>
          <w:sz w:val="24"/>
          <w:szCs w:val="24"/>
          <w:lang w:val="uk-UA"/>
        </w:rPr>
        <w:t xml:space="preserve"> та терезів.</w:t>
      </w:r>
    </w:p>
    <w:p w14:paraId="29B1E0E2" w14:textId="77777777" w:rsidR="00046F53" w:rsidRPr="006D3B39" w:rsidRDefault="00046F53" w:rsidP="006D3B39">
      <w:pPr>
        <w:pStyle w:val="41"/>
        <w:ind w:firstLine="709"/>
        <w:jc w:val="both"/>
        <w:rPr>
          <w:sz w:val="24"/>
          <w:szCs w:val="24"/>
          <w:lang w:val="uk-UA"/>
        </w:rPr>
      </w:pPr>
      <w:r w:rsidRPr="006D3B39">
        <w:rPr>
          <w:sz w:val="24"/>
          <w:szCs w:val="24"/>
          <w:lang w:val="uk-UA"/>
        </w:rPr>
        <w:lastRenderedPageBreak/>
        <w:t>Положення встановлювало порядок нагляду за виготовленням, випуском, п</w:t>
      </w:r>
      <w:r>
        <w:rPr>
          <w:sz w:val="24"/>
          <w:szCs w:val="24"/>
          <w:lang w:val="uk-UA"/>
        </w:rPr>
        <w:t>о</w:t>
      </w:r>
      <w:r w:rsidRPr="006D3B39">
        <w:rPr>
          <w:sz w:val="24"/>
          <w:szCs w:val="24"/>
          <w:lang w:val="uk-UA"/>
        </w:rPr>
        <w:t xml:space="preserve">віркою та тавруванням </w:t>
      </w:r>
      <w:r>
        <w:rPr>
          <w:sz w:val="24"/>
          <w:szCs w:val="24"/>
          <w:lang w:val="uk-UA"/>
        </w:rPr>
        <w:t>мір</w:t>
      </w:r>
      <w:r w:rsidRPr="006D3B39">
        <w:rPr>
          <w:sz w:val="24"/>
          <w:szCs w:val="24"/>
          <w:lang w:val="uk-UA"/>
        </w:rPr>
        <w:t xml:space="preserve"> та ваг. Передбачалися також раптові п</w:t>
      </w:r>
      <w:r>
        <w:rPr>
          <w:sz w:val="24"/>
          <w:szCs w:val="24"/>
          <w:lang w:val="uk-UA"/>
        </w:rPr>
        <w:t>о</w:t>
      </w:r>
      <w:r w:rsidRPr="006D3B39">
        <w:rPr>
          <w:sz w:val="24"/>
          <w:szCs w:val="24"/>
          <w:lang w:val="uk-UA"/>
        </w:rPr>
        <w:t xml:space="preserve">вірки </w:t>
      </w:r>
      <w:r>
        <w:rPr>
          <w:sz w:val="24"/>
          <w:szCs w:val="24"/>
          <w:lang w:val="uk-UA"/>
        </w:rPr>
        <w:t>мір</w:t>
      </w:r>
      <w:r w:rsidRPr="006D3B39">
        <w:rPr>
          <w:sz w:val="24"/>
          <w:szCs w:val="24"/>
          <w:lang w:val="uk-UA"/>
        </w:rPr>
        <w:t xml:space="preserve"> і терезів, які </w:t>
      </w:r>
      <w:r>
        <w:rPr>
          <w:sz w:val="24"/>
          <w:szCs w:val="24"/>
          <w:lang w:val="uk-UA"/>
        </w:rPr>
        <w:t xml:space="preserve">були </w:t>
      </w:r>
      <w:r w:rsidRPr="006D3B39">
        <w:rPr>
          <w:sz w:val="24"/>
          <w:szCs w:val="24"/>
          <w:lang w:val="uk-UA"/>
        </w:rPr>
        <w:t>у застосуванні. Встановлювалис</w:t>
      </w:r>
      <w:r>
        <w:rPr>
          <w:sz w:val="24"/>
          <w:szCs w:val="24"/>
          <w:lang w:val="uk-UA"/>
        </w:rPr>
        <w:t>я межі допустимої «невірності» мір</w:t>
      </w:r>
      <w:r w:rsidRPr="006D3B39">
        <w:rPr>
          <w:sz w:val="24"/>
          <w:szCs w:val="24"/>
          <w:lang w:val="uk-UA"/>
        </w:rPr>
        <w:t xml:space="preserve"> та ваг</w:t>
      </w:r>
      <w:r>
        <w:rPr>
          <w:sz w:val="24"/>
          <w:szCs w:val="24"/>
          <w:lang w:val="uk-UA"/>
        </w:rPr>
        <w:t>ів.</w:t>
      </w:r>
    </w:p>
    <w:p w14:paraId="280CF70D" w14:textId="77777777" w:rsidR="00046F53" w:rsidRDefault="00046F53" w:rsidP="006D3B39">
      <w:pPr>
        <w:pStyle w:val="41"/>
        <w:ind w:firstLine="709"/>
        <w:jc w:val="both"/>
        <w:rPr>
          <w:sz w:val="24"/>
          <w:szCs w:val="24"/>
          <w:lang w:val="uk-UA"/>
        </w:rPr>
      </w:pPr>
      <w:r w:rsidRPr="006D3B39">
        <w:rPr>
          <w:sz w:val="24"/>
          <w:szCs w:val="24"/>
          <w:lang w:val="uk-UA"/>
        </w:rPr>
        <w:t>Це був перший великий крок вперед у справі впорядкування застосування засобів вимірювання у загальнодержавному масштабі.</w:t>
      </w:r>
    </w:p>
    <w:p w14:paraId="146E6300" w14:textId="77777777" w:rsidR="00046F53" w:rsidRDefault="00046F53" w:rsidP="00E90A22">
      <w:pPr>
        <w:pStyle w:val="41"/>
        <w:ind w:firstLine="709"/>
        <w:jc w:val="both"/>
        <w:rPr>
          <w:sz w:val="24"/>
          <w:szCs w:val="24"/>
          <w:lang w:val="uk-UA"/>
        </w:rPr>
      </w:pPr>
      <w:r w:rsidRPr="00731C2D">
        <w:rPr>
          <w:sz w:val="24"/>
          <w:szCs w:val="24"/>
          <w:lang w:val="uk-UA"/>
        </w:rPr>
        <w:t xml:space="preserve">Розвиток державної метрологічної служби йшов надзвичайно повільно. Для його здійснення не було створено мережі метрологічних організацій, а офіційний штат створеного Депо складався з двох осіб: вченого зберігача зразкових </w:t>
      </w:r>
      <w:r>
        <w:rPr>
          <w:sz w:val="24"/>
          <w:szCs w:val="24"/>
          <w:lang w:val="uk-UA"/>
        </w:rPr>
        <w:t>мір</w:t>
      </w:r>
      <w:r w:rsidRPr="00731C2D">
        <w:rPr>
          <w:sz w:val="24"/>
          <w:szCs w:val="24"/>
          <w:lang w:val="uk-UA"/>
        </w:rPr>
        <w:t xml:space="preserve"> та ваг та наглядача будинку. Функції вченого зберігача (академік Адольф Якович Купфер) обмежувалися роботами, пов'язаними з п</w:t>
      </w:r>
      <w:r>
        <w:rPr>
          <w:sz w:val="24"/>
          <w:szCs w:val="24"/>
          <w:lang w:val="uk-UA"/>
        </w:rPr>
        <w:t>о</w:t>
      </w:r>
      <w:r w:rsidRPr="00731C2D">
        <w:rPr>
          <w:sz w:val="24"/>
          <w:szCs w:val="24"/>
          <w:lang w:val="uk-UA"/>
        </w:rPr>
        <w:t xml:space="preserve">вірками зразкових </w:t>
      </w:r>
      <w:r>
        <w:rPr>
          <w:sz w:val="24"/>
          <w:szCs w:val="24"/>
          <w:lang w:val="uk-UA"/>
        </w:rPr>
        <w:t>мір</w:t>
      </w:r>
      <w:r w:rsidRPr="00731C2D">
        <w:rPr>
          <w:sz w:val="24"/>
          <w:szCs w:val="24"/>
          <w:lang w:val="uk-UA"/>
        </w:rPr>
        <w:t>. На жаль п</w:t>
      </w:r>
      <w:r>
        <w:rPr>
          <w:sz w:val="24"/>
          <w:szCs w:val="24"/>
          <w:lang w:val="uk-UA"/>
        </w:rPr>
        <w:t>о</w:t>
      </w:r>
      <w:r w:rsidRPr="00731C2D">
        <w:rPr>
          <w:sz w:val="24"/>
          <w:szCs w:val="24"/>
          <w:lang w:val="uk-UA"/>
        </w:rPr>
        <w:t xml:space="preserve">вірка </w:t>
      </w:r>
      <w:r>
        <w:rPr>
          <w:sz w:val="24"/>
          <w:szCs w:val="24"/>
          <w:lang w:val="uk-UA"/>
        </w:rPr>
        <w:t>мір</w:t>
      </w:r>
      <w:r w:rsidRPr="00731C2D">
        <w:rPr>
          <w:sz w:val="24"/>
          <w:szCs w:val="24"/>
          <w:lang w:val="uk-UA"/>
        </w:rPr>
        <w:t xml:space="preserve"> та терезів, які застосовувалися у торгівлі та промисловості, проводилася у </w:t>
      </w:r>
      <w:r>
        <w:rPr>
          <w:sz w:val="24"/>
          <w:szCs w:val="24"/>
          <w:lang w:val="uk-UA"/>
        </w:rPr>
        <w:t>«</w:t>
      </w:r>
      <w:r w:rsidRPr="00731C2D">
        <w:rPr>
          <w:sz w:val="24"/>
          <w:szCs w:val="24"/>
          <w:lang w:val="uk-UA"/>
        </w:rPr>
        <w:t>казенних</w:t>
      </w:r>
      <w:r>
        <w:rPr>
          <w:sz w:val="24"/>
          <w:szCs w:val="24"/>
          <w:lang w:val="uk-UA"/>
        </w:rPr>
        <w:t>»</w:t>
      </w:r>
      <w:r w:rsidRPr="00731C2D">
        <w:rPr>
          <w:sz w:val="24"/>
          <w:szCs w:val="24"/>
          <w:lang w:val="uk-UA"/>
        </w:rPr>
        <w:t xml:space="preserve"> установах </w:t>
      </w:r>
      <w:r>
        <w:rPr>
          <w:sz w:val="24"/>
          <w:szCs w:val="24"/>
          <w:lang w:val="uk-UA"/>
        </w:rPr>
        <w:t>особами які були</w:t>
      </w:r>
      <w:r w:rsidRPr="00731C2D">
        <w:rPr>
          <w:sz w:val="24"/>
          <w:szCs w:val="24"/>
          <w:lang w:val="uk-UA"/>
        </w:rPr>
        <w:t xml:space="preserve"> не знайомими з цією справою.</w:t>
      </w:r>
    </w:p>
    <w:p w14:paraId="69D8B018" w14:textId="77777777" w:rsidR="00046F53" w:rsidRDefault="00046F53" w:rsidP="00E90A22">
      <w:pPr>
        <w:pStyle w:val="41"/>
        <w:ind w:firstLine="709"/>
        <w:jc w:val="both"/>
        <w:rPr>
          <w:sz w:val="24"/>
          <w:szCs w:val="24"/>
          <w:lang w:val="uk-UA"/>
        </w:rPr>
      </w:pPr>
      <w:r w:rsidRPr="00FC37E8">
        <w:rPr>
          <w:sz w:val="24"/>
          <w:szCs w:val="24"/>
          <w:lang w:val="uk-UA"/>
        </w:rPr>
        <w:t xml:space="preserve">При будівництві будівлі Депо переслідували лише одну мету - його незгоряння, тому що думали, що для збереження </w:t>
      </w:r>
      <w:r>
        <w:rPr>
          <w:sz w:val="24"/>
          <w:szCs w:val="24"/>
          <w:lang w:val="uk-UA"/>
        </w:rPr>
        <w:t>еталонів</w:t>
      </w:r>
      <w:r w:rsidRPr="00FC37E8">
        <w:rPr>
          <w:sz w:val="24"/>
          <w:szCs w:val="24"/>
          <w:lang w:val="uk-UA"/>
        </w:rPr>
        <w:t xml:space="preserve"> це найважливіша умова. Але побудован</w:t>
      </w:r>
      <w:r>
        <w:rPr>
          <w:sz w:val="24"/>
          <w:szCs w:val="24"/>
          <w:lang w:val="uk-UA"/>
        </w:rPr>
        <w:t>а</w:t>
      </w:r>
      <w:r w:rsidRPr="00FC37E8">
        <w:rPr>
          <w:sz w:val="24"/>
          <w:szCs w:val="24"/>
          <w:lang w:val="uk-UA"/>
        </w:rPr>
        <w:t xml:space="preserve"> із заліза і цегли будівл</w:t>
      </w:r>
      <w:r>
        <w:rPr>
          <w:sz w:val="24"/>
          <w:szCs w:val="24"/>
          <w:lang w:val="uk-UA"/>
        </w:rPr>
        <w:t>я</w:t>
      </w:r>
      <w:r w:rsidRPr="00FC37E8">
        <w:rPr>
          <w:sz w:val="24"/>
          <w:szCs w:val="24"/>
          <w:lang w:val="uk-UA"/>
        </w:rPr>
        <w:t xml:space="preserve"> вияви</w:t>
      </w:r>
      <w:r>
        <w:rPr>
          <w:sz w:val="24"/>
          <w:szCs w:val="24"/>
          <w:lang w:val="uk-UA"/>
        </w:rPr>
        <w:t xml:space="preserve">лося </w:t>
      </w:r>
      <w:r w:rsidRPr="00FC37E8">
        <w:rPr>
          <w:sz w:val="24"/>
          <w:szCs w:val="24"/>
          <w:lang w:val="uk-UA"/>
        </w:rPr>
        <w:t>зовсім непридатн</w:t>
      </w:r>
      <w:r>
        <w:rPr>
          <w:sz w:val="24"/>
          <w:szCs w:val="24"/>
          <w:lang w:val="uk-UA"/>
        </w:rPr>
        <w:t>ою</w:t>
      </w:r>
      <w:r w:rsidRPr="00FC37E8">
        <w:rPr>
          <w:sz w:val="24"/>
          <w:szCs w:val="24"/>
          <w:lang w:val="uk-UA"/>
        </w:rPr>
        <w:t xml:space="preserve"> для правильного зберігання зразкових </w:t>
      </w:r>
      <w:r>
        <w:rPr>
          <w:sz w:val="24"/>
          <w:szCs w:val="24"/>
          <w:lang w:val="uk-UA"/>
        </w:rPr>
        <w:t>мір</w:t>
      </w:r>
      <w:r w:rsidRPr="00FC37E8">
        <w:rPr>
          <w:sz w:val="24"/>
          <w:szCs w:val="24"/>
          <w:lang w:val="uk-UA"/>
        </w:rPr>
        <w:t xml:space="preserve"> і тим більше для проведення робіт з ними. Взимку температуру в будинку не вдавалося підняти вище +5°С, а влітку за спекотної погоди в Депо неможливо було не тільки працювати, а й просто перебувати.</w:t>
      </w:r>
    </w:p>
    <w:p w14:paraId="38E8724B" w14:textId="77777777" w:rsidR="00046F53" w:rsidRDefault="00046F53" w:rsidP="00E90A22">
      <w:pPr>
        <w:pStyle w:val="41"/>
        <w:ind w:firstLine="709"/>
        <w:jc w:val="both"/>
        <w:rPr>
          <w:sz w:val="24"/>
          <w:szCs w:val="24"/>
          <w:lang w:val="uk-UA"/>
        </w:rPr>
      </w:pPr>
      <w:r w:rsidRPr="00777453">
        <w:rPr>
          <w:sz w:val="24"/>
          <w:szCs w:val="24"/>
          <w:lang w:val="uk-UA"/>
        </w:rPr>
        <w:t>Спадкоємець академіка А. Я. Купфера професор В. С. Глухов після поїздки за кордон та ознайомлення з іноземними установами наполегливо став домагатися нової будівлі Депо. Цей будинок, спеціально пристосований для метрологічних робіт, був збудований у 1879 році.</w:t>
      </w:r>
    </w:p>
    <w:p w14:paraId="48757E76" w14:textId="77777777" w:rsidR="00046F53" w:rsidRPr="00777453" w:rsidRDefault="00046F53" w:rsidP="00777453">
      <w:pPr>
        <w:pStyle w:val="41"/>
        <w:ind w:firstLine="709"/>
        <w:jc w:val="both"/>
        <w:rPr>
          <w:sz w:val="24"/>
          <w:szCs w:val="24"/>
          <w:lang w:val="uk-UA"/>
        </w:rPr>
      </w:pPr>
      <w:r w:rsidRPr="00777453">
        <w:rPr>
          <w:b/>
          <w:sz w:val="24"/>
          <w:szCs w:val="24"/>
          <w:lang w:val="uk-UA"/>
        </w:rPr>
        <w:t>Дмитро Іванович Менделєєв та метрологічна служба на теренах України</w:t>
      </w:r>
      <w:r w:rsidRPr="00777453">
        <w:rPr>
          <w:sz w:val="24"/>
          <w:szCs w:val="24"/>
          <w:lang w:val="uk-UA"/>
        </w:rPr>
        <w:t xml:space="preserve">. У 1892 р. на посаду вченого зберігача зразкових </w:t>
      </w:r>
      <w:r>
        <w:rPr>
          <w:sz w:val="24"/>
          <w:szCs w:val="24"/>
          <w:lang w:val="uk-UA"/>
        </w:rPr>
        <w:t xml:space="preserve">мір </w:t>
      </w:r>
      <w:r w:rsidRPr="00777453">
        <w:rPr>
          <w:sz w:val="24"/>
          <w:szCs w:val="24"/>
          <w:lang w:val="uk-UA"/>
        </w:rPr>
        <w:t>було призначено Д.І. Менделєєв, який вважається основоположником української метрології. З прозорливістю генія він раніше і глибше за інших зрозумів значення метрології для розвитку держави і вклав у справу її розвитку притаманні йому пристрасність та енергію.</w:t>
      </w:r>
    </w:p>
    <w:p w14:paraId="5E815F30" w14:textId="77777777" w:rsidR="00046F53" w:rsidRPr="00777453" w:rsidRDefault="00046F53" w:rsidP="00777453">
      <w:pPr>
        <w:pStyle w:val="41"/>
        <w:ind w:firstLine="709"/>
        <w:jc w:val="both"/>
        <w:rPr>
          <w:sz w:val="24"/>
          <w:szCs w:val="24"/>
          <w:lang w:val="uk-UA"/>
        </w:rPr>
      </w:pPr>
      <w:r w:rsidRPr="00777453">
        <w:rPr>
          <w:sz w:val="24"/>
          <w:szCs w:val="24"/>
          <w:lang w:val="uk-UA"/>
        </w:rPr>
        <w:t xml:space="preserve">У 1893 р. Депо зразкових </w:t>
      </w:r>
      <w:r>
        <w:rPr>
          <w:sz w:val="24"/>
          <w:szCs w:val="24"/>
          <w:lang w:val="uk-UA"/>
        </w:rPr>
        <w:t>мір</w:t>
      </w:r>
      <w:r w:rsidRPr="00777453">
        <w:rPr>
          <w:sz w:val="24"/>
          <w:szCs w:val="24"/>
          <w:lang w:val="uk-UA"/>
        </w:rPr>
        <w:t xml:space="preserve"> і терезів було перетворено на Головну палату мір та терезів, яка стала центральною метрологічною установою </w:t>
      </w:r>
      <w:r>
        <w:rPr>
          <w:sz w:val="24"/>
          <w:szCs w:val="24"/>
          <w:lang w:val="uk-UA"/>
        </w:rPr>
        <w:t>держави</w:t>
      </w:r>
      <w:r w:rsidRPr="00777453">
        <w:rPr>
          <w:sz w:val="24"/>
          <w:szCs w:val="24"/>
          <w:lang w:val="uk-UA"/>
        </w:rPr>
        <w:t>. Під керівництвом Д. І. Менделєєва у Головній палаті розвивалася науково-дослідна діяльність, що охоплювала дедалі нові області вимірювань. Було організовано багато нових лабораторій.</w:t>
      </w:r>
    </w:p>
    <w:p w14:paraId="242DAAFA" w14:textId="77777777" w:rsidR="00046F53" w:rsidRDefault="00046F53" w:rsidP="00777453">
      <w:pPr>
        <w:pStyle w:val="41"/>
        <w:ind w:firstLine="709"/>
        <w:jc w:val="both"/>
        <w:rPr>
          <w:sz w:val="24"/>
          <w:szCs w:val="24"/>
          <w:lang w:val="uk-UA"/>
        </w:rPr>
      </w:pPr>
      <w:r w:rsidRPr="00777453">
        <w:rPr>
          <w:sz w:val="24"/>
          <w:szCs w:val="24"/>
          <w:lang w:val="uk-UA"/>
        </w:rPr>
        <w:t xml:space="preserve">Під керівництвом Д. І. Менделєєва було зроблено величезну роботу з відновлення прототипів </w:t>
      </w:r>
      <w:r>
        <w:rPr>
          <w:sz w:val="24"/>
          <w:szCs w:val="24"/>
          <w:lang w:val="uk-UA"/>
        </w:rPr>
        <w:t>державних мір</w:t>
      </w:r>
      <w:r w:rsidRPr="00777453">
        <w:rPr>
          <w:sz w:val="24"/>
          <w:szCs w:val="24"/>
          <w:lang w:val="uk-UA"/>
        </w:rPr>
        <w:t xml:space="preserve"> маси і довжини (фунта і аршина) і порівняння їх із англійськими і метричними </w:t>
      </w:r>
      <w:r>
        <w:rPr>
          <w:sz w:val="24"/>
          <w:szCs w:val="24"/>
          <w:lang w:val="uk-UA"/>
        </w:rPr>
        <w:t>еталонами</w:t>
      </w:r>
      <w:r w:rsidRPr="00777453">
        <w:rPr>
          <w:sz w:val="24"/>
          <w:szCs w:val="24"/>
          <w:lang w:val="uk-UA"/>
        </w:rPr>
        <w:t xml:space="preserve">. Нове </w:t>
      </w:r>
      <w:r>
        <w:rPr>
          <w:sz w:val="24"/>
          <w:szCs w:val="24"/>
          <w:lang w:val="uk-UA"/>
        </w:rPr>
        <w:t>«П</w:t>
      </w:r>
      <w:r w:rsidRPr="00777453">
        <w:rPr>
          <w:sz w:val="24"/>
          <w:szCs w:val="24"/>
          <w:lang w:val="uk-UA"/>
        </w:rPr>
        <w:t xml:space="preserve">оложення про </w:t>
      </w:r>
      <w:r>
        <w:rPr>
          <w:sz w:val="24"/>
          <w:szCs w:val="24"/>
          <w:lang w:val="uk-UA"/>
        </w:rPr>
        <w:t>міри</w:t>
      </w:r>
      <w:r w:rsidRPr="00777453">
        <w:rPr>
          <w:sz w:val="24"/>
          <w:szCs w:val="24"/>
          <w:lang w:val="uk-UA"/>
        </w:rPr>
        <w:t xml:space="preserve"> та ваги</w:t>
      </w:r>
      <w:r>
        <w:rPr>
          <w:sz w:val="24"/>
          <w:szCs w:val="24"/>
          <w:lang w:val="uk-UA"/>
        </w:rPr>
        <w:t>»</w:t>
      </w:r>
      <w:r w:rsidRPr="00777453">
        <w:rPr>
          <w:sz w:val="24"/>
          <w:szCs w:val="24"/>
          <w:lang w:val="uk-UA"/>
        </w:rPr>
        <w:t xml:space="preserve">, </w:t>
      </w:r>
      <w:r>
        <w:rPr>
          <w:sz w:val="24"/>
          <w:szCs w:val="24"/>
          <w:lang w:val="uk-UA"/>
        </w:rPr>
        <w:t xml:space="preserve">що біло </w:t>
      </w:r>
      <w:r w:rsidRPr="00777453">
        <w:rPr>
          <w:sz w:val="24"/>
          <w:szCs w:val="24"/>
          <w:lang w:val="uk-UA"/>
        </w:rPr>
        <w:t xml:space="preserve">створене на основі робіт Головної палати та введене в дію з 1900 р., узаконило нові метричні </w:t>
      </w:r>
      <w:r>
        <w:rPr>
          <w:sz w:val="24"/>
          <w:szCs w:val="24"/>
          <w:lang w:val="uk-UA"/>
        </w:rPr>
        <w:t>еталони</w:t>
      </w:r>
      <w:r w:rsidRPr="00777453">
        <w:rPr>
          <w:sz w:val="24"/>
          <w:szCs w:val="24"/>
          <w:lang w:val="uk-UA"/>
        </w:rPr>
        <w:t xml:space="preserve"> та дозволило їхнє факультативне застосування нарівні з державними. Отже, роботами Д.І. Менделєєва, неперевершеного вченого-метролога, було створено міцний метрологічний фундамент, який забезпечив успішне проведення метричної реформи </w:t>
      </w:r>
      <w:r>
        <w:rPr>
          <w:sz w:val="24"/>
          <w:szCs w:val="24"/>
          <w:lang w:val="uk-UA"/>
        </w:rPr>
        <w:t xml:space="preserve">в </w:t>
      </w:r>
      <w:r w:rsidRPr="00777453">
        <w:rPr>
          <w:sz w:val="24"/>
          <w:szCs w:val="24"/>
          <w:lang w:val="uk-UA"/>
        </w:rPr>
        <w:t>нашій країні.</w:t>
      </w:r>
    </w:p>
    <w:p w14:paraId="0704F9F0" w14:textId="77777777" w:rsidR="00046F53" w:rsidRDefault="00046F53" w:rsidP="00777453">
      <w:pPr>
        <w:pStyle w:val="41"/>
        <w:ind w:firstLine="709"/>
        <w:jc w:val="both"/>
        <w:rPr>
          <w:sz w:val="24"/>
          <w:szCs w:val="24"/>
          <w:lang w:val="uk-UA"/>
        </w:rPr>
      </w:pPr>
      <w:r w:rsidRPr="003E1BDE">
        <w:rPr>
          <w:sz w:val="24"/>
          <w:szCs w:val="24"/>
          <w:lang w:val="uk-UA"/>
        </w:rPr>
        <w:t xml:space="preserve">З метою забезпечення єдності </w:t>
      </w:r>
      <w:r>
        <w:rPr>
          <w:sz w:val="24"/>
          <w:szCs w:val="24"/>
          <w:lang w:val="uk-UA"/>
        </w:rPr>
        <w:t>мір</w:t>
      </w:r>
      <w:r w:rsidRPr="003E1BDE">
        <w:rPr>
          <w:sz w:val="24"/>
          <w:szCs w:val="24"/>
          <w:lang w:val="uk-UA"/>
        </w:rPr>
        <w:t xml:space="preserve"> та вимір</w:t>
      </w:r>
      <w:r>
        <w:rPr>
          <w:sz w:val="24"/>
          <w:szCs w:val="24"/>
          <w:lang w:val="uk-UA"/>
        </w:rPr>
        <w:t>ювань</w:t>
      </w:r>
      <w:r w:rsidRPr="003E1BDE">
        <w:rPr>
          <w:sz w:val="24"/>
          <w:szCs w:val="24"/>
          <w:lang w:val="uk-UA"/>
        </w:rPr>
        <w:t xml:space="preserve"> Д. І. Менделєєв запропонував створити на всій території </w:t>
      </w:r>
      <w:r>
        <w:rPr>
          <w:sz w:val="24"/>
          <w:szCs w:val="24"/>
          <w:lang w:val="uk-UA"/>
        </w:rPr>
        <w:t>держави</w:t>
      </w:r>
      <w:r w:rsidRPr="003E1BDE">
        <w:rPr>
          <w:sz w:val="24"/>
          <w:szCs w:val="24"/>
          <w:lang w:val="uk-UA"/>
        </w:rPr>
        <w:t xml:space="preserve"> мережу п</w:t>
      </w:r>
      <w:r>
        <w:rPr>
          <w:sz w:val="24"/>
          <w:szCs w:val="24"/>
          <w:lang w:val="uk-UA"/>
        </w:rPr>
        <w:t>о</w:t>
      </w:r>
      <w:r w:rsidRPr="003E1BDE">
        <w:rPr>
          <w:sz w:val="24"/>
          <w:szCs w:val="24"/>
          <w:lang w:val="uk-UA"/>
        </w:rPr>
        <w:t>вірочних наметів, підпорядкованих Головній палаті, для проведення п</w:t>
      </w:r>
      <w:r>
        <w:rPr>
          <w:sz w:val="24"/>
          <w:szCs w:val="24"/>
          <w:lang w:val="uk-UA"/>
        </w:rPr>
        <w:t>о</w:t>
      </w:r>
      <w:r w:rsidRPr="003E1BDE">
        <w:rPr>
          <w:sz w:val="24"/>
          <w:szCs w:val="24"/>
          <w:lang w:val="uk-UA"/>
        </w:rPr>
        <w:t xml:space="preserve">вірок та таврування </w:t>
      </w:r>
      <w:r>
        <w:rPr>
          <w:sz w:val="24"/>
          <w:szCs w:val="24"/>
          <w:lang w:val="uk-UA"/>
        </w:rPr>
        <w:t>мір</w:t>
      </w:r>
      <w:r w:rsidRPr="003E1BDE">
        <w:rPr>
          <w:sz w:val="24"/>
          <w:szCs w:val="24"/>
          <w:lang w:val="uk-UA"/>
        </w:rPr>
        <w:t xml:space="preserve"> та ваг. Д. І. Менделєєв вважав, що, відкриваючи на рік до 15 наметів, необхідно довести їхню загальну кількість до 150.</w:t>
      </w:r>
      <w:r>
        <w:rPr>
          <w:sz w:val="24"/>
          <w:szCs w:val="24"/>
          <w:lang w:val="uk-UA"/>
        </w:rPr>
        <w:t xml:space="preserve"> Один з таких наметів біло зроблено в Одесі.</w:t>
      </w:r>
    </w:p>
    <w:p w14:paraId="64F519BE" w14:textId="77777777" w:rsidR="00046F53" w:rsidRDefault="00046F53" w:rsidP="00777453">
      <w:pPr>
        <w:pStyle w:val="41"/>
        <w:ind w:firstLine="709"/>
        <w:jc w:val="both"/>
        <w:rPr>
          <w:sz w:val="24"/>
          <w:szCs w:val="24"/>
          <w:lang w:val="uk-UA"/>
        </w:rPr>
      </w:pPr>
      <w:r w:rsidRPr="003E1BDE">
        <w:rPr>
          <w:sz w:val="24"/>
          <w:szCs w:val="24"/>
          <w:lang w:val="uk-UA"/>
        </w:rPr>
        <w:t>Однак за життя Д. І. Менделєєва було відкрито лише 25 наметів. На цьому й зупинилася організація п</w:t>
      </w:r>
      <w:r>
        <w:rPr>
          <w:sz w:val="24"/>
          <w:szCs w:val="24"/>
          <w:lang w:val="uk-UA"/>
        </w:rPr>
        <w:t>о</w:t>
      </w:r>
      <w:r w:rsidRPr="003E1BDE">
        <w:rPr>
          <w:sz w:val="24"/>
          <w:szCs w:val="24"/>
          <w:lang w:val="uk-UA"/>
        </w:rPr>
        <w:t>вірочних органів у дореволюційний час. Обсяг робіт наметів був дуже невеликий, їх функції обмежилися п</w:t>
      </w:r>
      <w:r>
        <w:rPr>
          <w:sz w:val="24"/>
          <w:szCs w:val="24"/>
          <w:lang w:val="uk-UA"/>
        </w:rPr>
        <w:t>о</w:t>
      </w:r>
      <w:r w:rsidRPr="003E1BDE">
        <w:rPr>
          <w:sz w:val="24"/>
          <w:szCs w:val="24"/>
          <w:lang w:val="uk-UA"/>
        </w:rPr>
        <w:t xml:space="preserve">вірками та тавруванням ваг, гир, мір довжини та деяких інших </w:t>
      </w:r>
      <w:r>
        <w:rPr>
          <w:sz w:val="24"/>
          <w:szCs w:val="24"/>
          <w:lang w:val="uk-UA"/>
        </w:rPr>
        <w:t>мір</w:t>
      </w:r>
      <w:r w:rsidRPr="003E1BDE">
        <w:rPr>
          <w:sz w:val="24"/>
          <w:szCs w:val="24"/>
          <w:lang w:val="uk-UA"/>
        </w:rPr>
        <w:t xml:space="preserve"> та вимірювальних приладів.</w:t>
      </w:r>
    </w:p>
    <w:p w14:paraId="29E978A6" w14:textId="77777777" w:rsidR="00046F53" w:rsidRPr="00EC3982" w:rsidRDefault="00046F53" w:rsidP="00EC3982">
      <w:pPr>
        <w:pStyle w:val="41"/>
        <w:ind w:firstLine="709"/>
        <w:jc w:val="both"/>
        <w:rPr>
          <w:b/>
          <w:sz w:val="24"/>
          <w:szCs w:val="24"/>
          <w:lang w:val="uk-UA"/>
        </w:rPr>
      </w:pPr>
      <w:r w:rsidRPr="00EC3982">
        <w:rPr>
          <w:b/>
          <w:sz w:val="24"/>
          <w:szCs w:val="24"/>
          <w:lang w:val="uk-UA"/>
        </w:rPr>
        <w:t>Історія п</w:t>
      </w:r>
      <w:r>
        <w:rPr>
          <w:b/>
          <w:sz w:val="24"/>
          <w:szCs w:val="24"/>
          <w:lang w:val="uk-UA"/>
        </w:rPr>
        <w:t>о</w:t>
      </w:r>
      <w:r w:rsidRPr="00EC3982">
        <w:rPr>
          <w:b/>
          <w:sz w:val="24"/>
          <w:szCs w:val="24"/>
          <w:lang w:val="uk-UA"/>
        </w:rPr>
        <w:t>вірочної справи в Одесі.</w:t>
      </w:r>
    </w:p>
    <w:p w14:paraId="7CC63DFC" w14:textId="77777777" w:rsidR="00046F53" w:rsidRDefault="00046F53" w:rsidP="00EC3982">
      <w:pPr>
        <w:pStyle w:val="41"/>
        <w:ind w:firstLine="709"/>
        <w:jc w:val="both"/>
        <w:rPr>
          <w:sz w:val="24"/>
          <w:szCs w:val="24"/>
          <w:lang w:val="uk-UA"/>
        </w:rPr>
      </w:pPr>
      <w:r w:rsidRPr="00EC3982">
        <w:rPr>
          <w:sz w:val="24"/>
          <w:szCs w:val="24"/>
          <w:lang w:val="uk-UA"/>
        </w:rPr>
        <w:t xml:space="preserve">Рівноправність відносин продавця та покупця було і буде важливим завданням суспільства та держави. В Одесі з самого початку її існування для цього використовувалися правила, що діяли в </w:t>
      </w:r>
      <w:r>
        <w:rPr>
          <w:sz w:val="24"/>
          <w:szCs w:val="24"/>
          <w:lang w:val="uk-UA"/>
        </w:rPr>
        <w:t>державі</w:t>
      </w:r>
      <w:r w:rsidRPr="00764664">
        <w:rPr>
          <w:sz w:val="24"/>
          <w:szCs w:val="24"/>
          <w:lang w:val="uk-UA"/>
        </w:rPr>
        <w:t>.</w:t>
      </w:r>
      <w:r w:rsidRPr="00EC3982">
        <w:rPr>
          <w:sz w:val="24"/>
          <w:szCs w:val="24"/>
          <w:lang w:val="uk-UA"/>
        </w:rPr>
        <w:t xml:space="preserve"> На органи місцевого самоврядування та поліцію були покладені обов'язки стежити за правильністю визначення ваги, обсягу та розмірів товарів, що </w:t>
      </w:r>
      <w:r w:rsidRPr="00EC3982">
        <w:rPr>
          <w:sz w:val="24"/>
          <w:szCs w:val="24"/>
          <w:lang w:val="uk-UA"/>
        </w:rPr>
        <w:lastRenderedPageBreak/>
        <w:t>продаються в торгових закладах. Торгова депутація з-поміж своїх членів обирала найбільш авторитетних представників, які спільно з чинами поліції періодично перевіряли торгові заклади. Під час п</w:t>
      </w:r>
      <w:r>
        <w:rPr>
          <w:sz w:val="24"/>
          <w:szCs w:val="24"/>
          <w:lang w:val="uk-UA"/>
        </w:rPr>
        <w:t>о</w:t>
      </w:r>
      <w:r w:rsidRPr="00EC3982">
        <w:rPr>
          <w:sz w:val="24"/>
          <w:szCs w:val="24"/>
          <w:lang w:val="uk-UA"/>
        </w:rPr>
        <w:t xml:space="preserve">вірки вони звертали увагу на стан ваг та </w:t>
      </w:r>
      <w:r>
        <w:rPr>
          <w:sz w:val="24"/>
          <w:szCs w:val="24"/>
          <w:lang w:val="uk-UA"/>
        </w:rPr>
        <w:t>мір</w:t>
      </w:r>
      <w:r w:rsidRPr="00EC3982">
        <w:rPr>
          <w:sz w:val="24"/>
          <w:szCs w:val="24"/>
          <w:lang w:val="uk-UA"/>
        </w:rPr>
        <w:t xml:space="preserve">, щоб не було пошкоджених і </w:t>
      </w:r>
      <w:r>
        <w:rPr>
          <w:sz w:val="24"/>
          <w:szCs w:val="24"/>
          <w:lang w:val="uk-UA"/>
        </w:rPr>
        <w:t xml:space="preserve">та таких що </w:t>
      </w:r>
      <w:r w:rsidRPr="00EC3982">
        <w:rPr>
          <w:sz w:val="24"/>
          <w:szCs w:val="24"/>
          <w:lang w:val="uk-UA"/>
        </w:rPr>
        <w:t>не мають державного тавра</w:t>
      </w:r>
      <w:r>
        <w:rPr>
          <w:sz w:val="24"/>
          <w:szCs w:val="24"/>
          <w:lang w:val="uk-UA"/>
        </w:rPr>
        <w:t xml:space="preserve"> </w:t>
      </w:r>
      <w:r w:rsidRPr="00764664">
        <w:rPr>
          <w:sz w:val="24"/>
          <w:szCs w:val="24"/>
          <w:lang w:val="uk-UA"/>
        </w:rPr>
        <w:t>[18]</w:t>
      </w:r>
      <w:r w:rsidRPr="00EC3982">
        <w:rPr>
          <w:sz w:val="24"/>
          <w:szCs w:val="24"/>
          <w:lang w:val="uk-UA"/>
        </w:rPr>
        <w:t>.</w:t>
      </w:r>
      <w:r>
        <w:rPr>
          <w:sz w:val="24"/>
          <w:szCs w:val="24"/>
          <w:lang w:val="uk-UA"/>
        </w:rPr>
        <w:t xml:space="preserve"> </w:t>
      </w:r>
    </w:p>
    <w:p w14:paraId="5C44E9E7" w14:textId="77777777" w:rsidR="00046F53" w:rsidRDefault="00046F53" w:rsidP="00EC3982">
      <w:pPr>
        <w:pStyle w:val="41"/>
        <w:ind w:firstLine="709"/>
        <w:jc w:val="both"/>
        <w:rPr>
          <w:sz w:val="24"/>
          <w:szCs w:val="24"/>
          <w:lang w:val="uk-UA"/>
        </w:rPr>
      </w:pPr>
      <w:r w:rsidRPr="005A771A">
        <w:rPr>
          <w:sz w:val="24"/>
          <w:szCs w:val="24"/>
          <w:lang w:val="uk-UA"/>
        </w:rPr>
        <w:t>Але п</w:t>
      </w:r>
      <w:r>
        <w:rPr>
          <w:sz w:val="24"/>
          <w:szCs w:val="24"/>
          <w:lang w:val="uk-UA"/>
        </w:rPr>
        <w:t>о</w:t>
      </w:r>
      <w:r w:rsidRPr="005A771A">
        <w:rPr>
          <w:sz w:val="24"/>
          <w:szCs w:val="24"/>
          <w:lang w:val="uk-UA"/>
        </w:rPr>
        <w:t>вірки проводились нерегулярно. Поповнити недолік у контролі були покликані так звані</w:t>
      </w:r>
      <w:r>
        <w:rPr>
          <w:sz w:val="24"/>
          <w:szCs w:val="24"/>
          <w:lang w:val="uk-UA"/>
        </w:rPr>
        <w:t xml:space="preserve"> «</w:t>
      </w:r>
      <w:r w:rsidRPr="005A771A">
        <w:rPr>
          <w:sz w:val="24"/>
          <w:szCs w:val="24"/>
          <w:lang w:val="uk-UA"/>
        </w:rPr>
        <w:t>містові ваги</w:t>
      </w:r>
      <w:r>
        <w:rPr>
          <w:sz w:val="24"/>
          <w:szCs w:val="24"/>
          <w:lang w:val="uk-UA"/>
        </w:rPr>
        <w:t>» (російською мовою – «</w:t>
      </w:r>
      <w:r w:rsidRPr="00DE041E">
        <w:rPr>
          <w:sz w:val="24"/>
          <w:szCs w:val="24"/>
        </w:rPr>
        <w:t>городовые весы</w:t>
      </w:r>
      <w:r>
        <w:rPr>
          <w:sz w:val="24"/>
          <w:szCs w:val="24"/>
          <w:lang w:val="uk-UA"/>
        </w:rPr>
        <w:t>»)</w:t>
      </w:r>
      <w:r w:rsidRPr="005A771A">
        <w:rPr>
          <w:sz w:val="24"/>
          <w:szCs w:val="24"/>
          <w:lang w:val="uk-UA"/>
        </w:rPr>
        <w:t xml:space="preserve">. Такі заклади влаштовувалися на всіх торгових площах та ринках і здавалися в оренду відкупникам. Перша згадка про містові ваги та </w:t>
      </w:r>
      <w:r>
        <w:rPr>
          <w:sz w:val="24"/>
          <w:szCs w:val="24"/>
          <w:lang w:val="uk-UA"/>
        </w:rPr>
        <w:t>міри</w:t>
      </w:r>
      <w:r w:rsidRPr="005A771A">
        <w:rPr>
          <w:sz w:val="24"/>
          <w:szCs w:val="24"/>
          <w:lang w:val="uk-UA"/>
        </w:rPr>
        <w:t xml:space="preserve"> в історії Одеси документована 1808 роком</w:t>
      </w:r>
      <w:r>
        <w:rPr>
          <w:sz w:val="24"/>
          <w:szCs w:val="24"/>
          <w:lang w:val="uk-UA"/>
        </w:rPr>
        <w:t xml:space="preserve"> </w:t>
      </w:r>
      <w:r w:rsidRPr="00764664">
        <w:rPr>
          <w:sz w:val="24"/>
          <w:szCs w:val="24"/>
          <w:lang w:val="uk-UA"/>
        </w:rPr>
        <w:t>[1</w:t>
      </w:r>
      <w:r>
        <w:rPr>
          <w:sz w:val="24"/>
          <w:szCs w:val="24"/>
          <w:lang w:val="uk-UA"/>
        </w:rPr>
        <w:t>9</w:t>
      </w:r>
      <w:r w:rsidRPr="00764664">
        <w:rPr>
          <w:sz w:val="24"/>
          <w:szCs w:val="24"/>
          <w:lang w:val="uk-UA"/>
        </w:rPr>
        <w:t>]</w:t>
      </w:r>
      <w:r w:rsidRPr="005A771A">
        <w:rPr>
          <w:sz w:val="24"/>
          <w:szCs w:val="24"/>
          <w:lang w:val="uk-UA"/>
        </w:rPr>
        <w:t xml:space="preserve">, коли відкупник ваг та </w:t>
      </w:r>
      <w:r>
        <w:rPr>
          <w:sz w:val="24"/>
          <w:szCs w:val="24"/>
          <w:lang w:val="uk-UA"/>
        </w:rPr>
        <w:t>мір</w:t>
      </w:r>
      <w:r w:rsidRPr="005A771A">
        <w:rPr>
          <w:sz w:val="24"/>
          <w:szCs w:val="24"/>
          <w:lang w:val="uk-UA"/>
        </w:rPr>
        <w:t xml:space="preserve"> на Грецькому базарі Фроїм Барнас звернувся до міської Думи з проханням </w:t>
      </w:r>
      <w:r>
        <w:rPr>
          <w:sz w:val="24"/>
          <w:szCs w:val="24"/>
          <w:lang w:val="uk-UA"/>
        </w:rPr>
        <w:t>«</w:t>
      </w:r>
      <w:r w:rsidRPr="005A771A">
        <w:rPr>
          <w:sz w:val="24"/>
          <w:szCs w:val="24"/>
          <w:lang w:val="uk-UA"/>
        </w:rPr>
        <w:t xml:space="preserve">про створення нових ваг і </w:t>
      </w:r>
      <w:r>
        <w:rPr>
          <w:sz w:val="24"/>
          <w:szCs w:val="24"/>
          <w:lang w:val="uk-UA"/>
        </w:rPr>
        <w:t>мір</w:t>
      </w:r>
      <w:r w:rsidRPr="005A771A">
        <w:rPr>
          <w:sz w:val="24"/>
          <w:szCs w:val="24"/>
          <w:lang w:val="uk-UA"/>
        </w:rPr>
        <w:t xml:space="preserve"> у зв'язку зі старістю наявних</w:t>
      </w:r>
      <w:r>
        <w:rPr>
          <w:sz w:val="24"/>
          <w:szCs w:val="24"/>
          <w:lang w:val="uk-UA"/>
        </w:rPr>
        <w:t>»</w:t>
      </w:r>
      <w:r w:rsidRPr="005A771A">
        <w:rPr>
          <w:sz w:val="24"/>
          <w:szCs w:val="24"/>
          <w:lang w:val="uk-UA"/>
        </w:rPr>
        <w:t>. Завданням закладів було проведення переважування чи перемірювання куплених товарів. Покупець мав право за незначну встановлену платню перевірити чесність продавця. У разі виявлення обважування або обміру покупець заявляв про це орендарю, який у свою чергу</w:t>
      </w:r>
      <w:r>
        <w:rPr>
          <w:sz w:val="24"/>
          <w:szCs w:val="24"/>
          <w:lang w:val="uk-UA"/>
        </w:rPr>
        <w:t>,</w:t>
      </w:r>
      <w:r w:rsidRPr="005A771A">
        <w:rPr>
          <w:sz w:val="24"/>
          <w:szCs w:val="24"/>
          <w:lang w:val="uk-UA"/>
        </w:rPr>
        <w:t xml:space="preserve"> повідомляв поліцейського чиновника на ринку. Поліцейський чин проводив перевірку торгового закладу і, якщо виявляв порушення, вилучав непридатні </w:t>
      </w:r>
      <w:r>
        <w:rPr>
          <w:sz w:val="24"/>
          <w:szCs w:val="24"/>
          <w:lang w:val="uk-UA"/>
        </w:rPr>
        <w:t>міри</w:t>
      </w:r>
      <w:r w:rsidRPr="005A771A">
        <w:rPr>
          <w:sz w:val="24"/>
          <w:szCs w:val="24"/>
          <w:lang w:val="uk-UA"/>
        </w:rPr>
        <w:t xml:space="preserve"> чи ваги, та ще й міг оштрафувати продавця. Тому ті, хто не мав постійних торгових місць, продавали товари або поштучно, або без оцінки ваги - кружками, відрами, мішками чи бочками. Крім того, ваги та </w:t>
      </w:r>
      <w:r>
        <w:rPr>
          <w:sz w:val="24"/>
          <w:szCs w:val="24"/>
          <w:lang w:val="uk-UA"/>
        </w:rPr>
        <w:t>міри</w:t>
      </w:r>
      <w:r w:rsidRPr="005A771A">
        <w:rPr>
          <w:sz w:val="24"/>
          <w:szCs w:val="24"/>
          <w:lang w:val="uk-UA"/>
        </w:rPr>
        <w:t>, знову виготовлені чи відремонтовані, піддавалися обов'язковій перевірці у губернській казенній палаті. До 30-х років XIX століття вона знаходилася в Херсоні, що створювало додаткові незручності у проведенні перевірки заходів та ваг.</w:t>
      </w:r>
    </w:p>
    <w:p w14:paraId="5ACE1869" w14:textId="77777777" w:rsidR="00046F53" w:rsidRDefault="00046F53" w:rsidP="00EC3982">
      <w:pPr>
        <w:pStyle w:val="41"/>
        <w:ind w:firstLine="709"/>
        <w:jc w:val="both"/>
        <w:rPr>
          <w:sz w:val="24"/>
          <w:szCs w:val="24"/>
          <w:lang w:val="uk-UA"/>
        </w:rPr>
      </w:pPr>
      <w:r w:rsidRPr="0045622E">
        <w:rPr>
          <w:sz w:val="24"/>
          <w:szCs w:val="24"/>
          <w:lang w:val="uk-UA"/>
        </w:rPr>
        <w:t>Після прийняття у 1835 ро</w:t>
      </w:r>
      <w:r>
        <w:rPr>
          <w:sz w:val="24"/>
          <w:szCs w:val="24"/>
          <w:lang w:val="uk-UA"/>
        </w:rPr>
        <w:t>ці</w:t>
      </w:r>
      <w:r w:rsidRPr="0045622E">
        <w:rPr>
          <w:sz w:val="24"/>
          <w:szCs w:val="24"/>
          <w:lang w:val="uk-UA"/>
        </w:rPr>
        <w:t xml:space="preserve"> положення про </w:t>
      </w:r>
      <w:r>
        <w:rPr>
          <w:sz w:val="24"/>
          <w:szCs w:val="24"/>
          <w:lang w:val="uk-UA"/>
        </w:rPr>
        <w:t>міри</w:t>
      </w:r>
      <w:r w:rsidRPr="0045622E">
        <w:rPr>
          <w:sz w:val="24"/>
          <w:szCs w:val="24"/>
          <w:lang w:val="uk-UA"/>
        </w:rPr>
        <w:t xml:space="preserve"> і ваги ситуація з контролем за якістю торгівлі дещо змінилася. До Одеси в 1844 році були надіслані порівняльні таблиці </w:t>
      </w:r>
      <w:r>
        <w:rPr>
          <w:sz w:val="24"/>
          <w:szCs w:val="24"/>
          <w:lang w:val="uk-UA"/>
        </w:rPr>
        <w:t>державних</w:t>
      </w:r>
      <w:r w:rsidRPr="0045622E">
        <w:rPr>
          <w:sz w:val="24"/>
          <w:szCs w:val="24"/>
          <w:lang w:val="uk-UA"/>
        </w:rPr>
        <w:t xml:space="preserve"> та іноземних </w:t>
      </w:r>
      <w:r>
        <w:rPr>
          <w:sz w:val="24"/>
          <w:szCs w:val="24"/>
          <w:lang w:val="uk-UA"/>
        </w:rPr>
        <w:t>мір</w:t>
      </w:r>
      <w:r w:rsidRPr="0045622E">
        <w:rPr>
          <w:sz w:val="24"/>
          <w:szCs w:val="24"/>
          <w:lang w:val="uk-UA"/>
        </w:rPr>
        <w:t xml:space="preserve">, а також </w:t>
      </w:r>
      <w:r>
        <w:rPr>
          <w:sz w:val="24"/>
          <w:szCs w:val="24"/>
          <w:lang w:val="uk-UA"/>
        </w:rPr>
        <w:t>«</w:t>
      </w:r>
      <w:r w:rsidRPr="0045622E">
        <w:rPr>
          <w:sz w:val="24"/>
          <w:szCs w:val="24"/>
          <w:lang w:val="uk-UA"/>
        </w:rPr>
        <w:t>... вивірені з належною точністю копії аршина, фунта, відра та чверті</w:t>
      </w:r>
      <w:r>
        <w:rPr>
          <w:sz w:val="24"/>
          <w:szCs w:val="24"/>
          <w:lang w:val="uk-UA"/>
        </w:rPr>
        <w:t>»</w:t>
      </w:r>
      <w:r w:rsidRPr="0045622E">
        <w:rPr>
          <w:sz w:val="24"/>
          <w:szCs w:val="24"/>
          <w:lang w:val="uk-UA"/>
        </w:rPr>
        <w:t xml:space="preserve">, а також повірені в </w:t>
      </w:r>
      <w:r>
        <w:rPr>
          <w:sz w:val="24"/>
          <w:szCs w:val="24"/>
          <w:lang w:val="uk-UA"/>
        </w:rPr>
        <w:t xml:space="preserve">столичному </w:t>
      </w:r>
      <w:r w:rsidRPr="0045622E">
        <w:rPr>
          <w:sz w:val="24"/>
          <w:szCs w:val="24"/>
          <w:lang w:val="uk-UA"/>
        </w:rPr>
        <w:t>депо мір і ваг контрольні ваги. Усі засоби вимір</w:t>
      </w:r>
      <w:r>
        <w:rPr>
          <w:sz w:val="24"/>
          <w:szCs w:val="24"/>
          <w:lang w:val="uk-UA"/>
        </w:rPr>
        <w:t>ювання</w:t>
      </w:r>
      <w:r w:rsidRPr="0045622E">
        <w:rPr>
          <w:sz w:val="24"/>
          <w:szCs w:val="24"/>
          <w:lang w:val="uk-UA"/>
        </w:rPr>
        <w:t xml:space="preserve"> мали державне тавро. А ще 7 листопада 1842 року в "Одеському віснику" було надруковано офіційне оголошення для всіх торговців, майстрів та художників </w:t>
      </w:r>
      <w:r>
        <w:rPr>
          <w:sz w:val="24"/>
          <w:szCs w:val="24"/>
          <w:lang w:val="uk-UA"/>
        </w:rPr>
        <w:t>«</w:t>
      </w:r>
      <w:r w:rsidRPr="0045622E">
        <w:rPr>
          <w:sz w:val="24"/>
          <w:szCs w:val="24"/>
          <w:lang w:val="uk-UA"/>
        </w:rPr>
        <w:t xml:space="preserve">...виготовляти сажні, аршини, коромисла, гирі, </w:t>
      </w:r>
      <w:r>
        <w:rPr>
          <w:sz w:val="24"/>
          <w:szCs w:val="24"/>
          <w:lang w:val="uk-UA"/>
        </w:rPr>
        <w:t>міри</w:t>
      </w:r>
      <w:r w:rsidRPr="0045622E">
        <w:rPr>
          <w:sz w:val="24"/>
          <w:szCs w:val="24"/>
          <w:lang w:val="uk-UA"/>
        </w:rPr>
        <w:t xml:space="preserve"> рідини та ємності за формами казенними</w:t>
      </w:r>
      <w:r>
        <w:rPr>
          <w:sz w:val="24"/>
          <w:szCs w:val="24"/>
          <w:lang w:val="uk-UA"/>
        </w:rPr>
        <w:t>»</w:t>
      </w:r>
      <w:r w:rsidRPr="0045622E">
        <w:rPr>
          <w:sz w:val="24"/>
          <w:szCs w:val="24"/>
          <w:lang w:val="uk-UA"/>
        </w:rPr>
        <w:t>, які повинні були представлятися для державної п</w:t>
      </w:r>
      <w:r>
        <w:rPr>
          <w:sz w:val="24"/>
          <w:szCs w:val="24"/>
          <w:lang w:val="uk-UA"/>
        </w:rPr>
        <w:t>о</w:t>
      </w:r>
      <w:r w:rsidRPr="0045622E">
        <w:rPr>
          <w:sz w:val="24"/>
          <w:szCs w:val="24"/>
          <w:lang w:val="uk-UA"/>
        </w:rPr>
        <w:t xml:space="preserve">вірки та таврування у присутні місця. Але в ті роки охочих робити </w:t>
      </w:r>
      <w:r>
        <w:rPr>
          <w:sz w:val="24"/>
          <w:szCs w:val="24"/>
          <w:lang w:val="uk-UA"/>
        </w:rPr>
        <w:t>міри</w:t>
      </w:r>
      <w:r w:rsidRPr="0045622E">
        <w:rPr>
          <w:sz w:val="24"/>
          <w:szCs w:val="24"/>
          <w:lang w:val="uk-UA"/>
        </w:rPr>
        <w:t xml:space="preserve"> та ваги в Одесі не знайшлося. Такі підприємці з'явилися у місті лише у 80-х роках.</w:t>
      </w:r>
    </w:p>
    <w:p w14:paraId="2F8B57A7" w14:textId="77777777" w:rsidR="00046F53" w:rsidRDefault="00046F53" w:rsidP="00EC3982">
      <w:pPr>
        <w:pStyle w:val="41"/>
        <w:ind w:firstLine="709"/>
        <w:jc w:val="both"/>
        <w:rPr>
          <w:sz w:val="24"/>
          <w:szCs w:val="24"/>
          <w:lang w:val="uk-UA"/>
        </w:rPr>
      </w:pPr>
      <w:r w:rsidRPr="000668AE">
        <w:rPr>
          <w:sz w:val="24"/>
          <w:szCs w:val="24"/>
          <w:lang w:val="uk-UA"/>
        </w:rPr>
        <w:t>Отримані зі столиці копії зберігалися у торговельній депутації при міській управі. Одному з торгових доглядачів було зобов'язано здійснювати п</w:t>
      </w:r>
      <w:r>
        <w:rPr>
          <w:sz w:val="24"/>
          <w:szCs w:val="24"/>
          <w:lang w:val="uk-UA"/>
        </w:rPr>
        <w:t>о</w:t>
      </w:r>
      <w:r w:rsidRPr="000668AE">
        <w:rPr>
          <w:sz w:val="24"/>
          <w:szCs w:val="24"/>
          <w:lang w:val="uk-UA"/>
        </w:rPr>
        <w:t xml:space="preserve">вірку та таврування міським гербом </w:t>
      </w:r>
      <w:r>
        <w:rPr>
          <w:sz w:val="24"/>
          <w:szCs w:val="24"/>
          <w:lang w:val="uk-UA"/>
        </w:rPr>
        <w:t>мір</w:t>
      </w:r>
      <w:r w:rsidRPr="000668AE">
        <w:rPr>
          <w:sz w:val="24"/>
          <w:szCs w:val="24"/>
          <w:lang w:val="uk-UA"/>
        </w:rPr>
        <w:t xml:space="preserve"> та ваг, що застосовувалися в торгових закладах, шляхом звірення </w:t>
      </w:r>
      <w:r>
        <w:rPr>
          <w:sz w:val="24"/>
          <w:szCs w:val="24"/>
          <w:lang w:val="uk-UA"/>
        </w:rPr>
        <w:t>їх з</w:t>
      </w:r>
      <w:r w:rsidRPr="000668AE">
        <w:rPr>
          <w:sz w:val="24"/>
          <w:szCs w:val="24"/>
          <w:lang w:val="uk-UA"/>
        </w:rPr>
        <w:t xml:space="preserve"> копі</w:t>
      </w:r>
      <w:r>
        <w:rPr>
          <w:sz w:val="24"/>
          <w:szCs w:val="24"/>
          <w:lang w:val="uk-UA"/>
        </w:rPr>
        <w:t>ями</w:t>
      </w:r>
      <w:r w:rsidRPr="000668AE">
        <w:rPr>
          <w:sz w:val="24"/>
          <w:szCs w:val="24"/>
          <w:lang w:val="uk-UA"/>
        </w:rPr>
        <w:t>.</w:t>
      </w:r>
    </w:p>
    <w:p w14:paraId="0FAE5D8A" w14:textId="77777777" w:rsidR="00046F53" w:rsidRDefault="00046F53" w:rsidP="00E90A22">
      <w:pPr>
        <w:pStyle w:val="41"/>
        <w:ind w:firstLine="709"/>
        <w:jc w:val="both"/>
        <w:rPr>
          <w:sz w:val="24"/>
          <w:szCs w:val="24"/>
          <w:lang w:val="uk-UA"/>
        </w:rPr>
      </w:pPr>
      <w:r w:rsidRPr="00ED3EC2">
        <w:rPr>
          <w:sz w:val="24"/>
          <w:szCs w:val="24"/>
          <w:lang w:val="uk-UA"/>
        </w:rPr>
        <w:t xml:space="preserve">Але все старіє і зношується від часу та експлуатації. Так сталося і з одеськими копіями зразкових </w:t>
      </w:r>
      <w:r>
        <w:rPr>
          <w:sz w:val="24"/>
          <w:szCs w:val="24"/>
          <w:lang w:val="uk-UA"/>
        </w:rPr>
        <w:t xml:space="preserve">мір, що були </w:t>
      </w:r>
      <w:r w:rsidRPr="00ED3EC2">
        <w:rPr>
          <w:sz w:val="24"/>
          <w:szCs w:val="24"/>
          <w:lang w:val="uk-UA"/>
        </w:rPr>
        <w:t>отриман</w:t>
      </w:r>
      <w:r>
        <w:rPr>
          <w:sz w:val="24"/>
          <w:szCs w:val="24"/>
          <w:lang w:val="uk-UA"/>
        </w:rPr>
        <w:t>і в</w:t>
      </w:r>
      <w:r w:rsidRPr="00ED3EC2">
        <w:rPr>
          <w:sz w:val="24"/>
          <w:szCs w:val="24"/>
          <w:lang w:val="uk-UA"/>
        </w:rPr>
        <w:t xml:space="preserve"> 1844 року. І 17 листопада 1878 року член торгово-господарського відділення Одеської міської управи В.І. Крас</w:t>
      </w:r>
      <w:r>
        <w:rPr>
          <w:sz w:val="24"/>
          <w:szCs w:val="24"/>
          <w:lang w:val="uk-UA"/>
        </w:rPr>
        <w:t>і</w:t>
      </w:r>
      <w:r w:rsidRPr="00ED3EC2">
        <w:rPr>
          <w:sz w:val="24"/>
          <w:szCs w:val="24"/>
          <w:lang w:val="uk-UA"/>
        </w:rPr>
        <w:t>льн</w:t>
      </w:r>
      <w:r>
        <w:rPr>
          <w:sz w:val="24"/>
          <w:szCs w:val="24"/>
          <w:lang w:val="uk-UA"/>
        </w:rPr>
        <w:t>і</w:t>
      </w:r>
      <w:r w:rsidRPr="00ED3EC2">
        <w:rPr>
          <w:sz w:val="24"/>
          <w:szCs w:val="24"/>
          <w:lang w:val="uk-UA"/>
        </w:rPr>
        <w:t xml:space="preserve">ков представив доповідь, в якій вказувалося на недоліки у забезпеченні метрологічного контролю за торговельними закладами: </w:t>
      </w:r>
      <w:r>
        <w:rPr>
          <w:sz w:val="24"/>
          <w:szCs w:val="24"/>
          <w:lang w:val="uk-UA"/>
        </w:rPr>
        <w:t>«</w:t>
      </w:r>
      <w:r w:rsidRPr="00ED3EC2">
        <w:rPr>
          <w:sz w:val="24"/>
          <w:szCs w:val="24"/>
          <w:lang w:val="uk-UA"/>
        </w:rPr>
        <w:t xml:space="preserve">У міській управі, хоч і є зразкові </w:t>
      </w:r>
      <w:r>
        <w:rPr>
          <w:sz w:val="24"/>
          <w:szCs w:val="24"/>
          <w:lang w:val="uk-UA"/>
        </w:rPr>
        <w:t>міри</w:t>
      </w:r>
      <w:r w:rsidRPr="00ED3EC2">
        <w:rPr>
          <w:sz w:val="24"/>
          <w:szCs w:val="24"/>
          <w:lang w:val="uk-UA"/>
        </w:rPr>
        <w:t xml:space="preserve">, надіслані казенними установами понад 20 років тому, але, не кажучи вже про те, що їх комплект не повний, вони, від тривалого вживання, а головне - від недбалого зберігання та поводження з ними, здебільшого втратили вже ту досконалу точність, яка вимагається від мір зразкових, справжніх зразкових ваг і </w:t>
      </w:r>
      <w:r>
        <w:rPr>
          <w:sz w:val="24"/>
          <w:szCs w:val="24"/>
          <w:lang w:val="uk-UA"/>
        </w:rPr>
        <w:t>мір</w:t>
      </w:r>
      <w:r w:rsidRPr="00ED3EC2">
        <w:rPr>
          <w:sz w:val="24"/>
          <w:szCs w:val="24"/>
          <w:lang w:val="uk-UA"/>
        </w:rPr>
        <w:t xml:space="preserve"> управа і зовсім не має.</w:t>
      </w:r>
      <w:r>
        <w:rPr>
          <w:sz w:val="24"/>
          <w:szCs w:val="24"/>
          <w:lang w:val="uk-UA"/>
        </w:rPr>
        <w:t xml:space="preserve"> </w:t>
      </w:r>
      <w:r w:rsidRPr="00ED3EC2">
        <w:rPr>
          <w:sz w:val="24"/>
          <w:szCs w:val="24"/>
          <w:lang w:val="uk-UA"/>
        </w:rPr>
        <w:t>Таким чином, т</w:t>
      </w:r>
      <w:r>
        <w:rPr>
          <w:sz w:val="24"/>
          <w:szCs w:val="24"/>
          <w:lang w:val="uk-UA"/>
        </w:rPr>
        <w:t>а</w:t>
      </w:r>
      <w:r w:rsidRPr="00ED3EC2">
        <w:rPr>
          <w:sz w:val="24"/>
          <w:szCs w:val="24"/>
          <w:lang w:val="uk-UA"/>
        </w:rPr>
        <w:t xml:space="preserve"> установа, за якою закон визнає авторитет у визначенні вірності чи невірності торгових ваг і </w:t>
      </w:r>
      <w:r>
        <w:rPr>
          <w:sz w:val="24"/>
          <w:szCs w:val="24"/>
          <w:lang w:val="uk-UA"/>
        </w:rPr>
        <w:t>мір</w:t>
      </w:r>
      <w:r w:rsidRPr="00ED3EC2">
        <w:rPr>
          <w:sz w:val="24"/>
          <w:szCs w:val="24"/>
          <w:lang w:val="uk-UA"/>
        </w:rPr>
        <w:t>, т</w:t>
      </w:r>
      <w:r>
        <w:rPr>
          <w:sz w:val="24"/>
          <w:szCs w:val="24"/>
          <w:lang w:val="uk-UA"/>
        </w:rPr>
        <w:t>а</w:t>
      </w:r>
      <w:r w:rsidRPr="00ED3EC2">
        <w:rPr>
          <w:sz w:val="24"/>
          <w:szCs w:val="24"/>
          <w:lang w:val="uk-UA"/>
        </w:rPr>
        <w:t xml:space="preserve"> установа, на якій лежить обов'язок головного нагляду за тим, щоб у торгівлі вжива</w:t>
      </w:r>
      <w:r>
        <w:rPr>
          <w:sz w:val="24"/>
          <w:szCs w:val="24"/>
          <w:lang w:val="uk-UA"/>
        </w:rPr>
        <w:t>л</w:t>
      </w:r>
      <w:r w:rsidRPr="00ED3EC2">
        <w:rPr>
          <w:sz w:val="24"/>
          <w:szCs w:val="24"/>
          <w:lang w:val="uk-UA"/>
        </w:rPr>
        <w:t xml:space="preserve">и </w:t>
      </w:r>
      <w:r>
        <w:rPr>
          <w:sz w:val="24"/>
          <w:szCs w:val="24"/>
          <w:lang w:val="uk-UA"/>
        </w:rPr>
        <w:t>міри</w:t>
      </w:r>
      <w:r w:rsidRPr="00ED3EC2">
        <w:rPr>
          <w:sz w:val="24"/>
          <w:szCs w:val="24"/>
          <w:lang w:val="uk-UA"/>
        </w:rPr>
        <w:t xml:space="preserve"> та ваги лише вірні, сама не має абсолютно точних зразків , на підставі яких визначення його в цій справі могли б бути непогрішно правильні - і це, треба зауважити, у найбільшому на півдні Росії торговому місті... Найголовніша причина такого сумного явища полягає в тому, що н</w:t>
      </w:r>
      <w:r>
        <w:rPr>
          <w:sz w:val="24"/>
          <w:szCs w:val="24"/>
          <w:lang w:val="uk-UA"/>
        </w:rPr>
        <w:t>і</w:t>
      </w:r>
      <w:r w:rsidRPr="00ED3EC2">
        <w:rPr>
          <w:sz w:val="24"/>
          <w:szCs w:val="24"/>
          <w:lang w:val="uk-UA"/>
        </w:rPr>
        <w:t xml:space="preserve"> для зберігання зразкових </w:t>
      </w:r>
      <w:r>
        <w:rPr>
          <w:sz w:val="24"/>
          <w:szCs w:val="24"/>
          <w:lang w:val="uk-UA"/>
        </w:rPr>
        <w:t>мір</w:t>
      </w:r>
      <w:r w:rsidRPr="00ED3EC2">
        <w:rPr>
          <w:sz w:val="24"/>
          <w:szCs w:val="24"/>
          <w:lang w:val="uk-UA"/>
        </w:rPr>
        <w:t xml:space="preserve"> та ваг</w:t>
      </w:r>
      <w:r>
        <w:rPr>
          <w:sz w:val="24"/>
          <w:szCs w:val="24"/>
          <w:lang w:val="uk-UA"/>
        </w:rPr>
        <w:t>,</w:t>
      </w:r>
      <w:r w:rsidRPr="00ED3EC2">
        <w:rPr>
          <w:sz w:val="24"/>
          <w:szCs w:val="24"/>
          <w:lang w:val="uk-UA"/>
        </w:rPr>
        <w:t xml:space="preserve"> ні для виробництва за ними п</w:t>
      </w:r>
      <w:r>
        <w:rPr>
          <w:sz w:val="24"/>
          <w:szCs w:val="24"/>
          <w:lang w:val="uk-UA"/>
        </w:rPr>
        <w:t>о</w:t>
      </w:r>
      <w:r w:rsidRPr="00ED3EC2">
        <w:rPr>
          <w:sz w:val="24"/>
          <w:szCs w:val="24"/>
          <w:lang w:val="uk-UA"/>
        </w:rPr>
        <w:t>вірок в управі зовсім немає відповідного приміщення</w:t>
      </w:r>
      <w:r>
        <w:rPr>
          <w:sz w:val="24"/>
          <w:szCs w:val="24"/>
          <w:lang w:val="uk-UA"/>
        </w:rPr>
        <w:t>»</w:t>
      </w:r>
      <w:r w:rsidRPr="00ED3EC2">
        <w:rPr>
          <w:sz w:val="24"/>
          <w:szCs w:val="24"/>
          <w:lang w:val="uk-UA"/>
        </w:rPr>
        <w:t>.</w:t>
      </w:r>
    </w:p>
    <w:p w14:paraId="2F472FA1" w14:textId="77777777" w:rsidR="00046F53" w:rsidRPr="00CB7EBF" w:rsidRDefault="00046F53" w:rsidP="00E90A22">
      <w:pPr>
        <w:pStyle w:val="41"/>
        <w:ind w:firstLine="709"/>
        <w:jc w:val="both"/>
        <w:rPr>
          <w:sz w:val="24"/>
          <w:szCs w:val="24"/>
          <w:lang w:val="uk-UA"/>
        </w:rPr>
      </w:pPr>
      <w:r w:rsidRPr="00297EA3">
        <w:rPr>
          <w:sz w:val="24"/>
          <w:szCs w:val="24"/>
          <w:lang w:val="uk-UA"/>
        </w:rPr>
        <w:t xml:space="preserve">Після професійного аналізу недоліків були не менш професійні пропозиції щодо організації метрологічного нагляду в місті: </w:t>
      </w:r>
      <w:r>
        <w:rPr>
          <w:sz w:val="24"/>
          <w:szCs w:val="24"/>
          <w:lang w:val="uk-UA"/>
        </w:rPr>
        <w:t>«</w:t>
      </w:r>
      <w:r w:rsidRPr="00297EA3">
        <w:rPr>
          <w:sz w:val="24"/>
          <w:szCs w:val="24"/>
          <w:lang w:val="uk-UA"/>
        </w:rPr>
        <w:t>Однією з вельми важливих обов'язків, покладених законом на міську управу, є спостереження за вірн</w:t>
      </w:r>
      <w:r>
        <w:rPr>
          <w:sz w:val="24"/>
          <w:szCs w:val="24"/>
          <w:lang w:val="uk-UA"/>
        </w:rPr>
        <w:t xml:space="preserve">істю вживаних у торгівлі ваг і </w:t>
      </w:r>
      <w:r>
        <w:rPr>
          <w:sz w:val="24"/>
          <w:szCs w:val="24"/>
          <w:lang w:val="uk-UA"/>
        </w:rPr>
        <w:lastRenderedPageBreak/>
        <w:t>мір</w:t>
      </w:r>
      <w:r w:rsidRPr="00297EA3">
        <w:rPr>
          <w:sz w:val="24"/>
          <w:szCs w:val="24"/>
          <w:lang w:val="uk-UA"/>
        </w:rPr>
        <w:t>, а також п</w:t>
      </w:r>
      <w:r>
        <w:rPr>
          <w:sz w:val="24"/>
          <w:szCs w:val="24"/>
          <w:lang w:val="uk-UA"/>
        </w:rPr>
        <w:t>о</w:t>
      </w:r>
      <w:r w:rsidRPr="00297EA3">
        <w:rPr>
          <w:sz w:val="24"/>
          <w:szCs w:val="24"/>
          <w:lang w:val="uk-UA"/>
        </w:rPr>
        <w:t xml:space="preserve">вірка та накладення тавра на </w:t>
      </w:r>
      <w:r>
        <w:rPr>
          <w:sz w:val="24"/>
          <w:szCs w:val="24"/>
          <w:lang w:val="uk-UA"/>
        </w:rPr>
        <w:t>міри</w:t>
      </w:r>
      <w:r w:rsidRPr="00297EA3">
        <w:rPr>
          <w:sz w:val="24"/>
          <w:szCs w:val="24"/>
          <w:lang w:val="uk-UA"/>
        </w:rPr>
        <w:t xml:space="preserve"> та ваги</w:t>
      </w:r>
      <w:r>
        <w:rPr>
          <w:sz w:val="24"/>
          <w:szCs w:val="24"/>
          <w:lang w:val="uk-UA"/>
        </w:rPr>
        <w:t>.</w:t>
      </w:r>
      <w:r w:rsidRPr="00297EA3">
        <w:rPr>
          <w:sz w:val="24"/>
          <w:szCs w:val="24"/>
          <w:lang w:val="uk-UA"/>
        </w:rPr>
        <w:t xml:space="preserve"> Щоб виконати цей обов'язок з необхідною в подібній справі точністю, міська управа насамперед повинна мати принаймні два екземпляри найточніших копій з нормальних ваг і </w:t>
      </w:r>
      <w:r>
        <w:rPr>
          <w:sz w:val="24"/>
          <w:szCs w:val="24"/>
          <w:lang w:val="uk-UA"/>
        </w:rPr>
        <w:t>мір</w:t>
      </w:r>
      <w:r w:rsidRPr="00297EA3">
        <w:rPr>
          <w:sz w:val="24"/>
          <w:szCs w:val="24"/>
          <w:lang w:val="uk-UA"/>
        </w:rPr>
        <w:t xml:space="preserve">, що зберігаються в </w:t>
      </w:r>
      <w:r>
        <w:rPr>
          <w:sz w:val="24"/>
          <w:szCs w:val="24"/>
          <w:lang w:val="uk-UA"/>
        </w:rPr>
        <w:t xml:space="preserve">столичному </w:t>
      </w:r>
      <w:r w:rsidRPr="00297EA3">
        <w:rPr>
          <w:sz w:val="24"/>
          <w:szCs w:val="24"/>
          <w:lang w:val="uk-UA"/>
        </w:rPr>
        <w:t>депо м</w:t>
      </w:r>
      <w:r>
        <w:rPr>
          <w:sz w:val="24"/>
          <w:szCs w:val="24"/>
          <w:lang w:val="uk-UA"/>
        </w:rPr>
        <w:t>і</w:t>
      </w:r>
      <w:r w:rsidRPr="00297EA3">
        <w:rPr>
          <w:sz w:val="24"/>
          <w:szCs w:val="24"/>
          <w:lang w:val="uk-UA"/>
        </w:rPr>
        <w:t xml:space="preserve">р і </w:t>
      </w:r>
      <w:r>
        <w:rPr>
          <w:sz w:val="24"/>
          <w:szCs w:val="24"/>
          <w:lang w:val="uk-UA"/>
        </w:rPr>
        <w:t>ваг</w:t>
      </w:r>
      <w:r w:rsidRPr="00297EA3">
        <w:rPr>
          <w:sz w:val="24"/>
          <w:szCs w:val="24"/>
          <w:lang w:val="uk-UA"/>
        </w:rPr>
        <w:t>.</w:t>
      </w:r>
      <w:r>
        <w:rPr>
          <w:sz w:val="24"/>
          <w:szCs w:val="24"/>
          <w:lang w:val="uk-UA"/>
        </w:rPr>
        <w:t xml:space="preserve"> </w:t>
      </w:r>
      <w:r w:rsidRPr="00297EA3">
        <w:rPr>
          <w:sz w:val="24"/>
          <w:szCs w:val="24"/>
          <w:lang w:val="uk-UA"/>
        </w:rPr>
        <w:t>Один їх екземпляр необхідний для постачання торговельної депутації в тих випадках, коли буде визнано потрібним призначити раптову п</w:t>
      </w:r>
      <w:r>
        <w:rPr>
          <w:sz w:val="24"/>
          <w:szCs w:val="24"/>
          <w:lang w:val="uk-UA"/>
        </w:rPr>
        <w:t>о</w:t>
      </w:r>
      <w:r w:rsidRPr="00297EA3">
        <w:rPr>
          <w:sz w:val="24"/>
          <w:szCs w:val="24"/>
          <w:lang w:val="uk-UA"/>
        </w:rPr>
        <w:t xml:space="preserve">вірку по всьому місту ваг, що вживаються в торгівлі, і </w:t>
      </w:r>
      <w:r>
        <w:rPr>
          <w:sz w:val="24"/>
          <w:szCs w:val="24"/>
          <w:lang w:val="uk-UA"/>
        </w:rPr>
        <w:t>мір</w:t>
      </w:r>
      <w:r w:rsidRPr="00297EA3">
        <w:rPr>
          <w:sz w:val="24"/>
          <w:szCs w:val="24"/>
          <w:lang w:val="uk-UA"/>
        </w:rPr>
        <w:t xml:space="preserve"> з виробництвом повірки на самих місцях торгівлі, інший же повинен постійно перебувати при управі для виробництва за участю експерта п</w:t>
      </w:r>
      <w:r>
        <w:rPr>
          <w:sz w:val="24"/>
          <w:szCs w:val="24"/>
          <w:lang w:val="uk-UA"/>
        </w:rPr>
        <w:t>о</w:t>
      </w:r>
      <w:r w:rsidRPr="00297EA3">
        <w:rPr>
          <w:sz w:val="24"/>
          <w:szCs w:val="24"/>
          <w:lang w:val="uk-UA"/>
        </w:rPr>
        <w:t xml:space="preserve">вірок не лише </w:t>
      </w:r>
      <w:r>
        <w:rPr>
          <w:sz w:val="24"/>
          <w:szCs w:val="24"/>
          <w:lang w:val="uk-UA"/>
        </w:rPr>
        <w:t>мір</w:t>
      </w:r>
      <w:r w:rsidRPr="00297EA3">
        <w:rPr>
          <w:sz w:val="24"/>
          <w:szCs w:val="24"/>
          <w:lang w:val="uk-UA"/>
        </w:rPr>
        <w:t xml:space="preserve"> і </w:t>
      </w:r>
      <w:r>
        <w:rPr>
          <w:sz w:val="24"/>
          <w:szCs w:val="24"/>
          <w:lang w:val="uk-UA"/>
        </w:rPr>
        <w:t>ваг</w:t>
      </w:r>
      <w:r w:rsidRPr="00297EA3">
        <w:rPr>
          <w:sz w:val="24"/>
          <w:szCs w:val="24"/>
          <w:lang w:val="uk-UA"/>
        </w:rPr>
        <w:t xml:space="preserve">, що подаються в управу до «затаврування», а й тих, які через невірність відбираються </w:t>
      </w:r>
      <w:r>
        <w:rPr>
          <w:sz w:val="24"/>
          <w:szCs w:val="24"/>
          <w:lang w:val="uk-UA"/>
        </w:rPr>
        <w:t>у</w:t>
      </w:r>
      <w:r w:rsidRPr="00297EA3">
        <w:rPr>
          <w:sz w:val="24"/>
          <w:szCs w:val="24"/>
          <w:lang w:val="uk-UA"/>
        </w:rPr>
        <w:t xml:space="preserve"> осіб торгуючих і надсилаються у великому числі до управи як поліцією, </w:t>
      </w:r>
      <w:r>
        <w:rPr>
          <w:sz w:val="24"/>
          <w:szCs w:val="24"/>
          <w:lang w:val="uk-UA"/>
        </w:rPr>
        <w:t xml:space="preserve">так </w:t>
      </w:r>
      <w:r w:rsidRPr="00297EA3">
        <w:rPr>
          <w:sz w:val="24"/>
          <w:szCs w:val="24"/>
          <w:lang w:val="uk-UA"/>
        </w:rPr>
        <w:t xml:space="preserve">і судовими слідчими </w:t>
      </w:r>
      <w:r>
        <w:rPr>
          <w:sz w:val="24"/>
          <w:szCs w:val="24"/>
          <w:lang w:val="uk-UA"/>
        </w:rPr>
        <w:t xml:space="preserve">для </w:t>
      </w:r>
      <w:r w:rsidRPr="00297EA3">
        <w:rPr>
          <w:sz w:val="24"/>
          <w:szCs w:val="24"/>
          <w:lang w:val="uk-UA"/>
        </w:rPr>
        <w:t xml:space="preserve">визначення ступеня різниці їх із нормальними вагами і </w:t>
      </w:r>
      <w:r>
        <w:rPr>
          <w:sz w:val="24"/>
          <w:szCs w:val="24"/>
          <w:lang w:val="uk-UA"/>
        </w:rPr>
        <w:t>мірами</w:t>
      </w:r>
      <w:r w:rsidRPr="00297EA3">
        <w:rPr>
          <w:sz w:val="24"/>
          <w:szCs w:val="24"/>
          <w:lang w:val="uk-UA"/>
        </w:rPr>
        <w:t xml:space="preserve">. Далі, щоб зберегти зразкові ваги і </w:t>
      </w:r>
      <w:r>
        <w:rPr>
          <w:sz w:val="24"/>
          <w:szCs w:val="24"/>
          <w:lang w:val="uk-UA"/>
        </w:rPr>
        <w:t>міри</w:t>
      </w:r>
      <w:r w:rsidRPr="00297EA3">
        <w:rPr>
          <w:sz w:val="24"/>
          <w:szCs w:val="24"/>
          <w:lang w:val="uk-UA"/>
        </w:rPr>
        <w:t xml:space="preserve"> дійсно вірними, їх потрібно утримувати в такому приміщенні, яке давало б можливість охороняти ці зразки від псування, що тягне за собою невірність, а для цього необхідно приміщення сухе і окреме, в яке мали б доступ лише особи, що охороняють зразкові ваги та </w:t>
      </w:r>
      <w:r>
        <w:rPr>
          <w:sz w:val="24"/>
          <w:szCs w:val="24"/>
          <w:lang w:val="uk-UA"/>
        </w:rPr>
        <w:t>міри</w:t>
      </w:r>
      <w:r w:rsidRPr="00297EA3">
        <w:rPr>
          <w:sz w:val="24"/>
          <w:szCs w:val="24"/>
          <w:lang w:val="uk-UA"/>
        </w:rPr>
        <w:t xml:space="preserve"> та виробляють по них п</w:t>
      </w:r>
      <w:r>
        <w:rPr>
          <w:sz w:val="24"/>
          <w:szCs w:val="24"/>
          <w:lang w:val="uk-UA"/>
        </w:rPr>
        <w:t>о</w:t>
      </w:r>
      <w:r w:rsidRPr="00297EA3">
        <w:rPr>
          <w:sz w:val="24"/>
          <w:szCs w:val="24"/>
          <w:lang w:val="uk-UA"/>
        </w:rPr>
        <w:t>вірку; для правильності ж самої п</w:t>
      </w:r>
      <w:r>
        <w:rPr>
          <w:sz w:val="24"/>
          <w:szCs w:val="24"/>
          <w:lang w:val="uk-UA"/>
        </w:rPr>
        <w:t>о</w:t>
      </w:r>
      <w:r w:rsidRPr="00297EA3">
        <w:rPr>
          <w:sz w:val="24"/>
          <w:szCs w:val="24"/>
          <w:lang w:val="uk-UA"/>
        </w:rPr>
        <w:t>вірки так само необхідно окреме сухе і світле приміщення, в якому можна було б підтримувати під час п</w:t>
      </w:r>
      <w:r>
        <w:rPr>
          <w:sz w:val="24"/>
          <w:szCs w:val="24"/>
          <w:lang w:val="uk-UA"/>
        </w:rPr>
        <w:t>о</w:t>
      </w:r>
      <w:r w:rsidRPr="00297EA3">
        <w:rPr>
          <w:sz w:val="24"/>
          <w:szCs w:val="24"/>
          <w:lang w:val="uk-UA"/>
        </w:rPr>
        <w:t xml:space="preserve">вірки </w:t>
      </w:r>
      <w:r>
        <w:rPr>
          <w:sz w:val="24"/>
          <w:szCs w:val="24"/>
          <w:lang w:val="uk-UA"/>
        </w:rPr>
        <w:t>мір</w:t>
      </w:r>
      <w:r w:rsidRPr="00297EA3">
        <w:rPr>
          <w:sz w:val="24"/>
          <w:szCs w:val="24"/>
          <w:lang w:val="uk-UA"/>
        </w:rPr>
        <w:t xml:space="preserve"> відповідну температуру; необхідні, крім того, різні пристрої, наприклад</w:t>
      </w:r>
      <w:r>
        <w:rPr>
          <w:sz w:val="24"/>
          <w:szCs w:val="24"/>
          <w:lang w:val="uk-UA"/>
        </w:rPr>
        <w:t xml:space="preserve"> –</w:t>
      </w:r>
      <w:r w:rsidRPr="00297EA3">
        <w:rPr>
          <w:sz w:val="24"/>
          <w:szCs w:val="24"/>
          <w:lang w:val="uk-UA"/>
        </w:rPr>
        <w:t xml:space="preserve"> міцно</w:t>
      </w:r>
      <w:r>
        <w:rPr>
          <w:sz w:val="24"/>
          <w:szCs w:val="24"/>
          <w:lang w:val="uk-UA"/>
        </w:rPr>
        <w:t xml:space="preserve"> та</w:t>
      </w:r>
      <w:r w:rsidRPr="00297EA3">
        <w:rPr>
          <w:sz w:val="24"/>
          <w:szCs w:val="24"/>
          <w:lang w:val="uk-UA"/>
        </w:rPr>
        <w:t xml:space="preserve"> нерухомо встановлений стіл</w:t>
      </w:r>
      <w:r>
        <w:rPr>
          <w:sz w:val="24"/>
          <w:szCs w:val="24"/>
          <w:lang w:val="uk-UA"/>
        </w:rPr>
        <w:t>»</w:t>
      </w:r>
      <w:r w:rsidRPr="00CB7EBF">
        <w:rPr>
          <w:sz w:val="24"/>
          <w:szCs w:val="24"/>
          <w:lang w:val="uk-UA"/>
        </w:rPr>
        <w:t xml:space="preserve"> [19].</w:t>
      </w:r>
    </w:p>
    <w:p w14:paraId="58FB0BAD" w14:textId="77777777" w:rsidR="00046F53" w:rsidRDefault="00046F53" w:rsidP="00E90A22">
      <w:pPr>
        <w:pStyle w:val="41"/>
        <w:ind w:firstLine="709"/>
        <w:jc w:val="both"/>
        <w:rPr>
          <w:sz w:val="24"/>
          <w:szCs w:val="24"/>
          <w:lang w:val="uk-UA"/>
        </w:rPr>
      </w:pPr>
      <w:r w:rsidRPr="00F02548">
        <w:rPr>
          <w:sz w:val="24"/>
          <w:szCs w:val="24"/>
          <w:lang w:val="uk-UA"/>
        </w:rPr>
        <w:t>Міська Дума, враховуючи важливість питання як у сенсі забезпечення єдності вимірювань у державі, так і з точки зору захисту городян, включила до кошторису на 1879</w:t>
      </w:r>
      <w:r>
        <w:rPr>
          <w:sz w:val="24"/>
          <w:szCs w:val="24"/>
          <w:lang w:val="uk-UA"/>
        </w:rPr>
        <w:t xml:space="preserve"> рік</w:t>
      </w:r>
      <w:r w:rsidRPr="00CB7EBF">
        <w:rPr>
          <w:sz w:val="24"/>
          <w:szCs w:val="24"/>
          <w:lang w:val="uk-UA"/>
        </w:rPr>
        <w:t xml:space="preserve"> </w:t>
      </w:r>
      <w:r w:rsidRPr="00F02548">
        <w:rPr>
          <w:sz w:val="24"/>
          <w:szCs w:val="24"/>
          <w:lang w:val="uk-UA"/>
        </w:rPr>
        <w:t xml:space="preserve">витрати в сумі 1589 рублів на облаштування приміщень для повірки і на придбання двох комплектів найточніших копій з нормальних ваг та </w:t>
      </w:r>
      <w:r>
        <w:rPr>
          <w:sz w:val="24"/>
          <w:szCs w:val="24"/>
          <w:lang w:val="uk-UA"/>
        </w:rPr>
        <w:t>мір</w:t>
      </w:r>
      <w:r w:rsidRPr="00F02548">
        <w:rPr>
          <w:sz w:val="24"/>
          <w:szCs w:val="24"/>
          <w:lang w:val="uk-UA"/>
        </w:rPr>
        <w:t xml:space="preserve">. Було підготовлено та надіслано листа </w:t>
      </w:r>
      <w:r>
        <w:rPr>
          <w:sz w:val="24"/>
          <w:szCs w:val="24"/>
          <w:lang w:val="uk-UA"/>
        </w:rPr>
        <w:t xml:space="preserve">до столиці </w:t>
      </w:r>
      <w:r w:rsidRPr="00F02548">
        <w:rPr>
          <w:sz w:val="24"/>
          <w:szCs w:val="24"/>
          <w:lang w:val="uk-UA"/>
        </w:rPr>
        <w:t xml:space="preserve">з проханням виготовити необхідні комплекти зразкових </w:t>
      </w:r>
      <w:r>
        <w:rPr>
          <w:sz w:val="24"/>
          <w:szCs w:val="24"/>
          <w:lang w:val="uk-UA"/>
        </w:rPr>
        <w:t>мір</w:t>
      </w:r>
      <w:r w:rsidRPr="00F02548">
        <w:rPr>
          <w:sz w:val="24"/>
          <w:szCs w:val="24"/>
          <w:lang w:val="uk-UA"/>
        </w:rPr>
        <w:t xml:space="preserve"> довжини, ваги та</w:t>
      </w:r>
      <w:r>
        <w:rPr>
          <w:sz w:val="24"/>
          <w:szCs w:val="24"/>
          <w:lang w:val="uk-UA"/>
        </w:rPr>
        <w:t xml:space="preserve"> міри </w:t>
      </w:r>
      <w:r w:rsidRPr="00F02548">
        <w:rPr>
          <w:sz w:val="24"/>
          <w:szCs w:val="24"/>
          <w:lang w:val="uk-UA"/>
        </w:rPr>
        <w:t xml:space="preserve">обсягу. У </w:t>
      </w:r>
      <w:r>
        <w:rPr>
          <w:sz w:val="24"/>
          <w:szCs w:val="24"/>
          <w:lang w:val="uk-UA"/>
        </w:rPr>
        <w:t xml:space="preserve">ті </w:t>
      </w:r>
      <w:r w:rsidRPr="00F02548">
        <w:rPr>
          <w:sz w:val="24"/>
          <w:szCs w:val="24"/>
          <w:lang w:val="uk-UA"/>
        </w:rPr>
        <w:t xml:space="preserve">роки в </w:t>
      </w:r>
      <w:r>
        <w:rPr>
          <w:sz w:val="24"/>
          <w:szCs w:val="24"/>
          <w:lang w:val="uk-UA"/>
        </w:rPr>
        <w:t xml:space="preserve">державі </w:t>
      </w:r>
      <w:r w:rsidRPr="00F02548">
        <w:rPr>
          <w:sz w:val="24"/>
          <w:szCs w:val="24"/>
          <w:lang w:val="uk-UA"/>
        </w:rPr>
        <w:t xml:space="preserve">проводилася робота </w:t>
      </w:r>
      <w:r>
        <w:rPr>
          <w:sz w:val="24"/>
          <w:szCs w:val="24"/>
          <w:lang w:val="uk-UA"/>
        </w:rPr>
        <w:t>з переходу на метричну систему мір</w:t>
      </w:r>
      <w:r w:rsidRPr="00F02548">
        <w:rPr>
          <w:sz w:val="24"/>
          <w:szCs w:val="24"/>
          <w:lang w:val="uk-UA"/>
        </w:rPr>
        <w:t xml:space="preserve">, і </w:t>
      </w:r>
      <w:r>
        <w:rPr>
          <w:sz w:val="24"/>
          <w:szCs w:val="24"/>
          <w:lang w:val="uk-UA"/>
        </w:rPr>
        <w:t xml:space="preserve">тому </w:t>
      </w:r>
      <w:r w:rsidRPr="00F02548">
        <w:rPr>
          <w:sz w:val="24"/>
          <w:szCs w:val="24"/>
          <w:lang w:val="uk-UA"/>
        </w:rPr>
        <w:t>питання про придбання перенесли на 1880 рік.</w:t>
      </w:r>
    </w:p>
    <w:p w14:paraId="31FBE409" w14:textId="77777777" w:rsidR="00046F53" w:rsidRDefault="00046F53" w:rsidP="00E90A22">
      <w:pPr>
        <w:pStyle w:val="41"/>
        <w:ind w:firstLine="709"/>
        <w:jc w:val="both"/>
        <w:rPr>
          <w:sz w:val="24"/>
          <w:szCs w:val="24"/>
          <w:lang w:val="uk-UA"/>
        </w:rPr>
      </w:pPr>
      <w:r w:rsidRPr="00F24AD1">
        <w:rPr>
          <w:sz w:val="24"/>
          <w:szCs w:val="24"/>
          <w:lang w:val="uk-UA"/>
        </w:rPr>
        <w:t xml:space="preserve">У листопаді 1880 року управа звернулася до вченого зберігача </w:t>
      </w:r>
      <w:r>
        <w:rPr>
          <w:sz w:val="24"/>
          <w:szCs w:val="24"/>
          <w:lang w:val="uk-UA"/>
        </w:rPr>
        <w:t xml:space="preserve">столичного </w:t>
      </w:r>
      <w:r w:rsidRPr="00F24AD1">
        <w:rPr>
          <w:sz w:val="24"/>
          <w:szCs w:val="24"/>
          <w:lang w:val="uk-UA"/>
        </w:rPr>
        <w:t>депо</w:t>
      </w:r>
      <w:r>
        <w:rPr>
          <w:sz w:val="24"/>
          <w:szCs w:val="24"/>
          <w:lang w:val="uk-UA"/>
        </w:rPr>
        <w:t xml:space="preserve"> мір та ваг</w:t>
      </w:r>
      <w:r w:rsidRPr="00F24AD1">
        <w:rPr>
          <w:sz w:val="24"/>
          <w:szCs w:val="24"/>
          <w:lang w:val="uk-UA"/>
        </w:rPr>
        <w:t xml:space="preserve"> В.С. Глухов</w:t>
      </w:r>
      <w:r>
        <w:rPr>
          <w:sz w:val="24"/>
          <w:szCs w:val="24"/>
          <w:lang w:val="uk-UA"/>
        </w:rPr>
        <w:t>а</w:t>
      </w:r>
      <w:r w:rsidRPr="00F24AD1">
        <w:rPr>
          <w:sz w:val="24"/>
          <w:szCs w:val="24"/>
          <w:lang w:val="uk-UA"/>
        </w:rPr>
        <w:t xml:space="preserve"> з проханням про виготовлення та п</w:t>
      </w:r>
      <w:r>
        <w:rPr>
          <w:sz w:val="24"/>
          <w:szCs w:val="24"/>
          <w:lang w:val="uk-UA"/>
        </w:rPr>
        <w:t>о</w:t>
      </w:r>
      <w:r w:rsidRPr="00F24AD1">
        <w:rPr>
          <w:sz w:val="24"/>
          <w:szCs w:val="24"/>
          <w:lang w:val="uk-UA"/>
        </w:rPr>
        <w:t xml:space="preserve">вірку комплектів </w:t>
      </w:r>
      <w:r>
        <w:rPr>
          <w:sz w:val="24"/>
          <w:szCs w:val="24"/>
          <w:lang w:val="uk-UA"/>
        </w:rPr>
        <w:t>мір</w:t>
      </w:r>
      <w:r w:rsidRPr="00F24AD1">
        <w:rPr>
          <w:sz w:val="24"/>
          <w:szCs w:val="24"/>
          <w:lang w:val="uk-UA"/>
        </w:rPr>
        <w:t xml:space="preserve"> для міста. У грудні було отримано відповідь з рекомендаціями щодо вибору виробника. Ним виявився механічний заклад А.</w:t>
      </w:r>
      <w:r>
        <w:rPr>
          <w:sz w:val="24"/>
          <w:szCs w:val="24"/>
          <w:lang w:val="uk-UA"/>
        </w:rPr>
        <w:t xml:space="preserve"> </w:t>
      </w:r>
      <w:r w:rsidRPr="00F24AD1">
        <w:rPr>
          <w:sz w:val="24"/>
          <w:szCs w:val="24"/>
          <w:lang w:val="uk-UA"/>
        </w:rPr>
        <w:t>Шперлінга та В.</w:t>
      </w:r>
      <w:r>
        <w:rPr>
          <w:sz w:val="24"/>
          <w:szCs w:val="24"/>
          <w:lang w:val="uk-UA"/>
        </w:rPr>
        <w:t xml:space="preserve"> </w:t>
      </w:r>
      <w:r w:rsidRPr="00F24AD1">
        <w:rPr>
          <w:sz w:val="24"/>
          <w:szCs w:val="24"/>
          <w:lang w:val="uk-UA"/>
        </w:rPr>
        <w:t>Бейльштейна, який обслуговував депо.</w:t>
      </w:r>
    </w:p>
    <w:p w14:paraId="2767EE3C" w14:textId="77777777" w:rsidR="00046F53" w:rsidRDefault="00046F53" w:rsidP="00E90A22">
      <w:pPr>
        <w:pStyle w:val="41"/>
        <w:ind w:firstLine="709"/>
        <w:jc w:val="both"/>
        <w:rPr>
          <w:sz w:val="24"/>
          <w:szCs w:val="24"/>
          <w:lang w:val="uk-UA"/>
        </w:rPr>
      </w:pPr>
      <w:r w:rsidRPr="00AA727E">
        <w:rPr>
          <w:sz w:val="24"/>
          <w:szCs w:val="24"/>
          <w:lang w:val="uk-UA"/>
        </w:rPr>
        <w:t>Торговий доглядач торгово-господарського відділення управи, який завідував п</w:t>
      </w:r>
      <w:r>
        <w:rPr>
          <w:sz w:val="24"/>
          <w:szCs w:val="24"/>
          <w:lang w:val="uk-UA"/>
        </w:rPr>
        <w:t>о</w:t>
      </w:r>
      <w:r w:rsidRPr="00AA727E">
        <w:rPr>
          <w:sz w:val="24"/>
          <w:szCs w:val="24"/>
          <w:lang w:val="uk-UA"/>
        </w:rPr>
        <w:t xml:space="preserve">віркою та тавруванням ваг та </w:t>
      </w:r>
      <w:r>
        <w:rPr>
          <w:sz w:val="24"/>
          <w:szCs w:val="24"/>
          <w:lang w:val="uk-UA"/>
        </w:rPr>
        <w:t>мір</w:t>
      </w:r>
      <w:r w:rsidRPr="00AA727E">
        <w:rPr>
          <w:sz w:val="24"/>
          <w:szCs w:val="24"/>
          <w:lang w:val="uk-UA"/>
        </w:rPr>
        <w:t xml:space="preserve">, Алозій Іванович Зволінський склав кошторис і за одеською звичкою спробував переконати виробників зробити знижку з вартості виготовлення. </w:t>
      </w:r>
      <w:r>
        <w:rPr>
          <w:sz w:val="24"/>
          <w:szCs w:val="24"/>
          <w:lang w:val="uk-UA"/>
        </w:rPr>
        <w:t>Тому</w:t>
      </w:r>
      <w:r w:rsidRPr="00AA727E">
        <w:rPr>
          <w:sz w:val="24"/>
          <w:szCs w:val="24"/>
          <w:lang w:val="uk-UA"/>
        </w:rPr>
        <w:t xml:space="preserve"> 26 червня 1881 року у </w:t>
      </w:r>
      <w:r>
        <w:rPr>
          <w:sz w:val="24"/>
          <w:szCs w:val="24"/>
          <w:lang w:val="uk-UA"/>
        </w:rPr>
        <w:t>століці</w:t>
      </w:r>
      <w:r w:rsidRPr="00AA727E">
        <w:rPr>
          <w:sz w:val="24"/>
          <w:szCs w:val="24"/>
          <w:lang w:val="uk-UA"/>
        </w:rPr>
        <w:t xml:space="preserve"> на адресу В.С. Глухова та виробників було надіслано листи та перераховано аванс на виготовлення та п</w:t>
      </w:r>
      <w:r>
        <w:rPr>
          <w:sz w:val="24"/>
          <w:szCs w:val="24"/>
          <w:lang w:val="uk-UA"/>
        </w:rPr>
        <w:t>о</w:t>
      </w:r>
      <w:r w:rsidRPr="00AA727E">
        <w:rPr>
          <w:sz w:val="24"/>
          <w:szCs w:val="24"/>
          <w:lang w:val="uk-UA"/>
        </w:rPr>
        <w:t xml:space="preserve">вірку комплектів зразкових </w:t>
      </w:r>
      <w:r>
        <w:rPr>
          <w:sz w:val="24"/>
          <w:szCs w:val="24"/>
          <w:lang w:val="uk-UA"/>
        </w:rPr>
        <w:t>мір</w:t>
      </w:r>
      <w:r w:rsidRPr="00AA727E">
        <w:rPr>
          <w:sz w:val="24"/>
          <w:szCs w:val="24"/>
          <w:lang w:val="uk-UA"/>
        </w:rPr>
        <w:t>.</w:t>
      </w:r>
      <w:r>
        <w:rPr>
          <w:sz w:val="24"/>
          <w:szCs w:val="24"/>
          <w:lang w:val="uk-UA"/>
        </w:rPr>
        <w:t xml:space="preserve"> </w:t>
      </w:r>
      <w:r w:rsidRPr="00AA727E">
        <w:rPr>
          <w:sz w:val="24"/>
          <w:szCs w:val="24"/>
          <w:lang w:val="uk-UA"/>
        </w:rPr>
        <w:t xml:space="preserve">Були замовлені </w:t>
      </w:r>
      <w:r>
        <w:rPr>
          <w:sz w:val="24"/>
          <w:szCs w:val="24"/>
          <w:lang w:val="uk-UA"/>
        </w:rPr>
        <w:t>міри</w:t>
      </w:r>
      <w:r w:rsidRPr="00AA727E">
        <w:rPr>
          <w:sz w:val="24"/>
          <w:szCs w:val="24"/>
          <w:lang w:val="uk-UA"/>
        </w:rPr>
        <w:t xml:space="preserve"> II і III розрядів: гирі точені лито</w:t>
      </w:r>
      <w:r>
        <w:rPr>
          <w:sz w:val="24"/>
          <w:szCs w:val="24"/>
          <w:lang w:val="uk-UA"/>
        </w:rPr>
        <w:t>ї</w:t>
      </w:r>
      <w:r w:rsidRPr="00AA727E">
        <w:rPr>
          <w:sz w:val="24"/>
          <w:szCs w:val="24"/>
          <w:lang w:val="uk-UA"/>
        </w:rPr>
        <w:t xml:space="preserve"> бронз</w:t>
      </w:r>
      <w:r>
        <w:rPr>
          <w:sz w:val="24"/>
          <w:szCs w:val="24"/>
          <w:lang w:val="uk-UA"/>
        </w:rPr>
        <w:t>и</w:t>
      </w:r>
      <w:r w:rsidRPr="00AA727E">
        <w:rPr>
          <w:sz w:val="24"/>
          <w:szCs w:val="24"/>
          <w:lang w:val="uk-UA"/>
        </w:rPr>
        <w:t xml:space="preserve"> - від двох фунтів до двох пудів, гирі бронзові сферичні - від 1 золотника до 1 фунта, платинові пластинчасті </w:t>
      </w:r>
      <w:r>
        <w:rPr>
          <w:sz w:val="24"/>
          <w:szCs w:val="24"/>
          <w:lang w:val="uk-UA"/>
        </w:rPr>
        <w:t xml:space="preserve">міри маси - від 1 до 48 золотників, </w:t>
      </w:r>
      <w:r w:rsidRPr="001D4AA3">
        <w:rPr>
          <w:sz w:val="24"/>
          <w:szCs w:val="24"/>
          <w:lang w:val="uk-UA"/>
        </w:rPr>
        <w:t>аптекарські різновиди бронзові сферичні - від 1 скропули до 1 фунта</w:t>
      </w:r>
      <w:r>
        <w:rPr>
          <w:sz w:val="24"/>
          <w:szCs w:val="24"/>
          <w:lang w:val="uk-UA"/>
        </w:rPr>
        <w:t xml:space="preserve"> та</w:t>
      </w:r>
      <w:r w:rsidRPr="001D4AA3">
        <w:rPr>
          <w:sz w:val="24"/>
          <w:szCs w:val="24"/>
          <w:lang w:val="uk-UA"/>
        </w:rPr>
        <w:t xml:space="preserve"> платинові пластинчасті - від 1 до 10 гран, латунні ваги на 1 і 10 фунтів,</w:t>
      </w:r>
      <w:r w:rsidRPr="00AA727E">
        <w:rPr>
          <w:sz w:val="24"/>
          <w:szCs w:val="24"/>
          <w:lang w:val="uk-UA"/>
        </w:rPr>
        <w:t xml:space="preserve"> </w:t>
      </w:r>
      <w:r w:rsidRPr="002F00D2">
        <w:rPr>
          <w:sz w:val="24"/>
          <w:szCs w:val="24"/>
          <w:lang w:val="uk-UA"/>
        </w:rPr>
        <w:t xml:space="preserve">ваги залізні до двох пудів міри, мідні питні - від чарки до двох відер, міри питні латунні - від </w:t>
      </w:r>
      <w:r>
        <w:rPr>
          <w:sz w:val="24"/>
          <w:szCs w:val="24"/>
          <w:lang w:val="uk-UA"/>
        </w:rPr>
        <w:t xml:space="preserve">получарки </w:t>
      </w:r>
      <w:r w:rsidRPr="002F00D2">
        <w:rPr>
          <w:sz w:val="24"/>
          <w:szCs w:val="24"/>
          <w:lang w:val="uk-UA"/>
        </w:rPr>
        <w:t xml:space="preserve">до 1 відра, </w:t>
      </w:r>
      <w:r>
        <w:rPr>
          <w:sz w:val="24"/>
          <w:szCs w:val="24"/>
          <w:lang w:val="uk-UA"/>
        </w:rPr>
        <w:t>міри</w:t>
      </w:r>
      <w:r w:rsidRPr="002F00D2">
        <w:rPr>
          <w:sz w:val="24"/>
          <w:szCs w:val="24"/>
          <w:lang w:val="uk-UA"/>
        </w:rPr>
        <w:t xml:space="preserve"> латунні для сипучих продуктів на 1/8 і 1/4 четверика, </w:t>
      </w:r>
      <w:r>
        <w:rPr>
          <w:sz w:val="24"/>
          <w:szCs w:val="24"/>
          <w:lang w:val="uk-UA"/>
        </w:rPr>
        <w:t>міри</w:t>
      </w:r>
      <w:r w:rsidRPr="002F00D2">
        <w:rPr>
          <w:sz w:val="24"/>
          <w:szCs w:val="24"/>
          <w:lang w:val="uk-UA"/>
        </w:rPr>
        <w:t xml:space="preserve"> чавунні зернові - від 1/16 четверика до півчверті, залізні сажень, аршин та фут з поділами на фути, дюйми, лінії та вершки, п</w:t>
      </w:r>
      <w:r>
        <w:rPr>
          <w:sz w:val="24"/>
          <w:szCs w:val="24"/>
          <w:lang w:val="uk-UA"/>
        </w:rPr>
        <w:t>о</w:t>
      </w:r>
      <w:r w:rsidRPr="002F00D2">
        <w:rPr>
          <w:sz w:val="24"/>
          <w:szCs w:val="24"/>
          <w:lang w:val="uk-UA"/>
        </w:rPr>
        <w:t>вірочний стіл для мір довжини від футу до сажня, скляні мірні склянки та лійки.</w:t>
      </w:r>
      <w:r>
        <w:rPr>
          <w:sz w:val="24"/>
          <w:szCs w:val="24"/>
          <w:lang w:val="uk-UA"/>
        </w:rPr>
        <w:t xml:space="preserve"> </w:t>
      </w:r>
      <w:r w:rsidRPr="000838BA">
        <w:rPr>
          <w:sz w:val="24"/>
          <w:szCs w:val="24"/>
          <w:lang w:val="uk-UA"/>
        </w:rPr>
        <w:t xml:space="preserve">До серпня 1882 року комплекти зразкових </w:t>
      </w:r>
      <w:r>
        <w:rPr>
          <w:sz w:val="24"/>
          <w:szCs w:val="24"/>
          <w:lang w:val="uk-UA"/>
        </w:rPr>
        <w:t>мір</w:t>
      </w:r>
      <w:r w:rsidRPr="000838BA">
        <w:rPr>
          <w:sz w:val="24"/>
          <w:szCs w:val="24"/>
          <w:lang w:val="uk-UA"/>
        </w:rPr>
        <w:t xml:space="preserve"> були виготовлені, повірені в депо та доставлені до Одеси.</w:t>
      </w:r>
    </w:p>
    <w:p w14:paraId="592B39C7" w14:textId="77777777" w:rsidR="00046F53" w:rsidRDefault="00046F53" w:rsidP="00E90A22">
      <w:pPr>
        <w:pStyle w:val="41"/>
        <w:ind w:firstLine="709"/>
        <w:jc w:val="both"/>
        <w:rPr>
          <w:sz w:val="24"/>
          <w:szCs w:val="24"/>
          <w:lang w:val="uk-UA"/>
        </w:rPr>
      </w:pPr>
      <w:r w:rsidRPr="002F4821">
        <w:rPr>
          <w:sz w:val="24"/>
          <w:szCs w:val="24"/>
          <w:lang w:val="uk-UA"/>
        </w:rPr>
        <w:t>Крім того, було виготовлено на монетному дворі 12 державних та 6 міських тавр. На той же час у будинку міських присутніх місць було підготовлено та обладнано дві кімнати у напівпідвалі з боку двору для зберігання, п</w:t>
      </w:r>
      <w:r>
        <w:rPr>
          <w:sz w:val="24"/>
          <w:szCs w:val="24"/>
          <w:lang w:val="uk-UA"/>
        </w:rPr>
        <w:t>о</w:t>
      </w:r>
      <w:r w:rsidRPr="002F4821">
        <w:rPr>
          <w:sz w:val="24"/>
          <w:szCs w:val="24"/>
          <w:lang w:val="uk-UA"/>
        </w:rPr>
        <w:t xml:space="preserve">вірки та таврування </w:t>
      </w:r>
      <w:r>
        <w:rPr>
          <w:sz w:val="24"/>
          <w:szCs w:val="24"/>
          <w:lang w:val="uk-UA"/>
        </w:rPr>
        <w:t>мір</w:t>
      </w:r>
      <w:r w:rsidRPr="002F4821">
        <w:rPr>
          <w:sz w:val="24"/>
          <w:szCs w:val="24"/>
          <w:lang w:val="uk-UA"/>
        </w:rPr>
        <w:t xml:space="preserve"> та ваг. Будівля, в якій розмістилася міська повірочна камера, і досі знаходиться на Приморському бульварі, 7. Завідування камерою п</w:t>
      </w:r>
      <w:r>
        <w:rPr>
          <w:sz w:val="24"/>
          <w:szCs w:val="24"/>
          <w:lang w:val="uk-UA"/>
        </w:rPr>
        <w:t>о</w:t>
      </w:r>
      <w:r w:rsidRPr="002F4821">
        <w:rPr>
          <w:sz w:val="24"/>
          <w:szCs w:val="24"/>
          <w:lang w:val="uk-UA"/>
        </w:rPr>
        <w:t xml:space="preserve">вірки продовжив здійснювати торговий доглядач А.І. Зволінський, а </w:t>
      </w:r>
      <w:r>
        <w:rPr>
          <w:sz w:val="24"/>
          <w:szCs w:val="24"/>
          <w:lang w:val="uk-UA"/>
        </w:rPr>
        <w:t xml:space="preserve">виконавцем </w:t>
      </w:r>
      <w:r w:rsidRPr="002F4821">
        <w:rPr>
          <w:sz w:val="24"/>
          <w:szCs w:val="24"/>
          <w:lang w:val="uk-UA"/>
        </w:rPr>
        <w:t>роб</w:t>
      </w:r>
      <w:r>
        <w:rPr>
          <w:sz w:val="24"/>
          <w:szCs w:val="24"/>
          <w:lang w:val="uk-UA"/>
        </w:rPr>
        <w:t>і</w:t>
      </w:r>
      <w:r w:rsidRPr="002F4821">
        <w:rPr>
          <w:sz w:val="24"/>
          <w:szCs w:val="24"/>
          <w:lang w:val="uk-UA"/>
        </w:rPr>
        <w:t>т</w:t>
      </w:r>
      <w:r>
        <w:rPr>
          <w:sz w:val="24"/>
          <w:szCs w:val="24"/>
          <w:lang w:val="uk-UA"/>
        </w:rPr>
        <w:t xml:space="preserve"> по</w:t>
      </w:r>
      <w:r w:rsidRPr="002F4821">
        <w:rPr>
          <w:sz w:val="24"/>
          <w:szCs w:val="24"/>
          <w:lang w:val="uk-UA"/>
        </w:rPr>
        <w:t xml:space="preserve"> п</w:t>
      </w:r>
      <w:r>
        <w:rPr>
          <w:sz w:val="24"/>
          <w:szCs w:val="24"/>
          <w:lang w:val="uk-UA"/>
        </w:rPr>
        <w:t>о</w:t>
      </w:r>
      <w:r w:rsidRPr="002F4821">
        <w:rPr>
          <w:sz w:val="24"/>
          <w:szCs w:val="24"/>
          <w:lang w:val="uk-UA"/>
        </w:rPr>
        <w:t>вірк</w:t>
      </w:r>
      <w:r>
        <w:rPr>
          <w:sz w:val="24"/>
          <w:szCs w:val="24"/>
          <w:lang w:val="uk-UA"/>
        </w:rPr>
        <w:t>и</w:t>
      </w:r>
      <w:r w:rsidRPr="002F4821">
        <w:rPr>
          <w:sz w:val="24"/>
          <w:szCs w:val="24"/>
          <w:lang w:val="uk-UA"/>
        </w:rPr>
        <w:t xml:space="preserve"> був призначений службовець пробірного намету Міністерства фінансів пробірер Іван Федорович Зубарєв. Це був перший повіритель в Одесі</w:t>
      </w:r>
      <w:r>
        <w:rPr>
          <w:sz w:val="24"/>
          <w:szCs w:val="24"/>
          <w:lang w:val="uk-UA"/>
        </w:rPr>
        <w:t>, який мав спеціальну освіту</w:t>
      </w:r>
      <w:r w:rsidRPr="002F4821">
        <w:rPr>
          <w:sz w:val="24"/>
          <w:szCs w:val="24"/>
          <w:lang w:val="uk-UA"/>
        </w:rPr>
        <w:t>!</w:t>
      </w:r>
    </w:p>
    <w:p w14:paraId="6A547A28" w14:textId="77777777" w:rsidR="00046F53" w:rsidRDefault="00046F53" w:rsidP="00E90A22">
      <w:pPr>
        <w:pStyle w:val="41"/>
        <w:ind w:firstLine="709"/>
        <w:jc w:val="both"/>
        <w:rPr>
          <w:sz w:val="24"/>
          <w:szCs w:val="24"/>
          <w:lang w:val="uk-UA"/>
        </w:rPr>
      </w:pPr>
      <w:r w:rsidRPr="00EF1298">
        <w:rPr>
          <w:sz w:val="24"/>
          <w:szCs w:val="24"/>
          <w:lang w:val="uk-UA"/>
        </w:rPr>
        <w:t xml:space="preserve">Тому саме від цієї дати – серпня 1882 року – слід вести відлік часу існування в Одесі </w:t>
      </w:r>
      <w:r w:rsidRPr="00EF1298">
        <w:rPr>
          <w:sz w:val="24"/>
          <w:szCs w:val="24"/>
          <w:lang w:val="uk-UA"/>
        </w:rPr>
        <w:lastRenderedPageBreak/>
        <w:t>справжнього метрологічного центру як з технічного, так і з організаційного погляду!</w:t>
      </w:r>
    </w:p>
    <w:p w14:paraId="45DF3BD4" w14:textId="77777777" w:rsidR="00046F53" w:rsidRDefault="00046F53" w:rsidP="00E90A22">
      <w:pPr>
        <w:pStyle w:val="41"/>
        <w:ind w:firstLine="709"/>
        <w:jc w:val="both"/>
        <w:rPr>
          <w:sz w:val="24"/>
          <w:szCs w:val="24"/>
          <w:lang w:val="uk-UA"/>
        </w:rPr>
      </w:pPr>
      <w:r w:rsidRPr="00EF1298">
        <w:rPr>
          <w:sz w:val="24"/>
          <w:szCs w:val="24"/>
          <w:lang w:val="uk-UA"/>
        </w:rPr>
        <w:t xml:space="preserve">Протягом наступних двадцяти років контроль за правильністю застосування </w:t>
      </w:r>
      <w:r>
        <w:rPr>
          <w:sz w:val="24"/>
          <w:szCs w:val="24"/>
          <w:lang w:val="uk-UA"/>
        </w:rPr>
        <w:t>мір</w:t>
      </w:r>
      <w:r w:rsidRPr="00EF1298">
        <w:rPr>
          <w:sz w:val="24"/>
          <w:szCs w:val="24"/>
          <w:lang w:val="uk-UA"/>
        </w:rPr>
        <w:t xml:space="preserve"> та терезів у торгівлі проводився службовцями міської управи спільно з поліцейськими чинами з використанням </w:t>
      </w:r>
      <w:r>
        <w:rPr>
          <w:sz w:val="24"/>
          <w:szCs w:val="24"/>
          <w:lang w:val="uk-UA"/>
        </w:rPr>
        <w:t>мір</w:t>
      </w:r>
      <w:r w:rsidRPr="00EF1298">
        <w:rPr>
          <w:sz w:val="24"/>
          <w:szCs w:val="24"/>
          <w:lang w:val="uk-UA"/>
        </w:rPr>
        <w:t xml:space="preserve">, що зберігалися у торговельній депутації. А другий комплект </w:t>
      </w:r>
      <w:r>
        <w:rPr>
          <w:sz w:val="24"/>
          <w:szCs w:val="24"/>
          <w:lang w:val="uk-UA"/>
        </w:rPr>
        <w:t>мір</w:t>
      </w:r>
      <w:r w:rsidRPr="00EF1298">
        <w:rPr>
          <w:sz w:val="24"/>
          <w:szCs w:val="24"/>
          <w:lang w:val="uk-UA"/>
        </w:rPr>
        <w:t xml:space="preserve"> у п</w:t>
      </w:r>
      <w:r>
        <w:rPr>
          <w:sz w:val="24"/>
          <w:szCs w:val="24"/>
          <w:lang w:val="uk-UA"/>
        </w:rPr>
        <w:t>о</w:t>
      </w:r>
      <w:r w:rsidRPr="00EF1298">
        <w:rPr>
          <w:sz w:val="24"/>
          <w:szCs w:val="24"/>
          <w:lang w:val="uk-UA"/>
        </w:rPr>
        <w:t xml:space="preserve">вірочній камері використовувався для звірення не тільки вилучених з обігу ваг і </w:t>
      </w:r>
      <w:r>
        <w:rPr>
          <w:sz w:val="24"/>
          <w:szCs w:val="24"/>
          <w:lang w:val="uk-UA"/>
        </w:rPr>
        <w:t>міг</w:t>
      </w:r>
      <w:r w:rsidRPr="00EF1298">
        <w:rPr>
          <w:sz w:val="24"/>
          <w:szCs w:val="24"/>
          <w:lang w:val="uk-UA"/>
        </w:rPr>
        <w:t>, але й для п</w:t>
      </w:r>
      <w:r>
        <w:rPr>
          <w:sz w:val="24"/>
          <w:szCs w:val="24"/>
          <w:lang w:val="uk-UA"/>
        </w:rPr>
        <w:t>о</w:t>
      </w:r>
      <w:r w:rsidRPr="00EF1298">
        <w:rPr>
          <w:sz w:val="24"/>
          <w:szCs w:val="24"/>
          <w:lang w:val="uk-UA"/>
        </w:rPr>
        <w:t>рки ваг, що виготовлялися одеськими підприємцями.</w:t>
      </w:r>
    </w:p>
    <w:p w14:paraId="2007120E" w14:textId="77777777" w:rsidR="00046F53" w:rsidRDefault="00046F53" w:rsidP="00E90A22">
      <w:pPr>
        <w:pStyle w:val="41"/>
        <w:ind w:firstLine="709"/>
        <w:jc w:val="both"/>
        <w:rPr>
          <w:sz w:val="24"/>
          <w:szCs w:val="24"/>
          <w:lang w:val="uk-UA"/>
        </w:rPr>
      </w:pPr>
      <w:r w:rsidRPr="00EF1298">
        <w:rPr>
          <w:sz w:val="24"/>
          <w:szCs w:val="24"/>
          <w:lang w:val="uk-UA"/>
        </w:rPr>
        <w:t xml:space="preserve">У 1883-1884 роках в Одесі було відкрито дві фабрики децимальних ваг: Густава Мірендзе на Прохоровській, 82 та інженера Іллі Семеновича Каца на Інститутській, 3. А до 1895 року до них додалося ще дві: Бемера на Болгарській, 72 та Зельдовича на Млинової. Не залишилася Одеса і без майстерні з ремонту ваг та виготовлення </w:t>
      </w:r>
      <w:r>
        <w:rPr>
          <w:sz w:val="24"/>
          <w:szCs w:val="24"/>
          <w:lang w:val="uk-UA"/>
        </w:rPr>
        <w:t>мір</w:t>
      </w:r>
      <w:r w:rsidRPr="00EF1298">
        <w:rPr>
          <w:sz w:val="24"/>
          <w:szCs w:val="24"/>
          <w:lang w:val="uk-UA"/>
        </w:rPr>
        <w:t xml:space="preserve"> ємності. Ці роботи виконував майстер Герш Пінкус на Старорізничній. На початку XX століття фабрика Каца переїхала на Балківську вулицю, а після закінчення громадянської війни була перейменована на держзавод №13 ім. Старостіна. Сьогодні цей завод є флагманом вітчизняного вагобудування.</w:t>
      </w:r>
    </w:p>
    <w:p w14:paraId="4A4C54FD" w14:textId="77777777" w:rsidR="00046F53" w:rsidRDefault="00046F53" w:rsidP="00E90A22">
      <w:pPr>
        <w:pStyle w:val="41"/>
        <w:ind w:firstLine="709"/>
        <w:jc w:val="both"/>
        <w:rPr>
          <w:sz w:val="24"/>
          <w:szCs w:val="24"/>
          <w:lang w:val="uk-UA"/>
        </w:rPr>
      </w:pPr>
      <w:r w:rsidRPr="00EF1298">
        <w:rPr>
          <w:sz w:val="24"/>
          <w:szCs w:val="24"/>
          <w:lang w:val="uk-UA"/>
        </w:rPr>
        <w:t>У 1886 році міська Дума прийняла ухвалу про правила торгівлі, а наступного року інструкцію про порядок контролю правил. Цими документами дуже чітко визначалися прав</w:t>
      </w:r>
      <w:r>
        <w:rPr>
          <w:sz w:val="24"/>
          <w:szCs w:val="24"/>
          <w:lang w:val="uk-UA"/>
        </w:rPr>
        <w:t>а та</w:t>
      </w:r>
      <w:r w:rsidRPr="00EF1298">
        <w:rPr>
          <w:sz w:val="24"/>
          <w:szCs w:val="24"/>
          <w:lang w:val="uk-UA"/>
        </w:rPr>
        <w:t xml:space="preserve"> обов'язки всіх суб'єктів торгово-обмінних операцій та органу місцевого самоврядування. Так, §56 наказував: </w:t>
      </w:r>
      <w:r>
        <w:rPr>
          <w:sz w:val="24"/>
          <w:szCs w:val="24"/>
          <w:lang w:val="uk-UA"/>
        </w:rPr>
        <w:t>«</w:t>
      </w:r>
      <w:r w:rsidRPr="00EF1298">
        <w:rPr>
          <w:sz w:val="24"/>
          <w:szCs w:val="24"/>
          <w:lang w:val="uk-UA"/>
        </w:rPr>
        <w:t xml:space="preserve">На кожному ринку і базарі знаходиться контора торгового наглядача, в якій є тавровані ваги та </w:t>
      </w:r>
      <w:r>
        <w:rPr>
          <w:sz w:val="24"/>
          <w:szCs w:val="24"/>
          <w:lang w:val="uk-UA"/>
        </w:rPr>
        <w:t>міри</w:t>
      </w:r>
      <w:r w:rsidRPr="00EF1298">
        <w:rPr>
          <w:sz w:val="24"/>
          <w:szCs w:val="24"/>
          <w:lang w:val="uk-UA"/>
        </w:rPr>
        <w:t>, а також книги для записування письмових та словесних скарг покупців на продавців</w:t>
      </w:r>
      <w:r>
        <w:rPr>
          <w:sz w:val="24"/>
          <w:szCs w:val="24"/>
          <w:lang w:val="uk-UA"/>
        </w:rPr>
        <w:t>»</w:t>
      </w:r>
      <w:r w:rsidRPr="00EF1298">
        <w:rPr>
          <w:sz w:val="24"/>
          <w:szCs w:val="24"/>
          <w:lang w:val="uk-UA"/>
        </w:rPr>
        <w:t xml:space="preserve">. А в обов'язки торгового наглядача входило: </w:t>
      </w:r>
      <w:r>
        <w:rPr>
          <w:sz w:val="24"/>
          <w:szCs w:val="24"/>
          <w:lang w:val="uk-UA"/>
        </w:rPr>
        <w:t>«</w:t>
      </w:r>
      <w:r w:rsidRPr="00EF1298">
        <w:rPr>
          <w:sz w:val="24"/>
          <w:szCs w:val="24"/>
          <w:lang w:val="uk-UA"/>
        </w:rPr>
        <w:t xml:space="preserve">...щоб заходи, ваги і гирі були не тільки затаврованими в установленому порядку, а й щоб між затаврованими вагами та </w:t>
      </w:r>
      <w:r>
        <w:rPr>
          <w:sz w:val="24"/>
          <w:szCs w:val="24"/>
          <w:lang w:val="uk-UA"/>
        </w:rPr>
        <w:t>мірами</w:t>
      </w:r>
      <w:r w:rsidRPr="00EF1298">
        <w:rPr>
          <w:sz w:val="24"/>
          <w:szCs w:val="24"/>
          <w:lang w:val="uk-UA"/>
        </w:rPr>
        <w:t xml:space="preserve"> не були допустимі у вживання такі, які ветхістю або псуванням приведені в непридатність; </w:t>
      </w:r>
      <w:r>
        <w:rPr>
          <w:sz w:val="24"/>
          <w:szCs w:val="24"/>
          <w:lang w:val="uk-UA"/>
        </w:rPr>
        <w:t>щоб під час</w:t>
      </w:r>
      <w:r w:rsidRPr="00EF1298">
        <w:rPr>
          <w:sz w:val="24"/>
          <w:szCs w:val="24"/>
          <w:lang w:val="uk-UA"/>
        </w:rPr>
        <w:t xml:space="preserve"> вживанні хоча б правильних </w:t>
      </w:r>
      <w:r>
        <w:rPr>
          <w:sz w:val="24"/>
          <w:szCs w:val="24"/>
          <w:lang w:val="uk-UA"/>
        </w:rPr>
        <w:t>мір</w:t>
      </w:r>
      <w:r w:rsidRPr="00EF1298">
        <w:rPr>
          <w:sz w:val="24"/>
          <w:szCs w:val="24"/>
          <w:lang w:val="uk-UA"/>
        </w:rPr>
        <w:t xml:space="preserve"> і </w:t>
      </w:r>
      <w:r>
        <w:rPr>
          <w:sz w:val="24"/>
          <w:szCs w:val="24"/>
          <w:lang w:val="uk-UA"/>
        </w:rPr>
        <w:t>ваг</w:t>
      </w:r>
      <w:r w:rsidRPr="00EF1298">
        <w:rPr>
          <w:sz w:val="24"/>
          <w:szCs w:val="24"/>
          <w:lang w:val="uk-UA"/>
        </w:rPr>
        <w:t xml:space="preserve"> не було допу</w:t>
      </w:r>
      <w:r>
        <w:rPr>
          <w:sz w:val="24"/>
          <w:szCs w:val="24"/>
          <w:lang w:val="uk-UA"/>
        </w:rPr>
        <w:t xml:space="preserve">щено </w:t>
      </w:r>
      <w:r w:rsidRPr="00EF1298">
        <w:rPr>
          <w:sz w:val="24"/>
          <w:szCs w:val="24"/>
          <w:lang w:val="uk-UA"/>
        </w:rPr>
        <w:t>обмірювання та обважування.</w:t>
      </w:r>
    </w:p>
    <w:p w14:paraId="6D6546B3" w14:textId="77777777" w:rsidR="00046F53" w:rsidRDefault="00046F53" w:rsidP="00E90A22">
      <w:pPr>
        <w:pStyle w:val="41"/>
        <w:ind w:firstLine="709"/>
        <w:jc w:val="both"/>
        <w:rPr>
          <w:sz w:val="24"/>
          <w:szCs w:val="24"/>
          <w:lang w:val="uk-UA"/>
        </w:rPr>
      </w:pPr>
      <w:r w:rsidRPr="00F852E7">
        <w:rPr>
          <w:sz w:val="24"/>
          <w:szCs w:val="24"/>
          <w:lang w:val="uk-UA"/>
        </w:rPr>
        <w:t xml:space="preserve">Завідувачу міської камери таврування заходів та ваг було визначено </w:t>
      </w:r>
      <w:r>
        <w:rPr>
          <w:sz w:val="24"/>
          <w:szCs w:val="24"/>
          <w:lang w:val="uk-UA"/>
        </w:rPr>
        <w:t>«</w:t>
      </w:r>
      <w:r w:rsidRPr="00F852E7">
        <w:rPr>
          <w:sz w:val="24"/>
          <w:szCs w:val="24"/>
          <w:lang w:val="uk-UA"/>
        </w:rPr>
        <w:t>...відкривати камеру два рази на тиждень у призначені управою дні та години та здійснювати п</w:t>
      </w:r>
      <w:r>
        <w:rPr>
          <w:sz w:val="24"/>
          <w:szCs w:val="24"/>
          <w:lang w:val="uk-UA"/>
        </w:rPr>
        <w:t>о</w:t>
      </w:r>
      <w:r w:rsidRPr="00F852E7">
        <w:rPr>
          <w:sz w:val="24"/>
          <w:szCs w:val="24"/>
          <w:lang w:val="uk-UA"/>
        </w:rPr>
        <w:t xml:space="preserve">вірку та таврування </w:t>
      </w:r>
      <w:r>
        <w:rPr>
          <w:sz w:val="24"/>
          <w:szCs w:val="24"/>
          <w:lang w:val="uk-UA"/>
        </w:rPr>
        <w:t>мір</w:t>
      </w:r>
      <w:r w:rsidRPr="00F852E7">
        <w:rPr>
          <w:sz w:val="24"/>
          <w:szCs w:val="24"/>
          <w:lang w:val="uk-UA"/>
        </w:rPr>
        <w:t xml:space="preserve">, що доставляються в камеру, та </w:t>
      </w:r>
      <w:r>
        <w:rPr>
          <w:sz w:val="24"/>
          <w:szCs w:val="24"/>
          <w:lang w:val="uk-UA"/>
        </w:rPr>
        <w:t xml:space="preserve">здійснювати </w:t>
      </w:r>
      <w:r w:rsidRPr="00F852E7">
        <w:rPr>
          <w:sz w:val="24"/>
          <w:szCs w:val="24"/>
          <w:lang w:val="uk-UA"/>
        </w:rPr>
        <w:t>стягнення</w:t>
      </w:r>
      <w:r>
        <w:rPr>
          <w:sz w:val="24"/>
          <w:szCs w:val="24"/>
          <w:lang w:val="uk-UA"/>
        </w:rPr>
        <w:t xml:space="preserve"> </w:t>
      </w:r>
      <w:r w:rsidRPr="00F852E7">
        <w:rPr>
          <w:sz w:val="24"/>
          <w:szCs w:val="24"/>
          <w:lang w:val="uk-UA"/>
        </w:rPr>
        <w:t xml:space="preserve">за це плати, </w:t>
      </w:r>
      <w:r>
        <w:rPr>
          <w:sz w:val="24"/>
          <w:szCs w:val="24"/>
          <w:lang w:val="uk-UA"/>
        </w:rPr>
        <w:t xml:space="preserve">яка </w:t>
      </w:r>
      <w:r w:rsidRPr="00F852E7">
        <w:rPr>
          <w:sz w:val="24"/>
          <w:szCs w:val="24"/>
          <w:lang w:val="uk-UA"/>
        </w:rPr>
        <w:t>встановлен</w:t>
      </w:r>
      <w:r>
        <w:rPr>
          <w:sz w:val="24"/>
          <w:szCs w:val="24"/>
          <w:lang w:val="uk-UA"/>
        </w:rPr>
        <w:t>а</w:t>
      </w:r>
      <w:r w:rsidRPr="00F852E7">
        <w:rPr>
          <w:sz w:val="24"/>
          <w:szCs w:val="24"/>
          <w:lang w:val="uk-UA"/>
        </w:rPr>
        <w:t xml:space="preserve"> управою</w:t>
      </w:r>
      <w:r>
        <w:rPr>
          <w:sz w:val="24"/>
          <w:szCs w:val="24"/>
          <w:lang w:val="uk-UA"/>
        </w:rPr>
        <w:t>»</w:t>
      </w:r>
      <w:r w:rsidRPr="00F852E7">
        <w:rPr>
          <w:sz w:val="24"/>
          <w:szCs w:val="24"/>
          <w:lang w:val="uk-UA"/>
        </w:rPr>
        <w:t xml:space="preserve">. Крім того, </w:t>
      </w:r>
      <w:r>
        <w:rPr>
          <w:sz w:val="24"/>
          <w:szCs w:val="24"/>
          <w:lang w:val="uk-UA"/>
        </w:rPr>
        <w:t>«</w:t>
      </w:r>
      <w:r w:rsidRPr="00F852E7">
        <w:rPr>
          <w:sz w:val="24"/>
          <w:szCs w:val="24"/>
          <w:lang w:val="uk-UA"/>
        </w:rPr>
        <w:t>спільно з призначеним управою експертом проводити п</w:t>
      </w:r>
      <w:r>
        <w:rPr>
          <w:sz w:val="24"/>
          <w:szCs w:val="24"/>
          <w:lang w:val="uk-UA"/>
        </w:rPr>
        <w:t>о</w:t>
      </w:r>
      <w:r w:rsidRPr="00F852E7">
        <w:rPr>
          <w:sz w:val="24"/>
          <w:szCs w:val="24"/>
          <w:lang w:val="uk-UA"/>
        </w:rPr>
        <w:t xml:space="preserve">вірку </w:t>
      </w:r>
      <w:r>
        <w:rPr>
          <w:sz w:val="24"/>
          <w:szCs w:val="24"/>
          <w:lang w:val="uk-UA"/>
        </w:rPr>
        <w:t>мір</w:t>
      </w:r>
      <w:r w:rsidRPr="00F852E7">
        <w:rPr>
          <w:sz w:val="24"/>
          <w:szCs w:val="24"/>
          <w:lang w:val="uk-UA"/>
        </w:rPr>
        <w:t xml:space="preserve"> та ваг, що надсилаються для експертизи урядовими та громадськими організаціями (маються на увазі виробники)</w:t>
      </w:r>
      <w:r>
        <w:rPr>
          <w:sz w:val="24"/>
          <w:szCs w:val="24"/>
          <w:lang w:val="uk-UA"/>
        </w:rPr>
        <w:t>»</w:t>
      </w:r>
      <w:r w:rsidRPr="00F852E7">
        <w:rPr>
          <w:sz w:val="24"/>
          <w:szCs w:val="24"/>
          <w:lang w:val="uk-UA"/>
        </w:rPr>
        <w:t>.</w:t>
      </w:r>
    </w:p>
    <w:p w14:paraId="6156243B" w14:textId="77777777" w:rsidR="00046F53" w:rsidRDefault="00046F53" w:rsidP="00E90A22">
      <w:pPr>
        <w:pStyle w:val="41"/>
        <w:ind w:firstLine="709"/>
        <w:jc w:val="both"/>
        <w:rPr>
          <w:sz w:val="24"/>
          <w:szCs w:val="24"/>
          <w:lang w:val="uk-UA"/>
        </w:rPr>
      </w:pPr>
      <w:r w:rsidRPr="00F852E7">
        <w:rPr>
          <w:sz w:val="24"/>
          <w:szCs w:val="24"/>
          <w:lang w:val="uk-UA"/>
        </w:rPr>
        <w:t xml:space="preserve">Після того, як Д.І. Менделєєв у 1892 році став головним доглядачем депо </w:t>
      </w:r>
      <w:r>
        <w:rPr>
          <w:sz w:val="24"/>
          <w:szCs w:val="24"/>
          <w:lang w:val="uk-UA"/>
        </w:rPr>
        <w:t>мір</w:t>
      </w:r>
      <w:r w:rsidRPr="00F852E7">
        <w:rPr>
          <w:sz w:val="24"/>
          <w:szCs w:val="24"/>
          <w:lang w:val="uk-UA"/>
        </w:rPr>
        <w:t xml:space="preserve"> та </w:t>
      </w:r>
      <w:r>
        <w:rPr>
          <w:sz w:val="24"/>
          <w:szCs w:val="24"/>
          <w:lang w:val="uk-UA"/>
        </w:rPr>
        <w:t>ваг</w:t>
      </w:r>
      <w:r w:rsidRPr="00F852E7">
        <w:rPr>
          <w:sz w:val="24"/>
          <w:szCs w:val="24"/>
          <w:lang w:val="uk-UA"/>
        </w:rPr>
        <w:t xml:space="preserve">, почалися кардинальні зміни у справі метрологічного забезпечення в </w:t>
      </w:r>
      <w:r>
        <w:rPr>
          <w:sz w:val="24"/>
          <w:szCs w:val="24"/>
          <w:lang w:val="uk-UA"/>
        </w:rPr>
        <w:t>державі</w:t>
      </w:r>
      <w:r w:rsidRPr="00F852E7">
        <w:rPr>
          <w:sz w:val="24"/>
          <w:szCs w:val="24"/>
          <w:lang w:val="uk-UA"/>
        </w:rPr>
        <w:t xml:space="preserve">. У 1899 році було затверджено нове </w:t>
      </w:r>
      <w:r>
        <w:rPr>
          <w:sz w:val="24"/>
          <w:szCs w:val="24"/>
          <w:lang w:val="uk-UA"/>
        </w:rPr>
        <w:t>«</w:t>
      </w:r>
      <w:r w:rsidRPr="00F852E7">
        <w:rPr>
          <w:sz w:val="24"/>
          <w:szCs w:val="24"/>
          <w:lang w:val="uk-UA"/>
        </w:rPr>
        <w:t xml:space="preserve">Положення про </w:t>
      </w:r>
      <w:r>
        <w:rPr>
          <w:sz w:val="24"/>
          <w:szCs w:val="24"/>
          <w:lang w:val="uk-UA"/>
        </w:rPr>
        <w:t>міри</w:t>
      </w:r>
      <w:r w:rsidRPr="00F852E7">
        <w:rPr>
          <w:sz w:val="24"/>
          <w:szCs w:val="24"/>
          <w:lang w:val="uk-UA"/>
        </w:rPr>
        <w:t xml:space="preserve"> та ваги</w:t>
      </w:r>
      <w:r>
        <w:rPr>
          <w:sz w:val="24"/>
          <w:szCs w:val="24"/>
          <w:lang w:val="uk-UA"/>
        </w:rPr>
        <w:t>»</w:t>
      </w:r>
      <w:r w:rsidRPr="00F852E7">
        <w:rPr>
          <w:sz w:val="24"/>
          <w:szCs w:val="24"/>
          <w:lang w:val="uk-UA"/>
        </w:rPr>
        <w:t>. На підставі цього документа передбачалося відкрити до 150 спеціальних державних установ – п</w:t>
      </w:r>
      <w:r>
        <w:rPr>
          <w:sz w:val="24"/>
          <w:szCs w:val="24"/>
          <w:lang w:val="uk-UA"/>
        </w:rPr>
        <w:t>о</w:t>
      </w:r>
      <w:r w:rsidRPr="00F852E7">
        <w:rPr>
          <w:sz w:val="24"/>
          <w:szCs w:val="24"/>
          <w:lang w:val="uk-UA"/>
        </w:rPr>
        <w:t xml:space="preserve">вірочних наметів </w:t>
      </w:r>
      <w:r>
        <w:rPr>
          <w:sz w:val="24"/>
          <w:szCs w:val="24"/>
          <w:lang w:val="uk-UA"/>
        </w:rPr>
        <w:t>мір</w:t>
      </w:r>
      <w:r w:rsidRPr="00F852E7">
        <w:rPr>
          <w:sz w:val="24"/>
          <w:szCs w:val="24"/>
          <w:lang w:val="uk-UA"/>
        </w:rPr>
        <w:t xml:space="preserve"> та ваг. І, звичайно, Одеса потрапила до перших міст. Адже, крім того, що в місті вже існувала камера для п</w:t>
      </w:r>
      <w:r>
        <w:rPr>
          <w:sz w:val="24"/>
          <w:szCs w:val="24"/>
          <w:lang w:val="uk-UA"/>
        </w:rPr>
        <w:t>о</w:t>
      </w:r>
      <w:r w:rsidRPr="00F852E7">
        <w:rPr>
          <w:sz w:val="24"/>
          <w:szCs w:val="24"/>
          <w:lang w:val="uk-UA"/>
        </w:rPr>
        <w:t xml:space="preserve">вірки </w:t>
      </w:r>
      <w:r>
        <w:rPr>
          <w:sz w:val="24"/>
          <w:szCs w:val="24"/>
          <w:lang w:val="uk-UA"/>
        </w:rPr>
        <w:t xml:space="preserve">та </w:t>
      </w:r>
      <w:r w:rsidRPr="00F852E7">
        <w:rPr>
          <w:sz w:val="24"/>
          <w:szCs w:val="24"/>
          <w:lang w:val="uk-UA"/>
        </w:rPr>
        <w:t xml:space="preserve">в місті вироблялося 25% усіх ваг у </w:t>
      </w:r>
      <w:r>
        <w:rPr>
          <w:sz w:val="24"/>
          <w:szCs w:val="24"/>
          <w:lang w:val="uk-UA"/>
        </w:rPr>
        <w:t>державі</w:t>
      </w:r>
      <w:r w:rsidRPr="00F852E7">
        <w:rPr>
          <w:sz w:val="24"/>
          <w:szCs w:val="24"/>
          <w:lang w:val="uk-UA"/>
        </w:rPr>
        <w:t>.</w:t>
      </w:r>
    </w:p>
    <w:p w14:paraId="40B8D828" w14:textId="77777777" w:rsidR="00046F53" w:rsidRDefault="00046F53" w:rsidP="00E90A22">
      <w:pPr>
        <w:pStyle w:val="41"/>
        <w:ind w:firstLine="709"/>
        <w:jc w:val="both"/>
        <w:rPr>
          <w:sz w:val="24"/>
          <w:szCs w:val="24"/>
          <w:lang w:val="uk-UA"/>
        </w:rPr>
      </w:pPr>
      <w:r w:rsidRPr="008826F0">
        <w:rPr>
          <w:sz w:val="24"/>
          <w:szCs w:val="24"/>
          <w:lang w:val="uk-UA"/>
        </w:rPr>
        <w:t xml:space="preserve">У червні 1902 року в одеських газетах було надруковано оголошення, а слідом за ним постанова одеського градоначальника, яка сповіщала всіх підприємців: </w:t>
      </w:r>
      <w:r>
        <w:rPr>
          <w:sz w:val="24"/>
          <w:szCs w:val="24"/>
          <w:lang w:val="uk-UA"/>
        </w:rPr>
        <w:t>«</w:t>
      </w:r>
      <w:r w:rsidRPr="008826F0">
        <w:rPr>
          <w:sz w:val="24"/>
          <w:szCs w:val="24"/>
          <w:lang w:val="uk-UA"/>
        </w:rPr>
        <w:t xml:space="preserve">Повірка гир, мір і </w:t>
      </w:r>
      <w:r>
        <w:rPr>
          <w:sz w:val="24"/>
          <w:szCs w:val="24"/>
          <w:lang w:val="uk-UA"/>
        </w:rPr>
        <w:t>ваг</w:t>
      </w:r>
      <w:r w:rsidRPr="008826F0">
        <w:rPr>
          <w:sz w:val="24"/>
          <w:szCs w:val="24"/>
          <w:lang w:val="uk-UA"/>
        </w:rPr>
        <w:t xml:space="preserve"> проводиться у п</w:t>
      </w:r>
      <w:r>
        <w:rPr>
          <w:sz w:val="24"/>
          <w:szCs w:val="24"/>
          <w:lang w:val="uk-UA"/>
        </w:rPr>
        <w:t>о</w:t>
      </w:r>
      <w:r w:rsidRPr="008826F0">
        <w:rPr>
          <w:sz w:val="24"/>
          <w:szCs w:val="24"/>
          <w:lang w:val="uk-UA"/>
        </w:rPr>
        <w:t xml:space="preserve">вірочному наметі торгових </w:t>
      </w:r>
      <w:r>
        <w:rPr>
          <w:sz w:val="24"/>
          <w:szCs w:val="24"/>
          <w:lang w:val="uk-UA"/>
        </w:rPr>
        <w:t>мір та ваг</w:t>
      </w:r>
      <w:r w:rsidRPr="008826F0">
        <w:rPr>
          <w:sz w:val="24"/>
          <w:szCs w:val="24"/>
          <w:lang w:val="uk-UA"/>
        </w:rPr>
        <w:t xml:space="preserve"> за адресою Ковальська, 21, відкритої з 15 липня </w:t>
      </w:r>
      <w:r>
        <w:rPr>
          <w:sz w:val="24"/>
          <w:szCs w:val="24"/>
          <w:lang w:val="uk-UA"/>
        </w:rPr>
        <w:t xml:space="preserve">1902 </w:t>
      </w:r>
      <w:r w:rsidRPr="008826F0">
        <w:rPr>
          <w:sz w:val="24"/>
          <w:szCs w:val="24"/>
          <w:lang w:val="uk-UA"/>
        </w:rPr>
        <w:t xml:space="preserve">року на підставі положення про </w:t>
      </w:r>
      <w:r>
        <w:rPr>
          <w:sz w:val="24"/>
          <w:szCs w:val="24"/>
          <w:lang w:val="uk-UA"/>
        </w:rPr>
        <w:t>міри</w:t>
      </w:r>
      <w:r w:rsidRPr="008826F0">
        <w:rPr>
          <w:sz w:val="24"/>
          <w:szCs w:val="24"/>
          <w:lang w:val="uk-UA"/>
        </w:rPr>
        <w:t xml:space="preserve"> та ваги від 4 червня 1899 р. Всі </w:t>
      </w:r>
      <w:r>
        <w:rPr>
          <w:sz w:val="24"/>
          <w:szCs w:val="24"/>
          <w:lang w:val="uk-UA"/>
        </w:rPr>
        <w:t>міри</w:t>
      </w:r>
      <w:r w:rsidRPr="008826F0">
        <w:rPr>
          <w:sz w:val="24"/>
          <w:szCs w:val="24"/>
          <w:lang w:val="uk-UA"/>
        </w:rPr>
        <w:t xml:space="preserve"> та ваги, що застосовуються в торгівлі та промисловості при будь-яких угодах, мене, купівлі та продажу, повинні бути вірні та забезпечені встановленими п</w:t>
      </w:r>
      <w:r>
        <w:rPr>
          <w:sz w:val="24"/>
          <w:szCs w:val="24"/>
          <w:lang w:val="uk-UA"/>
        </w:rPr>
        <w:t>о</w:t>
      </w:r>
      <w:r w:rsidRPr="008826F0">
        <w:rPr>
          <w:sz w:val="24"/>
          <w:szCs w:val="24"/>
          <w:lang w:val="uk-UA"/>
        </w:rPr>
        <w:t xml:space="preserve">вірочними таврами. При виявленні </w:t>
      </w:r>
      <w:r>
        <w:rPr>
          <w:sz w:val="24"/>
          <w:szCs w:val="24"/>
          <w:lang w:val="uk-UA"/>
        </w:rPr>
        <w:t>мір</w:t>
      </w:r>
      <w:r w:rsidRPr="008826F0">
        <w:rPr>
          <w:sz w:val="24"/>
          <w:szCs w:val="24"/>
          <w:lang w:val="uk-UA"/>
        </w:rPr>
        <w:t xml:space="preserve"> і </w:t>
      </w:r>
      <w:r>
        <w:rPr>
          <w:sz w:val="24"/>
          <w:szCs w:val="24"/>
          <w:lang w:val="uk-UA"/>
        </w:rPr>
        <w:t>ваг</w:t>
      </w:r>
      <w:r w:rsidRPr="008826F0">
        <w:rPr>
          <w:sz w:val="24"/>
          <w:szCs w:val="24"/>
          <w:lang w:val="uk-UA"/>
        </w:rPr>
        <w:t xml:space="preserve">, невірних </w:t>
      </w:r>
      <w:r>
        <w:rPr>
          <w:sz w:val="24"/>
          <w:szCs w:val="24"/>
          <w:lang w:val="uk-UA"/>
        </w:rPr>
        <w:t>або таких що не</w:t>
      </w:r>
      <w:r w:rsidRPr="008826F0">
        <w:rPr>
          <w:sz w:val="24"/>
          <w:szCs w:val="24"/>
          <w:lang w:val="uk-UA"/>
        </w:rPr>
        <w:t xml:space="preserve"> мають встановлених тавр, будуть складатись протоколи про притягнення винних до відповідальності: г</w:t>
      </w:r>
      <w:r>
        <w:rPr>
          <w:sz w:val="24"/>
          <w:szCs w:val="24"/>
          <w:lang w:val="uk-UA"/>
        </w:rPr>
        <w:t>рошовий штраф до 100 рублів, ув</w:t>
      </w:r>
      <w:r w:rsidRPr="008826F0">
        <w:rPr>
          <w:sz w:val="24"/>
          <w:szCs w:val="24"/>
          <w:lang w:val="uk-UA"/>
        </w:rPr>
        <w:t>’язнення до трьох місяців і позбавлення права торгівлі</w:t>
      </w:r>
      <w:r>
        <w:rPr>
          <w:sz w:val="24"/>
          <w:szCs w:val="24"/>
          <w:lang w:val="uk-UA"/>
        </w:rPr>
        <w:t>»</w:t>
      </w:r>
      <w:r w:rsidRPr="008826F0">
        <w:rPr>
          <w:sz w:val="24"/>
          <w:szCs w:val="24"/>
          <w:lang w:val="uk-UA"/>
        </w:rPr>
        <w:t xml:space="preserve"> .</w:t>
      </w:r>
    </w:p>
    <w:p w14:paraId="0E493F84" w14:textId="77777777" w:rsidR="00046F53" w:rsidRDefault="00046F53" w:rsidP="00E90A22">
      <w:pPr>
        <w:pStyle w:val="41"/>
        <w:ind w:firstLine="709"/>
        <w:jc w:val="both"/>
        <w:rPr>
          <w:sz w:val="24"/>
          <w:szCs w:val="24"/>
          <w:lang w:val="uk-UA"/>
        </w:rPr>
      </w:pPr>
      <w:r w:rsidRPr="00A5019B">
        <w:rPr>
          <w:sz w:val="24"/>
          <w:szCs w:val="24"/>
          <w:lang w:val="uk-UA"/>
        </w:rPr>
        <w:t>Перший штат п</w:t>
      </w:r>
      <w:r>
        <w:rPr>
          <w:sz w:val="24"/>
          <w:szCs w:val="24"/>
          <w:lang w:val="uk-UA"/>
        </w:rPr>
        <w:t>о</w:t>
      </w:r>
      <w:r w:rsidRPr="00A5019B">
        <w:rPr>
          <w:sz w:val="24"/>
          <w:szCs w:val="24"/>
          <w:lang w:val="uk-UA"/>
        </w:rPr>
        <w:t>вірочного намету був невеликий – всього чотири особи. Завідував наметом керуючий Одеським пробірним округом гірський інженер статський радник Ілля Єгорович Сорокін, старшим повірителем був Віктор Миколайович Доливо-Добровольський, молодшими повірниками були Іван Миронович Новіков та Олексій Іванович Астапов. Намет забезпечував періодичну, раз на три роки, п</w:t>
      </w:r>
      <w:r>
        <w:rPr>
          <w:sz w:val="24"/>
          <w:szCs w:val="24"/>
          <w:lang w:val="uk-UA"/>
        </w:rPr>
        <w:t>о</w:t>
      </w:r>
      <w:r w:rsidRPr="00A5019B">
        <w:rPr>
          <w:sz w:val="24"/>
          <w:szCs w:val="24"/>
          <w:lang w:val="uk-UA"/>
        </w:rPr>
        <w:t>вірку мір ваг</w:t>
      </w:r>
      <w:r>
        <w:rPr>
          <w:sz w:val="24"/>
          <w:szCs w:val="24"/>
          <w:lang w:val="uk-UA"/>
        </w:rPr>
        <w:t>и</w:t>
      </w:r>
      <w:r w:rsidRPr="00A5019B">
        <w:rPr>
          <w:sz w:val="24"/>
          <w:szCs w:val="24"/>
          <w:lang w:val="uk-UA"/>
        </w:rPr>
        <w:t xml:space="preserve">, довжини та </w:t>
      </w:r>
      <w:r w:rsidRPr="00BD6FE6">
        <w:rPr>
          <w:sz w:val="24"/>
          <w:szCs w:val="24"/>
          <w:lang w:val="uk-UA"/>
        </w:rPr>
        <w:t>об'єму.</w:t>
      </w:r>
    </w:p>
    <w:p w14:paraId="2B165B49" w14:textId="77777777" w:rsidR="00046F53" w:rsidRDefault="00046F53" w:rsidP="00E90A22">
      <w:pPr>
        <w:pStyle w:val="41"/>
        <w:ind w:firstLine="709"/>
        <w:jc w:val="both"/>
        <w:rPr>
          <w:sz w:val="24"/>
          <w:szCs w:val="24"/>
          <w:lang w:val="uk-UA"/>
        </w:rPr>
      </w:pPr>
      <w:r w:rsidRPr="006F04B3">
        <w:rPr>
          <w:sz w:val="24"/>
          <w:szCs w:val="24"/>
          <w:lang w:val="uk-UA"/>
        </w:rPr>
        <w:t>У наступні роки, до початку першої світової війни, повірочний намет двічі змінював свою дислокацію, і до 1917 займа</w:t>
      </w:r>
      <w:r>
        <w:rPr>
          <w:sz w:val="24"/>
          <w:szCs w:val="24"/>
          <w:lang w:val="uk-UA"/>
        </w:rPr>
        <w:t xml:space="preserve">в </w:t>
      </w:r>
      <w:r w:rsidRPr="006F04B3">
        <w:rPr>
          <w:sz w:val="24"/>
          <w:szCs w:val="24"/>
          <w:lang w:val="uk-UA"/>
        </w:rPr>
        <w:t xml:space="preserve">приміщення на Єлизаветинській, 2. До цього часу її </w:t>
      </w:r>
      <w:r w:rsidRPr="006F04B3">
        <w:rPr>
          <w:sz w:val="24"/>
          <w:szCs w:val="24"/>
          <w:lang w:val="uk-UA"/>
        </w:rPr>
        <w:lastRenderedPageBreak/>
        <w:t>завідувачем став один з перших повірителів А.І. Астапів.</w:t>
      </w:r>
    </w:p>
    <w:p w14:paraId="13B8B911" w14:textId="77777777" w:rsidR="00046F53" w:rsidRDefault="00046F53" w:rsidP="00E90A22">
      <w:pPr>
        <w:pStyle w:val="41"/>
        <w:ind w:firstLine="709"/>
        <w:jc w:val="both"/>
        <w:rPr>
          <w:sz w:val="24"/>
          <w:szCs w:val="24"/>
          <w:lang w:val="uk-UA"/>
        </w:rPr>
      </w:pPr>
    </w:p>
    <w:p w14:paraId="30A087D6" w14:textId="77777777" w:rsidR="00046F53" w:rsidRDefault="00000000" w:rsidP="00E90A22">
      <w:pPr>
        <w:pStyle w:val="41"/>
        <w:ind w:firstLine="709"/>
        <w:jc w:val="both"/>
        <w:rPr>
          <w:sz w:val="24"/>
          <w:szCs w:val="24"/>
          <w:lang w:val="uk-UA"/>
        </w:rPr>
      </w:pPr>
      <w:r>
        <w:rPr>
          <w:noProof/>
          <w:lang w:val="en-US" w:eastAsia="en-US"/>
        </w:rPr>
        <w:pict w14:anchorId="4A0879D8">
          <v:shape id="Рисунок 82" o:spid="_x0000_s1433" type="#_x0000_t75" style="position:absolute;left:0;text-align:left;margin-left:51.65pt;margin-top:2.75pt;width:373.45pt;height:197.15pt;z-index:148;visibility:visible">
            <v:imagedata r:id="rId210" o:title=""/>
            <w10:wrap type="topAndBottom"/>
          </v:shape>
        </w:pict>
      </w:r>
    </w:p>
    <w:p w14:paraId="1987DB3C" w14:textId="77777777" w:rsidR="00046F53" w:rsidRPr="00FF24FF" w:rsidRDefault="00046F53" w:rsidP="00FF24FF">
      <w:pPr>
        <w:jc w:val="center"/>
        <w:rPr>
          <w:snapToGrid w:val="0"/>
          <w:sz w:val="24"/>
          <w:szCs w:val="24"/>
          <w:lang w:val="uk-UA"/>
        </w:rPr>
      </w:pPr>
      <w:r w:rsidRPr="00FF24FF">
        <w:rPr>
          <w:snapToGrid w:val="0"/>
          <w:sz w:val="24"/>
          <w:szCs w:val="24"/>
        </w:rPr>
        <w:t>Рисунок 4.3 – Вулиця Ковальська, 21</w:t>
      </w:r>
    </w:p>
    <w:p w14:paraId="0BF25302" w14:textId="77777777" w:rsidR="00046F53" w:rsidRDefault="00046F53" w:rsidP="00E90A22">
      <w:pPr>
        <w:pStyle w:val="41"/>
        <w:ind w:firstLine="709"/>
        <w:jc w:val="both"/>
        <w:rPr>
          <w:sz w:val="24"/>
          <w:szCs w:val="24"/>
          <w:lang w:val="uk-UA"/>
        </w:rPr>
      </w:pPr>
    </w:p>
    <w:p w14:paraId="6A672EC5" w14:textId="77777777" w:rsidR="00046F53" w:rsidRDefault="00046F53" w:rsidP="00E90A22">
      <w:pPr>
        <w:pStyle w:val="41"/>
        <w:ind w:firstLine="709"/>
        <w:jc w:val="both"/>
        <w:rPr>
          <w:sz w:val="24"/>
          <w:szCs w:val="24"/>
          <w:lang w:val="uk-UA"/>
        </w:rPr>
      </w:pPr>
      <w:r w:rsidRPr="006F04B3">
        <w:rPr>
          <w:sz w:val="24"/>
          <w:szCs w:val="24"/>
          <w:lang w:val="uk-UA"/>
        </w:rPr>
        <w:t xml:space="preserve">Після завершення </w:t>
      </w:r>
      <w:r>
        <w:rPr>
          <w:sz w:val="24"/>
          <w:szCs w:val="24"/>
          <w:lang w:val="uk-UA"/>
        </w:rPr>
        <w:t>«</w:t>
      </w:r>
      <w:r w:rsidRPr="006F04B3">
        <w:rPr>
          <w:sz w:val="24"/>
          <w:szCs w:val="24"/>
          <w:lang w:val="uk-UA"/>
        </w:rPr>
        <w:t>смутного часу</w:t>
      </w:r>
      <w:r>
        <w:rPr>
          <w:sz w:val="24"/>
          <w:szCs w:val="24"/>
          <w:lang w:val="uk-UA"/>
        </w:rPr>
        <w:t>»</w:t>
      </w:r>
      <w:r w:rsidRPr="006F04B3">
        <w:rPr>
          <w:sz w:val="24"/>
          <w:szCs w:val="24"/>
          <w:lang w:val="uk-UA"/>
        </w:rPr>
        <w:t xml:space="preserve"> метрологічна служба у місті відновила свою роботу. До 1925 року вона мала назву - Повірочна палата </w:t>
      </w:r>
      <w:r>
        <w:rPr>
          <w:sz w:val="24"/>
          <w:szCs w:val="24"/>
          <w:lang w:val="uk-UA"/>
        </w:rPr>
        <w:t>мір</w:t>
      </w:r>
      <w:r w:rsidRPr="006F04B3">
        <w:rPr>
          <w:sz w:val="24"/>
          <w:szCs w:val="24"/>
          <w:lang w:val="uk-UA"/>
        </w:rPr>
        <w:t xml:space="preserve"> і </w:t>
      </w:r>
      <w:r>
        <w:rPr>
          <w:sz w:val="24"/>
          <w:szCs w:val="24"/>
          <w:lang w:val="uk-UA"/>
        </w:rPr>
        <w:t>ваг</w:t>
      </w:r>
      <w:r w:rsidRPr="006F04B3">
        <w:rPr>
          <w:sz w:val="24"/>
          <w:szCs w:val="24"/>
          <w:lang w:val="uk-UA"/>
        </w:rPr>
        <w:t xml:space="preserve">. Управителем залишався А.І. Астапов, а повірниками працювали В.П. Філіппов, В.А. Рілло, А.Ф. Суліма, функції секретаря виконував О.В. Дідріхсон. У 1925-1926 роках назва була змінена на Відділ </w:t>
      </w:r>
      <w:r>
        <w:rPr>
          <w:sz w:val="24"/>
          <w:szCs w:val="24"/>
          <w:lang w:val="uk-UA"/>
        </w:rPr>
        <w:t>мір</w:t>
      </w:r>
      <w:r w:rsidRPr="006F04B3">
        <w:rPr>
          <w:sz w:val="24"/>
          <w:szCs w:val="24"/>
          <w:lang w:val="uk-UA"/>
        </w:rPr>
        <w:t xml:space="preserve"> та ваг №3, керуючим був призначений І.Є. Матросов і додався ще один повіритель – І.М. Михайлів.</w:t>
      </w:r>
    </w:p>
    <w:p w14:paraId="137A1A81" w14:textId="77777777" w:rsidR="00046F53" w:rsidRPr="006F04B3" w:rsidRDefault="00046F53" w:rsidP="006F04B3">
      <w:pPr>
        <w:pStyle w:val="41"/>
        <w:ind w:firstLine="709"/>
        <w:jc w:val="both"/>
        <w:rPr>
          <w:sz w:val="24"/>
          <w:szCs w:val="24"/>
          <w:lang w:val="uk-UA"/>
        </w:rPr>
      </w:pPr>
      <w:r w:rsidRPr="006F04B3">
        <w:rPr>
          <w:sz w:val="24"/>
          <w:szCs w:val="24"/>
          <w:lang w:val="uk-UA"/>
        </w:rPr>
        <w:t xml:space="preserve">У 1927-1928 роках було відновлено початкову назву, а </w:t>
      </w:r>
      <w:r>
        <w:rPr>
          <w:sz w:val="24"/>
          <w:szCs w:val="24"/>
          <w:lang w:val="uk-UA"/>
        </w:rPr>
        <w:t xml:space="preserve">в </w:t>
      </w:r>
      <w:r w:rsidRPr="006F04B3">
        <w:rPr>
          <w:sz w:val="24"/>
          <w:szCs w:val="24"/>
          <w:lang w:val="uk-UA"/>
        </w:rPr>
        <w:t>штаті з'явилися повірителі Н.М. Левенко, Л.І. Савчинський, В.П. Синяєв та діловод М.В. Добровольська.</w:t>
      </w:r>
    </w:p>
    <w:p w14:paraId="4E577FA9" w14:textId="77777777" w:rsidR="00046F53" w:rsidRDefault="00046F53" w:rsidP="006F04B3">
      <w:pPr>
        <w:pStyle w:val="41"/>
        <w:ind w:firstLine="709"/>
        <w:jc w:val="both"/>
        <w:rPr>
          <w:sz w:val="24"/>
          <w:szCs w:val="24"/>
          <w:lang w:val="uk-UA"/>
        </w:rPr>
      </w:pPr>
      <w:r w:rsidRPr="006F04B3">
        <w:rPr>
          <w:sz w:val="24"/>
          <w:szCs w:val="24"/>
          <w:lang w:val="uk-UA"/>
        </w:rPr>
        <w:t xml:space="preserve">У 1928-1929 роках вкотре змінилася назва на 9-у Повірочну палату </w:t>
      </w:r>
      <w:r>
        <w:rPr>
          <w:sz w:val="24"/>
          <w:szCs w:val="24"/>
          <w:lang w:val="uk-UA"/>
        </w:rPr>
        <w:t>мір</w:t>
      </w:r>
      <w:r w:rsidRPr="006F04B3">
        <w:rPr>
          <w:sz w:val="24"/>
          <w:szCs w:val="24"/>
          <w:lang w:val="uk-UA"/>
        </w:rPr>
        <w:t xml:space="preserve"> та ваг, а в структурі з'явилися перевірочні бюро в Миколаєві та Зиновіївську (майбутній Кропивницький).</w:t>
      </w:r>
    </w:p>
    <w:p w14:paraId="0DC94419" w14:textId="77777777" w:rsidR="00046F53" w:rsidRDefault="00046F53" w:rsidP="006F04B3">
      <w:pPr>
        <w:pStyle w:val="41"/>
        <w:ind w:firstLine="709"/>
        <w:jc w:val="both"/>
        <w:rPr>
          <w:sz w:val="24"/>
          <w:szCs w:val="24"/>
          <w:lang w:val="uk-UA"/>
        </w:rPr>
      </w:pPr>
      <w:r w:rsidRPr="00253CDA">
        <w:rPr>
          <w:sz w:val="24"/>
          <w:szCs w:val="24"/>
          <w:lang w:val="uk-UA"/>
        </w:rPr>
        <w:t xml:space="preserve">У 1930 році палата переїхала на </w:t>
      </w:r>
      <w:r>
        <w:rPr>
          <w:sz w:val="24"/>
          <w:szCs w:val="24"/>
          <w:lang w:val="uk-UA"/>
        </w:rPr>
        <w:t xml:space="preserve">вулицю </w:t>
      </w:r>
      <w:r w:rsidRPr="00253CDA">
        <w:rPr>
          <w:sz w:val="24"/>
          <w:szCs w:val="24"/>
          <w:lang w:val="uk-UA"/>
        </w:rPr>
        <w:t>Чорноморську, 20, до будівлі, яка займає й досі, вкотре змінилася назва – Бюро стандартизації Одеської області. Вперше у складі з'явився сектор стандартизації та група експертів-повірителів.</w:t>
      </w:r>
    </w:p>
    <w:p w14:paraId="7D46346B" w14:textId="77777777" w:rsidR="00046F53" w:rsidRDefault="00046F53" w:rsidP="006F04B3">
      <w:pPr>
        <w:pStyle w:val="41"/>
        <w:ind w:firstLine="709"/>
        <w:jc w:val="both"/>
        <w:rPr>
          <w:sz w:val="24"/>
          <w:szCs w:val="24"/>
          <w:lang w:val="uk-UA"/>
        </w:rPr>
      </w:pPr>
      <w:r w:rsidRPr="00253CDA">
        <w:rPr>
          <w:sz w:val="24"/>
          <w:szCs w:val="24"/>
          <w:lang w:val="uk-UA"/>
        </w:rPr>
        <w:t>1932 року, після чергової реорганізації територіального поділу України, намет перейменований на Обласне бюро стандартизації та метрології. Завідувачем було призначено І.М. Гассул. Свою діяльність бюро поширювало на територію, яка підвідомча Одеському центру стандартизації, метрології та сертифікації й у наші дні.</w:t>
      </w:r>
    </w:p>
    <w:p w14:paraId="0955D5B3" w14:textId="77777777" w:rsidR="00046F53" w:rsidRDefault="00046F53" w:rsidP="006F04B3">
      <w:pPr>
        <w:pStyle w:val="41"/>
        <w:ind w:firstLine="709"/>
        <w:jc w:val="both"/>
        <w:rPr>
          <w:sz w:val="24"/>
          <w:szCs w:val="24"/>
          <w:lang w:val="uk-UA"/>
        </w:rPr>
      </w:pPr>
      <w:r w:rsidRPr="00253CDA">
        <w:rPr>
          <w:sz w:val="24"/>
          <w:szCs w:val="24"/>
          <w:lang w:val="uk-UA"/>
        </w:rPr>
        <w:t xml:space="preserve">У 1934-1936 роках метрологічна служба називалася Обласне управління </w:t>
      </w:r>
      <w:r>
        <w:rPr>
          <w:sz w:val="24"/>
          <w:szCs w:val="24"/>
          <w:lang w:val="uk-UA"/>
        </w:rPr>
        <w:t>мір</w:t>
      </w:r>
      <w:r w:rsidRPr="00253CDA">
        <w:rPr>
          <w:sz w:val="24"/>
          <w:szCs w:val="24"/>
          <w:lang w:val="uk-UA"/>
        </w:rPr>
        <w:t xml:space="preserve"> та ваг, але з 1937 по 1941 роки знову іменувалася Обласним відділом </w:t>
      </w:r>
      <w:r>
        <w:rPr>
          <w:sz w:val="24"/>
          <w:szCs w:val="24"/>
          <w:lang w:val="uk-UA"/>
        </w:rPr>
        <w:t>мір</w:t>
      </w:r>
      <w:r w:rsidRPr="00253CDA">
        <w:rPr>
          <w:sz w:val="24"/>
          <w:szCs w:val="24"/>
          <w:lang w:val="uk-UA"/>
        </w:rPr>
        <w:t xml:space="preserve"> та ваг.</w:t>
      </w:r>
    </w:p>
    <w:p w14:paraId="3CF3EC00" w14:textId="77777777" w:rsidR="00046F53" w:rsidRDefault="00046F53" w:rsidP="006F04B3">
      <w:pPr>
        <w:pStyle w:val="41"/>
        <w:ind w:firstLine="709"/>
        <w:jc w:val="both"/>
        <w:rPr>
          <w:sz w:val="24"/>
          <w:szCs w:val="24"/>
          <w:lang w:val="uk-UA"/>
        </w:rPr>
      </w:pPr>
      <w:r w:rsidRPr="00A53442">
        <w:rPr>
          <w:sz w:val="24"/>
          <w:szCs w:val="24"/>
          <w:lang w:val="uk-UA"/>
        </w:rPr>
        <w:t xml:space="preserve">Одразу після звільнення Одеси метрологічна служба відновила свою роботу. </w:t>
      </w:r>
      <w:r>
        <w:rPr>
          <w:sz w:val="24"/>
          <w:szCs w:val="24"/>
          <w:lang w:val="uk-UA"/>
        </w:rPr>
        <w:t xml:space="preserve">В </w:t>
      </w:r>
      <w:r w:rsidRPr="00A53442">
        <w:rPr>
          <w:sz w:val="24"/>
          <w:szCs w:val="24"/>
          <w:lang w:val="uk-UA"/>
        </w:rPr>
        <w:t>1965 ро</w:t>
      </w:r>
      <w:r>
        <w:rPr>
          <w:sz w:val="24"/>
          <w:szCs w:val="24"/>
          <w:lang w:val="uk-UA"/>
        </w:rPr>
        <w:t>ці</w:t>
      </w:r>
      <w:r w:rsidRPr="00A53442">
        <w:rPr>
          <w:sz w:val="24"/>
          <w:szCs w:val="24"/>
          <w:lang w:val="uk-UA"/>
        </w:rPr>
        <w:t xml:space="preserve"> метрологічна служба була перейменована на Одеську міжобласну лабораторію держнагляду за стандар</w:t>
      </w:r>
      <w:r>
        <w:rPr>
          <w:sz w:val="24"/>
          <w:szCs w:val="24"/>
          <w:lang w:val="uk-UA"/>
        </w:rPr>
        <w:t>тами та вимірювальною технікою</w:t>
      </w:r>
      <w:r w:rsidRPr="00A53442">
        <w:rPr>
          <w:sz w:val="24"/>
          <w:szCs w:val="24"/>
          <w:lang w:val="uk-UA"/>
        </w:rPr>
        <w:t>.</w:t>
      </w:r>
    </w:p>
    <w:p w14:paraId="74B189C6" w14:textId="77777777" w:rsidR="00046F53" w:rsidRDefault="00046F53" w:rsidP="00A53442">
      <w:pPr>
        <w:pStyle w:val="41"/>
        <w:ind w:firstLine="709"/>
        <w:jc w:val="both"/>
        <w:rPr>
          <w:sz w:val="24"/>
          <w:szCs w:val="24"/>
          <w:lang w:val="uk-UA"/>
        </w:rPr>
      </w:pPr>
      <w:r w:rsidRPr="00A53442">
        <w:rPr>
          <w:sz w:val="24"/>
          <w:szCs w:val="24"/>
          <w:lang w:val="uk-UA"/>
        </w:rPr>
        <w:t>За попередні роки організація розвивалася, перейменовувалась. Але зараз це Державне підприємство «Одеський регіональний центр стандартизації, метрології</w:t>
      </w:r>
      <w:r>
        <w:rPr>
          <w:sz w:val="24"/>
          <w:szCs w:val="24"/>
          <w:lang w:val="uk-UA"/>
        </w:rPr>
        <w:t xml:space="preserve"> та сертифікації» </w:t>
      </w:r>
      <w:r w:rsidRPr="00A53442">
        <w:rPr>
          <w:sz w:val="24"/>
          <w:szCs w:val="24"/>
          <w:lang w:val="uk-UA"/>
        </w:rPr>
        <w:t>(ДП «Одесастандартметрологія»), що постійно розвивається</w:t>
      </w:r>
      <w:r>
        <w:rPr>
          <w:sz w:val="24"/>
          <w:szCs w:val="24"/>
          <w:lang w:val="uk-UA"/>
        </w:rPr>
        <w:t xml:space="preserve"> та</w:t>
      </w:r>
      <w:r w:rsidRPr="00A53442">
        <w:rPr>
          <w:sz w:val="24"/>
          <w:szCs w:val="24"/>
          <w:lang w:val="uk-UA"/>
        </w:rPr>
        <w:t xml:space="preserve"> оновлює</w:t>
      </w:r>
      <w:r>
        <w:rPr>
          <w:sz w:val="24"/>
          <w:szCs w:val="24"/>
          <w:lang w:val="uk-UA"/>
        </w:rPr>
        <w:t xml:space="preserve"> свою </w:t>
      </w:r>
      <w:r w:rsidRPr="00A53442">
        <w:rPr>
          <w:sz w:val="24"/>
          <w:szCs w:val="24"/>
          <w:lang w:val="uk-UA"/>
        </w:rPr>
        <w:t>технічн</w:t>
      </w:r>
      <w:r>
        <w:rPr>
          <w:sz w:val="24"/>
          <w:szCs w:val="24"/>
          <w:lang w:val="uk-UA"/>
        </w:rPr>
        <w:t>у</w:t>
      </w:r>
      <w:r w:rsidRPr="00A53442">
        <w:rPr>
          <w:sz w:val="24"/>
          <w:szCs w:val="24"/>
          <w:lang w:val="uk-UA"/>
        </w:rPr>
        <w:t xml:space="preserve"> баз</w:t>
      </w:r>
      <w:r>
        <w:rPr>
          <w:sz w:val="24"/>
          <w:szCs w:val="24"/>
          <w:lang w:val="uk-UA"/>
        </w:rPr>
        <w:t>у</w:t>
      </w:r>
      <w:r w:rsidRPr="00A53442">
        <w:rPr>
          <w:sz w:val="24"/>
          <w:szCs w:val="24"/>
          <w:lang w:val="uk-UA"/>
        </w:rPr>
        <w:t xml:space="preserve">. За </w:t>
      </w:r>
      <w:r>
        <w:rPr>
          <w:sz w:val="24"/>
          <w:szCs w:val="24"/>
          <w:lang w:val="uk-UA"/>
        </w:rPr>
        <w:t xml:space="preserve">свою </w:t>
      </w:r>
      <w:r w:rsidRPr="00A53442">
        <w:rPr>
          <w:sz w:val="24"/>
          <w:szCs w:val="24"/>
          <w:lang w:val="uk-UA"/>
        </w:rPr>
        <w:t xml:space="preserve">більш ніж вікову історію </w:t>
      </w:r>
      <w:r>
        <w:rPr>
          <w:sz w:val="24"/>
          <w:szCs w:val="24"/>
          <w:lang w:val="uk-UA"/>
        </w:rPr>
        <w:t xml:space="preserve">підприємство </w:t>
      </w:r>
      <w:r w:rsidRPr="00A53442">
        <w:rPr>
          <w:sz w:val="24"/>
          <w:szCs w:val="24"/>
          <w:lang w:val="uk-UA"/>
        </w:rPr>
        <w:t>переживало і «злети» і труднощі</w:t>
      </w:r>
      <w:r>
        <w:rPr>
          <w:sz w:val="24"/>
          <w:szCs w:val="24"/>
          <w:lang w:val="uk-UA"/>
        </w:rPr>
        <w:t>, а</w:t>
      </w:r>
      <w:r w:rsidRPr="00A53442">
        <w:rPr>
          <w:sz w:val="24"/>
          <w:szCs w:val="24"/>
          <w:lang w:val="uk-UA"/>
        </w:rPr>
        <w:t>ле завжди витримувало натиск неприємностей і продовжувало розвиватися.</w:t>
      </w:r>
    </w:p>
    <w:p w14:paraId="59FF5F99" w14:textId="77777777" w:rsidR="00046F53" w:rsidRDefault="00046F53" w:rsidP="00A53442">
      <w:pPr>
        <w:pStyle w:val="41"/>
        <w:ind w:firstLine="709"/>
        <w:jc w:val="both"/>
        <w:rPr>
          <w:sz w:val="24"/>
          <w:szCs w:val="24"/>
          <w:lang w:val="uk-UA"/>
        </w:rPr>
      </w:pPr>
      <w:r w:rsidRPr="00A53442">
        <w:rPr>
          <w:sz w:val="24"/>
          <w:szCs w:val="24"/>
          <w:lang w:val="uk-UA"/>
        </w:rPr>
        <w:t xml:space="preserve">Лише за останні роки в нашій країні відбулося багато змін у влаштуванні та законодавстві, які справили суттєвий вплив, у тому числі й на діяльність підприємства. Це і передача функцій технічного нагляду та держконтролю, скасування обов'язкової сертифікації, скасування метрологічного контролю на окремих підприємствах та багато іншого. Впливають і обмежені фінансові можливості підприємств, конкуренція, низька </w:t>
      </w:r>
      <w:r w:rsidRPr="00A53442">
        <w:rPr>
          <w:sz w:val="24"/>
          <w:szCs w:val="24"/>
          <w:lang w:val="uk-UA"/>
        </w:rPr>
        <w:lastRenderedPageBreak/>
        <w:t>ефективність заходів ринкового нагляду, відсутність стимулів для виробників продукції і на послуги до добровільної сертифікації тощо.</w:t>
      </w:r>
    </w:p>
    <w:p w14:paraId="3503555D" w14:textId="77777777" w:rsidR="00046F53" w:rsidRPr="00A53442" w:rsidRDefault="00046F53" w:rsidP="00A53442">
      <w:pPr>
        <w:pStyle w:val="41"/>
        <w:ind w:firstLine="709"/>
        <w:jc w:val="both"/>
        <w:rPr>
          <w:sz w:val="24"/>
          <w:szCs w:val="24"/>
          <w:lang w:val="uk-UA"/>
        </w:rPr>
      </w:pPr>
      <w:r w:rsidRPr="00A53442">
        <w:rPr>
          <w:sz w:val="24"/>
          <w:szCs w:val="24"/>
          <w:lang w:val="uk-UA"/>
        </w:rPr>
        <w:t>На сьогоднішній день підприємство розміщується у двох корпусах. Адміністративний корпус є пам'яткою архітектури та розташований в одному з мальовничих місць з видом на море на вулиці Чорноморська, 10.</w:t>
      </w:r>
    </w:p>
    <w:p w14:paraId="5BEE9006" w14:textId="77777777" w:rsidR="00046F53" w:rsidRPr="00A53442" w:rsidRDefault="00046F53" w:rsidP="00A53442">
      <w:pPr>
        <w:pStyle w:val="41"/>
        <w:ind w:firstLine="709"/>
        <w:jc w:val="both"/>
        <w:rPr>
          <w:sz w:val="24"/>
          <w:szCs w:val="24"/>
          <w:lang w:val="uk-UA"/>
        </w:rPr>
      </w:pPr>
      <w:r w:rsidRPr="00A53442">
        <w:rPr>
          <w:sz w:val="24"/>
          <w:szCs w:val="24"/>
          <w:lang w:val="uk-UA"/>
        </w:rPr>
        <w:t>Метрологічний корпус на Ковальській 13 розташований у сучасній будівлі у самому центрі Одеси.</w:t>
      </w:r>
    </w:p>
    <w:p w14:paraId="6A181BB5" w14:textId="77777777" w:rsidR="00046F53" w:rsidRDefault="00046F53" w:rsidP="00A53442">
      <w:pPr>
        <w:pStyle w:val="41"/>
        <w:ind w:firstLine="709"/>
        <w:jc w:val="both"/>
        <w:rPr>
          <w:sz w:val="24"/>
          <w:szCs w:val="24"/>
          <w:lang w:val="uk-UA"/>
        </w:rPr>
      </w:pPr>
      <w:r w:rsidRPr="00A53442">
        <w:rPr>
          <w:sz w:val="24"/>
          <w:szCs w:val="24"/>
          <w:lang w:val="uk-UA"/>
        </w:rPr>
        <w:t>Кількість стандартів у фонді відділу стандартизації та нормативного забезпечення становить 41 100 стандартів, з них гармонізовано 4000. Центр має штат висококваліфікованих професіоналів.</w:t>
      </w:r>
    </w:p>
    <w:p w14:paraId="39EBCD50" w14:textId="77777777" w:rsidR="00046F53" w:rsidRPr="00A53442" w:rsidRDefault="00046F53" w:rsidP="00A53442">
      <w:pPr>
        <w:pStyle w:val="41"/>
        <w:ind w:firstLine="709"/>
        <w:jc w:val="both"/>
        <w:rPr>
          <w:sz w:val="24"/>
          <w:szCs w:val="24"/>
          <w:lang w:val="uk-UA"/>
        </w:rPr>
      </w:pPr>
      <w:r w:rsidRPr="00A53442">
        <w:rPr>
          <w:sz w:val="24"/>
          <w:szCs w:val="24"/>
          <w:lang w:val="uk-UA"/>
        </w:rPr>
        <w:t>Наразі сфера ДП "Одесастандартметрологія" охоплює 8 (вісім) технічних регламентів, а також харчову продукцію, продовольчу сировину та матеріали. Оцінка відповідності харчової продукції, продовольчої сировини проводиться на добровільних засадах.</w:t>
      </w:r>
    </w:p>
    <w:p w14:paraId="263058BF" w14:textId="77777777" w:rsidR="00046F53" w:rsidRDefault="00046F53" w:rsidP="00A53442">
      <w:pPr>
        <w:pStyle w:val="41"/>
        <w:ind w:firstLine="709"/>
        <w:jc w:val="both"/>
        <w:rPr>
          <w:sz w:val="24"/>
          <w:szCs w:val="24"/>
          <w:lang w:val="uk-UA"/>
        </w:rPr>
      </w:pPr>
      <w:r w:rsidRPr="00A53442">
        <w:rPr>
          <w:sz w:val="24"/>
          <w:szCs w:val="24"/>
          <w:lang w:val="uk-UA"/>
        </w:rPr>
        <w:t>Спостерігається стійка позитивна динаміка зростання всіх фінансово-економічних показників. Лише за 2020-2021 роки підприємству вдалося збільшити рівень доходів на 7,5 мільйона гривень. Доходи від сертифікації, загалом, є одними з найвищих порівнян</w:t>
      </w:r>
      <w:r>
        <w:rPr>
          <w:sz w:val="24"/>
          <w:szCs w:val="24"/>
          <w:lang w:val="uk-UA"/>
        </w:rPr>
        <w:t>о з аналогічними підприємствами</w:t>
      </w:r>
      <w:r w:rsidRPr="00A53442">
        <w:rPr>
          <w:sz w:val="24"/>
          <w:szCs w:val="24"/>
          <w:lang w:val="uk-UA"/>
        </w:rPr>
        <w:t>.</w:t>
      </w:r>
    </w:p>
    <w:p w14:paraId="27C95355" w14:textId="77777777" w:rsidR="00046F53" w:rsidRDefault="00046F53" w:rsidP="00A53442">
      <w:pPr>
        <w:pStyle w:val="41"/>
        <w:ind w:firstLine="709"/>
        <w:jc w:val="both"/>
        <w:rPr>
          <w:sz w:val="24"/>
          <w:szCs w:val="24"/>
          <w:lang w:val="uk-UA"/>
        </w:rPr>
      </w:pPr>
    </w:p>
    <w:p w14:paraId="718EA357" w14:textId="77777777" w:rsidR="00046F53" w:rsidRPr="00A53442" w:rsidRDefault="00046F53" w:rsidP="00FA2E03">
      <w:pPr>
        <w:pStyle w:val="41"/>
        <w:ind w:firstLine="709"/>
        <w:jc w:val="both"/>
        <w:outlineLvl w:val="1"/>
        <w:rPr>
          <w:sz w:val="24"/>
          <w:szCs w:val="24"/>
          <w:lang w:val="uk-UA"/>
        </w:rPr>
      </w:pPr>
      <w:bookmarkStart w:id="799" w:name="_Toc125452310"/>
      <w:r w:rsidRPr="00A53442">
        <w:rPr>
          <w:sz w:val="24"/>
          <w:szCs w:val="24"/>
          <w:lang w:val="uk-UA"/>
        </w:rPr>
        <w:t>4.2 Метрологічна система України</w:t>
      </w:r>
      <w:bookmarkEnd w:id="799"/>
    </w:p>
    <w:p w14:paraId="081D3B0B" w14:textId="77777777" w:rsidR="00046F53" w:rsidRPr="00A53442" w:rsidRDefault="00046F53" w:rsidP="00A53442">
      <w:pPr>
        <w:pStyle w:val="41"/>
        <w:ind w:firstLine="709"/>
        <w:jc w:val="both"/>
        <w:rPr>
          <w:sz w:val="24"/>
          <w:szCs w:val="24"/>
          <w:lang w:val="uk-UA"/>
        </w:rPr>
      </w:pPr>
    </w:p>
    <w:p w14:paraId="646EC0FA" w14:textId="77777777" w:rsidR="00046F53" w:rsidRPr="00A53442" w:rsidRDefault="00046F53" w:rsidP="00A53442">
      <w:pPr>
        <w:pStyle w:val="41"/>
        <w:ind w:firstLine="709"/>
        <w:jc w:val="both"/>
        <w:rPr>
          <w:sz w:val="24"/>
          <w:szCs w:val="24"/>
          <w:lang w:val="uk-UA"/>
        </w:rPr>
      </w:pPr>
      <w:r w:rsidRPr="00A53442">
        <w:rPr>
          <w:sz w:val="24"/>
          <w:szCs w:val="24"/>
          <w:lang w:val="uk-UA"/>
        </w:rPr>
        <w:t>Відповідно до закону України «Про метрологію та метрологічну діяльність» [3] метрологічна система України створює необхідні засади для забезпечення єдності вимір</w:t>
      </w:r>
      <w:r>
        <w:rPr>
          <w:sz w:val="24"/>
          <w:szCs w:val="24"/>
          <w:lang w:val="uk-UA"/>
        </w:rPr>
        <w:t>ювань</w:t>
      </w:r>
      <w:r w:rsidRPr="00A53442">
        <w:rPr>
          <w:sz w:val="24"/>
          <w:szCs w:val="24"/>
          <w:lang w:val="uk-UA"/>
        </w:rPr>
        <w:t xml:space="preserve"> у державі.</w:t>
      </w:r>
    </w:p>
    <w:p w14:paraId="07EE2891" w14:textId="77777777" w:rsidR="00046F53" w:rsidRDefault="00046F53" w:rsidP="00A53442">
      <w:pPr>
        <w:pStyle w:val="41"/>
        <w:ind w:firstLine="709"/>
        <w:jc w:val="both"/>
        <w:rPr>
          <w:sz w:val="24"/>
          <w:szCs w:val="24"/>
          <w:lang w:val="uk-UA"/>
        </w:rPr>
      </w:pPr>
      <w:r w:rsidRPr="00A53442">
        <w:rPr>
          <w:sz w:val="24"/>
          <w:szCs w:val="24"/>
          <w:lang w:val="uk-UA"/>
        </w:rPr>
        <w:t>Основними завданнями цієї системи є:</w:t>
      </w:r>
    </w:p>
    <w:p w14:paraId="5696EBCF" w14:textId="77777777" w:rsidR="00046F53" w:rsidRPr="005569F3" w:rsidRDefault="00046F53" w:rsidP="005569F3">
      <w:pPr>
        <w:pStyle w:val="41"/>
        <w:ind w:firstLine="709"/>
        <w:jc w:val="both"/>
        <w:rPr>
          <w:sz w:val="24"/>
          <w:szCs w:val="24"/>
          <w:lang w:val="uk-UA"/>
        </w:rPr>
      </w:pPr>
      <w:r w:rsidRPr="005569F3">
        <w:rPr>
          <w:sz w:val="24"/>
          <w:szCs w:val="24"/>
          <w:lang w:val="uk-UA"/>
        </w:rPr>
        <w:t>1) реалізація єдиної технічної політики у галузі метрології та метрологічної діяльності;</w:t>
      </w:r>
    </w:p>
    <w:p w14:paraId="76E159AF" w14:textId="77777777" w:rsidR="00046F53" w:rsidRPr="005569F3" w:rsidRDefault="00046F53" w:rsidP="005569F3">
      <w:pPr>
        <w:pStyle w:val="41"/>
        <w:ind w:firstLine="709"/>
        <w:jc w:val="both"/>
        <w:rPr>
          <w:sz w:val="24"/>
          <w:szCs w:val="24"/>
          <w:lang w:val="uk-UA"/>
        </w:rPr>
      </w:pPr>
      <w:r w:rsidRPr="005569F3">
        <w:rPr>
          <w:sz w:val="24"/>
          <w:szCs w:val="24"/>
          <w:lang w:val="uk-UA"/>
        </w:rPr>
        <w:t>2) захист громадян та національної економіки від наслідків недостовірних результатів вимір</w:t>
      </w:r>
      <w:r>
        <w:rPr>
          <w:sz w:val="24"/>
          <w:szCs w:val="24"/>
          <w:lang w:val="uk-UA"/>
        </w:rPr>
        <w:t>ювань</w:t>
      </w:r>
      <w:r w:rsidRPr="005569F3">
        <w:rPr>
          <w:sz w:val="24"/>
          <w:szCs w:val="24"/>
          <w:lang w:val="uk-UA"/>
        </w:rPr>
        <w:t>;</w:t>
      </w:r>
    </w:p>
    <w:p w14:paraId="3E3A8795" w14:textId="77777777" w:rsidR="00046F53" w:rsidRPr="005569F3" w:rsidRDefault="00046F53" w:rsidP="005569F3">
      <w:pPr>
        <w:pStyle w:val="41"/>
        <w:ind w:firstLine="709"/>
        <w:jc w:val="both"/>
        <w:rPr>
          <w:sz w:val="24"/>
          <w:szCs w:val="24"/>
          <w:lang w:val="uk-UA"/>
        </w:rPr>
      </w:pPr>
      <w:r w:rsidRPr="005569F3">
        <w:rPr>
          <w:sz w:val="24"/>
          <w:szCs w:val="24"/>
          <w:lang w:val="uk-UA"/>
        </w:rPr>
        <w:t>3) здійснення фундаментальних та прикладних досліджень та наукових розробок у галузі метрології та метрологічної діяльності;</w:t>
      </w:r>
    </w:p>
    <w:p w14:paraId="66704674" w14:textId="77777777" w:rsidR="00046F53" w:rsidRPr="005569F3" w:rsidRDefault="00046F53" w:rsidP="005569F3">
      <w:pPr>
        <w:pStyle w:val="41"/>
        <w:ind w:firstLine="709"/>
        <w:jc w:val="both"/>
        <w:rPr>
          <w:sz w:val="24"/>
          <w:szCs w:val="24"/>
          <w:lang w:val="uk-UA"/>
        </w:rPr>
      </w:pPr>
      <w:r w:rsidRPr="005569F3">
        <w:rPr>
          <w:sz w:val="24"/>
          <w:szCs w:val="24"/>
          <w:lang w:val="uk-UA"/>
        </w:rPr>
        <w:t>4) економія всіх видів енергетичних та матеріальних ресурсів;</w:t>
      </w:r>
    </w:p>
    <w:p w14:paraId="7C4BBC7C" w14:textId="77777777" w:rsidR="00046F53" w:rsidRPr="005569F3" w:rsidRDefault="00046F53" w:rsidP="005569F3">
      <w:pPr>
        <w:pStyle w:val="41"/>
        <w:ind w:firstLine="709"/>
        <w:jc w:val="both"/>
        <w:rPr>
          <w:sz w:val="24"/>
          <w:szCs w:val="24"/>
          <w:lang w:val="uk-UA"/>
        </w:rPr>
      </w:pPr>
      <w:r w:rsidRPr="005569F3">
        <w:rPr>
          <w:sz w:val="24"/>
          <w:szCs w:val="24"/>
          <w:lang w:val="uk-UA"/>
        </w:rPr>
        <w:t>5) забезпечення якості та конкурентоспроможності вітчизняної продукції;</w:t>
      </w:r>
    </w:p>
    <w:p w14:paraId="008AD3EB" w14:textId="77777777" w:rsidR="00046F53" w:rsidRDefault="00046F53" w:rsidP="005569F3">
      <w:pPr>
        <w:pStyle w:val="41"/>
        <w:ind w:firstLine="709"/>
        <w:jc w:val="both"/>
        <w:rPr>
          <w:sz w:val="24"/>
          <w:szCs w:val="24"/>
          <w:lang w:val="uk-UA"/>
        </w:rPr>
      </w:pPr>
      <w:r w:rsidRPr="005569F3">
        <w:rPr>
          <w:sz w:val="24"/>
          <w:szCs w:val="24"/>
          <w:lang w:val="uk-UA"/>
        </w:rPr>
        <w:t>6) створення нормативно-правових, нормативних, науково-технічних та організаційних засад забезпечення єдності вимір</w:t>
      </w:r>
      <w:r>
        <w:rPr>
          <w:sz w:val="24"/>
          <w:szCs w:val="24"/>
          <w:lang w:val="uk-UA"/>
        </w:rPr>
        <w:t xml:space="preserve">ювань </w:t>
      </w:r>
      <w:r w:rsidRPr="005569F3">
        <w:rPr>
          <w:sz w:val="24"/>
          <w:szCs w:val="24"/>
          <w:lang w:val="uk-UA"/>
        </w:rPr>
        <w:t>в у державі.</w:t>
      </w:r>
    </w:p>
    <w:p w14:paraId="68F07D04" w14:textId="77777777" w:rsidR="00046F53" w:rsidRPr="005569F3" w:rsidRDefault="00046F53" w:rsidP="005569F3">
      <w:pPr>
        <w:pStyle w:val="41"/>
        <w:ind w:firstLine="709"/>
        <w:jc w:val="both"/>
        <w:rPr>
          <w:sz w:val="24"/>
          <w:szCs w:val="24"/>
          <w:lang w:val="uk-UA"/>
        </w:rPr>
      </w:pPr>
      <w:r w:rsidRPr="005569F3">
        <w:rPr>
          <w:sz w:val="24"/>
          <w:szCs w:val="24"/>
          <w:lang w:val="uk-UA"/>
        </w:rPr>
        <w:t>Метрологічна система України включає:</w:t>
      </w:r>
    </w:p>
    <w:p w14:paraId="6CF8E775" w14:textId="77777777" w:rsidR="00046F53" w:rsidRPr="005569F3" w:rsidRDefault="00046F53" w:rsidP="005569F3">
      <w:pPr>
        <w:pStyle w:val="41"/>
        <w:ind w:firstLine="709"/>
        <w:jc w:val="both"/>
        <w:rPr>
          <w:sz w:val="24"/>
          <w:szCs w:val="24"/>
          <w:lang w:val="uk-UA"/>
        </w:rPr>
      </w:pPr>
      <w:r w:rsidRPr="005569F3">
        <w:rPr>
          <w:sz w:val="24"/>
          <w:szCs w:val="24"/>
          <w:lang w:val="uk-UA"/>
        </w:rPr>
        <w:t>- національну метрологічну службу;</w:t>
      </w:r>
    </w:p>
    <w:p w14:paraId="23D4531D" w14:textId="77777777" w:rsidR="00046F53" w:rsidRPr="005569F3" w:rsidRDefault="00046F53" w:rsidP="005569F3">
      <w:pPr>
        <w:pStyle w:val="41"/>
        <w:ind w:firstLine="709"/>
        <w:jc w:val="both"/>
        <w:rPr>
          <w:sz w:val="24"/>
          <w:szCs w:val="24"/>
          <w:lang w:val="uk-UA"/>
        </w:rPr>
      </w:pPr>
      <w:r w:rsidRPr="005569F3">
        <w:rPr>
          <w:sz w:val="24"/>
          <w:szCs w:val="24"/>
          <w:lang w:val="uk-UA"/>
        </w:rPr>
        <w:t>- нормативно-правову базу, у тому числі законодавчі акти, технічні регламенти та інші нормативно-правові акти, що регулюють відносини у сфері метрології та метрологічної діяльності;</w:t>
      </w:r>
    </w:p>
    <w:p w14:paraId="238550AF" w14:textId="77777777" w:rsidR="00046F53" w:rsidRPr="005569F3" w:rsidRDefault="00046F53" w:rsidP="005569F3">
      <w:pPr>
        <w:pStyle w:val="41"/>
        <w:ind w:firstLine="709"/>
        <w:jc w:val="both"/>
        <w:rPr>
          <w:sz w:val="24"/>
          <w:szCs w:val="24"/>
          <w:lang w:val="uk-UA"/>
        </w:rPr>
      </w:pPr>
      <w:r w:rsidRPr="005569F3">
        <w:rPr>
          <w:sz w:val="24"/>
          <w:szCs w:val="24"/>
          <w:lang w:val="uk-UA"/>
        </w:rPr>
        <w:t>- національну еталонну базу та систему передачі розмірів одиниць вимір</w:t>
      </w:r>
      <w:r>
        <w:rPr>
          <w:sz w:val="24"/>
          <w:szCs w:val="24"/>
          <w:lang w:val="uk-UA"/>
        </w:rPr>
        <w:t>ювання</w:t>
      </w:r>
      <w:r w:rsidRPr="005569F3">
        <w:rPr>
          <w:sz w:val="24"/>
          <w:szCs w:val="24"/>
          <w:lang w:val="uk-UA"/>
        </w:rPr>
        <w:t>;</w:t>
      </w:r>
    </w:p>
    <w:p w14:paraId="4C75188C" w14:textId="77777777" w:rsidR="00046F53" w:rsidRDefault="00046F53" w:rsidP="005569F3">
      <w:pPr>
        <w:pStyle w:val="41"/>
        <w:ind w:firstLine="709"/>
        <w:jc w:val="both"/>
        <w:rPr>
          <w:sz w:val="24"/>
          <w:szCs w:val="24"/>
          <w:lang w:val="uk-UA"/>
        </w:rPr>
      </w:pPr>
      <w:r w:rsidRPr="005569F3">
        <w:rPr>
          <w:sz w:val="24"/>
          <w:szCs w:val="24"/>
          <w:lang w:val="uk-UA"/>
        </w:rPr>
        <w:t>- систему добровільної акредитації калібрувальних лабораторій, а також систему акредитації випробувальних лабораторій, органів оцінки відповідності у випадках, визначених законами України;</w:t>
      </w:r>
    </w:p>
    <w:p w14:paraId="433B9DEF" w14:textId="77777777" w:rsidR="00046F53" w:rsidRPr="00B05785" w:rsidRDefault="00046F53" w:rsidP="00B05785">
      <w:pPr>
        <w:pStyle w:val="41"/>
        <w:ind w:firstLine="709"/>
        <w:jc w:val="both"/>
        <w:rPr>
          <w:sz w:val="24"/>
          <w:szCs w:val="24"/>
          <w:lang w:val="uk-UA"/>
        </w:rPr>
      </w:pPr>
      <w:r w:rsidRPr="00B05785">
        <w:rPr>
          <w:sz w:val="24"/>
          <w:szCs w:val="24"/>
          <w:lang w:val="uk-UA"/>
        </w:rPr>
        <w:t>- навчальні заклади, науково-дослідні установи, організації, що розповсюджують знання та досвід у сфері метрології та метрологічної діяльності.</w:t>
      </w:r>
    </w:p>
    <w:p w14:paraId="6126A2F4" w14:textId="77777777" w:rsidR="00046F53" w:rsidRPr="00B05785" w:rsidRDefault="00046F53" w:rsidP="00B05785">
      <w:pPr>
        <w:pStyle w:val="41"/>
        <w:ind w:firstLine="709"/>
        <w:jc w:val="both"/>
        <w:rPr>
          <w:sz w:val="24"/>
          <w:szCs w:val="24"/>
          <w:lang w:val="uk-UA"/>
        </w:rPr>
      </w:pPr>
      <w:r w:rsidRPr="00B05785">
        <w:rPr>
          <w:sz w:val="24"/>
          <w:szCs w:val="24"/>
          <w:lang w:val="uk-UA"/>
        </w:rPr>
        <w:t>Діяльність, пов'язану із забезпеченням функціонування та розвитку метрологічної системи України, координує центральний орган виконавчої влади, який реалізує державну політику у галузі метрології та діяльності (Мінекономіки України).</w:t>
      </w:r>
    </w:p>
    <w:p w14:paraId="22464F45" w14:textId="77777777" w:rsidR="00046F53" w:rsidRDefault="00046F53" w:rsidP="00B05785">
      <w:pPr>
        <w:pStyle w:val="41"/>
        <w:ind w:firstLine="709"/>
        <w:jc w:val="both"/>
        <w:rPr>
          <w:sz w:val="24"/>
          <w:szCs w:val="24"/>
          <w:lang w:val="uk-UA"/>
        </w:rPr>
      </w:pPr>
      <w:r w:rsidRPr="00B05785">
        <w:rPr>
          <w:sz w:val="24"/>
          <w:szCs w:val="24"/>
          <w:lang w:val="uk-UA"/>
        </w:rPr>
        <w:t>Координацію діяльності Метрологічної системи України здійснює Мінекономіки України через Метрологічну службу України.</w:t>
      </w:r>
    </w:p>
    <w:p w14:paraId="7E5BE1BB" w14:textId="77777777" w:rsidR="00046F53" w:rsidRDefault="00046F53" w:rsidP="005569F3">
      <w:pPr>
        <w:pStyle w:val="41"/>
        <w:ind w:firstLine="709"/>
        <w:jc w:val="both"/>
        <w:rPr>
          <w:sz w:val="24"/>
          <w:szCs w:val="24"/>
          <w:lang w:val="uk-UA"/>
        </w:rPr>
      </w:pPr>
    </w:p>
    <w:p w14:paraId="25EFB0B5" w14:textId="77777777" w:rsidR="00046F53" w:rsidRDefault="00046F53" w:rsidP="0003792B">
      <w:pPr>
        <w:pStyle w:val="41"/>
        <w:ind w:firstLine="709"/>
        <w:jc w:val="both"/>
        <w:outlineLvl w:val="0"/>
        <w:rPr>
          <w:b/>
          <w:sz w:val="24"/>
          <w:szCs w:val="24"/>
          <w:lang w:val="uk-UA"/>
        </w:rPr>
      </w:pPr>
      <w:bookmarkStart w:id="800" w:name="_Toc125452311"/>
    </w:p>
    <w:p w14:paraId="775AC746" w14:textId="77777777" w:rsidR="00046F53" w:rsidRPr="0003792B" w:rsidRDefault="00046F53" w:rsidP="0003792B">
      <w:pPr>
        <w:pStyle w:val="41"/>
        <w:ind w:firstLine="709"/>
        <w:jc w:val="both"/>
        <w:outlineLvl w:val="0"/>
        <w:rPr>
          <w:b/>
          <w:sz w:val="24"/>
          <w:szCs w:val="24"/>
          <w:lang w:val="uk-UA"/>
        </w:rPr>
      </w:pPr>
      <w:r w:rsidRPr="0003792B">
        <w:rPr>
          <w:b/>
          <w:sz w:val="24"/>
          <w:szCs w:val="24"/>
          <w:lang w:val="uk-UA"/>
        </w:rPr>
        <w:lastRenderedPageBreak/>
        <w:t>5 НАЦІОНАЛЬНА МЕТРОЛОГІЧНА СЛУЖБА</w:t>
      </w:r>
      <w:bookmarkEnd w:id="800"/>
    </w:p>
    <w:p w14:paraId="709BB91F" w14:textId="77777777" w:rsidR="00046F53" w:rsidRPr="0003792B" w:rsidRDefault="00046F53" w:rsidP="0003792B">
      <w:pPr>
        <w:pStyle w:val="41"/>
        <w:ind w:firstLine="709"/>
        <w:jc w:val="both"/>
        <w:rPr>
          <w:sz w:val="24"/>
          <w:szCs w:val="24"/>
          <w:lang w:val="uk-UA"/>
        </w:rPr>
      </w:pPr>
    </w:p>
    <w:p w14:paraId="2119BB4C" w14:textId="77777777" w:rsidR="00046F53" w:rsidRPr="0003792B" w:rsidRDefault="00046F53" w:rsidP="0003792B">
      <w:pPr>
        <w:pStyle w:val="41"/>
        <w:ind w:firstLine="709"/>
        <w:jc w:val="both"/>
        <w:outlineLvl w:val="1"/>
        <w:rPr>
          <w:sz w:val="24"/>
          <w:szCs w:val="24"/>
          <w:lang w:val="uk-UA"/>
        </w:rPr>
      </w:pPr>
      <w:bookmarkStart w:id="801" w:name="_Toc125452312"/>
      <w:r w:rsidRPr="0003792B">
        <w:rPr>
          <w:sz w:val="24"/>
          <w:szCs w:val="24"/>
          <w:lang w:val="uk-UA"/>
        </w:rPr>
        <w:t>5.1 Структура національної метрологічної служби</w:t>
      </w:r>
      <w:bookmarkEnd w:id="801"/>
    </w:p>
    <w:p w14:paraId="73330EC6" w14:textId="77777777" w:rsidR="00046F53" w:rsidRPr="0003792B" w:rsidRDefault="00046F53" w:rsidP="0003792B">
      <w:pPr>
        <w:pStyle w:val="41"/>
        <w:ind w:firstLine="709"/>
        <w:jc w:val="both"/>
        <w:rPr>
          <w:sz w:val="24"/>
          <w:szCs w:val="24"/>
          <w:lang w:val="uk-UA"/>
        </w:rPr>
      </w:pPr>
    </w:p>
    <w:p w14:paraId="08CABCAA" w14:textId="77777777" w:rsidR="00046F53" w:rsidRPr="0003792B" w:rsidRDefault="00046F53" w:rsidP="0003792B">
      <w:pPr>
        <w:pStyle w:val="41"/>
        <w:ind w:firstLine="709"/>
        <w:jc w:val="both"/>
        <w:rPr>
          <w:sz w:val="24"/>
          <w:szCs w:val="24"/>
          <w:lang w:val="uk-UA"/>
        </w:rPr>
      </w:pPr>
      <w:r w:rsidRPr="0003792B">
        <w:rPr>
          <w:sz w:val="24"/>
          <w:szCs w:val="24"/>
          <w:lang w:val="uk-UA"/>
        </w:rPr>
        <w:t>До національної метрологічної служби належать</w:t>
      </w:r>
      <w:r w:rsidRPr="00CB7EBF">
        <w:rPr>
          <w:sz w:val="24"/>
          <w:szCs w:val="24"/>
        </w:rPr>
        <w:t xml:space="preserve"> [3]</w:t>
      </w:r>
      <w:r w:rsidRPr="0003792B">
        <w:rPr>
          <w:sz w:val="24"/>
          <w:szCs w:val="24"/>
          <w:lang w:val="uk-UA"/>
        </w:rPr>
        <w:t>:</w:t>
      </w:r>
    </w:p>
    <w:p w14:paraId="64B48D9D" w14:textId="77777777" w:rsidR="00046F53" w:rsidRPr="0003792B" w:rsidRDefault="00046F53" w:rsidP="0003792B">
      <w:pPr>
        <w:pStyle w:val="41"/>
        <w:ind w:firstLine="709"/>
        <w:jc w:val="both"/>
        <w:rPr>
          <w:sz w:val="24"/>
          <w:szCs w:val="24"/>
          <w:lang w:val="uk-UA"/>
        </w:rPr>
      </w:pPr>
      <w:r w:rsidRPr="0003792B">
        <w:rPr>
          <w:sz w:val="24"/>
          <w:szCs w:val="24"/>
          <w:lang w:val="uk-UA"/>
        </w:rPr>
        <w:t>1) центральний орган виконавчої влади, що забезпечує формування державної політики у галузі метрології та метрологічної діяльності;</w:t>
      </w:r>
    </w:p>
    <w:p w14:paraId="7DA9A14A" w14:textId="77777777" w:rsidR="00046F53" w:rsidRDefault="00046F53" w:rsidP="0003792B">
      <w:pPr>
        <w:pStyle w:val="41"/>
        <w:ind w:firstLine="709"/>
        <w:jc w:val="both"/>
        <w:rPr>
          <w:sz w:val="24"/>
          <w:szCs w:val="24"/>
          <w:lang w:val="uk-UA"/>
        </w:rPr>
      </w:pPr>
      <w:r w:rsidRPr="0003792B">
        <w:rPr>
          <w:sz w:val="24"/>
          <w:szCs w:val="24"/>
          <w:lang w:val="uk-UA"/>
        </w:rPr>
        <w:t>2) центральний орган виконавчої влади, який реалізує державну політику в галузі метрології та метрологічної діяльності;</w:t>
      </w:r>
    </w:p>
    <w:p w14:paraId="6F9D8B3E" w14:textId="77777777" w:rsidR="00046F53" w:rsidRPr="0003792B" w:rsidRDefault="00046F53" w:rsidP="0003792B">
      <w:pPr>
        <w:pStyle w:val="41"/>
        <w:ind w:firstLine="709"/>
        <w:jc w:val="both"/>
        <w:rPr>
          <w:sz w:val="24"/>
          <w:szCs w:val="24"/>
          <w:lang w:val="uk-UA"/>
        </w:rPr>
      </w:pPr>
      <w:r w:rsidRPr="0003792B">
        <w:rPr>
          <w:sz w:val="24"/>
          <w:szCs w:val="24"/>
          <w:lang w:val="uk-UA"/>
        </w:rPr>
        <w:t>3) центральний орган виконавчої</w:t>
      </w:r>
      <w:r>
        <w:rPr>
          <w:sz w:val="24"/>
          <w:szCs w:val="24"/>
          <w:lang w:val="uk-UA"/>
        </w:rPr>
        <w:t xml:space="preserve"> влади</w:t>
      </w:r>
      <w:r w:rsidRPr="0003792B">
        <w:rPr>
          <w:sz w:val="24"/>
          <w:szCs w:val="24"/>
          <w:lang w:val="uk-UA"/>
        </w:rPr>
        <w:t>, який реалізує державну політику у сфері метрологічного нагляду;</w:t>
      </w:r>
    </w:p>
    <w:p w14:paraId="09F3B101" w14:textId="77777777" w:rsidR="00046F53" w:rsidRPr="0003792B" w:rsidRDefault="00046F53" w:rsidP="0003792B">
      <w:pPr>
        <w:pStyle w:val="41"/>
        <w:ind w:firstLine="709"/>
        <w:jc w:val="both"/>
        <w:rPr>
          <w:sz w:val="24"/>
          <w:szCs w:val="24"/>
          <w:lang w:val="uk-UA"/>
        </w:rPr>
      </w:pPr>
      <w:r w:rsidRPr="0003792B">
        <w:rPr>
          <w:sz w:val="24"/>
          <w:szCs w:val="24"/>
          <w:lang w:val="uk-UA"/>
        </w:rPr>
        <w:t>4) наукові метрологічні центри;</w:t>
      </w:r>
    </w:p>
    <w:p w14:paraId="64DA20FE" w14:textId="77777777" w:rsidR="00046F53" w:rsidRPr="0003792B" w:rsidRDefault="00046F53" w:rsidP="0003792B">
      <w:pPr>
        <w:pStyle w:val="41"/>
        <w:ind w:firstLine="709"/>
        <w:jc w:val="both"/>
        <w:rPr>
          <w:sz w:val="24"/>
          <w:szCs w:val="24"/>
          <w:lang w:val="uk-UA"/>
        </w:rPr>
      </w:pPr>
      <w:r w:rsidRPr="0003792B">
        <w:rPr>
          <w:sz w:val="24"/>
          <w:szCs w:val="24"/>
          <w:lang w:val="uk-UA"/>
        </w:rPr>
        <w:t xml:space="preserve">5) державні підприємства, що належать до сфери управління центрального органу виконавчої влади, що реалізує державну політику у сфері метрології та метрологічної діяльності, та здійснюють метрологічну діяльність в областях та містах обласного значення (далі </w:t>
      </w:r>
      <w:r>
        <w:rPr>
          <w:sz w:val="24"/>
          <w:szCs w:val="24"/>
          <w:lang w:val="uk-UA"/>
        </w:rPr>
        <w:t>–</w:t>
      </w:r>
      <w:r w:rsidRPr="0003792B">
        <w:rPr>
          <w:sz w:val="24"/>
          <w:szCs w:val="24"/>
          <w:lang w:val="uk-UA"/>
        </w:rPr>
        <w:t xml:space="preserve"> метрологічні центри);</w:t>
      </w:r>
    </w:p>
    <w:p w14:paraId="1F30A1DE" w14:textId="77777777" w:rsidR="00046F53" w:rsidRPr="0003792B" w:rsidRDefault="00046F53" w:rsidP="0003792B">
      <w:pPr>
        <w:pStyle w:val="41"/>
        <w:ind w:firstLine="709"/>
        <w:jc w:val="both"/>
        <w:rPr>
          <w:sz w:val="24"/>
          <w:szCs w:val="24"/>
          <w:lang w:val="uk-UA"/>
        </w:rPr>
      </w:pPr>
      <w:r w:rsidRPr="0003792B">
        <w:rPr>
          <w:sz w:val="24"/>
          <w:szCs w:val="24"/>
          <w:lang w:val="uk-UA"/>
        </w:rPr>
        <w:t>6) Служба єдиного часу та еталонних частот, Служба стандартних зразків складу та властивостей речовин та матеріалів, Служба стандартних довідкових даних про фізичні сталі та властивості речовин та матеріалів;</w:t>
      </w:r>
    </w:p>
    <w:p w14:paraId="27BE8336" w14:textId="77777777" w:rsidR="00046F53" w:rsidRPr="0003792B" w:rsidRDefault="00046F53" w:rsidP="0003792B">
      <w:pPr>
        <w:pStyle w:val="41"/>
        <w:ind w:firstLine="709"/>
        <w:jc w:val="both"/>
        <w:rPr>
          <w:sz w:val="24"/>
          <w:szCs w:val="24"/>
          <w:lang w:val="uk-UA"/>
        </w:rPr>
      </w:pPr>
      <w:r w:rsidRPr="0003792B">
        <w:rPr>
          <w:sz w:val="24"/>
          <w:szCs w:val="24"/>
          <w:lang w:val="uk-UA"/>
        </w:rPr>
        <w:t>7) метрологічні служби центральних органів виконавчої влади, інших державних органів, підприємств та організацій;</w:t>
      </w:r>
    </w:p>
    <w:p w14:paraId="52BC85FC" w14:textId="77777777" w:rsidR="00046F53" w:rsidRDefault="00046F53" w:rsidP="0003792B">
      <w:pPr>
        <w:pStyle w:val="41"/>
        <w:ind w:firstLine="709"/>
        <w:jc w:val="both"/>
        <w:rPr>
          <w:sz w:val="24"/>
          <w:szCs w:val="24"/>
          <w:lang w:val="uk-UA"/>
        </w:rPr>
      </w:pPr>
      <w:r w:rsidRPr="0003792B">
        <w:rPr>
          <w:sz w:val="24"/>
          <w:szCs w:val="24"/>
          <w:lang w:val="uk-UA"/>
        </w:rPr>
        <w:t>8) органи оцінки відповідності засобів вимірювальної техніки та п</w:t>
      </w:r>
      <w:r>
        <w:rPr>
          <w:sz w:val="24"/>
          <w:szCs w:val="24"/>
          <w:lang w:val="uk-UA"/>
        </w:rPr>
        <w:t>о</w:t>
      </w:r>
      <w:r w:rsidRPr="0003792B">
        <w:rPr>
          <w:sz w:val="24"/>
          <w:szCs w:val="24"/>
          <w:lang w:val="uk-UA"/>
        </w:rPr>
        <w:t>вірочні лабораторії.</w:t>
      </w:r>
    </w:p>
    <w:p w14:paraId="256CE672" w14:textId="77777777" w:rsidR="00046F53" w:rsidRDefault="00046F53" w:rsidP="005569F3">
      <w:pPr>
        <w:pStyle w:val="41"/>
        <w:ind w:firstLine="709"/>
        <w:jc w:val="both"/>
        <w:rPr>
          <w:sz w:val="24"/>
          <w:szCs w:val="24"/>
          <w:lang w:val="uk-UA"/>
        </w:rPr>
      </w:pPr>
    </w:p>
    <w:p w14:paraId="5DD16B58" w14:textId="77777777" w:rsidR="00046F53" w:rsidRDefault="00046F53" w:rsidP="00852467">
      <w:pPr>
        <w:pStyle w:val="41"/>
        <w:ind w:firstLine="709"/>
        <w:jc w:val="both"/>
        <w:outlineLvl w:val="1"/>
        <w:rPr>
          <w:sz w:val="24"/>
          <w:szCs w:val="24"/>
          <w:lang w:val="uk-UA"/>
        </w:rPr>
      </w:pPr>
      <w:bookmarkStart w:id="802" w:name="_Toc125452313"/>
      <w:r w:rsidRPr="00852467">
        <w:rPr>
          <w:sz w:val="24"/>
          <w:szCs w:val="24"/>
          <w:lang w:val="uk-UA"/>
        </w:rPr>
        <w:t>5.2 Центральний орган виконавчої влади, який забезпечує формування державної політики у сфері метрології та метрологічної діяльності</w:t>
      </w:r>
      <w:bookmarkEnd w:id="802"/>
    </w:p>
    <w:p w14:paraId="460FF732" w14:textId="77777777" w:rsidR="00046F53" w:rsidRDefault="00046F53" w:rsidP="00E90A22">
      <w:pPr>
        <w:pStyle w:val="41"/>
        <w:ind w:firstLine="709"/>
        <w:jc w:val="both"/>
        <w:rPr>
          <w:sz w:val="24"/>
          <w:szCs w:val="24"/>
          <w:lang w:val="uk-UA"/>
        </w:rPr>
      </w:pPr>
    </w:p>
    <w:p w14:paraId="6D8B060A" w14:textId="77777777" w:rsidR="00046F53" w:rsidRPr="00852467" w:rsidRDefault="00046F53" w:rsidP="00852467">
      <w:pPr>
        <w:pStyle w:val="41"/>
        <w:ind w:firstLine="709"/>
        <w:jc w:val="both"/>
        <w:rPr>
          <w:sz w:val="24"/>
          <w:szCs w:val="24"/>
          <w:lang w:val="uk-UA"/>
        </w:rPr>
      </w:pPr>
      <w:r w:rsidRPr="00852467">
        <w:rPr>
          <w:sz w:val="24"/>
          <w:szCs w:val="24"/>
          <w:lang w:val="uk-UA"/>
        </w:rPr>
        <w:t>Центральний орган виконавчої влади, який забезпечує формування державної політики у сфері метрології та метрологічної діяльності, здійснює державне управління забезпеченням єдності вимірів в Україні.</w:t>
      </w:r>
    </w:p>
    <w:p w14:paraId="0973956A" w14:textId="77777777" w:rsidR="00046F53" w:rsidRDefault="00046F53" w:rsidP="00852467">
      <w:pPr>
        <w:pStyle w:val="41"/>
        <w:ind w:firstLine="709"/>
        <w:jc w:val="both"/>
        <w:rPr>
          <w:sz w:val="24"/>
          <w:szCs w:val="24"/>
          <w:lang w:val="uk-UA"/>
        </w:rPr>
      </w:pPr>
      <w:r w:rsidRPr="00852467">
        <w:rPr>
          <w:sz w:val="24"/>
          <w:szCs w:val="24"/>
          <w:lang w:val="uk-UA"/>
        </w:rPr>
        <w:t>До повноважень центрального органу виконавчої влади, що забезпечує формування державної політики у сфері метрології та метрологічної діяльності, належать:</w:t>
      </w:r>
    </w:p>
    <w:p w14:paraId="3237A6A6" w14:textId="77777777" w:rsidR="00046F53" w:rsidRPr="001F59F7" w:rsidRDefault="00046F53" w:rsidP="00FF24FF">
      <w:pPr>
        <w:pStyle w:val="41"/>
        <w:numPr>
          <w:ilvl w:val="0"/>
          <w:numId w:val="30"/>
        </w:numPr>
        <w:jc w:val="both"/>
        <w:rPr>
          <w:sz w:val="24"/>
          <w:szCs w:val="24"/>
          <w:lang w:val="uk-UA"/>
        </w:rPr>
      </w:pPr>
      <w:r w:rsidRPr="001F59F7">
        <w:rPr>
          <w:sz w:val="24"/>
          <w:szCs w:val="24"/>
          <w:lang w:val="uk-UA"/>
        </w:rPr>
        <w:t>забезпечення нормативно-правового регулювання у сфері метрології та метрологічної діяльності;</w:t>
      </w:r>
    </w:p>
    <w:p w14:paraId="1C010F6A" w14:textId="77777777" w:rsidR="00046F53" w:rsidRPr="001F59F7" w:rsidRDefault="00046F53" w:rsidP="00FF24FF">
      <w:pPr>
        <w:pStyle w:val="41"/>
        <w:numPr>
          <w:ilvl w:val="0"/>
          <w:numId w:val="30"/>
        </w:numPr>
        <w:jc w:val="both"/>
        <w:rPr>
          <w:sz w:val="24"/>
          <w:szCs w:val="24"/>
          <w:lang w:val="uk-UA"/>
        </w:rPr>
      </w:pPr>
      <w:r w:rsidRPr="001F59F7">
        <w:rPr>
          <w:sz w:val="24"/>
          <w:szCs w:val="24"/>
          <w:lang w:val="uk-UA"/>
        </w:rPr>
        <w:t>організація проведення фундаментальних досліджень у галузі метрології;</w:t>
      </w:r>
    </w:p>
    <w:p w14:paraId="6FB91891" w14:textId="77777777" w:rsidR="00046F53" w:rsidRPr="001F59F7" w:rsidRDefault="00046F53" w:rsidP="00FF24FF">
      <w:pPr>
        <w:pStyle w:val="41"/>
        <w:numPr>
          <w:ilvl w:val="0"/>
          <w:numId w:val="30"/>
        </w:numPr>
        <w:jc w:val="both"/>
        <w:rPr>
          <w:sz w:val="24"/>
          <w:szCs w:val="24"/>
          <w:lang w:val="uk-UA"/>
        </w:rPr>
      </w:pPr>
      <w:r w:rsidRPr="001F59F7">
        <w:rPr>
          <w:sz w:val="24"/>
          <w:szCs w:val="24"/>
          <w:lang w:val="uk-UA"/>
        </w:rPr>
        <w:t>забезпечення функціонування та вдосконалення національної еталонної бази;</w:t>
      </w:r>
    </w:p>
    <w:p w14:paraId="2AF06252" w14:textId="77777777" w:rsidR="00046F53" w:rsidRPr="001F59F7" w:rsidRDefault="00046F53" w:rsidP="00FF24FF">
      <w:pPr>
        <w:pStyle w:val="41"/>
        <w:numPr>
          <w:ilvl w:val="0"/>
          <w:numId w:val="30"/>
        </w:numPr>
        <w:jc w:val="both"/>
        <w:rPr>
          <w:sz w:val="24"/>
          <w:szCs w:val="24"/>
          <w:lang w:val="uk-UA"/>
        </w:rPr>
      </w:pPr>
      <w:r w:rsidRPr="001F59F7">
        <w:rPr>
          <w:sz w:val="24"/>
          <w:szCs w:val="24"/>
          <w:lang w:val="uk-UA"/>
        </w:rPr>
        <w:t>розробка або участь у розробці державних наукових та науково-технічних програм, що стосуються забезпечення єдності вимір</w:t>
      </w:r>
      <w:r>
        <w:rPr>
          <w:sz w:val="24"/>
          <w:szCs w:val="24"/>
          <w:lang w:val="uk-UA"/>
        </w:rPr>
        <w:t>ювань</w:t>
      </w:r>
      <w:r w:rsidRPr="001F59F7">
        <w:rPr>
          <w:sz w:val="24"/>
          <w:szCs w:val="24"/>
          <w:lang w:val="uk-UA"/>
        </w:rPr>
        <w:t>;</w:t>
      </w:r>
    </w:p>
    <w:p w14:paraId="62F8B024" w14:textId="77777777" w:rsidR="00046F53" w:rsidRPr="001F59F7" w:rsidRDefault="00046F53" w:rsidP="00FF24FF">
      <w:pPr>
        <w:pStyle w:val="41"/>
        <w:numPr>
          <w:ilvl w:val="0"/>
          <w:numId w:val="30"/>
        </w:numPr>
        <w:jc w:val="both"/>
        <w:rPr>
          <w:sz w:val="24"/>
          <w:szCs w:val="24"/>
          <w:lang w:val="uk-UA"/>
        </w:rPr>
      </w:pPr>
      <w:r w:rsidRPr="001F59F7">
        <w:rPr>
          <w:sz w:val="24"/>
          <w:szCs w:val="24"/>
          <w:lang w:val="uk-UA"/>
        </w:rPr>
        <w:t>представництво та участь України у діяльності міжнародних, європейських та інших регіональних організацій з метрології;</w:t>
      </w:r>
    </w:p>
    <w:p w14:paraId="798A3270" w14:textId="77777777" w:rsidR="00046F53" w:rsidRDefault="00046F53" w:rsidP="00FF24FF">
      <w:pPr>
        <w:pStyle w:val="41"/>
        <w:numPr>
          <w:ilvl w:val="0"/>
          <w:numId w:val="30"/>
        </w:numPr>
        <w:jc w:val="both"/>
        <w:rPr>
          <w:sz w:val="24"/>
          <w:szCs w:val="24"/>
          <w:lang w:val="uk-UA"/>
        </w:rPr>
      </w:pPr>
      <w:r w:rsidRPr="001F59F7">
        <w:rPr>
          <w:sz w:val="24"/>
          <w:szCs w:val="24"/>
          <w:lang w:val="uk-UA"/>
        </w:rPr>
        <w:t>здійснення інших повноважень, визначених законами та покладених на нього актами Кабінету Міністрів України.</w:t>
      </w:r>
    </w:p>
    <w:p w14:paraId="45BDD8F7" w14:textId="77777777" w:rsidR="00046F53" w:rsidRPr="00C66A78" w:rsidRDefault="00046F53" w:rsidP="00C66A78">
      <w:pPr>
        <w:pStyle w:val="41"/>
        <w:ind w:firstLine="709"/>
        <w:jc w:val="both"/>
        <w:rPr>
          <w:sz w:val="24"/>
          <w:szCs w:val="24"/>
          <w:lang w:val="uk-UA"/>
        </w:rPr>
      </w:pPr>
      <w:r w:rsidRPr="00C66A78">
        <w:rPr>
          <w:sz w:val="24"/>
          <w:szCs w:val="24"/>
          <w:lang w:val="uk-UA"/>
        </w:rPr>
        <w:t>До повноважень центрального органу виконавчої влади, що реалізує державну політику у сфері метрології та метрологічної діяльності, належать:</w:t>
      </w:r>
    </w:p>
    <w:p w14:paraId="1F395353" w14:textId="77777777" w:rsidR="00046F53" w:rsidRPr="00C66A78" w:rsidRDefault="00046F53" w:rsidP="00FF24FF">
      <w:pPr>
        <w:pStyle w:val="41"/>
        <w:numPr>
          <w:ilvl w:val="0"/>
          <w:numId w:val="31"/>
        </w:numPr>
        <w:jc w:val="both"/>
        <w:rPr>
          <w:sz w:val="24"/>
          <w:szCs w:val="24"/>
          <w:lang w:val="uk-UA"/>
        </w:rPr>
      </w:pPr>
      <w:r w:rsidRPr="00C66A78">
        <w:rPr>
          <w:sz w:val="24"/>
          <w:szCs w:val="24"/>
          <w:lang w:val="uk-UA"/>
        </w:rPr>
        <w:t>координація діяльності із забезпечення функціонування метрологічної системи України;</w:t>
      </w:r>
    </w:p>
    <w:p w14:paraId="753E5796" w14:textId="77777777" w:rsidR="00046F53" w:rsidRPr="00C66A78" w:rsidRDefault="00046F53" w:rsidP="00FF24FF">
      <w:pPr>
        <w:pStyle w:val="41"/>
        <w:numPr>
          <w:ilvl w:val="0"/>
          <w:numId w:val="31"/>
        </w:numPr>
        <w:jc w:val="both"/>
        <w:rPr>
          <w:sz w:val="24"/>
          <w:szCs w:val="24"/>
          <w:lang w:val="uk-UA"/>
        </w:rPr>
      </w:pPr>
      <w:r w:rsidRPr="00C66A78">
        <w:rPr>
          <w:sz w:val="24"/>
          <w:szCs w:val="24"/>
          <w:lang w:val="uk-UA"/>
        </w:rPr>
        <w:t>організація функціонування та підготовка пропозицій щодо вдосконалення національної еталонної бази;</w:t>
      </w:r>
    </w:p>
    <w:p w14:paraId="73B31DC9" w14:textId="77777777" w:rsidR="00046F53" w:rsidRPr="00C66A78" w:rsidRDefault="00046F53" w:rsidP="00FF24FF">
      <w:pPr>
        <w:pStyle w:val="41"/>
        <w:numPr>
          <w:ilvl w:val="0"/>
          <w:numId w:val="31"/>
        </w:numPr>
        <w:jc w:val="both"/>
        <w:rPr>
          <w:sz w:val="24"/>
          <w:szCs w:val="24"/>
          <w:lang w:val="uk-UA"/>
        </w:rPr>
      </w:pPr>
      <w:r w:rsidRPr="00C66A78">
        <w:rPr>
          <w:sz w:val="24"/>
          <w:szCs w:val="24"/>
          <w:lang w:val="uk-UA"/>
        </w:rPr>
        <w:t>повноваження на проведення п</w:t>
      </w:r>
      <w:r>
        <w:rPr>
          <w:sz w:val="24"/>
          <w:szCs w:val="24"/>
          <w:lang w:val="uk-UA"/>
        </w:rPr>
        <w:t>о</w:t>
      </w:r>
      <w:r w:rsidRPr="00C66A78">
        <w:rPr>
          <w:sz w:val="24"/>
          <w:szCs w:val="24"/>
          <w:lang w:val="uk-UA"/>
        </w:rPr>
        <w:t>вірки законодавчо регульованих засобів вимірювальної техніки, що знаходяться в експлуатації;</w:t>
      </w:r>
    </w:p>
    <w:p w14:paraId="398A9172" w14:textId="77777777" w:rsidR="00046F53" w:rsidRDefault="00046F53" w:rsidP="00FF24FF">
      <w:pPr>
        <w:pStyle w:val="41"/>
        <w:numPr>
          <w:ilvl w:val="0"/>
          <w:numId w:val="31"/>
        </w:numPr>
        <w:jc w:val="both"/>
        <w:rPr>
          <w:sz w:val="24"/>
          <w:szCs w:val="24"/>
          <w:lang w:val="uk-UA"/>
        </w:rPr>
      </w:pPr>
      <w:r w:rsidRPr="00C66A78">
        <w:rPr>
          <w:sz w:val="24"/>
          <w:szCs w:val="24"/>
          <w:lang w:val="uk-UA"/>
        </w:rPr>
        <w:t>здійснення інших повноважень, визначених законами та покладених на нього актами Кабінету Міністрів України.</w:t>
      </w:r>
    </w:p>
    <w:p w14:paraId="13FA8BC6" w14:textId="77777777" w:rsidR="00046F53" w:rsidRPr="004F6A0F" w:rsidRDefault="00046F53" w:rsidP="004F6A0F">
      <w:pPr>
        <w:pStyle w:val="41"/>
        <w:ind w:firstLine="709"/>
        <w:jc w:val="both"/>
        <w:outlineLvl w:val="1"/>
        <w:rPr>
          <w:sz w:val="24"/>
          <w:szCs w:val="24"/>
          <w:lang w:val="uk-UA"/>
        </w:rPr>
      </w:pPr>
      <w:bookmarkStart w:id="803" w:name="_Toc125452314"/>
      <w:r w:rsidRPr="004F6A0F">
        <w:rPr>
          <w:sz w:val="24"/>
          <w:szCs w:val="24"/>
          <w:lang w:val="uk-UA"/>
        </w:rPr>
        <w:lastRenderedPageBreak/>
        <w:t>5.3 Наукові метрологічні центри</w:t>
      </w:r>
      <w:bookmarkEnd w:id="803"/>
    </w:p>
    <w:p w14:paraId="0DD0D7BD" w14:textId="77777777" w:rsidR="00046F53" w:rsidRPr="004F6A0F" w:rsidRDefault="00046F53" w:rsidP="004F6A0F">
      <w:pPr>
        <w:pStyle w:val="41"/>
        <w:ind w:firstLine="709"/>
        <w:jc w:val="both"/>
        <w:rPr>
          <w:sz w:val="24"/>
          <w:szCs w:val="24"/>
          <w:lang w:val="uk-UA"/>
        </w:rPr>
      </w:pPr>
    </w:p>
    <w:p w14:paraId="1FF138F7" w14:textId="77777777" w:rsidR="00046F53" w:rsidRPr="004F6A0F" w:rsidRDefault="00046F53" w:rsidP="004F6A0F">
      <w:pPr>
        <w:pStyle w:val="41"/>
        <w:ind w:firstLine="709"/>
        <w:jc w:val="both"/>
        <w:rPr>
          <w:sz w:val="24"/>
          <w:szCs w:val="24"/>
          <w:lang w:val="uk-UA"/>
        </w:rPr>
      </w:pPr>
      <w:r w:rsidRPr="004F6A0F">
        <w:rPr>
          <w:sz w:val="24"/>
          <w:szCs w:val="24"/>
          <w:lang w:val="uk-UA"/>
        </w:rPr>
        <w:t>Наукові метрологічні центри визначаються Кабінетом Міністрів України з числа державних підприємств, установ та організацій, що належать до сфери управління центрального органу виконавчої влади, що реалізує державну політику у сфері метрології та метрологічної діяльності, створюють, удосконалюють, зберігають та застосовують національні еталони.</w:t>
      </w:r>
    </w:p>
    <w:p w14:paraId="04232444" w14:textId="77777777" w:rsidR="00046F53" w:rsidRDefault="00046F53" w:rsidP="004F6A0F">
      <w:pPr>
        <w:pStyle w:val="41"/>
        <w:ind w:firstLine="709"/>
        <w:jc w:val="both"/>
        <w:rPr>
          <w:sz w:val="24"/>
          <w:szCs w:val="24"/>
          <w:lang w:val="uk-UA"/>
        </w:rPr>
      </w:pPr>
      <w:r w:rsidRPr="004F6A0F">
        <w:rPr>
          <w:sz w:val="24"/>
          <w:szCs w:val="24"/>
          <w:lang w:val="uk-UA"/>
        </w:rPr>
        <w:t>Положення про наукові метрологічні центри затверджуються центральним органом виконавчої влади, який реалізує державну політику в галузі метрології та метрологічної діяльності.</w:t>
      </w:r>
    </w:p>
    <w:p w14:paraId="5332F196" w14:textId="77777777" w:rsidR="00046F53" w:rsidRPr="001934C5" w:rsidRDefault="00046F53" w:rsidP="001934C5">
      <w:pPr>
        <w:pStyle w:val="41"/>
        <w:ind w:firstLine="709"/>
        <w:jc w:val="both"/>
        <w:rPr>
          <w:sz w:val="24"/>
          <w:szCs w:val="24"/>
          <w:lang w:val="uk-UA"/>
        </w:rPr>
      </w:pPr>
      <w:r w:rsidRPr="001934C5">
        <w:rPr>
          <w:sz w:val="24"/>
          <w:szCs w:val="24"/>
          <w:lang w:val="uk-UA"/>
        </w:rPr>
        <w:t>Наукові метрологічні центри у сферах діяльності, визначених положеннями про них та нормативно-правовими актами:</w:t>
      </w:r>
    </w:p>
    <w:p w14:paraId="646AD9C3" w14:textId="77777777" w:rsidR="00046F53" w:rsidRPr="001934C5" w:rsidRDefault="00046F53" w:rsidP="001934C5">
      <w:pPr>
        <w:pStyle w:val="41"/>
        <w:ind w:firstLine="709"/>
        <w:jc w:val="both"/>
        <w:rPr>
          <w:sz w:val="24"/>
          <w:szCs w:val="24"/>
          <w:lang w:val="uk-UA"/>
        </w:rPr>
      </w:pPr>
      <w:r w:rsidRPr="001934C5">
        <w:rPr>
          <w:sz w:val="24"/>
          <w:szCs w:val="24"/>
          <w:lang w:val="uk-UA"/>
        </w:rPr>
        <w:t>1) проводять фундаментальні наукові дослідження у сфері метрології, а також виконують роботи, пов'язані з розробкою та реалізацією державних програм з метрології та концепції розвитку метрологічної системи України;</w:t>
      </w:r>
    </w:p>
    <w:p w14:paraId="7230F89C" w14:textId="77777777" w:rsidR="00046F53" w:rsidRDefault="00046F53" w:rsidP="001934C5">
      <w:pPr>
        <w:pStyle w:val="41"/>
        <w:ind w:firstLine="709"/>
        <w:jc w:val="both"/>
        <w:rPr>
          <w:sz w:val="24"/>
          <w:szCs w:val="24"/>
          <w:lang w:val="uk-UA"/>
        </w:rPr>
      </w:pPr>
      <w:r w:rsidRPr="001934C5">
        <w:rPr>
          <w:sz w:val="24"/>
          <w:szCs w:val="24"/>
          <w:lang w:val="uk-UA"/>
        </w:rPr>
        <w:t>2) здійснюють науково-прикладні дослідження та виконують науково-дослідні роботи, пов'язані зі створенням, удосконаленням, зберіганням, звіркою, застосуванням національних еталонів, створенням систем передачі розмірів одиниць виміру;</w:t>
      </w:r>
    </w:p>
    <w:p w14:paraId="5BBE72A7" w14:textId="77777777" w:rsidR="00046F53" w:rsidRPr="001934C5" w:rsidRDefault="00046F53" w:rsidP="001934C5">
      <w:pPr>
        <w:pStyle w:val="41"/>
        <w:ind w:firstLine="709"/>
        <w:jc w:val="both"/>
        <w:rPr>
          <w:sz w:val="24"/>
          <w:szCs w:val="24"/>
          <w:lang w:val="uk-UA"/>
        </w:rPr>
      </w:pPr>
      <w:r w:rsidRPr="001934C5">
        <w:rPr>
          <w:sz w:val="24"/>
          <w:szCs w:val="24"/>
          <w:lang w:val="uk-UA"/>
        </w:rPr>
        <w:t>3) беруть участь у розробці проектів технічних регламентів, інших нормативно-правових актів, а також нормативних документів у сфері метрології та метрологічної діяльності;</w:t>
      </w:r>
    </w:p>
    <w:p w14:paraId="344165C8" w14:textId="77777777" w:rsidR="00046F53" w:rsidRPr="001934C5" w:rsidRDefault="00046F53" w:rsidP="001934C5">
      <w:pPr>
        <w:pStyle w:val="41"/>
        <w:ind w:firstLine="709"/>
        <w:jc w:val="both"/>
        <w:rPr>
          <w:sz w:val="24"/>
          <w:szCs w:val="24"/>
          <w:lang w:val="uk-UA"/>
        </w:rPr>
      </w:pPr>
      <w:r w:rsidRPr="001934C5">
        <w:rPr>
          <w:sz w:val="24"/>
          <w:szCs w:val="24"/>
          <w:lang w:val="uk-UA"/>
        </w:rPr>
        <w:t>4) здійснюють координацію та науково-методичне супроводження робіт із забезпечення єдності вимірювань за відповідними напрямами діяльності;</w:t>
      </w:r>
    </w:p>
    <w:p w14:paraId="4BEA7FD3" w14:textId="77777777" w:rsidR="00046F53" w:rsidRPr="001934C5" w:rsidRDefault="00046F53" w:rsidP="001934C5">
      <w:pPr>
        <w:pStyle w:val="41"/>
        <w:ind w:firstLine="709"/>
        <w:jc w:val="both"/>
        <w:rPr>
          <w:sz w:val="24"/>
          <w:szCs w:val="24"/>
          <w:lang w:val="uk-UA"/>
        </w:rPr>
      </w:pPr>
      <w:r w:rsidRPr="001934C5">
        <w:rPr>
          <w:sz w:val="24"/>
          <w:szCs w:val="24"/>
          <w:lang w:val="uk-UA"/>
        </w:rPr>
        <w:t>5) виробляють оцінку відповідності засобів вимірювальної техніки;</w:t>
      </w:r>
    </w:p>
    <w:p w14:paraId="7E369724" w14:textId="77777777" w:rsidR="00046F53" w:rsidRPr="001934C5" w:rsidRDefault="00046F53" w:rsidP="001934C5">
      <w:pPr>
        <w:pStyle w:val="41"/>
        <w:ind w:firstLine="709"/>
        <w:jc w:val="both"/>
        <w:rPr>
          <w:sz w:val="24"/>
          <w:szCs w:val="24"/>
          <w:lang w:val="uk-UA"/>
        </w:rPr>
      </w:pPr>
      <w:r w:rsidRPr="001934C5">
        <w:rPr>
          <w:sz w:val="24"/>
          <w:szCs w:val="24"/>
          <w:lang w:val="uk-UA"/>
        </w:rPr>
        <w:t>6) виробляють калібрування та повірку засобів вимірювальної техніки;</w:t>
      </w:r>
    </w:p>
    <w:p w14:paraId="0F5149F3" w14:textId="77777777" w:rsidR="00046F53" w:rsidRPr="001934C5" w:rsidRDefault="00046F53" w:rsidP="001934C5">
      <w:pPr>
        <w:pStyle w:val="41"/>
        <w:ind w:firstLine="709"/>
        <w:jc w:val="both"/>
        <w:rPr>
          <w:sz w:val="24"/>
          <w:szCs w:val="24"/>
          <w:lang w:val="uk-UA"/>
        </w:rPr>
      </w:pPr>
      <w:r w:rsidRPr="001934C5">
        <w:rPr>
          <w:sz w:val="24"/>
          <w:szCs w:val="24"/>
          <w:lang w:val="uk-UA"/>
        </w:rPr>
        <w:t>7) проводять вимірювання у сфері законодавчо регульованої метрології;</w:t>
      </w:r>
    </w:p>
    <w:p w14:paraId="3C8EAB25" w14:textId="77777777" w:rsidR="00046F53" w:rsidRPr="001934C5" w:rsidRDefault="00046F53" w:rsidP="001934C5">
      <w:pPr>
        <w:pStyle w:val="41"/>
        <w:ind w:firstLine="709"/>
        <w:jc w:val="both"/>
        <w:rPr>
          <w:sz w:val="24"/>
          <w:szCs w:val="24"/>
          <w:lang w:val="uk-UA"/>
        </w:rPr>
      </w:pPr>
      <w:r w:rsidRPr="001934C5">
        <w:rPr>
          <w:sz w:val="24"/>
          <w:szCs w:val="24"/>
          <w:lang w:val="uk-UA"/>
        </w:rPr>
        <w:t>8) ведуть інформаційний фонд за напрямами його діяльності;</w:t>
      </w:r>
    </w:p>
    <w:p w14:paraId="4848894D" w14:textId="77777777" w:rsidR="00046F53" w:rsidRDefault="00046F53" w:rsidP="001934C5">
      <w:pPr>
        <w:pStyle w:val="41"/>
        <w:ind w:firstLine="709"/>
        <w:jc w:val="both"/>
        <w:rPr>
          <w:sz w:val="24"/>
          <w:szCs w:val="24"/>
          <w:lang w:val="uk-UA"/>
        </w:rPr>
      </w:pPr>
      <w:r w:rsidRPr="001934C5">
        <w:rPr>
          <w:sz w:val="24"/>
          <w:szCs w:val="24"/>
          <w:lang w:val="uk-UA"/>
        </w:rPr>
        <w:t>9) здійснюють міжнародне співробітництво з питань, що належать до їхньої компетенції.</w:t>
      </w:r>
    </w:p>
    <w:p w14:paraId="21C8272A" w14:textId="77777777" w:rsidR="00046F53" w:rsidRPr="001934C5" w:rsidRDefault="00046F53" w:rsidP="001934C5">
      <w:pPr>
        <w:pStyle w:val="41"/>
        <w:ind w:firstLine="709"/>
        <w:jc w:val="both"/>
        <w:rPr>
          <w:sz w:val="24"/>
          <w:szCs w:val="24"/>
          <w:lang w:val="uk-UA"/>
        </w:rPr>
      </w:pPr>
      <w:r w:rsidRPr="001934C5">
        <w:rPr>
          <w:sz w:val="24"/>
          <w:szCs w:val="24"/>
          <w:lang w:val="uk-UA"/>
        </w:rPr>
        <w:t>Наукові метрологічні центри за договорами з юридичними та фізичними особами можуть виконувати інші роботи (надавати інші послуги), пов'язані із забезпеченням єдності вимірів.</w:t>
      </w:r>
    </w:p>
    <w:p w14:paraId="16934815" w14:textId="77777777" w:rsidR="00046F53" w:rsidRDefault="00046F53" w:rsidP="001934C5">
      <w:pPr>
        <w:pStyle w:val="41"/>
        <w:ind w:firstLine="709"/>
        <w:jc w:val="both"/>
        <w:rPr>
          <w:sz w:val="24"/>
          <w:szCs w:val="24"/>
          <w:lang w:val="uk-UA"/>
        </w:rPr>
      </w:pPr>
      <w:r w:rsidRPr="001934C5">
        <w:rPr>
          <w:sz w:val="24"/>
          <w:szCs w:val="24"/>
          <w:lang w:val="uk-UA"/>
        </w:rPr>
        <w:t>Відповідно до закону України «Про метрологію та метрологічну діяльність» [3] визначено такі наукові метрологічні центри, що належать до сфери управління Мінекономіки України та створюють, удосконалюють, зберігають та застосовують національні еталони:</w:t>
      </w:r>
    </w:p>
    <w:p w14:paraId="2B410E98" w14:textId="77777777" w:rsidR="00046F53" w:rsidRPr="001934C5" w:rsidRDefault="00046F53" w:rsidP="001934C5">
      <w:pPr>
        <w:pStyle w:val="41"/>
        <w:ind w:firstLine="709"/>
        <w:jc w:val="both"/>
        <w:rPr>
          <w:sz w:val="24"/>
          <w:szCs w:val="24"/>
          <w:lang w:val="uk-UA"/>
        </w:rPr>
      </w:pPr>
      <w:r w:rsidRPr="001934C5">
        <w:rPr>
          <w:sz w:val="24"/>
          <w:szCs w:val="24"/>
          <w:lang w:val="uk-UA"/>
        </w:rPr>
        <w:t xml:space="preserve">1) Національний науковий центр </w:t>
      </w:r>
      <w:r>
        <w:rPr>
          <w:sz w:val="24"/>
          <w:szCs w:val="24"/>
          <w:lang w:val="uk-UA"/>
        </w:rPr>
        <w:t>«</w:t>
      </w:r>
      <w:r w:rsidRPr="001934C5">
        <w:rPr>
          <w:sz w:val="24"/>
          <w:szCs w:val="24"/>
          <w:lang w:val="uk-UA"/>
        </w:rPr>
        <w:t>Інститут метрології</w:t>
      </w:r>
      <w:r>
        <w:rPr>
          <w:sz w:val="24"/>
          <w:szCs w:val="24"/>
          <w:lang w:val="uk-UA"/>
        </w:rPr>
        <w:t>»</w:t>
      </w:r>
      <w:r w:rsidRPr="001934C5">
        <w:rPr>
          <w:sz w:val="24"/>
          <w:szCs w:val="24"/>
          <w:lang w:val="uk-UA"/>
        </w:rPr>
        <w:t>;</w:t>
      </w:r>
    </w:p>
    <w:p w14:paraId="79D9A333" w14:textId="77777777" w:rsidR="00046F53" w:rsidRPr="001934C5" w:rsidRDefault="00046F53" w:rsidP="001934C5">
      <w:pPr>
        <w:pStyle w:val="41"/>
        <w:ind w:firstLine="709"/>
        <w:jc w:val="both"/>
        <w:rPr>
          <w:sz w:val="24"/>
          <w:szCs w:val="24"/>
          <w:lang w:val="uk-UA"/>
        </w:rPr>
      </w:pPr>
      <w:r w:rsidRPr="001934C5">
        <w:rPr>
          <w:sz w:val="24"/>
          <w:szCs w:val="24"/>
          <w:lang w:val="uk-UA"/>
        </w:rPr>
        <w:t xml:space="preserve">2) державне підприємство </w:t>
      </w:r>
      <w:r>
        <w:rPr>
          <w:sz w:val="24"/>
          <w:szCs w:val="24"/>
          <w:lang w:val="uk-UA"/>
        </w:rPr>
        <w:t>«</w:t>
      </w:r>
      <w:r w:rsidRPr="001934C5">
        <w:rPr>
          <w:sz w:val="24"/>
          <w:szCs w:val="24"/>
          <w:lang w:val="uk-UA"/>
        </w:rPr>
        <w:t>Всеукраїнський державний науково-виробничий центр стандартизації, метрології, сертифікації та захисту прав споживачів</w:t>
      </w:r>
      <w:r>
        <w:rPr>
          <w:sz w:val="24"/>
          <w:szCs w:val="24"/>
          <w:lang w:val="uk-UA"/>
        </w:rPr>
        <w:t>»</w:t>
      </w:r>
      <w:r w:rsidRPr="001934C5">
        <w:rPr>
          <w:sz w:val="24"/>
          <w:szCs w:val="24"/>
          <w:lang w:val="uk-UA"/>
        </w:rPr>
        <w:t>;</w:t>
      </w:r>
    </w:p>
    <w:p w14:paraId="2D56CE65" w14:textId="77777777" w:rsidR="00046F53" w:rsidRPr="001934C5" w:rsidRDefault="00046F53" w:rsidP="001934C5">
      <w:pPr>
        <w:pStyle w:val="41"/>
        <w:ind w:firstLine="709"/>
        <w:jc w:val="both"/>
        <w:rPr>
          <w:sz w:val="24"/>
          <w:szCs w:val="24"/>
          <w:lang w:val="uk-UA"/>
        </w:rPr>
      </w:pPr>
      <w:r w:rsidRPr="001934C5">
        <w:rPr>
          <w:sz w:val="24"/>
          <w:szCs w:val="24"/>
          <w:lang w:val="uk-UA"/>
        </w:rPr>
        <w:t xml:space="preserve">3) державне підприємство </w:t>
      </w:r>
      <w:r>
        <w:rPr>
          <w:sz w:val="24"/>
          <w:szCs w:val="24"/>
          <w:lang w:val="uk-UA"/>
        </w:rPr>
        <w:t>«</w:t>
      </w:r>
      <w:r w:rsidRPr="001934C5">
        <w:rPr>
          <w:sz w:val="24"/>
          <w:szCs w:val="24"/>
          <w:lang w:val="uk-UA"/>
        </w:rPr>
        <w:t xml:space="preserve">Науково-дослідний інститут метрології вимірювальних та </w:t>
      </w:r>
      <w:r>
        <w:rPr>
          <w:sz w:val="24"/>
          <w:szCs w:val="24"/>
          <w:lang w:val="uk-UA"/>
        </w:rPr>
        <w:t xml:space="preserve">управляючих </w:t>
      </w:r>
      <w:r w:rsidRPr="001934C5">
        <w:rPr>
          <w:sz w:val="24"/>
          <w:szCs w:val="24"/>
          <w:lang w:val="uk-UA"/>
        </w:rPr>
        <w:t>систем</w:t>
      </w:r>
      <w:r>
        <w:rPr>
          <w:sz w:val="24"/>
          <w:szCs w:val="24"/>
          <w:lang w:val="uk-UA"/>
        </w:rPr>
        <w:t>»</w:t>
      </w:r>
      <w:r w:rsidRPr="001934C5">
        <w:rPr>
          <w:sz w:val="24"/>
          <w:szCs w:val="24"/>
          <w:lang w:val="uk-UA"/>
        </w:rPr>
        <w:t>;</w:t>
      </w:r>
    </w:p>
    <w:p w14:paraId="7638BDB3" w14:textId="77777777" w:rsidR="00046F53" w:rsidRDefault="00046F53" w:rsidP="001934C5">
      <w:pPr>
        <w:pStyle w:val="41"/>
        <w:ind w:firstLine="709"/>
        <w:jc w:val="both"/>
        <w:rPr>
          <w:sz w:val="24"/>
          <w:szCs w:val="24"/>
          <w:lang w:val="uk-UA"/>
        </w:rPr>
      </w:pPr>
      <w:r w:rsidRPr="001934C5">
        <w:rPr>
          <w:sz w:val="24"/>
          <w:szCs w:val="24"/>
          <w:lang w:val="uk-UA"/>
        </w:rPr>
        <w:t xml:space="preserve">4) підприємство </w:t>
      </w:r>
      <w:r>
        <w:rPr>
          <w:sz w:val="24"/>
          <w:szCs w:val="24"/>
          <w:lang w:val="uk-UA"/>
        </w:rPr>
        <w:t>«</w:t>
      </w:r>
      <w:r w:rsidRPr="001934C5">
        <w:rPr>
          <w:sz w:val="24"/>
          <w:szCs w:val="24"/>
          <w:lang w:val="uk-UA"/>
        </w:rPr>
        <w:t>Івано-Франківський науково-виробничий центр стандартизації, метрології та сертифікації</w:t>
      </w:r>
      <w:r>
        <w:rPr>
          <w:sz w:val="24"/>
          <w:szCs w:val="24"/>
          <w:lang w:val="uk-UA"/>
        </w:rPr>
        <w:t>»</w:t>
      </w:r>
      <w:r w:rsidRPr="001934C5">
        <w:rPr>
          <w:sz w:val="24"/>
          <w:szCs w:val="24"/>
          <w:lang w:val="uk-UA"/>
        </w:rPr>
        <w:t>.</w:t>
      </w:r>
    </w:p>
    <w:p w14:paraId="79D26107" w14:textId="77777777" w:rsidR="00046F53" w:rsidRDefault="00046F53" w:rsidP="001F59F7">
      <w:pPr>
        <w:pStyle w:val="41"/>
        <w:ind w:firstLine="709"/>
        <w:jc w:val="both"/>
        <w:rPr>
          <w:sz w:val="24"/>
          <w:szCs w:val="24"/>
          <w:lang w:val="uk-UA"/>
        </w:rPr>
      </w:pPr>
    </w:p>
    <w:p w14:paraId="16E1440E" w14:textId="77777777" w:rsidR="00046F53" w:rsidRPr="000F2BE1" w:rsidRDefault="00046F53" w:rsidP="001462A4">
      <w:pPr>
        <w:pStyle w:val="41"/>
        <w:ind w:firstLine="709"/>
        <w:rPr>
          <w:i/>
          <w:sz w:val="24"/>
          <w:szCs w:val="24"/>
          <w:lang w:val="uk-UA"/>
        </w:rPr>
      </w:pPr>
      <w:r w:rsidRPr="000F2BE1">
        <w:rPr>
          <w:i/>
          <w:sz w:val="24"/>
          <w:szCs w:val="24"/>
          <w:lang w:val="uk-UA"/>
        </w:rPr>
        <w:t xml:space="preserve">Запитання для самоперевірки до </w:t>
      </w:r>
      <w:r w:rsidRPr="00E2299D">
        <w:rPr>
          <w:i/>
          <w:sz w:val="24"/>
          <w:szCs w:val="24"/>
          <w:lang w:val="uk-UA"/>
        </w:rPr>
        <w:t>десятої лекції</w:t>
      </w:r>
      <w:r w:rsidRPr="000F2BE1">
        <w:rPr>
          <w:i/>
          <w:sz w:val="24"/>
          <w:szCs w:val="24"/>
          <w:lang w:val="uk-UA"/>
        </w:rPr>
        <w:t>:</w:t>
      </w:r>
    </w:p>
    <w:p w14:paraId="5AFC7FF6" w14:textId="77777777" w:rsidR="00046F53" w:rsidRDefault="00046F53" w:rsidP="00E2299D">
      <w:pPr>
        <w:pStyle w:val="41"/>
        <w:ind w:firstLine="709"/>
        <w:rPr>
          <w:i/>
          <w:sz w:val="24"/>
          <w:szCs w:val="24"/>
          <w:lang w:val="uk-UA"/>
        </w:rPr>
      </w:pPr>
      <w:r w:rsidRPr="001D5643">
        <w:rPr>
          <w:i/>
          <w:sz w:val="24"/>
          <w:szCs w:val="24"/>
          <w:lang w:val="uk-UA"/>
        </w:rPr>
        <w:t xml:space="preserve">1. </w:t>
      </w:r>
      <w:r>
        <w:rPr>
          <w:i/>
          <w:sz w:val="24"/>
          <w:szCs w:val="24"/>
          <w:lang w:val="uk-UA"/>
        </w:rPr>
        <w:t>Як здійснювався н</w:t>
      </w:r>
      <w:r w:rsidRPr="004C41B0">
        <w:rPr>
          <w:i/>
          <w:sz w:val="24"/>
          <w:szCs w:val="24"/>
          <w:lang w:val="uk-UA"/>
        </w:rPr>
        <w:t xml:space="preserve">агляд за </w:t>
      </w:r>
      <w:r>
        <w:rPr>
          <w:i/>
          <w:sz w:val="24"/>
          <w:szCs w:val="24"/>
          <w:lang w:val="uk-UA"/>
        </w:rPr>
        <w:t>мірами</w:t>
      </w:r>
      <w:r w:rsidRPr="004C41B0">
        <w:rPr>
          <w:i/>
          <w:sz w:val="24"/>
          <w:szCs w:val="24"/>
          <w:lang w:val="uk-UA"/>
        </w:rPr>
        <w:t xml:space="preserve"> та вагами у Стародавній Русі</w:t>
      </w:r>
      <w:r>
        <w:rPr>
          <w:i/>
          <w:sz w:val="24"/>
          <w:szCs w:val="24"/>
          <w:lang w:val="uk-UA"/>
        </w:rPr>
        <w:t>?</w:t>
      </w:r>
    </w:p>
    <w:p w14:paraId="23C5E705" w14:textId="77777777" w:rsidR="00046F53" w:rsidRDefault="00046F53" w:rsidP="00854E35">
      <w:pPr>
        <w:pStyle w:val="41"/>
        <w:ind w:firstLine="709"/>
        <w:rPr>
          <w:i/>
          <w:sz w:val="24"/>
          <w:szCs w:val="24"/>
          <w:lang w:val="uk-UA"/>
        </w:rPr>
      </w:pPr>
      <w:r>
        <w:rPr>
          <w:i/>
          <w:sz w:val="24"/>
          <w:szCs w:val="24"/>
          <w:lang w:val="uk-UA"/>
        </w:rPr>
        <w:t>2. Як здійснювалося о</w:t>
      </w:r>
      <w:r w:rsidRPr="004465B0">
        <w:rPr>
          <w:i/>
          <w:sz w:val="24"/>
          <w:szCs w:val="24"/>
          <w:lang w:val="uk-UA"/>
        </w:rPr>
        <w:t>рганізація першої державної служби мір та ваг</w:t>
      </w:r>
      <w:r>
        <w:rPr>
          <w:i/>
          <w:sz w:val="24"/>
          <w:szCs w:val="24"/>
          <w:lang w:val="uk-UA"/>
        </w:rPr>
        <w:t>?</w:t>
      </w:r>
    </w:p>
    <w:p w14:paraId="7A3C7ECF" w14:textId="77777777" w:rsidR="00046F53" w:rsidRDefault="00046F53" w:rsidP="00854E35">
      <w:pPr>
        <w:pStyle w:val="41"/>
        <w:ind w:firstLine="709"/>
        <w:rPr>
          <w:i/>
          <w:sz w:val="24"/>
          <w:szCs w:val="24"/>
          <w:lang w:val="uk-UA"/>
        </w:rPr>
      </w:pPr>
      <w:r w:rsidRPr="004465B0">
        <w:rPr>
          <w:i/>
          <w:sz w:val="24"/>
          <w:szCs w:val="24"/>
          <w:lang w:val="uk-UA"/>
        </w:rPr>
        <w:t>3. Як здійснювалося організація метрологічної служби на теренах України в 19 сторіччі?</w:t>
      </w:r>
    </w:p>
    <w:p w14:paraId="7DD9BCC9" w14:textId="77777777" w:rsidR="00046F53" w:rsidRDefault="00046F53" w:rsidP="00272537">
      <w:pPr>
        <w:pStyle w:val="41"/>
        <w:ind w:firstLine="709"/>
        <w:jc w:val="both"/>
        <w:rPr>
          <w:i/>
          <w:sz w:val="24"/>
          <w:szCs w:val="24"/>
          <w:lang w:val="uk-UA"/>
        </w:rPr>
      </w:pPr>
      <w:r>
        <w:rPr>
          <w:i/>
          <w:sz w:val="24"/>
          <w:szCs w:val="24"/>
          <w:lang w:val="uk-UA"/>
        </w:rPr>
        <w:t xml:space="preserve">4. Як здійснювалося </w:t>
      </w:r>
      <w:r w:rsidRPr="00272537">
        <w:rPr>
          <w:i/>
          <w:sz w:val="24"/>
          <w:szCs w:val="24"/>
          <w:lang w:val="uk-UA"/>
        </w:rPr>
        <w:t>організація повірочної справи в Одесі?</w:t>
      </w:r>
    </w:p>
    <w:p w14:paraId="252C794F" w14:textId="77777777" w:rsidR="00046F53" w:rsidRDefault="00046F53" w:rsidP="00272537">
      <w:pPr>
        <w:pStyle w:val="41"/>
        <w:ind w:firstLine="709"/>
        <w:jc w:val="both"/>
        <w:rPr>
          <w:i/>
          <w:sz w:val="24"/>
          <w:szCs w:val="24"/>
          <w:lang w:val="uk-UA"/>
        </w:rPr>
      </w:pPr>
      <w:r>
        <w:rPr>
          <w:i/>
          <w:sz w:val="24"/>
          <w:szCs w:val="24"/>
          <w:lang w:val="uk-UA"/>
        </w:rPr>
        <w:t>5. Яка структура</w:t>
      </w:r>
      <w:r w:rsidRPr="0003792B">
        <w:rPr>
          <w:sz w:val="24"/>
          <w:szCs w:val="24"/>
          <w:lang w:val="uk-UA"/>
        </w:rPr>
        <w:t xml:space="preserve"> </w:t>
      </w:r>
      <w:r w:rsidRPr="0003792B">
        <w:rPr>
          <w:i/>
          <w:sz w:val="24"/>
          <w:szCs w:val="24"/>
          <w:lang w:val="uk-UA"/>
        </w:rPr>
        <w:t>національної метрологічної України?</w:t>
      </w:r>
    </w:p>
    <w:p w14:paraId="3636A324" w14:textId="77777777" w:rsidR="00046F53" w:rsidRPr="00272537" w:rsidRDefault="00046F53" w:rsidP="00272537">
      <w:pPr>
        <w:pStyle w:val="41"/>
        <w:ind w:firstLine="709"/>
        <w:jc w:val="both"/>
        <w:rPr>
          <w:i/>
          <w:sz w:val="24"/>
          <w:szCs w:val="24"/>
          <w:lang w:val="uk-UA"/>
        </w:rPr>
      </w:pPr>
      <w:r>
        <w:rPr>
          <w:i/>
          <w:sz w:val="24"/>
          <w:szCs w:val="24"/>
          <w:lang w:val="uk-UA"/>
        </w:rPr>
        <w:t xml:space="preserve">6. Які повноваження має </w:t>
      </w:r>
      <w:r w:rsidRPr="00324999">
        <w:rPr>
          <w:i/>
          <w:sz w:val="24"/>
          <w:szCs w:val="24"/>
          <w:lang w:val="uk-UA"/>
        </w:rPr>
        <w:t>центральний орган виконавчої влади, що забезпечує формування державної політики у сфері метрології та метрологічної діяльності?</w:t>
      </w:r>
    </w:p>
    <w:p w14:paraId="691D74F1" w14:textId="77777777" w:rsidR="00046F53" w:rsidRDefault="00046F53" w:rsidP="00C66A78">
      <w:pPr>
        <w:pStyle w:val="41"/>
        <w:ind w:firstLine="709"/>
        <w:jc w:val="both"/>
        <w:rPr>
          <w:i/>
          <w:sz w:val="24"/>
          <w:szCs w:val="24"/>
          <w:lang w:val="uk-UA"/>
        </w:rPr>
      </w:pPr>
      <w:r>
        <w:rPr>
          <w:i/>
          <w:sz w:val="24"/>
          <w:szCs w:val="24"/>
          <w:lang w:val="uk-UA"/>
        </w:rPr>
        <w:lastRenderedPageBreak/>
        <w:t xml:space="preserve">7. Які повноваження має </w:t>
      </w:r>
      <w:r w:rsidRPr="00324999">
        <w:rPr>
          <w:i/>
          <w:sz w:val="24"/>
          <w:szCs w:val="24"/>
          <w:lang w:val="uk-UA"/>
        </w:rPr>
        <w:t>центральний орган виконавчої влади, що</w:t>
      </w:r>
      <w:r w:rsidRPr="00C66A78">
        <w:rPr>
          <w:i/>
          <w:sz w:val="24"/>
          <w:szCs w:val="24"/>
          <w:lang w:val="uk-UA"/>
        </w:rPr>
        <w:t xml:space="preserve"> реалізує</w:t>
      </w:r>
      <w:r w:rsidRPr="00324999">
        <w:rPr>
          <w:i/>
          <w:sz w:val="24"/>
          <w:szCs w:val="24"/>
          <w:lang w:val="uk-UA"/>
        </w:rPr>
        <w:t xml:space="preserve"> державн</w:t>
      </w:r>
      <w:r>
        <w:rPr>
          <w:i/>
          <w:sz w:val="24"/>
          <w:szCs w:val="24"/>
          <w:lang w:val="uk-UA"/>
        </w:rPr>
        <w:t>у</w:t>
      </w:r>
      <w:r w:rsidRPr="00324999">
        <w:rPr>
          <w:i/>
          <w:sz w:val="24"/>
          <w:szCs w:val="24"/>
          <w:lang w:val="uk-UA"/>
        </w:rPr>
        <w:t xml:space="preserve"> політик</w:t>
      </w:r>
      <w:r>
        <w:rPr>
          <w:i/>
          <w:sz w:val="24"/>
          <w:szCs w:val="24"/>
          <w:lang w:val="uk-UA"/>
        </w:rPr>
        <w:t>у</w:t>
      </w:r>
      <w:r w:rsidRPr="00324999">
        <w:rPr>
          <w:i/>
          <w:sz w:val="24"/>
          <w:szCs w:val="24"/>
          <w:lang w:val="uk-UA"/>
        </w:rPr>
        <w:t xml:space="preserve"> у сфері метрології та метрологічної діяльності?</w:t>
      </w:r>
    </w:p>
    <w:p w14:paraId="2A1C2BBA" w14:textId="77777777" w:rsidR="00046F53" w:rsidRDefault="00046F53" w:rsidP="001934C5">
      <w:pPr>
        <w:pStyle w:val="41"/>
        <w:ind w:firstLine="709"/>
        <w:jc w:val="both"/>
        <w:rPr>
          <w:i/>
          <w:sz w:val="24"/>
          <w:szCs w:val="24"/>
          <w:lang w:val="uk-UA"/>
        </w:rPr>
      </w:pPr>
      <w:r>
        <w:rPr>
          <w:i/>
          <w:sz w:val="24"/>
          <w:szCs w:val="24"/>
          <w:lang w:val="uk-UA"/>
        </w:rPr>
        <w:t xml:space="preserve">8. Яку діяльність </w:t>
      </w:r>
      <w:r w:rsidRPr="001934C5">
        <w:rPr>
          <w:i/>
          <w:sz w:val="24"/>
          <w:szCs w:val="24"/>
          <w:lang w:val="uk-UA"/>
        </w:rPr>
        <w:t>здійснюють Наукові метрологічні центри</w:t>
      </w:r>
      <w:r>
        <w:rPr>
          <w:i/>
          <w:sz w:val="24"/>
          <w:szCs w:val="24"/>
          <w:lang w:val="uk-UA"/>
        </w:rPr>
        <w:t>?</w:t>
      </w:r>
    </w:p>
    <w:p w14:paraId="15C640CF" w14:textId="77777777" w:rsidR="00046F53" w:rsidRPr="001934C5" w:rsidRDefault="00046F53" w:rsidP="001934C5">
      <w:pPr>
        <w:pStyle w:val="41"/>
        <w:ind w:firstLine="709"/>
        <w:jc w:val="both"/>
        <w:rPr>
          <w:i/>
          <w:sz w:val="24"/>
          <w:szCs w:val="24"/>
          <w:lang w:val="uk-UA"/>
        </w:rPr>
      </w:pPr>
      <w:r>
        <w:rPr>
          <w:i/>
          <w:sz w:val="24"/>
          <w:szCs w:val="24"/>
          <w:lang w:val="uk-UA"/>
        </w:rPr>
        <w:t xml:space="preserve">9 Які </w:t>
      </w:r>
      <w:r w:rsidRPr="001934C5">
        <w:rPr>
          <w:i/>
          <w:sz w:val="24"/>
          <w:szCs w:val="24"/>
          <w:lang w:val="uk-UA"/>
        </w:rPr>
        <w:t>наукові метрологічні центри, що належать до сфери управління Мінекономіки України</w:t>
      </w:r>
      <w:r>
        <w:rPr>
          <w:i/>
          <w:sz w:val="24"/>
          <w:szCs w:val="24"/>
          <w:lang w:val="uk-UA"/>
        </w:rPr>
        <w:t xml:space="preserve"> мам відомі? </w:t>
      </w:r>
    </w:p>
    <w:p w14:paraId="71B10E8D" w14:textId="77777777" w:rsidR="00046F53" w:rsidRDefault="00046F53" w:rsidP="00854E35">
      <w:pPr>
        <w:pStyle w:val="41"/>
        <w:ind w:firstLine="709"/>
        <w:rPr>
          <w:sz w:val="24"/>
          <w:szCs w:val="24"/>
          <w:lang w:val="uk-UA"/>
        </w:rPr>
      </w:pPr>
      <w:r w:rsidRPr="00E2299D">
        <w:rPr>
          <w:i/>
          <w:sz w:val="24"/>
          <w:szCs w:val="24"/>
          <w:lang w:val="uk-UA"/>
        </w:rPr>
        <w:t>Література для додаткового</w:t>
      </w:r>
      <w:r w:rsidRPr="000F2BE1">
        <w:rPr>
          <w:i/>
          <w:sz w:val="24"/>
          <w:szCs w:val="24"/>
          <w:lang w:val="uk-UA"/>
        </w:rPr>
        <w:t xml:space="preserve"> вивчення: </w:t>
      </w:r>
      <w:r w:rsidRPr="000F2BE1">
        <w:rPr>
          <w:sz w:val="24"/>
          <w:szCs w:val="24"/>
          <w:lang w:val="uk-UA"/>
        </w:rPr>
        <w:t>[</w:t>
      </w:r>
      <w:r w:rsidRPr="00CB7EBF">
        <w:rPr>
          <w:sz w:val="24"/>
          <w:szCs w:val="24"/>
        </w:rPr>
        <w:t>3,</w:t>
      </w:r>
      <w:r>
        <w:rPr>
          <w:sz w:val="24"/>
          <w:szCs w:val="24"/>
          <w:lang w:val="uk-UA"/>
        </w:rPr>
        <w:t>18,19,20</w:t>
      </w:r>
      <w:r w:rsidRPr="000F2BE1">
        <w:rPr>
          <w:sz w:val="24"/>
          <w:szCs w:val="24"/>
          <w:lang w:val="uk-UA"/>
        </w:rPr>
        <w:t>].</w:t>
      </w:r>
      <w:r>
        <w:rPr>
          <w:sz w:val="24"/>
          <w:szCs w:val="24"/>
          <w:lang w:val="uk-UA"/>
        </w:rPr>
        <w:t xml:space="preserve"> </w:t>
      </w:r>
    </w:p>
    <w:p w14:paraId="308830C2" w14:textId="77777777" w:rsidR="00046F53" w:rsidRDefault="00046F53" w:rsidP="00854E35">
      <w:pPr>
        <w:pStyle w:val="41"/>
        <w:ind w:firstLine="709"/>
        <w:rPr>
          <w:sz w:val="24"/>
          <w:szCs w:val="24"/>
          <w:lang w:val="uk-UA"/>
        </w:rPr>
      </w:pPr>
    </w:p>
    <w:p w14:paraId="73C34DED" w14:textId="77777777" w:rsidR="00046F53" w:rsidRPr="00C45056" w:rsidRDefault="00046F53" w:rsidP="00C45056">
      <w:pPr>
        <w:pStyle w:val="41"/>
        <w:ind w:firstLine="709"/>
        <w:rPr>
          <w:i/>
          <w:sz w:val="24"/>
          <w:szCs w:val="24"/>
          <w:lang w:val="uk-UA"/>
        </w:rPr>
      </w:pPr>
      <w:r w:rsidRPr="00C45056">
        <w:rPr>
          <w:i/>
          <w:sz w:val="24"/>
          <w:szCs w:val="24"/>
          <w:lang w:val="uk-UA"/>
        </w:rPr>
        <w:t>Лекція 11</w:t>
      </w:r>
    </w:p>
    <w:p w14:paraId="269179EE" w14:textId="77777777" w:rsidR="00046F53" w:rsidRPr="00C45056" w:rsidRDefault="00046F53" w:rsidP="00C45056">
      <w:pPr>
        <w:pStyle w:val="41"/>
        <w:ind w:firstLine="709"/>
        <w:rPr>
          <w:i/>
          <w:sz w:val="24"/>
          <w:szCs w:val="24"/>
          <w:lang w:val="uk-UA"/>
        </w:rPr>
      </w:pPr>
      <w:r w:rsidRPr="00C45056">
        <w:rPr>
          <w:i/>
          <w:sz w:val="24"/>
          <w:szCs w:val="24"/>
          <w:lang w:val="uk-UA"/>
        </w:rPr>
        <w:t>Мета лекції – ознайом</w:t>
      </w:r>
      <w:r>
        <w:rPr>
          <w:i/>
          <w:sz w:val="24"/>
          <w:szCs w:val="24"/>
          <w:lang w:val="uk-UA"/>
        </w:rPr>
        <w:t xml:space="preserve">лення </w:t>
      </w:r>
      <w:r w:rsidRPr="00C45056">
        <w:rPr>
          <w:i/>
          <w:sz w:val="24"/>
          <w:szCs w:val="24"/>
          <w:lang w:val="uk-UA"/>
        </w:rPr>
        <w:t>з науковими метрологічними центрами та видами національних метрологічних служб метрологічної системи України.</w:t>
      </w:r>
    </w:p>
    <w:p w14:paraId="35FF6A9D" w14:textId="77777777" w:rsidR="00046F53" w:rsidRDefault="00046F53" w:rsidP="00854E35">
      <w:pPr>
        <w:pStyle w:val="41"/>
        <w:ind w:firstLine="709"/>
        <w:rPr>
          <w:i/>
          <w:sz w:val="24"/>
          <w:szCs w:val="24"/>
          <w:lang w:val="uk-UA"/>
        </w:rPr>
      </w:pPr>
    </w:p>
    <w:p w14:paraId="22A9E9FF" w14:textId="77777777" w:rsidR="00046F53" w:rsidRDefault="00046F53" w:rsidP="00C45056">
      <w:pPr>
        <w:pStyle w:val="41"/>
        <w:ind w:firstLine="709"/>
        <w:jc w:val="both"/>
        <w:outlineLvl w:val="2"/>
        <w:rPr>
          <w:sz w:val="24"/>
          <w:szCs w:val="24"/>
          <w:lang w:val="uk-UA"/>
        </w:rPr>
      </w:pPr>
      <w:bookmarkStart w:id="804" w:name="_Toc125452315"/>
      <w:r w:rsidRPr="00C45056">
        <w:rPr>
          <w:sz w:val="24"/>
          <w:szCs w:val="24"/>
          <w:lang w:val="uk-UA"/>
        </w:rPr>
        <w:t>5.3.1 Національний науковий центр «Інститут метрології»</w:t>
      </w:r>
      <w:bookmarkEnd w:id="804"/>
    </w:p>
    <w:p w14:paraId="6B8290C2" w14:textId="77777777" w:rsidR="00046F53" w:rsidRDefault="00046F53" w:rsidP="00C45056">
      <w:pPr>
        <w:pStyle w:val="41"/>
        <w:ind w:firstLine="709"/>
        <w:jc w:val="both"/>
        <w:rPr>
          <w:sz w:val="24"/>
          <w:szCs w:val="24"/>
          <w:lang w:val="uk-UA"/>
        </w:rPr>
      </w:pPr>
    </w:p>
    <w:p w14:paraId="0AF85A5E" w14:textId="77777777" w:rsidR="00046F53" w:rsidRDefault="00046F53" w:rsidP="00C45056">
      <w:pPr>
        <w:pStyle w:val="41"/>
        <w:ind w:firstLine="709"/>
        <w:jc w:val="both"/>
        <w:rPr>
          <w:sz w:val="24"/>
          <w:szCs w:val="24"/>
          <w:lang w:val="uk-UA"/>
        </w:rPr>
      </w:pPr>
      <w:r>
        <w:rPr>
          <w:sz w:val="24"/>
          <w:szCs w:val="24"/>
          <w:lang w:val="uk-UA"/>
        </w:rPr>
        <w:t>В</w:t>
      </w:r>
      <w:r w:rsidRPr="004C78B8">
        <w:rPr>
          <w:sz w:val="24"/>
          <w:szCs w:val="24"/>
          <w:lang w:val="uk-UA"/>
        </w:rPr>
        <w:t xml:space="preserve"> Харкові 8 жовтня 1901 року за ініціативою видатного ученого Д. І. Менделєєва, була відкрита перша в Україні повірочна палатка для повірки та таврування торгових мір та ваг. З цієї події бере початок більш ніж сторічна історія </w:t>
      </w:r>
      <w:r w:rsidRPr="00C45056">
        <w:rPr>
          <w:sz w:val="24"/>
          <w:szCs w:val="24"/>
          <w:lang w:val="uk-UA"/>
        </w:rPr>
        <w:t>Національн</w:t>
      </w:r>
      <w:r>
        <w:rPr>
          <w:sz w:val="24"/>
          <w:szCs w:val="24"/>
          <w:lang w:val="uk-UA"/>
        </w:rPr>
        <w:t>ого</w:t>
      </w:r>
      <w:r w:rsidRPr="00C45056">
        <w:rPr>
          <w:sz w:val="24"/>
          <w:szCs w:val="24"/>
          <w:lang w:val="uk-UA"/>
        </w:rPr>
        <w:t xml:space="preserve"> науков</w:t>
      </w:r>
      <w:r>
        <w:rPr>
          <w:sz w:val="24"/>
          <w:szCs w:val="24"/>
          <w:lang w:val="uk-UA"/>
        </w:rPr>
        <w:t>ого</w:t>
      </w:r>
      <w:r w:rsidRPr="00C45056">
        <w:rPr>
          <w:sz w:val="24"/>
          <w:szCs w:val="24"/>
          <w:lang w:val="uk-UA"/>
        </w:rPr>
        <w:t xml:space="preserve"> центр</w:t>
      </w:r>
      <w:r>
        <w:rPr>
          <w:sz w:val="24"/>
          <w:szCs w:val="24"/>
          <w:lang w:val="uk-UA"/>
        </w:rPr>
        <w:t>у</w:t>
      </w:r>
      <w:r w:rsidRPr="00C45056">
        <w:rPr>
          <w:sz w:val="24"/>
          <w:szCs w:val="24"/>
          <w:lang w:val="uk-UA"/>
        </w:rPr>
        <w:t xml:space="preserve"> </w:t>
      </w:r>
      <w:r>
        <w:rPr>
          <w:sz w:val="24"/>
          <w:szCs w:val="24"/>
          <w:lang w:val="uk-UA"/>
        </w:rPr>
        <w:t>(</w:t>
      </w:r>
      <w:r w:rsidRPr="00A07FF8">
        <w:rPr>
          <w:sz w:val="24"/>
          <w:szCs w:val="24"/>
          <w:lang w:val="uk-UA"/>
        </w:rPr>
        <w:t>ННЦ</w:t>
      </w:r>
      <w:r>
        <w:rPr>
          <w:sz w:val="24"/>
          <w:szCs w:val="24"/>
          <w:lang w:val="uk-UA"/>
        </w:rPr>
        <w:t>)</w:t>
      </w:r>
      <w:r w:rsidRPr="00A07FF8">
        <w:rPr>
          <w:sz w:val="24"/>
          <w:szCs w:val="24"/>
          <w:lang w:val="uk-UA"/>
        </w:rPr>
        <w:t xml:space="preserve"> «Інститут метрології»</w:t>
      </w:r>
      <w:r>
        <w:rPr>
          <w:sz w:val="24"/>
          <w:szCs w:val="24"/>
          <w:lang w:val="uk-UA"/>
        </w:rPr>
        <w:t>.</w:t>
      </w:r>
      <w:r w:rsidRPr="00A07FF8">
        <w:rPr>
          <w:sz w:val="24"/>
          <w:szCs w:val="24"/>
          <w:lang w:val="uk-UA"/>
        </w:rPr>
        <w:t xml:space="preserve"> </w:t>
      </w:r>
    </w:p>
    <w:p w14:paraId="74AF6D3C" w14:textId="77777777" w:rsidR="00046F53" w:rsidRPr="00A07FF8" w:rsidRDefault="00046F53" w:rsidP="00A07FF8">
      <w:pPr>
        <w:pStyle w:val="41"/>
        <w:ind w:firstLine="709"/>
        <w:jc w:val="both"/>
        <w:rPr>
          <w:sz w:val="24"/>
          <w:szCs w:val="24"/>
          <w:lang w:val="uk-UA"/>
        </w:rPr>
      </w:pPr>
      <w:r w:rsidRPr="00A07FF8">
        <w:rPr>
          <w:sz w:val="24"/>
          <w:szCs w:val="24"/>
          <w:lang w:val="uk-UA"/>
        </w:rPr>
        <w:t>ННЦ</w:t>
      </w:r>
      <w:r>
        <w:rPr>
          <w:sz w:val="24"/>
          <w:szCs w:val="24"/>
          <w:lang w:val="uk-UA"/>
        </w:rPr>
        <w:t xml:space="preserve"> </w:t>
      </w:r>
      <w:r w:rsidRPr="00A07FF8">
        <w:rPr>
          <w:sz w:val="24"/>
          <w:szCs w:val="24"/>
          <w:lang w:val="uk-UA"/>
        </w:rPr>
        <w:t>«Інститут метрології» виконує функції</w:t>
      </w:r>
      <w:r>
        <w:rPr>
          <w:sz w:val="24"/>
          <w:szCs w:val="24"/>
          <w:lang w:val="uk-UA"/>
        </w:rPr>
        <w:t xml:space="preserve"> </w:t>
      </w:r>
      <w:r w:rsidRPr="00CB7EBF">
        <w:rPr>
          <w:sz w:val="24"/>
          <w:szCs w:val="24"/>
        </w:rPr>
        <w:t>[21]</w:t>
      </w:r>
      <w:r w:rsidRPr="00A07FF8">
        <w:rPr>
          <w:sz w:val="24"/>
          <w:szCs w:val="24"/>
          <w:lang w:val="uk-UA"/>
        </w:rPr>
        <w:t>:</w:t>
      </w:r>
    </w:p>
    <w:p w14:paraId="08FE93A2" w14:textId="77777777" w:rsidR="00046F53" w:rsidRPr="00A07FF8" w:rsidRDefault="00046F53" w:rsidP="00FF24FF">
      <w:pPr>
        <w:pStyle w:val="41"/>
        <w:numPr>
          <w:ilvl w:val="0"/>
          <w:numId w:val="32"/>
        </w:numPr>
        <w:jc w:val="both"/>
        <w:rPr>
          <w:sz w:val="24"/>
          <w:szCs w:val="24"/>
          <w:lang w:val="uk-UA"/>
        </w:rPr>
      </w:pPr>
      <w:r w:rsidRPr="00A07FF8">
        <w:rPr>
          <w:sz w:val="24"/>
          <w:szCs w:val="24"/>
          <w:lang w:val="uk-UA"/>
        </w:rPr>
        <w:t>головного центру із забезпечення єдності вимір</w:t>
      </w:r>
      <w:r>
        <w:rPr>
          <w:sz w:val="24"/>
          <w:szCs w:val="24"/>
          <w:lang w:val="uk-UA"/>
        </w:rPr>
        <w:t>ювань</w:t>
      </w:r>
      <w:r w:rsidRPr="00A07FF8">
        <w:rPr>
          <w:sz w:val="24"/>
          <w:szCs w:val="24"/>
          <w:lang w:val="uk-UA"/>
        </w:rPr>
        <w:t xml:space="preserve"> в Україні;</w:t>
      </w:r>
    </w:p>
    <w:p w14:paraId="297252A5" w14:textId="77777777" w:rsidR="00046F53" w:rsidRPr="00A07FF8" w:rsidRDefault="00046F53" w:rsidP="00FF24FF">
      <w:pPr>
        <w:pStyle w:val="41"/>
        <w:numPr>
          <w:ilvl w:val="0"/>
          <w:numId w:val="32"/>
        </w:numPr>
        <w:jc w:val="both"/>
        <w:rPr>
          <w:sz w:val="24"/>
          <w:szCs w:val="24"/>
          <w:lang w:val="uk-UA"/>
        </w:rPr>
      </w:pPr>
      <w:r w:rsidRPr="00A07FF8">
        <w:rPr>
          <w:sz w:val="24"/>
          <w:szCs w:val="24"/>
          <w:lang w:val="uk-UA"/>
        </w:rPr>
        <w:t>служби стандартних зразків складу та властивостей речовин та матеріалів;</w:t>
      </w:r>
    </w:p>
    <w:p w14:paraId="21D93E8A" w14:textId="77777777" w:rsidR="00046F53" w:rsidRPr="00A07FF8" w:rsidRDefault="00046F53" w:rsidP="00FF24FF">
      <w:pPr>
        <w:pStyle w:val="41"/>
        <w:numPr>
          <w:ilvl w:val="0"/>
          <w:numId w:val="32"/>
        </w:numPr>
        <w:jc w:val="both"/>
        <w:rPr>
          <w:sz w:val="24"/>
          <w:szCs w:val="24"/>
          <w:lang w:val="uk-UA"/>
        </w:rPr>
      </w:pPr>
      <w:r>
        <w:rPr>
          <w:sz w:val="24"/>
          <w:szCs w:val="24"/>
          <w:lang w:val="uk-UA"/>
        </w:rPr>
        <w:t>г</w:t>
      </w:r>
      <w:r w:rsidRPr="00A07FF8">
        <w:rPr>
          <w:sz w:val="24"/>
          <w:szCs w:val="24"/>
          <w:lang w:val="uk-UA"/>
        </w:rPr>
        <w:t>оловного центру Служби єдиного часу та еталонних частот;</w:t>
      </w:r>
    </w:p>
    <w:p w14:paraId="2640E942" w14:textId="77777777" w:rsidR="00046F53" w:rsidRDefault="00046F53" w:rsidP="00FF24FF">
      <w:pPr>
        <w:pStyle w:val="41"/>
        <w:numPr>
          <w:ilvl w:val="0"/>
          <w:numId w:val="32"/>
        </w:numPr>
        <w:jc w:val="both"/>
        <w:rPr>
          <w:sz w:val="24"/>
          <w:szCs w:val="24"/>
          <w:lang w:val="uk-UA"/>
        </w:rPr>
      </w:pPr>
      <w:r w:rsidRPr="00A07FF8">
        <w:rPr>
          <w:sz w:val="24"/>
          <w:szCs w:val="24"/>
          <w:lang w:val="uk-UA"/>
        </w:rPr>
        <w:t>проводить науково-дослідні та дослідно-конструкторські роботи за такими програмами:</w:t>
      </w:r>
    </w:p>
    <w:p w14:paraId="23415A80" w14:textId="77777777" w:rsidR="00046F53" w:rsidRPr="00A07FF8" w:rsidRDefault="00046F53" w:rsidP="00A07FF8">
      <w:pPr>
        <w:pStyle w:val="41"/>
        <w:ind w:firstLine="709"/>
        <w:jc w:val="both"/>
        <w:rPr>
          <w:sz w:val="24"/>
          <w:szCs w:val="24"/>
          <w:lang w:val="uk-UA"/>
        </w:rPr>
      </w:pPr>
      <w:r w:rsidRPr="00A07FF8">
        <w:rPr>
          <w:sz w:val="24"/>
          <w:szCs w:val="24"/>
          <w:lang w:val="uk-UA"/>
        </w:rPr>
        <w:t xml:space="preserve">1. </w:t>
      </w:r>
      <w:r>
        <w:rPr>
          <w:sz w:val="24"/>
          <w:szCs w:val="24"/>
          <w:lang w:val="uk-UA"/>
        </w:rPr>
        <w:t>«</w:t>
      </w:r>
      <w:r w:rsidRPr="00A07FF8">
        <w:rPr>
          <w:sz w:val="24"/>
          <w:szCs w:val="24"/>
          <w:lang w:val="uk-UA"/>
        </w:rPr>
        <w:t>Програма створення еталонної бази України</w:t>
      </w:r>
      <w:r>
        <w:rPr>
          <w:sz w:val="24"/>
          <w:szCs w:val="24"/>
          <w:lang w:val="uk-UA"/>
        </w:rPr>
        <w:t>»</w:t>
      </w:r>
      <w:r w:rsidRPr="00A07FF8">
        <w:rPr>
          <w:sz w:val="24"/>
          <w:szCs w:val="24"/>
          <w:lang w:val="uk-UA"/>
        </w:rPr>
        <w:t>.</w:t>
      </w:r>
    </w:p>
    <w:p w14:paraId="1D39ABF5" w14:textId="77777777" w:rsidR="00046F53" w:rsidRDefault="00046F53" w:rsidP="00A07FF8">
      <w:pPr>
        <w:pStyle w:val="41"/>
        <w:ind w:firstLine="709"/>
        <w:jc w:val="both"/>
        <w:rPr>
          <w:sz w:val="24"/>
          <w:szCs w:val="24"/>
          <w:lang w:val="uk-UA"/>
        </w:rPr>
      </w:pPr>
      <w:r w:rsidRPr="00A07FF8">
        <w:rPr>
          <w:sz w:val="24"/>
          <w:szCs w:val="24"/>
          <w:lang w:val="uk-UA"/>
        </w:rPr>
        <w:t xml:space="preserve">2. </w:t>
      </w:r>
      <w:r>
        <w:rPr>
          <w:sz w:val="24"/>
          <w:szCs w:val="24"/>
          <w:lang w:val="uk-UA"/>
        </w:rPr>
        <w:t>«</w:t>
      </w:r>
      <w:r w:rsidRPr="00A07FF8">
        <w:rPr>
          <w:sz w:val="24"/>
          <w:szCs w:val="24"/>
          <w:lang w:val="uk-UA"/>
        </w:rPr>
        <w:t>Програма створення державних стандартних зразків складу та властивостей речовин та матеріалів в Україні</w:t>
      </w:r>
      <w:r>
        <w:rPr>
          <w:sz w:val="24"/>
          <w:szCs w:val="24"/>
          <w:lang w:val="uk-UA"/>
        </w:rPr>
        <w:t>»</w:t>
      </w:r>
      <w:r w:rsidRPr="00A07FF8">
        <w:rPr>
          <w:sz w:val="24"/>
          <w:szCs w:val="24"/>
          <w:lang w:val="uk-UA"/>
        </w:rPr>
        <w:t>.</w:t>
      </w:r>
    </w:p>
    <w:p w14:paraId="4886861C" w14:textId="77777777" w:rsidR="00046F53" w:rsidRDefault="00046F53" w:rsidP="00190512">
      <w:pPr>
        <w:pStyle w:val="41"/>
        <w:ind w:firstLine="709"/>
        <w:jc w:val="both"/>
        <w:rPr>
          <w:sz w:val="24"/>
          <w:szCs w:val="24"/>
          <w:lang w:val="uk-UA"/>
        </w:rPr>
      </w:pPr>
      <w:r w:rsidRPr="00190512">
        <w:rPr>
          <w:sz w:val="24"/>
          <w:szCs w:val="24"/>
          <w:lang w:val="uk-UA"/>
        </w:rPr>
        <w:t>За ННЦ «Інститут метрології» закріплено такі види вимір</w:t>
      </w:r>
      <w:r>
        <w:rPr>
          <w:sz w:val="24"/>
          <w:szCs w:val="24"/>
          <w:lang w:val="uk-UA"/>
        </w:rPr>
        <w:t>ювань</w:t>
      </w:r>
      <w:r w:rsidRPr="00190512">
        <w:rPr>
          <w:sz w:val="24"/>
          <w:szCs w:val="24"/>
          <w:lang w:val="uk-UA"/>
        </w:rPr>
        <w:t>.</w:t>
      </w:r>
    </w:p>
    <w:p w14:paraId="6BD3AB2C" w14:textId="77777777" w:rsidR="00046F53" w:rsidRPr="00F43452" w:rsidRDefault="00000000" w:rsidP="00BF02EC">
      <w:pPr>
        <w:pStyle w:val="110"/>
        <w:ind w:firstLine="669"/>
        <w:jc w:val="both"/>
        <w:rPr>
          <w:sz w:val="28"/>
          <w:lang w:val="uk-UA"/>
        </w:rPr>
      </w:pPr>
      <w:hyperlink r:id="rId211" w:history="1">
        <w:r w:rsidR="00046F53" w:rsidRPr="00843C27">
          <w:rPr>
            <w:rStyle w:val="ac"/>
            <w:sz w:val="28"/>
          </w:rPr>
          <w:t>https</w:t>
        </w:r>
        <w:r w:rsidR="00046F53" w:rsidRPr="00CB7EBF">
          <w:rPr>
            <w:rStyle w:val="ac"/>
            <w:sz w:val="28"/>
            <w:lang w:val="uk-UA"/>
          </w:rPr>
          <w:t>://</w:t>
        </w:r>
        <w:r w:rsidR="00046F53" w:rsidRPr="00843C27">
          <w:rPr>
            <w:rStyle w:val="ac"/>
            <w:sz w:val="28"/>
          </w:rPr>
          <w:t>www</w:t>
        </w:r>
        <w:r w:rsidR="00046F53" w:rsidRPr="00CB7EBF">
          <w:rPr>
            <w:rStyle w:val="ac"/>
            <w:sz w:val="28"/>
            <w:lang w:val="uk-UA"/>
          </w:rPr>
          <w:t>.</w:t>
        </w:r>
        <w:r w:rsidR="00046F53" w:rsidRPr="00843C27">
          <w:rPr>
            <w:rStyle w:val="ac"/>
            <w:sz w:val="28"/>
          </w:rPr>
          <w:t>youtube</w:t>
        </w:r>
        <w:r w:rsidR="00046F53" w:rsidRPr="00CB7EBF">
          <w:rPr>
            <w:rStyle w:val="ac"/>
            <w:sz w:val="28"/>
            <w:lang w:val="uk-UA"/>
          </w:rPr>
          <w:t>.</w:t>
        </w:r>
        <w:r w:rsidR="00046F53" w:rsidRPr="00843C27">
          <w:rPr>
            <w:rStyle w:val="ac"/>
            <w:sz w:val="28"/>
          </w:rPr>
          <w:t>com</w:t>
        </w:r>
        <w:r w:rsidR="00046F53" w:rsidRPr="00CB7EBF">
          <w:rPr>
            <w:rStyle w:val="ac"/>
            <w:sz w:val="28"/>
            <w:lang w:val="uk-UA"/>
          </w:rPr>
          <w:t>/</w:t>
        </w:r>
        <w:r w:rsidR="00046F53" w:rsidRPr="00843C27">
          <w:rPr>
            <w:rStyle w:val="ac"/>
            <w:sz w:val="28"/>
          </w:rPr>
          <w:t>watch</w:t>
        </w:r>
        <w:r w:rsidR="00046F53" w:rsidRPr="00CB7EBF">
          <w:rPr>
            <w:rStyle w:val="ac"/>
            <w:sz w:val="28"/>
            <w:lang w:val="uk-UA"/>
          </w:rPr>
          <w:t>?</w:t>
        </w:r>
        <w:r w:rsidR="00046F53" w:rsidRPr="00843C27">
          <w:rPr>
            <w:rStyle w:val="ac"/>
            <w:sz w:val="28"/>
          </w:rPr>
          <w:t>v</w:t>
        </w:r>
        <w:r w:rsidR="00046F53" w:rsidRPr="00CB7EBF">
          <w:rPr>
            <w:rStyle w:val="ac"/>
            <w:sz w:val="28"/>
            <w:lang w:val="uk-UA"/>
          </w:rPr>
          <w:t>=</w:t>
        </w:r>
        <w:r w:rsidR="00046F53" w:rsidRPr="00843C27">
          <w:rPr>
            <w:rStyle w:val="ac"/>
            <w:sz w:val="28"/>
          </w:rPr>
          <w:t>Bz</w:t>
        </w:r>
        <w:r w:rsidR="00046F53" w:rsidRPr="00CB7EBF">
          <w:rPr>
            <w:rStyle w:val="ac"/>
            <w:sz w:val="28"/>
            <w:lang w:val="uk-UA"/>
          </w:rPr>
          <w:t>4</w:t>
        </w:r>
        <w:r w:rsidR="00046F53" w:rsidRPr="00843C27">
          <w:rPr>
            <w:rStyle w:val="ac"/>
            <w:sz w:val="28"/>
          </w:rPr>
          <w:t>Pm</w:t>
        </w:r>
        <w:r w:rsidR="00046F53" w:rsidRPr="00CB7EBF">
          <w:rPr>
            <w:rStyle w:val="ac"/>
            <w:sz w:val="28"/>
            <w:lang w:val="uk-UA"/>
          </w:rPr>
          <w:t>6</w:t>
        </w:r>
        <w:r w:rsidR="00046F53" w:rsidRPr="00843C27">
          <w:rPr>
            <w:rStyle w:val="ac"/>
            <w:sz w:val="28"/>
          </w:rPr>
          <w:t>j</w:t>
        </w:r>
        <w:r w:rsidR="00046F53" w:rsidRPr="00CB7EBF">
          <w:rPr>
            <w:rStyle w:val="ac"/>
            <w:sz w:val="28"/>
            <w:lang w:val="uk-UA"/>
          </w:rPr>
          <w:t>_</w:t>
        </w:r>
        <w:r w:rsidR="00046F53" w:rsidRPr="00843C27">
          <w:rPr>
            <w:rStyle w:val="ac"/>
            <w:sz w:val="28"/>
          </w:rPr>
          <w:t>S</w:t>
        </w:r>
        <w:r w:rsidR="00046F53" w:rsidRPr="00CB7EBF">
          <w:rPr>
            <w:rStyle w:val="ac"/>
            <w:sz w:val="28"/>
            <w:lang w:val="uk-UA"/>
          </w:rPr>
          <w:t>6</w:t>
        </w:r>
        <w:r w:rsidR="00046F53" w:rsidRPr="00843C27">
          <w:rPr>
            <w:rStyle w:val="ac"/>
            <w:sz w:val="28"/>
          </w:rPr>
          <w:t>I</w:t>
        </w:r>
      </w:hyperlink>
      <w:r w:rsidR="00046F53">
        <w:rPr>
          <w:sz w:val="28"/>
          <w:lang w:val="uk-UA"/>
        </w:rPr>
        <w:t xml:space="preserve"> </w:t>
      </w:r>
    </w:p>
    <w:p w14:paraId="325AB05F" w14:textId="77777777" w:rsidR="00046F53" w:rsidRDefault="00046F53" w:rsidP="00190512">
      <w:pPr>
        <w:pStyle w:val="41"/>
        <w:ind w:firstLine="709"/>
        <w:jc w:val="both"/>
        <w:rPr>
          <w:sz w:val="24"/>
          <w:szCs w:val="24"/>
          <w:lang w:val="uk-UA"/>
        </w:rPr>
      </w:pPr>
      <w:r w:rsidRPr="00570BD5">
        <w:rPr>
          <w:b/>
          <w:sz w:val="24"/>
          <w:szCs w:val="24"/>
          <w:lang w:val="uk-UA"/>
        </w:rPr>
        <w:t>Вимірювання часу та частоти</w:t>
      </w:r>
      <w:r w:rsidRPr="00190512">
        <w:rPr>
          <w:sz w:val="24"/>
          <w:szCs w:val="24"/>
          <w:lang w:val="uk-UA"/>
        </w:rPr>
        <w:t xml:space="preserve"> – не тільки дуже поширений, але й найточніший вид вимір</w:t>
      </w:r>
      <w:r>
        <w:rPr>
          <w:sz w:val="24"/>
          <w:szCs w:val="24"/>
          <w:lang w:val="uk-UA"/>
        </w:rPr>
        <w:t>ювань</w:t>
      </w:r>
      <w:r w:rsidRPr="00190512">
        <w:rPr>
          <w:sz w:val="24"/>
          <w:szCs w:val="24"/>
          <w:lang w:val="uk-UA"/>
        </w:rPr>
        <w:t>. Досить сказати, що відносна похибка відтворення одиниці часу – секунди – за допомогою точних установок становить ~10</w:t>
      </w:r>
      <w:r w:rsidRPr="00190512">
        <w:rPr>
          <w:sz w:val="24"/>
          <w:szCs w:val="24"/>
          <w:vertAlign w:val="superscript"/>
          <w:lang w:val="uk-UA"/>
        </w:rPr>
        <w:t>-14</w:t>
      </w:r>
      <w:r w:rsidRPr="00190512">
        <w:rPr>
          <w:sz w:val="24"/>
          <w:szCs w:val="24"/>
          <w:lang w:val="uk-UA"/>
        </w:rPr>
        <w:t>…10</w:t>
      </w:r>
      <w:r w:rsidRPr="00190512">
        <w:rPr>
          <w:sz w:val="24"/>
          <w:szCs w:val="24"/>
          <w:vertAlign w:val="superscript"/>
          <w:lang w:val="uk-UA"/>
        </w:rPr>
        <w:t>-15</w:t>
      </w:r>
      <w:r w:rsidRPr="00190512">
        <w:rPr>
          <w:sz w:val="24"/>
          <w:szCs w:val="24"/>
          <w:lang w:val="uk-UA"/>
        </w:rPr>
        <w:t>, що майже на шість порядків краще, ніж, наприклад, найближча за значенням відносна похибка відтворення одиниці маси кілограма (10</w:t>
      </w:r>
      <w:r w:rsidRPr="00BF02EC">
        <w:rPr>
          <w:sz w:val="24"/>
          <w:szCs w:val="24"/>
          <w:vertAlign w:val="superscript"/>
          <w:lang w:val="uk-UA"/>
        </w:rPr>
        <w:t>-9</w:t>
      </w:r>
      <w:r w:rsidRPr="00190512">
        <w:rPr>
          <w:sz w:val="24"/>
          <w:szCs w:val="24"/>
          <w:lang w:val="uk-UA"/>
        </w:rPr>
        <w:t>). ННЦ продовжує роботи з метою зниження відносної похибки відтворення секунди до ~10</w:t>
      </w:r>
      <w:r w:rsidRPr="00BF02EC">
        <w:rPr>
          <w:sz w:val="24"/>
          <w:szCs w:val="24"/>
          <w:vertAlign w:val="superscript"/>
          <w:lang w:val="uk-UA"/>
        </w:rPr>
        <w:t>-17</w:t>
      </w:r>
      <w:r w:rsidRPr="00190512">
        <w:rPr>
          <w:sz w:val="24"/>
          <w:szCs w:val="24"/>
          <w:lang w:val="uk-UA"/>
        </w:rPr>
        <w:t>…10</w:t>
      </w:r>
      <w:r w:rsidRPr="00BF02EC">
        <w:rPr>
          <w:sz w:val="24"/>
          <w:szCs w:val="24"/>
          <w:vertAlign w:val="superscript"/>
          <w:lang w:val="uk-UA"/>
        </w:rPr>
        <w:t>-18</w:t>
      </w:r>
      <w:r w:rsidRPr="00190512">
        <w:rPr>
          <w:sz w:val="24"/>
          <w:szCs w:val="24"/>
          <w:lang w:val="uk-UA"/>
        </w:rPr>
        <w:t xml:space="preserve"> завдяки використанню квантових стандартів в оптичному діапазоні та розробці нових технологій вимірювання частоти.</w:t>
      </w:r>
    </w:p>
    <w:p w14:paraId="5C2CE9E0" w14:textId="77777777" w:rsidR="00046F53" w:rsidRPr="00BF02EC" w:rsidRDefault="00046F53" w:rsidP="00BF02EC">
      <w:pPr>
        <w:pStyle w:val="41"/>
        <w:ind w:firstLine="709"/>
        <w:jc w:val="both"/>
        <w:rPr>
          <w:sz w:val="24"/>
          <w:szCs w:val="24"/>
          <w:lang w:val="uk-UA"/>
        </w:rPr>
      </w:pPr>
      <w:r w:rsidRPr="00BF02EC">
        <w:rPr>
          <w:sz w:val="24"/>
          <w:szCs w:val="24"/>
          <w:lang w:val="uk-UA"/>
        </w:rPr>
        <w:t xml:space="preserve">Не менш унікальною є і різноманітність у використанні цього виду вимірювань. </w:t>
      </w:r>
      <w:r>
        <w:rPr>
          <w:sz w:val="24"/>
          <w:szCs w:val="24"/>
          <w:lang w:val="uk-UA"/>
        </w:rPr>
        <w:t>В</w:t>
      </w:r>
      <w:r w:rsidRPr="00BF02EC">
        <w:rPr>
          <w:sz w:val="24"/>
          <w:szCs w:val="24"/>
          <w:lang w:val="uk-UA"/>
        </w:rPr>
        <w:t xml:space="preserve"> побуті – це мільярди годин, </w:t>
      </w:r>
      <w:r>
        <w:rPr>
          <w:sz w:val="24"/>
          <w:szCs w:val="24"/>
          <w:lang w:val="uk-UA"/>
        </w:rPr>
        <w:t xml:space="preserve">в </w:t>
      </w:r>
      <w:r w:rsidRPr="00BF02EC">
        <w:rPr>
          <w:sz w:val="24"/>
          <w:szCs w:val="24"/>
          <w:lang w:val="uk-UA"/>
        </w:rPr>
        <w:t>економіки – системи управління технологічними процесами, системи зв'язку, інформаційно-вимірювальні комплекси і, нарешті, космічні системи.</w:t>
      </w:r>
    </w:p>
    <w:p w14:paraId="42152D83" w14:textId="77777777" w:rsidR="00046F53" w:rsidRDefault="00046F53" w:rsidP="00BF02EC">
      <w:pPr>
        <w:pStyle w:val="41"/>
        <w:ind w:firstLine="709"/>
        <w:jc w:val="both"/>
        <w:rPr>
          <w:sz w:val="24"/>
          <w:szCs w:val="24"/>
          <w:lang w:val="uk-UA"/>
        </w:rPr>
      </w:pPr>
      <w:r w:rsidRPr="00BF02EC">
        <w:rPr>
          <w:sz w:val="24"/>
          <w:szCs w:val="24"/>
          <w:lang w:val="uk-UA"/>
        </w:rPr>
        <w:t>Одиниці часу та частоти відтворюються та зберігаються стандартами. Створений у ННЦ «Інститут метрології» державний первинний еталон одиниць часу та частоти є сукупністю діючих безперервно основних та допоміжних комплексів.</w:t>
      </w:r>
    </w:p>
    <w:p w14:paraId="417FCD16" w14:textId="77777777" w:rsidR="00046F53" w:rsidRDefault="00046F53" w:rsidP="00BF02EC">
      <w:pPr>
        <w:pStyle w:val="41"/>
        <w:ind w:firstLine="709"/>
        <w:jc w:val="both"/>
        <w:rPr>
          <w:sz w:val="24"/>
          <w:szCs w:val="24"/>
          <w:lang w:val="uk-UA"/>
        </w:rPr>
      </w:pPr>
      <w:r w:rsidRPr="00BF02EC">
        <w:rPr>
          <w:sz w:val="24"/>
          <w:szCs w:val="24"/>
          <w:lang w:val="uk-UA"/>
        </w:rPr>
        <w:t xml:space="preserve">Основу еталона становить група квантових зберігачів часу та частоти у складі одного цезієвого та п’яти водневих стандартів частоти. Атомна секунда визначається як інтервал часу протягом якого здійснюється 9192631770 коливань цезієвого </w:t>
      </w:r>
      <w:r>
        <w:rPr>
          <w:sz w:val="24"/>
          <w:szCs w:val="24"/>
          <w:lang w:val="uk-UA"/>
        </w:rPr>
        <w:t>еталону</w:t>
      </w:r>
      <w:r w:rsidRPr="00BF02EC">
        <w:rPr>
          <w:sz w:val="24"/>
          <w:szCs w:val="24"/>
          <w:lang w:val="uk-UA"/>
        </w:rPr>
        <w:t>. За наслідками роботи групи зберігачів формується національна шкала координованого часу України UTC (UA). Різниця між національною шкалою координованого часу UTC (UA), що відтворюється державним первинним еталоном, та Міжнародною шкалою координованого часу UTC становить ±0,1 мкс.</w:t>
      </w:r>
    </w:p>
    <w:p w14:paraId="5EEB9E4E" w14:textId="77777777" w:rsidR="00046F53" w:rsidRPr="00BF02EC" w:rsidRDefault="00046F53" w:rsidP="00BF02EC">
      <w:pPr>
        <w:pStyle w:val="41"/>
        <w:ind w:firstLine="709"/>
        <w:jc w:val="both"/>
        <w:rPr>
          <w:sz w:val="24"/>
          <w:szCs w:val="24"/>
          <w:lang w:val="uk-UA"/>
        </w:rPr>
      </w:pPr>
      <w:r w:rsidRPr="00BF02EC">
        <w:rPr>
          <w:sz w:val="24"/>
          <w:szCs w:val="24"/>
          <w:lang w:val="uk-UA"/>
        </w:rPr>
        <w:t>Комплекс еталона розташований у спеціально обладнаних приміщеннях, де підтримується температура не більше ±1</w:t>
      </w:r>
      <w:r>
        <w:rPr>
          <w:sz w:val="24"/>
          <w:szCs w:val="24"/>
          <w:lang w:val="uk-UA"/>
        </w:rPr>
        <w:t xml:space="preserve"> </w:t>
      </w:r>
      <w:r w:rsidRPr="00BF02EC">
        <w:rPr>
          <w:sz w:val="24"/>
          <w:szCs w:val="24"/>
          <w:lang w:val="uk-UA"/>
        </w:rPr>
        <w:t xml:space="preserve">°С. Для безперервного живлення апаратури </w:t>
      </w:r>
      <w:r>
        <w:rPr>
          <w:sz w:val="24"/>
          <w:szCs w:val="24"/>
          <w:lang w:val="uk-UA"/>
        </w:rPr>
        <w:t>еталону</w:t>
      </w:r>
      <w:r w:rsidRPr="00BF02EC">
        <w:rPr>
          <w:sz w:val="24"/>
          <w:szCs w:val="24"/>
          <w:lang w:val="uk-UA"/>
        </w:rPr>
        <w:t xml:space="preserve"> електроенергією призначений окремий комплекс, що включає відповідні системи автоматичного перемикання джерел.</w:t>
      </w:r>
    </w:p>
    <w:p w14:paraId="102503F6" w14:textId="77777777" w:rsidR="00046F53" w:rsidRPr="00CB7EBF" w:rsidRDefault="00000000" w:rsidP="00BF02EC">
      <w:pPr>
        <w:pStyle w:val="41"/>
        <w:ind w:firstLine="709"/>
        <w:jc w:val="both"/>
        <w:rPr>
          <w:lang w:val="uk-UA"/>
        </w:rPr>
      </w:pPr>
      <w:r>
        <w:rPr>
          <w:noProof/>
          <w:lang w:val="en-US" w:eastAsia="en-US"/>
        </w:rPr>
        <w:lastRenderedPageBreak/>
        <w:pict w14:anchorId="42372272">
          <v:group id="Группа 83" o:spid="_x0000_s1434" style="position:absolute;left:0;text-align:left;margin-left:2.45pt;margin-top:9.15pt;width:271.2pt;height:256.75pt;z-index:106" coordorigin="1419,2146" coordsize="5424,51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">
            <v:shape id="Picture 137" o:spid="_x0000_s1435" type="#_x0000_t75" alt="http://www.metrology.kharkov.ua/fileadmin/_processed_/csm_TF-01-2021_65f0a9af3d.jpg" style="position:absolute;left:1419;top:2146;width:5424;height:40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">
              <v:imagedata r:id="rId212" o:title=""/>
            </v:shape>
            <v:shape id="Text Box 138" o:spid="_x0000_s1436" type="#_x0000_t202" style="position:absolute;left:1419;top:6395;width:5424;height:8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" strokecolor="white">
              <v:textbox>
                <w:txbxContent>
                  <w:p w14:paraId="1C35C0B1" w14:textId="77777777" w:rsidR="00046F53" w:rsidRPr="00A8172E" w:rsidRDefault="00046F53" w:rsidP="00A8172E">
                    <w:pPr>
                      <w:jc w:val="center"/>
                      <w:rPr>
                        <w:snapToGrid w:val="0"/>
                        <w:sz w:val="24"/>
                        <w:szCs w:val="24"/>
                        <w:lang w:val="uk-UA"/>
                      </w:rPr>
                    </w:pPr>
                    <w:r w:rsidRPr="00A8172E">
                      <w:rPr>
                        <w:snapToGrid w:val="0"/>
                        <w:sz w:val="24"/>
                        <w:szCs w:val="24"/>
                        <w:lang w:val="uk-UA"/>
                      </w:rPr>
                      <w:t>Рисунок 5.1 – Національний</w:t>
                    </w:r>
                    <w:r>
                      <w:rPr>
                        <w:snapToGrid w:val="0"/>
                        <w:sz w:val="24"/>
                        <w:szCs w:val="24"/>
                        <w:lang w:val="uk-UA"/>
                      </w:rPr>
                      <w:t xml:space="preserve"> еталон часу та частоти України</w:t>
                    </w:r>
                  </w:p>
                </w:txbxContent>
              </v:textbox>
            </v:shape>
            <w10:wrap type="square"/>
          </v:group>
        </w:pict>
      </w:r>
      <w:r w:rsidR="00046F53" w:rsidRPr="00BF02EC">
        <w:rPr>
          <w:sz w:val="24"/>
          <w:szCs w:val="24"/>
          <w:lang w:val="uk-UA"/>
        </w:rPr>
        <w:t xml:space="preserve">Для підтвердження метрологічних показників </w:t>
      </w:r>
      <w:r w:rsidR="00046F53">
        <w:rPr>
          <w:sz w:val="24"/>
          <w:szCs w:val="24"/>
          <w:lang w:val="uk-UA"/>
        </w:rPr>
        <w:t>еталону</w:t>
      </w:r>
      <w:r w:rsidR="00046F53" w:rsidRPr="00BF02EC">
        <w:rPr>
          <w:sz w:val="24"/>
          <w:szCs w:val="24"/>
          <w:lang w:val="uk-UA"/>
        </w:rPr>
        <w:t xml:space="preserve"> виробляються зовнішні звіряння з </w:t>
      </w:r>
      <w:r w:rsidR="00046F53">
        <w:rPr>
          <w:sz w:val="24"/>
          <w:szCs w:val="24"/>
          <w:lang w:val="uk-UA"/>
        </w:rPr>
        <w:t>еталонами</w:t>
      </w:r>
      <w:r w:rsidR="00046F53" w:rsidRPr="00BF02EC">
        <w:rPr>
          <w:sz w:val="24"/>
          <w:szCs w:val="24"/>
          <w:lang w:val="uk-UA"/>
        </w:rPr>
        <w:t xml:space="preserve"> інших держав з використанням сигналів глобальних навігаційних супутникових систем.</w:t>
      </w:r>
    </w:p>
    <w:p w14:paraId="77159DE0" w14:textId="77777777" w:rsidR="00046F53" w:rsidRPr="00BF02EC" w:rsidRDefault="00046F53" w:rsidP="00BF02EC">
      <w:pPr>
        <w:pStyle w:val="41"/>
        <w:ind w:firstLine="709"/>
        <w:jc w:val="both"/>
        <w:rPr>
          <w:sz w:val="24"/>
          <w:szCs w:val="24"/>
          <w:lang w:val="uk-UA"/>
        </w:rPr>
      </w:pPr>
      <w:r w:rsidRPr="00BF02EC">
        <w:rPr>
          <w:sz w:val="24"/>
          <w:szCs w:val="24"/>
          <w:lang w:val="uk-UA"/>
        </w:rPr>
        <w:t xml:space="preserve">Безперервні звіряння </w:t>
      </w:r>
      <w:r>
        <w:rPr>
          <w:sz w:val="24"/>
          <w:szCs w:val="24"/>
          <w:lang w:val="uk-UA"/>
        </w:rPr>
        <w:t xml:space="preserve">еталона </w:t>
      </w:r>
      <w:r w:rsidRPr="00BF02EC">
        <w:rPr>
          <w:sz w:val="24"/>
          <w:szCs w:val="24"/>
          <w:lang w:val="uk-UA"/>
        </w:rPr>
        <w:t xml:space="preserve">з </w:t>
      </w:r>
      <w:r>
        <w:rPr>
          <w:sz w:val="24"/>
          <w:szCs w:val="24"/>
          <w:lang w:val="uk-UA"/>
        </w:rPr>
        <w:t>еталонами</w:t>
      </w:r>
      <w:r w:rsidRPr="00BF02EC">
        <w:rPr>
          <w:sz w:val="24"/>
          <w:szCs w:val="24"/>
          <w:lang w:val="uk-UA"/>
        </w:rPr>
        <w:t xml:space="preserve"> інших країнах показують, що відносна нестабільність </w:t>
      </w:r>
      <w:r>
        <w:rPr>
          <w:sz w:val="24"/>
          <w:szCs w:val="24"/>
          <w:lang w:val="uk-UA"/>
        </w:rPr>
        <w:t xml:space="preserve">його </w:t>
      </w:r>
      <w:r w:rsidRPr="00BF02EC">
        <w:rPr>
          <w:sz w:val="24"/>
          <w:szCs w:val="24"/>
          <w:lang w:val="uk-UA"/>
        </w:rPr>
        <w:t>частоти ~(2-3)·10</w:t>
      </w:r>
      <w:r w:rsidRPr="00BF02EC">
        <w:rPr>
          <w:sz w:val="24"/>
          <w:szCs w:val="24"/>
          <w:vertAlign w:val="superscript"/>
          <w:lang w:val="uk-UA"/>
        </w:rPr>
        <w:t>-14</w:t>
      </w:r>
      <w:r w:rsidRPr="00BF02EC">
        <w:rPr>
          <w:sz w:val="24"/>
          <w:szCs w:val="24"/>
          <w:lang w:val="uk-UA"/>
        </w:rPr>
        <w:t xml:space="preserve"> на добовому інтервалі часу.</w:t>
      </w:r>
    </w:p>
    <w:p w14:paraId="13568C58" w14:textId="77777777" w:rsidR="00046F53" w:rsidRDefault="00046F53" w:rsidP="00BF02EC">
      <w:pPr>
        <w:pStyle w:val="41"/>
        <w:ind w:firstLine="709"/>
        <w:jc w:val="both"/>
        <w:rPr>
          <w:sz w:val="24"/>
          <w:szCs w:val="24"/>
          <w:lang w:val="uk-UA"/>
        </w:rPr>
      </w:pPr>
      <w:r w:rsidRPr="00BF02EC">
        <w:rPr>
          <w:sz w:val="24"/>
          <w:szCs w:val="24"/>
          <w:lang w:val="uk-UA"/>
        </w:rPr>
        <w:t>Національний (державний первинний) еталон одиниць часу та частоти є основою Головного центру Служби єдиного часу та еталонних частот в Україні. В рамках служби проводиться метрологічний контроль еталонних сигналів часу та частоти, що передаються різними технічними засобами шляхом порівняння їх метрологічних характеристик з характеристиками еталона. Крім того, забезпечується передача розміру одиниці споживачам за допомогою комп'ютерних систем та ліній зв'язку. Інформація про результати контролю та характеристики</w:t>
      </w:r>
      <w:r>
        <w:rPr>
          <w:sz w:val="24"/>
          <w:szCs w:val="24"/>
          <w:lang w:val="uk-UA"/>
        </w:rPr>
        <w:t xml:space="preserve"> еталона</w:t>
      </w:r>
      <w:r w:rsidRPr="00BF02EC">
        <w:rPr>
          <w:sz w:val="24"/>
          <w:szCs w:val="24"/>
          <w:lang w:val="uk-UA"/>
        </w:rPr>
        <w:t xml:space="preserve"> висвітлюється на веб-сторінці ННЦ «Інститут метрології» в Інтернеті</w:t>
      </w:r>
      <w:r w:rsidRPr="00CB7EBF">
        <w:rPr>
          <w:sz w:val="24"/>
          <w:szCs w:val="24"/>
        </w:rPr>
        <w:t xml:space="preserve"> [21]</w:t>
      </w:r>
      <w:r w:rsidRPr="00BF02EC">
        <w:rPr>
          <w:sz w:val="24"/>
          <w:szCs w:val="24"/>
          <w:lang w:val="uk-UA"/>
        </w:rPr>
        <w:t>.</w:t>
      </w:r>
    </w:p>
    <w:p w14:paraId="7A52CA15" w14:textId="77777777" w:rsidR="00046F53" w:rsidRPr="00380E19" w:rsidRDefault="00046F53" w:rsidP="00380E19">
      <w:pPr>
        <w:pStyle w:val="41"/>
        <w:ind w:firstLine="709"/>
        <w:jc w:val="both"/>
        <w:rPr>
          <w:sz w:val="24"/>
          <w:szCs w:val="24"/>
          <w:lang w:val="uk-UA"/>
        </w:rPr>
      </w:pPr>
      <w:r w:rsidRPr="00380E19">
        <w:rPr>
          <w:b/>
          <w:sz w:val="24"/>
          <w:szCs w:val="24"/>
          <w:lang w:val="uk-UA"/>
        </w:rPr>
        <w:t>Вимірювання механічних величин</w:t>
      </w:r>
      <w:r w:rsidRPr="00380E19">
        <w:rPr>
          <w:sz w:val="24"/>
          <w:szCs w:val="24"/>
          <w:lang w:val="uk-UA"/>
        </w:rPr>
        <w:t xml:space="preserve"> од</w:t>
      </w:r>
      <w:r>
        <w:rPr>
          <w:sz w:val="24"/>
          <w:szCs w:val="24"/>
          <w:lang w:val="uk-UA"/>
        </w:rPr>
        <w:t>и</w:t>
      </w:r>
      <w:r w:rsidRPr="00380E19">
        <w:rPr>
          <w:sz w:val="24"/>
          <w:szCs w:val="24"/>
          <w:lang w:val="uk-UA"/>
        </w:rPr>
        <w:t>н із найпоширеніших видів вимір</w:t>
      </w:r>
      <w:r>
        <w:rPr>
          <w:sz w:val="24"/>
          <w:szCs w:val="24"/>
          <w:lang w:val="uk-UA"/>
        </w:rPr>
        <w:t>юввань</w:t>
      </w:r>
      <w:r w:rsidRPr="00380E19">
        <w:rPr>
          <w:sz w:val="24"/>
          <w:szCs w:val="24"/>
          <w:lang w:val="uk-UA"/>
        </w:rPr>
        <w:t>. Вимірювання маси, сили, жорсткості, лінійних швидкостей та прискорень, зокрема гравітаційних, у великому обсязі використовуються в науці, промисловості, будівництві, на транспорті, торгівлі тощо.</w:t>
      </w:r>
    </w:p>
    <w:p w14:paraId="551F77B8" w14:textId="77777777" w:rsidR="00046F53" w:rsidRDefault="00046F53" w:rsidP="00380E19">
      <w:pPr>
        <w:pStyle w:val="41"/>
        <w:ind w:firstLine="709"/>
        <w:jc w:val="both"/>
        <w:rPr>
          <w:sz w:val="24"/>
          <w:szCs w:val="24"/>
          <w:lang w:val="uk-UA"/>
        </w:rPr>
      </w:pPr>
      <w:r w:rsidRPr="00380E19">
        <w:rPr>
          <w:sz w:val="24"/>
          <w:szCs w:val="24"/>
          <w:lang w:val="uk-UA"/>
        </w:rPr>
        <w:t>Завдання, які вирішуються за допомогою механічних вимірювань, можна згрупувати наступним чином: вимірювання кількості речовин та матеріалів, визначення їх механічних властивостей, визначення параметрів руху твердих, рідких та газоподібних речовин та матеріалів, визначення геофізичних та геодинамічних параметрів.</w:t>
      </w:r>
    </w:p>
    <w:p w14:paraId="3340C3DB" w14:textId="77777777" w:rsidR="00046F53" w:rsidRDefault="00046F53" w:rsidP="00380E19">
      <w:pPr>
        <w:pStyle w:val="41"/>
        <w:ind w:firstLine="709"/>
        <w:jc w:val="both"/>
        <w:rPr>
          <w:sz w:val="24"/>
          <w:szCs w:val="24"/>
          <w:lang w:val="uk-UA"/>
        </w:rPr>
      </w:pPr>
      <w:r w:rsidRPr="00380E19">
        <w:rPr>
          <w:sz w:val="24"/>
          <w:szCs w:val="24"/>
          <w:lang w:val="uk-UA"/>
        </w:rPr>
        <w:t>При зниженні рівня точності механічних вимірювань виникають неминучі труднощі у торгівлі, ускладн</w:t>
      </w:r>
      <w:r>
        <w:rPr>
          <w:sz w:val="24"/>
          <w:szCs w:val="24"/>
          <w:lang w:val="uk-UA"/>
        </w:rPr>
        <w:t>я</w:t>
      </w:r>
      <w:r w:rsidRPr="00380E19">
        <w:rPr>
          <w:sz w:val="24"/>
          <w:szCs w:val="24"/>
          <w:lang w:val="uk-UA"/>
        </w:rPr>
        <w:t>ється облік енергоносіїв і сировини за її виробництві, добуванні, зберіганні, транспортуванні, розподілі, підвищується ризик техногенних катастроф тощо. З метою забезпечення необхідного рівня точності та єдності механічних вимір</w:t>
      </w:r>
      <w:r>
        <w:rPr>
          <w:sz w:val="24"/>
          <w:szCs w:val="24"/>
          <w:lang w:val="uk-UA"/>
        </w:rPr>
        <w:t>ювань</w:t>
      </w:r>
      <w:r w:rsidRPr="00380E19">
        <w:rPr>
          <w:sz w:val="24"/>
          <w:szCs w:val="24"/>
          <w:lang w:val="uk-UA"/>
        </w:rPr>
        <w:t xml:space="preserve"> у ННЦ </w:t>
      </w:r>
      <w:r>
        <w:rPr>
          <w:sz w:val="24"/>
          <w:szCs w:val="24"/>
          <w:lang w:val="uk-UA"/>
        </w:rPr>
        <w:t>«</w:t>
      </w:r>
      <w:r w:rsidRPr="00380E19">
        <w:rPr>
          <w:sz w:val="24"/>
          <w:szCs w:val="24"/>
          <w:lang w:val="uk-UA"/>
        </w:rPr>
        <w:t>Інститут метрології</w:t>
      </w:r>
      <w:r>
        <w:rPr>
          <w:sz w:val="24"/>
          <w:szCs w:val="24"/>
          <w:lang w:val="uk-UA"/>
        </w:rPr>
        <w:t>»</w:t>
      </w:r>
      <w:r w:rsidRPr="00380E19">
        <w:rPr>
          <w:sz w:val="24"/>
          <w:szCs w:val="24"/>
          <w:lang w:val="uk-UA"/>
        </w:rPr>
        <w:t xml:space="preserve"> створено еталонну базу у цій галузі.</w:t>
      </w:r>
    </w:p>
    <w:p w14:paraId="56A6859E" w14:textId="77777777" w:rsidR="00046F53" w:rsidRDefault="00046F53" w:rsidP="00380E19">
      <w:pPr>
        <w:pStyle w:val="41"/>
        <w:ind w:firstLine="709"/>
        <w:jc w:val="both"/>
        <w:rPr>
          <w:sz w:val="24"/>
          <w:szCs w:val="24"/>
          <w:lang w:val="uk-UA"/>
        </w:rPr>
      </w:pPr>
      <w:r w:rsidRPr="00380E19">
        <w:rPr>
          <w:sz w:val="24"/>
          <w:szCs w:val="24"/>
          <w:lang w:val="uk-UA"/>
        </w:rPr>
        <w:t>Протягом 1993-1997 років у ННЦ «Інститут метрології» було створено державний первинний еталон одиниці маси 1 кг та державну повірочну схему для засобів вимірюван</w:t>
      </w:r>
      <w:r>
        <w:rPr>
          <w:sz w:val="24"/>
          <w:szCs w:val="24"/>
          <w:lang w:val="uk-UA"/>
        </w:rPr>
        <w:t>ня</w:t>
      </w:r>
      <w:r w:rsidRPr="00380E19">
        <w:rPr>
          <w:sz w:val="24"/>
          <w:szCs w:val="24"/>
          <w:lang w:val="uk-UA"/>
        </w:rPr>
        <w:t xml:space="preserve"> маси, яка охоплює кілька мільйонів робочих та еталонних засобів вимірюван</w:t>
      </w:r>
      <w:r>
        <w:rPr>
          <w:sz w:val="24"/>
          <w:szCs w:val="24"/>
          <w:lang w:val="uk-UA"/>
        </w:rPr>
        <w:t>ня</w:t>
      </w:r>
      <w:r w:rsidRPr="00380E19">
        <w:rPr>
          <w:sz w:val="24"/>
          <w:szCs w:val="24"/>
          <w:lang w:val="uk-UA"/>
        </w:rPr>
        <w:t>. Останнім часом завдяки вдосконаленню зразка значно розширився діапазон відтворення одиниці маси (від 1 міліграма до 50 кг) з точністю, що відповідає сучасному світовому рівню, що було підтверджено під час звірок з відповідними еталонами Німеччини, Словаччини, Польщі, Литви.</w:t>
      </w:r>
    </w:p>
    <w:p w14:paraId="4D60EF2A" w14:textId="77777777" w:rsidR="00046F53" w:rsidRPr="00380E19" w:rsidRDefault="00046F53" w:rsidP="00BF02EC">
      <w:pPr>
        <w:pStyle w:val="41"/>
        <w:ind w:firstLine="709"/>
        <w:jc w:val="both"/>
        <w:rPr>
          <w:sz w:val="24"/>
          <w:szCs w:val="24"/>
          <w:lang w:val="uk-UA"/>
        </w:rPr>
      </w:pPr>
      <w:r w:rsidRPr="00380E19">
        <w:rPr>
          <w:sz w:val="24"/>
          <w:szCs w:val="24"/>
          <w:lang w:val="uk-UA"/>
        </w:rPr>
        <w:t>Єдність вимірювань твердості металів базується на створених в 1999 році в ННЦ «Інститут метрології» державних початкових еталонах жорсткості за шкалами Брінелля, Віккерса, Роквелла, Суперроквелла, якими вже оснащене велику кількість промислових підприємств.</w:t>
      </w:r>
    </w:p>
    <w:p w14:paraId="1AC40643" w14:textId="77777777" w:rsidR="00046F53" w:rsidRPr="00380E19" w:rsidRDefault="00046F53" w:rsidP="00BF02EC">
      <w:pPr>
        <w:pStyle w:val="41"/>
        <w:ind w:firstLine="709"/>
        <w:jc w:val="both"/>
        <w:rPr>
          <w:sz w:val="24"/>
          <w:szCs w:val="24"/>
          <w:lang w:val="uk-UA"/>
        </w:rPr>
      </w:pPr>
      <w:r w:rsidRPr="00CF2F8A">
        <w:rPr>
          <w:sz w:val="24"/>
          <w:szCs w:val="24"/>
          <w:lang w:val="uk-UA"/>
        </w:rPr>
        <w:t xml:space="preserve">Така актуальна проблема для України та всього людства, як підвищення рівня безпеки експлуатації атомних електростанцій, зумовила необхідність створення низки систем захисту АЕС від впливу зовнішніх факторів. У ННЦ «Інститут метрології» розроблено та організовано серійне виробництво апаратури антисейсмічного захисту АЕС, що дозволяє </w:t>
      </w:r>
      <w:r w:rsidRPr="00CF2F8A">
        <w:rPr>
          <w:sz w:val="24"/>
          <w:szCs w:val="24"/>
          <w:lang w:val="uk-UA"/>
        </w:rPr>
        <w:lastRenderedPageBreak/>
        <w:t xml:space="preserve">відключити атомний реактор при сейсмічних поштовхах у зоні розташування енергоблоків. Одночасно створено державний початковий </w:t>
      </w:r>
      <w:r>
        <w:rPr>
          <w:sz w:val="24"/>
          <w:szCs w:val="24"/>
          <w:lang w:val="uk-UA"/>
        </w:rPr>
        <w:t>еталон</w:t>
      </w:r>
      <w:r w:rsidRPr="00CF2F8A">
        <w:rPr>
          <w:sz w:val="24"/>
          <w:szCs w:val="24"/>
          <w:lang w:val="uk-UA"/>
        </w:rPr>
        <w:t xml:space="preserve"> одиниці прискорення для трикомпонентної акселерометрії для метрологічного забезпечення цих сейсмодатчиків. Такими сейсмодатчиками в Україні вже обладнано кілька АЕС.</w:t>
      </w:r>
    </w:p>
    <w:p w14:paraId="6D30F04F" w14:textId="77777777" w:rsidR="00046F53" w:rsidRDefault="00046F53" w:rsidP="00BF02EC">
      <w:pPr>
        <w:pStyle w:val="41"/>
        <w:ind w:firstLine="709"/>
        <w:jc w:val="both"/>
        <w:rPr>
          <w:sz w:val="24"/>
          <w:szCs w:val="24"/>
          <w:lang w:val="uk-UA"/>
        </w:rPr>
      </w:pPr>
      <w:r w:rsidRPr="002D1CA9">
        <w:rPr>
          <w:sz w:val="24"/>
          <w:szCs w:val="24"/>
          <w:lang w:val="uk-UA"/>
        </w:rPr>
        <w:t>Для вимірювання прискорення вільного падіння використовується балістичний метод, коли параметри руху тіла, що вільно падає у вакуумі, вимірюються за допомогою лазерного інтерферометра. Такі прилади – балістичні гравіметри – було створено лише у національних метрологічних інститутах кількох провідних країн світу: США, Японії, Франції, Великобританії, Італії, Австралії, Китаю. Метрологічне забезпечення гравітаційних вимір</w:t>
      </w:r>
      <w:r>
        <w:rPr>
          <w:sz w:val="24"/>
          <w:szCs w:val="24"/>
          <w:lang w:val="uk-UA"/>
        </w:rPr>
        <w:t>ювань</w:t>
      </w:r>
      <w:r w:rsidRPr="002D1CA9">
        <w:rPr>
          <w:sz w:val="24"/>
          <w:szCs w:val="24"/>
          <w:lang w:val="uk-UA"/>
        </w:rPr>
        <w:t xml:space="preserve"> дозволило вирішити фундаментальні завдання: забезпечити відтворення одиниць фізичних величин (сили, тиску) та атестацію гравіметричних полігонів та опорних пунктів, створити опорні геодезичні та гравіметричні мережі, забезпечити дослідження геодинамічних процесів, створити нові методи пошуку корисних копалин тощо.</w:t>
      </w:r>
    </w:p>
    <w:p w14:paraId="097FFAD7" w14:textId="77777777" w:rsidR="00046F53" w:rsidRDefault="00046F53" w:rsidP="00BF02EC">
      <w:pPr>
        <w:pStyle w:val="41"/>
        <w:ind w:firstLine="709"/>
        <w:jc w:val="both"/>
        <w:rPr>
          <w:sz w:val="24"/>
          <w:szCs w:val="24"/>
          <w:lang w:val="uk-UA"/>
        </w:rPr>
      </w:pPr>
      <w:r w:rsidRPr="002D1CA9">
        <w:rPr>
          <w:sz w:val="24"/>
          <w:szCs w:val="24"/>
          <w:lang w:val="uk-UA"/>
        </w:rPr>
        <w:t>У ННЦ «Інститут метрології» також розроблено та виготовлено стаціонарні гравіметри, наземні польові, морські надводні, значна частина яких ще перебуває в експлуатації.</w:t>
      </w:r>
    </w:p>
    <w:p w14:paraId="0DC6D291" w14:textId="77777777" w:rsidR="00046F53" w:rsidRPr="002D1CA9" w:rsidRDefault="00046F53" w:rsidP="00BF02EC">
      <w:pPr>
        <w:pStyle w:val="41"/>
        <w:ind w:firstLine="709"/>
        <w:jc w:val="both"/>
        <w:rPr>
          <w:sz w:val="24"/>
          <w:szCs w:val="24"/>
          <w:lang w:val="uk-UA"/>
        </w:rPr>
      </w:pPr>
      <w:r w:rsidRPr="002D1CA9">
        <w:rPr>
          <w:b/>
          <w:sz w:val="24"/>
          <w:szCs w:val="24"/>
          <w:lang w:val="uk-UA"/>
        </w:rPr>
        <w:t>Вимірювання довжини.</w:t>
      </w:r>
      <w:r w:rsidRPr="002D1CA9">
        <w:rPr>
          <w:sz w:val="24"/>
          <w:szCs w:val="24"/>
          <w:lang w:val="uk-UA"/>
        </w:rPr>
        <w:t xml:space="preserve"> Вимірювання геометричних величин супроводжує людство з його виникнення протягом усієї історії. Можна сміливо сказати, що багато в чому точність геометричних вимір</w:t>
      </w:r>
      <w:r>
        <w:rPr>
          <w:sz w:val="24"/>
          <w:szCs w:val="24"/>
          <w:lang w:val="uk-UA"/>
        </w:rPr>
        <w:t>ювань</w:t>
      </w:r>
      <w:r w:rsidRPr="002D1CA9">
        <w:rPr>
          <w:sz w:val="24"/>
          <w:szCs w:val="24"/>
          <w:lang w:val="uk-UA"/>
        </w:rPr>
        <w:t xml:space="preserve"> характеризує рівень розвитку науку й техніки. Сьогодні потрібні високоточні вимірювання геометричних величин у широкому спектрі: від мікросвіту (нанотехнології) до розмірів всесвіту (технології дослідження та освоєння космосу).</w:t>
      </w:r>
    </w:p>
    <w:p w14:paraId="1F88AA98" w14:textId="77777777" w:rsidR="00046F53" w:rsidRDefault="00046F53" w:rsidP="00BF02EC">
      <w:pPr>
        <w:pStyle w:val="41"/>
        <w:ind w:firstLine="709"/>
        <w:jc w:val="both"/>
        <w:rPr>
          <w:sz w:val="24"/>
          <w:szCs w:val="24"/>
          <w:lang w:val="uk-UA"/>
        </w:rPr>
      </w:pPr>
      <w:r w:rsidRPr="002D1CA9">
        <w:rPr>
          <w:sz w:val="24"/>
          <w:szCs w:val="24"/>
          <w:lang w:val="uk-UA"/>
        </w:rPr>
        <w:t>Рівень забезпечення єдності вимір</w:t>
      </w:r>
      <w:r>
        <w:rPr>
          <w:sz w:val="24"/>
          <w:szCs w:val="24"/>
          <w:lang w:val="uk-UA"/>
        </w:rPr>
        <w:t>ювань</w:t>
      </w:r>
      <w:r w:rsidRPr="002D1CA9">
        <w:rPr>
          <w:sz w:val="24"/>
          <w:szCs w:val="24"/>
          <w:lang w:val="uk-UA"/>
        </w:rPr>
        <w:t xml:space="preserve"> геометричних величин як</w:t>
      </w:r>
      <w:r>
        <w:rPr>
          <w:sz w:val="24"/>
          <w:szCs w:val="24"/>
          <w:lang w:val="uk-UA"/>
        </w:rPr>
        <w:t>ий</w:t>
      </w:r>
      <w:r w:rsidRPr="002D1CA9">
        <w:rPr>
          <w:sz w:val="24"/>
          <w:szCs w:val="24"/>
          <w:lang w:val="uk-UA"/>
        </w:rPr>
        <w:t xml:space="preserve"> відображає науково-технічний рівень економіки, а й багато чому визначає якість своєї продукції, і навіть техніко-екологічну безпеку країни.</w:t>
      </w:r>
    </w:p>
    <w:p w14:paraId="5905393F" w14:textId="77777777" w:rsidR="00046F53" w:rsidRDefault="00046F53" w:rsidP="00BF02EC">
      <w:pPr>
        <w:pStyle w:val="41"/>
        <w:ind w:firstLine="709"/>
        <w:jc w:val="both"/>
        <w:rPr>
          <w:sz w:val="24"/>
          <w:szCs w:val="24"/>
          <w:lang w:val="uk-UA"/>
        </w:rPr>
      </w:pPr>
      <w:r w:rsidRPr="00E71509">
        <w:rPr>
          <w:sz w:val="24"/>
          <w:szCs w:val="24"/>
          <w:lang w:val="uk-UA"/>
        </w:rPr>
        <w:t xml:space="preserve">Забезпечення єдності високоточних вимірювань геометричних величин особливо необхідне в таких галузях, як оборонна техніка (локація та </w:t>
      </w:r>
      <w:r>
        <w:rPr>
          <w:sz w:val="24"/>
          <w:szCs w:val="24"/>
          <w:lang w:val="uk-UA"/>
        </w:rPr>
        <w:t>далеко-</w:t>
      </w:r>
      <w:r w:rsidRPr="00E71509">
        <w:rPr>
          <w:sz w:val="24"/>
          <w:szCs w:val="24"/>
          <w:lang w:val="uk-UA"/>
        </w:rPr>
        <w:t>метрія</w:t>
      </w:r>
      <w:r>
        <w:rPr>
          <w:sz w:val="24"/>
          <w:szCs w:val="24"/>
          <w:lang w:val="uk-UA"/>
        </w:rPr>
        <w:t xml:space="preserve"> </w:t>
      </w:r>
      <w:r w:rsidRPr="00E71509">
        <w:rPr>
          <w:sz w:val="24"/>
          <w:szCs w:val="24"/>
          <w:lang w:val="uk-UA"/>
        </w:rPr>
        <w:t>), прецизійне машинобудування, авіаційна та космічна техніка (координато-розмірні вимірювання, вимірювання шорсткості поверхні), екологічний моніторинг та безпека (геодезія та картограф</w:t>
      </w:r>
      <w:r>
        <w:rPr>
          <w:sz w:val="24"/>
          <w:szCs w:val="24"/>
          <w:lang w:val="uk-UA"/>
        </w:rPr>
        <w:t>ія</w:t>
      </w:r>
      <w:r w:rsidRPr="00E71509">
        <w:rPr>
          <w:sz w:val="24"/>
          <w:szCs w:val="24"/>
          <w:lang w:val="uk-UA"/>
        </w:rPr>
        <w:t>) калібрування далекомірної апаратури, приладів геодезичного призначення, приймачів супутникової навігаційної системи), сучасні нанотехнології (вимірювання параметрів нано</w:t>
      </w:r>
      <w:r>
        <w:rPr>
          <w:sz w:val="24"/>
          <w:szCs w:val="24"/>
          <w:lang w:val="uk-UA"/>
        </w:rPr>
        <w:t>-</w:t>
      </w:r>
      <w:r w:rsidRPr="00E71509">
        <w:rPr>
          <w:sz w:val="24"/>
          <w:szCs w:val="24"/>
          <w:lang w:val="uk-UA"/>
        </w:rPr>
        <w:t>об'єктів та забезпечення позиціонування зонда технологічного обладнання), наукові дослідження (вимірювання під час проведення унікальних фізичних експериментів).</w:t>
      </w:r>
    </w:p>
    <w:p w14:paraId="38721049" w14:textId="77777777" w:rsidR="00046F53" w:rsidRPr="001C1CCB" w:rsidRDefault="00046F53" w:rsidP="001C1CCB">
      <w:pPr>
        <w:pStyle w:val="41"/>
        <w:ind w:firstLine="709"/>
        <w:jc w:val="both"/>
        <w:rPr>
          <w:sz w:val="24"/>
          <w:szCs w:val="24"/>
          <w:lang w:val="uk-UA"/>
        </w:rPr>
      </w:pPr>
      <w:r w:rsidRPr="001C1CCB">
        <w:rPr>
          <w:sz w:val="24"/>
          <w:szCs w:val="24"/>
          <w:lang w:val="uk-UA"/>
        </w:rPr>
        <w:t>Реалізація системи єдності вимір</w:t>
      </w:r>
      <w:r>
        <w:rPr>
          <w:sz w:val="24"/>
          <w:szCs w:val="24"/>
          <w:lang w:val="uk-UA"/>
        </w:rPr>
        <w:t>ювання</w:t>
      </w:r>
      <w:r w:rsidRPr="001C1CCB">
        <w:rPr>
          <w:sz w:val="24"/>
          <w:szCs w:val="24"/>
          <w:lang w:val="uk-UA"/>
        </w:rPr>
        <w:t xml:space="preserve"> геометричних величин на кожному рівні передачі одиниці вимір</w:t>
      </w:r>
      <w:r>
        <w:rPr>
          <w:sz w:val="24"/>
          <w:szCs w:val="24"/>
          <w:lang w:val="uk-UA"/>
        </w:rPr>
        <w:t>ювання</w:t>
      </w:r>
      <w:r w:rsidRPr="001C1CCB">
        <w:rPr>
          <w:sz w:val="24"/>
          <w:szCs w:val="24"/>
          <w:lang w:val="uk-UA"/>
        </w:rPr>
        <w:t xml:space="preserve"> передбачає забезпечення їхньої простежуваності в одиницю довжини – метра відповідно до чинних у сучасній міжнародній практиці стандартів.</w:t>
      </w:r>
    </w:p>
    <w:p w14:paraId="0AE797AA" w14:textId="77777777" w:rsidR="00046F53" w:rsidRDefault="00046F53" w:rsidP="001C1CCB">
      <w:pPr>
        <w:pStyle w:val="41"/>
        <w:ind w:firstLine="709"/>
        <w:jc w:val="both"/>
        <w:rPr>
          <w:sz w:val="24"/>
          <w:szCs w:val="24"/>
          <w:lang w:val="uk-UA"/>
        </w:rPr>
      </w:pPr>
      <w:r w:rsidRPr="001C1CCB">
        <w:rPr>
          <w:sz w:val="24"/>
          <w:szCs w:val="24"/>
          <w:lang w:val="uk-UA"/>
        </w:rPr>
        <w:t>Як відомо, в 1983 році Генеральна конференція з мір і ваг прийняла наступне визначення метра: «Метр – одиниця довжини, що дорівнює шляху, що проходить світло у вакуумі за 1/299 792 458 частку секунди». За такого визначення швидкість світла постулюється рівною 299 792 458 м/с точно, а носієм одиниці довжини є джерело світлового випромінювання – лазер. Саме за цим визначенням відтворюється одиниця довжини у державному первісному еталоні України ДЕТУ 01-03-98.</w:t>
      </w:r>
    </w:p>
    <w:p w14:paraId="71B211BF" w14:textId="77777777" w:rsidR="00046F53" w:rsidRPr="001C1CCB" w:rsidRDefault="00046F53" w:rsidP="001C1CCB">
      <w:pPr>
        <w:pStyle w:val="41"/>
        <w:ind w:firstLine="709"/>
        <w:jc w:val="both"/>
        <w:rPr>
          <w:sz w:val="24"/>
          <w:szCs w:val="24"/>
          <w:lang w:val="uk-UA"/>
        </w:rPr>
      </w:pPr>
      <w:r w:rsidRPr="001C1CCB">
        <w:rPr>
          <w:sz w:val="24"/>
          <w:szCs w:val="24"/>
          <w:lang w:val="uk-UA"/>
        </w:rPr>
        <w:t>Свого часу значення швидкості світла, експериментально отриманого в ННЦ «Інститут метрології», було визнано одним із найточніших у світі, увійшло до довідників та таблиць значень фізичних констант і фактично вписано в історію світової науки.</w:t>
      </w:r>
    </w:p>
    <w:p w14:paraId="575FC70B" w14:textId="77777777" w:rsidR="00046F53" w:rsidRDefault="00046F53" w:rsidP="001C1CCB">
      <w:pPr>
        <w:pStyle w:val="41"/>
        <w:ind w:firstLine="709"/>
        <w:jc w:val="both"/>
        <w:rPr>
          <w:sz w:val="24"/>
          <w:szCs w:val="24"/>
          <w:lang w:val="uk-UA"/>
        </w:rPr>
      </w:pPr>
      <w:r w:rsidRPr="001C1CCB">
        <w:rPr>
          <w:sz w:val="24"/>
          <w:szCs w:val="24"/>
          <w:lang w:val="uk-UA"/>
        </w:rPr>
        <w:t>Розвитку термометрії, зокрема безконтактної та теплофізики в ННЦ «Інститут метрології» приділялася особлива увага, починаючи майже з середини 20 століття. Науковий та практичний досвід, накопичений в інституті, і сьогодні сприяє успішному вирішенню завдань забезпечення єдності вимірів у цій галузі.</w:t>
      </w:r>
    </w:p>
    <w:p w14:paraId="1063D82D" w14:textId="77777777" w:rsidR="00046F53" w:rsidRPr="001C1CCB" w:rsidRDefault="00046F53" w:rsidP="001C1CCB">
      <w:pPr>
        <w:pStyle w:val="41"/>
        <w:ind w:firstLine="709"/>
        <w:jc w:val="both"/>
        <w:rPr>
          <w:sz w:val="24"/>
          <w:szCs w:val="24"/>
          <w:lang w:val="uk-UA"/>
        </w:rPr>
      </w:pPr>
      <w:r w:rsidRPr="001C1CCB">
        <w:rPr>
          <w:b/>
          <w:sz w:val="24"/>
          <w:szCs w:val="24"/>
          <w:lang w:val="uk-UA"/>
        </w:rPr>
        <w:t>Термометрія.</w:t>
      </w:r>
      <w:r w:rsidRPr="001C1CCB">
        <w:rPr>
          <w:sz w:val="24"/>
          <w:szCs w:val="24"/>
          <w:lang w:val="uk-UA"/>
        </w:rPr>
        <w:t xml:space="preserve"> Еталонна база ННЦ «Інститут метрології» в галузі термометрії є комплексом з ряду еталонів, згрупованих за діапазонами та сферами застосування (контактна та безконтактна термометрія), а також з урахуванням особливостей їх технічної реалізації.</w:t>
      </w:r>
    </w:p>
    <w:p w14:paraId="6168EE64" w14:textId="77777777" w:rsidR="00046F53" w:rsidRPr="001C1CCB" w:rsidRDefault="00046F53" w:rsidP="001C1CCB">
      <w:pPr>
        <w:pStyle w:val="41"/>
        <w:ind w:firstLine="709"/>
        <w:jc w:val="both"/>
        <w:rPr>
          <w:sz w:val="24"/>
          <w:szCs w:val="24"/>
          <w:lang w:val="uk-UA"/>
        </w:rPr>
      </w:pPr>
      <w:r w:rsidRPr="001C1CCB">
        <w:rPr>
          <w:sz w:val="24"/>
          <w:szCs w:val="24"/>
          <w:lang w:val="uk-UA"/>
        </w:rPr>
        <w:t xml:space="preserve">Державні первинні </w:t>
      </w:r>
      <w:r>
        <w:rPr>
          <w:sz w:val="24"/>
          <w:szCs w:val="24"/>
          <w:lang w:val="uk-UA"/>
        </w:rPr>
        <w:t>еталони</w:t>
      </w:r>
      <w:r w:rsidRPr="001C1CCB">
        <w:rPr>
          <w:sz w:val="24"/>
          <w:szCs w:val="24"/>
          <w:lang w:val="uk-UA"/>
        </w:rPr>
        <w:t xml:space="preserve"> України у сфері термометрії реалізують температурну </w:t>
      </w:r>
      <w:r w:rsidRPr="001C1CCB">
        <w:rPr>
          <w:sz w:val="24"/>
          <w:szCs w:val="24"/>
          <w:lang w:val="uk-UA"/>
        </w:rPr>
        <w:lastRenderedPageBreak/>
        <w:t>шкалу в діапазоні від 13,8 К до 2800</w:t>
      </w:r>
      <w:r>
        <w:rPr>
          <w:sz w:val="24"/>
          <w:szCs w:val="24"/>
          <w:lang w:val="uk-UA"/>
        </w:rPr>
        <w:t xml:space="preserve"> </w:t>
      </w:r>
      <w:r w:rsidRPr="001C1CCB">
        <w:rPr>
          <w:sz w:val="24"/>
          <w:szCs w:val="24"/>
          <w:lang w:val="uk-UA"/>
        </w:rPr>
        <w:t>К.</w:t>
      </w:r>
    </w:p>
    <w:p w14:paraId="118E6D70" w14:textId="77777777" w:rsidR="00046F53" w:rsidRDefault="00046F53" w:rsidP="001C1CCB">
      <w:pPr>
        <w:pStyle w:val="41"/>
        <w:ind w:firstLine="709"/>
        <w:jc w:val="both"/>
        <w:rPr>
          <w:sz w:val="24"/>
          <w:szCs w:val="24"/>
          <w:lang w:val="uk-UA"/>
        </w:rPr>
      </w:pPr>
      <w:r w:rsidRPr="001C1CCB">
        <w:rPr>
          <w:sz w:val="24"/>
          <w:szCs w:val="24"/>
          <w:lang w:val="uk-UA"/>
        </w:rPr>
        <w:t>Державні первинні зразки в області контактної термометрії охоплюють діапазони від 13,80</w:t>
      </w:r>
      <w:r>
        <w:rPr>
          <w:sz w:val="24"/>
          <w:szCs w:val="24"/>
          <w:lang w:val="uk-UA"/>
        </w:rPr>
        <w:t xml:space="preserve"> К</w:t>
      </w:r>
      <w:r w:rsidRPr="001C1CCB">
        <w:rPr>
          <w:sz w:val="24"/>
          <w:szCs w:val="24"/>
          <w:lang w:val="uk-UA"/>
        </w:rPr>
        <w:t xml:space="preserve"> </w:t>
      </w:r>
      <w:r>
        <w:rPr>
          <w:sz w:val="24"/>
          <w:szCs w:val="24"/>
          <w:lang w:val="uk-UA"/>
        </w:rPr>
        <w:t>д</w:t>
      </w:r>
      <w:r w:rsidRPr="001C1CCB">
        <w:rPr>
          <w:sz w:val="24"/>
          <w:szCs w:val="24"/>
          <w:lang w:val="uk-UA"/>
        </w:rPr>
        <w:t xml:space="preserve">о 273,16 K і від 273,16 </w:t>
      </w:r>
      <w:r>
        <w:rPr>
          <w:sz w:val="24"/>
          <w:szCs w:val="24"/>
          <w:lang w:val="uk-UA"/>
        </w:rPr>
        <w:t>д</w:t>
      </w:r>
      <w:r w:rsidRPr="001C1CCB">
        <w:rPr>
          <w:sz w:val="24"/>
          <w:szCs w:val="24"/>
          <w:lang w:val="uk-UA"/>
        </w:rPr>
        <w:t>о 1357,77 К. До складу еталонів входить обладнання, що реалізує температури реперних точок високочистих речовин:</w:t>
      </w:r>
    </w:p>
    <w:p w14:paraId="200925E0" w14:textId="77777777" w:rsidR="00046F53" w:rsidRPr="001C1CCB" w:rsidRDefault="00046F53" w:rsidP="001C1CCB">
      <w:pPr>
        <w:pStyle w:val="41"/>
        <w:ind w:firstLine="709"/>
        <w:jc w:val="both"/>
        <w:rPr>
          <w:sz w:val="24"/>
          <w:szCs w:val="24"/>
          <w:lang w:val="uk-UA"/>
        </w:rPr>
      </w:pPr>
      <w:r w:rsidRPr="001C1CCB">
        <w:rPr>
          <w:sz w:val="24"/>
          <w:szCs w:val="24"/>
          <w:lang w:val="uk-UA"/>
        </w:rPr>
        <w:t>- потрійних точок водню, неону, кисню, аргону, ртуті, води;</w:t>
      </w:r>
    </w:p>
    <w:p w14:paraId="19FEC118" w14:textId="77777777" w:rsidR="00046F53" w:rsidRPr="001C1CCB" w:rsidRDefault="00046F53" w:rsidP="001C1CCB">
      <w:pPr>
        <w:pStyle w:val="41"/>
        <w:ind w:firstLine="709"/>
        <w:jc w:val="both"/>
        <w:rPr>
          <w:sz w:val="24"/>
          <w:szCs w:val="24"/>
          <w:lang w:val="uk-UA"/>
        </w:rPr>
      </w:pPr>
      <w:r w:rsidRPr="001C1CCB">
        <w:rPr>
          <w:sz w:val="24"/>
          <w:szCs w:val="24"/>
          <w:lang w:val="uk-UA"/>
        </w:rPr>
        <w:t xml:space="preserve">- </w:t>
      </w:r>
      <w:r>
        <w:rPr>
          <w:sz w:val="24"/>
          <w:szCs w:val="24"/>
          <w:lang w:val="uk-UA"/>
        </w:rPr>
        <w:t>т</w:t>
      </w:r>
      <w:r w:rsidRPr="001C1CCB">
        <w:rPr>
          <w:sz w:val="24"/>
          <w:szCs w:val="24"/>
          <w:lang w:val="uk-UA"/>
        </w:rPr>
        <w:t>очк</w:t>
      </w:r>
      <w:r>
        <w:rPr>
          <w:sz w:val="24"/>
          <w:szCs w:val="24"/>
          <w:lang w:val="uk-UA"/>
        </w:rPr>
        <w:t>и</w:t>
      </w:r>
      <w:r w:rsidRPr="001C1CCB">
        <w:rPr>
          <w:sz w:val="24"/>
          <w:szCs w:val="24"/>
          <w:lang w:val="uk-UA"/>
        </w:rPr>
        <w:t xml:space="preserve"> плавлення галію;</w:t>
      </w:r>
    </w:p>
    <w:p w14:paraId="5D426A78" w14:textId="77777777" w:rsidR="00046F53" w:rsidRDefault="00046F53" w:rsidP="001C1CCB">
      <w:pPr>
        <w:pStyle w:val="41"/>
        <w:ind w:firstLine="709"/>
        <w:jc w:val="both"/>
        <w:rPr>
          <w:sz w:val="24"/>
          <w:szCs w:val="24"/>
          <w:lang w:val="uk-UA"/>
        </w:rPr>
      </w:pPr>
      <w:r w:rsidRPr="001C1CCB">
        <w:rPr>
          <w:sz w:val="24"/>
          <w:szCs w:val="24"/>
          <w:lang w:val="uk-UA"/>
        </w:rPr>
        <w:t>- точок затвердіння індію, олова, цинку, алюмінію, срібла, міді.</w:t>
      </w:r>
    </w:p>
    <w:p w14:paraId="57FB52A3" w14:textId="77777777" w:rsidR="00046F53" w:rsidRPr="00183A95" w:rsidRDefault="00046F53" w:rsidP="00183A95">
      <w:pPr>
        <w:pStyle w:val="41"/>
        <w:ind w:firstLine="709"/>
        <w:jc w:val="both"/>
        <w:rPr>
          <w:sz w:val="24"/>
          <w:szCs w:val="24"/>
          <w:lang w:val="uk-UA"/>
        </w:rPr>
      </w:pPr>
      <w:r w:rsidRPr="00183A95">
        <w:rPr>
          <w:sz w:val="24"/>
          <w:szCs w:val="24"/>
          <w:lang w:val="uk-UA"/>
        </w:rPr>
        <w:t>Державні первинні зразки в області безконтактної термометрії охоплюють діапазон від 692,67</w:t>
      </w:r>
      <w:r>
        <w:rPr>
          <w:sz w:val="24"/>
          <w:szCs w:val="24"/>
          <w:lang w:val="uk-UA"/>
        </w:rPr>
        <w:t xml:space="preserve"> К</w:t>
      </w:r>
      <w:r w:rsidRPr="00183A95">
        <w:rPr>
          <w:sz w:val="24"/>
          <w:szCs w:val="24"/>
          <w:lang w:val="uk-UA"/>
        </w:rPr>
        <w:t xml:space="preserve"> до 2800</w:t>
      </w:r>
      <w:r>
        <w:rPr>
          <w:sz w:val="24"/>
          <w:szCs w:val="24"/>
          <w:lang w:val="uk-UA"/>
        </w:rPr>
        <w:t xml:space="preserve"> К</w:t>
      </w:r>
      <w:r w:rsidRPr="00183A95">
        <w:rPr>
          <w:sz w:val="24"/>
          <w:szCs w:val="24"/>
          <w:lang w:val="uk-UA"/>
        </w:rPr>
        <w:t>.</w:t>
      </w:r>
    </w:p>
    <w:p w14:paraId="5F9E1745" w14:textId="77777777" w:rsidR="00046F53" w:rsidRPr="00183A95" w:rsidRDefault="00046F53" w:rsidP="00183A95">
      <w:pPr>
        <w:pStyle w:val="41"/>
        <w:ind w:firstLine="709"/>
        <w:jc w:val="both"/>
        <w:rPr>
          <w:sz w:val="24"/>
          <w:szCs w:val="24"/>
          <w:lang w:val="uk-UA"/>
        </w:rPr>
      </w:pPr>
      <w:r w:rsidRPr="00183A95">
        <w:rPr>
          <w:sz w:val="24"/>
          <w:szCs w:val="24"/>
          <w:lang w:val="uk-UA"/>
        </w:rPr>
        <w:t>Температурна шкала вище 961,78</w:t>
      </w:r>
      <w:r>
        <w:rPr>
          <w:sz w:val="24"/>
          <w:szCs w:val="24"/>
          <w:lang w:val="uk-UA"/>
        </w:rPr>
        <w:t xml:space="preserve"> ͦ С</w:t>
      </w:r>
      <w:r w:rsidRPr="00183A95">
        <w:rPr>
          <w:sz w:val="24"/>
          <w:szCs w:val="24"/>
          <w:lang w:val="uk-UA"/>
        </w:rPr>
        <w:t xml:space="preserve"> будується оптичними методами з урахуванням закону випромінювання Планка.</w:t>
      </w:r>
    </w:p>
    <w:p w14:paraId="4EEFAD06" w14:textId="77777777" w:rsidR="00046F53" w:rsidRDefault="00046F53" w:rsidP="00183A95">
      <w:pPr>
        <w:pStyle w:val="41"/>
        <w:ind w:firstLine="709"/>
        <w:jc w:val="both"/>
        <w:rPr>
          <w:sz w:val="24"/>
          <w:szCs w:val="24"/>
          <w:lang w:val="uk-UA"/>
        </w:rPr>
      </w:pPr>
      <w:r w:rsidRPr="00183A95">
        <w:rPr>
          <w:sz w:val="24"/>
          <w:szCs w:val="24"/>
          <w:lang w:val="uk-UA"/>
        </w:rPr>
        <w:t xml:space="preserve">Передача температурної шкали у сфері безконтактної термометрії здійснюється за допомогою еталонів ДЕТУ 06-07-04, ВЕТУ 06-03-02-98, ВЕТУ 06-03-03-98. До складу даних </w:t>
      </w:r>
      <w:r>
        <w:rPr>
          <w:sz w:val="24"/>
          <w:szCs w:val="24"/>
          <w:lang w:val="uk-UA"/>
        </w:rPr>
        <w:t>еталонів</w:t>
      </w:r>
      <w:r w:rsidRPr="00183A95">
        <w:rPr>
          <w:sz w:val="24"/>
          <w:szCs w:val="24"/>
          <w:lang w:val="uk-UA"/>
        </w:rPr>
        <w:t xml:space="preserve"> входять:</w:t>
      </w:r>
    </w:p>
    <w:p w14:paraId="5BCD9BCA" w14:textId="77777777" w:rsidR="00046F53" w:rsidRPr="00183A95" w:rsidRDefault="00046F53" w:rsidP="00FF24FF">
      <w:pPr>
        <w:pStyle w:val="41"/>
        <w:numPr>
          <w:ilvl w:val="0"/>
          <w:numId w:val="33"/>
        </w:numPr>
        <w:jc w:val="both"/>
        <w:rPr>
          <w:sz w:val="24"/>
          <w:szCs w:val="24"/>
          <w:lang w:val="uk-UA"/>
        </w:rPr>
      </w:pPr>
      <w:r w:rsidRPr="00183A95">
        <w:rPr>
          <w:sz w:val="24"/>
          <w:szCs w:val="24"/>
          <w:lang w:val="uk-UA"/>
        </w:rPr>
        <w:t xml:space="preserve">випромінювачі </w:t>
      </w:r>
      <w:r>
        <w:rPr>
          <w:sz w:val="24"/>
          <w:szCs w:val="24"/>
          <w:lang w:val="uk-UA"/>
        </w:rPr>
        <w:t>«</w:t>
      </w:r>
      <w:r w:rsidRPr="00183A95">
        <w:rPr>
          <w:sz w:val="24"/>
          <w:szCs w:val="24"/>
          <w:lang w:val="uk-UA"/>
        </w:rPr>
        <w:t>чорне тіло</w:t>
      </w:r>
      <w:r>
        <w:rPr>
          <w:sz w:val="24"/>
          <w:szCs w:val="24"/>
          <w:lang w:val="uk-UA"/>
        </w:rPr>
        <w:t>»</w:t>
      </w:r>
      <w:r w:rsidRPr="00183A95">
        <w:rPr>
          <w:sz w:val="24"/>
          <w:szCs w:val="24"/>
          <w:lang w:val="uk-UA"/>
        </w:rPr>
        <w:t xml:space="preserve"> з реперними точками цинку, алюмінію та срібла;</w:t>
      </w:r>
    </w:p>
    <w:p w14:paraId="79DE81B3" w14:textId="77777777" w:rsidR="00046F53" w:rsidRPr="00183A95" w:rsidRDefault="00046F53" w:rsidP="00FF24FF">
      <w:pPr>
        <w:pStyle w:val="41"/>
        <w:numPr>
          <w:ilvl w:val="0"/>
          <w:numId w:val="33"/>
        </w:numPr>
        <w:jc w:val="both"/>
        <w:rPr>
          <w:sz w:val="24"/>
          <w:szCs w:val="24"/>
          <w:lang w:val="uk-UA"/>
        </w:rPr>
      </w:pPr>
      <w:r w:rsidRPr="00183A95">
        <w:rPr>
          <w:sz w:val="24"/>
          <w:szCs w:val="24"/>
          <w:lang w:val="uk-UA"/>
        </w:rPr>
        <w:t xml:space="preserve">випромінювачі </w:t>
      </w:r>
      <w:r>
        <w:rPr>
          <w:sz w:val="24"/>
          <w:szCs w:val="24"/>
          <w:lang w:val="uk-UA"/>
        </w:rPr>
        <w:t>«</w:t>
      </w:r>
      <w:r w:rsidRPr="00183A95">
        <w:rPr>
          <w:sz w:val="24"/>
          <w:szCs w:val="24"/>
          <w:lang w:val="uk-UA"/>
        </w:rPr>
        <w:t>чорне тіло</w:t>
      </w:r>
      <w:r>
        <w:rPr>
          <w:sz w:val="24"/>
          <w:szCs w:val="24"/>
          <w:lang w:val="uk-UA"/>
        </w:rPr>
        <w:t>»</w:t>
      </w:r>
      <w:r w:rsidRPr="00183A95">
        <w:rPr>
          <w:sz w:val="24"/>
          <w:szCs w:val="24"/>
          <w:lang w:val="uk-UA"/>
        </w:rPr>
        <w:t xml:space="preserve"> змінної температури в діапазоні від 240 К до 2300 К;</w:t>
      </w:r>
    </w:p>
    <w:p w14:paraId="6822B0C1" w14:textId="77777777" w:rsidR="00046F53" w:rsidRPr="00183A95" w:rsidRDefault="00046F53" w:rsidP="00FF24FF">
      <w:pPr>
        <w:pStyle w:val="41"/>
        <w:numPr>
          <w:ilvl w:val="0"/>
          <w:numId w:val="33"/>
        </w:numPr>
        <w:jc w:val="both"/>
        <w:rPr>
          <w:sz w:val="24"/>
          <w:szCs w:val="24"/>
          <w:lang w:val="uk-UA"/>
        </w:rPr>
      </w:pPr>
      <w:r w:rsidRPr="00183A95">
        <w:rPr>
          <w:sz w:val="24"/>
          <w:szCs w:val="24"/>
          <w:lang w:val="uk-UA"/>
        </w:rPr>
        <w:t>випромінювачі «чорне тіло» та тест-об'єкти для повірки (калібрування) тепловізорів;</w:t>
      </w:r>
    </w:p>
    <w:p w14:paraId="15E3B85A" w14:textId="77777777" w:rsidR="00046F53" w:rsidRPr="00183A95" w:rsidRDefault="00046F53" w:rsidP="00FF24FF">
      <w:pPr>
        <w:pStyle w:val="41"/>
        <w:numPr>
          <w:ilvl w:val="0"/>
          <w:numId w:val="33"/>
        </w:numPr>
        <w:jc w:val="both"/>
        <w:rPr>
          <w:sz w:val="24"/>
          <w:szCs w:val="24"/>
          <w:lang w:val="uk-UA"/>
        </w:rPr>
      </w:pPr>
      <w:r w:rsidRPr="00183A95">
        <w:rPr>
          <w:sz w:val="24"/>
          <w:szCs w:val="24"/>
          <w:lang w:val="uk-UA"/>
        </w:rPr>
        <w:t>еталонні пірометри-компаратори (0,660 мкм; 1,0 мкм; 3,9 мкм; 8,0 – 14,0 мкм);</w:t>
      </w:r>
    </w:p>
    <w:p w14:paraId="5C241F2C" w14:textId="77777777" w:rsidR="00046F53" w:rsidRDefault="00046F53" w:rsidP="00FF24FF">
      <w:pPr>
        <w:pStyle w:val="41"/>
        <w:numPr>
          <w:ilvl w:val="0"/>
          <w:numId w:val="33"/>
        </w:numPr>
        <w:jc w:val="both"/>
        <w:rPr>
          <w:sz w:val="24"/>
          <w:szCs w:val="24"/>
          <w:lang w:val="uk-UA"/>
        </w:rPr>
      </w:pPr>
      <w:r>
        <w:rPr>
          <w:sz w:val="24"/>
          <w:szCs w:val="24"/>
          <w:lang w:val="uk-UA"/>
        </w:rPr>
        <w:t>е</w:t>
      </w:r>
      <w:r w:rsidRPr="00183A95">
        <w:rPr>
          <w:sz w:val="24"/>
          <w:szCs w:val="24"/>
          <w:lang w:val="uk-UA"/>
        </w:rPr>
        <w:t>талонні стрічкові вольфрамові лампи.</w:t>
      </w:r>
    </w:p>
    <w:p w14:paraId="70CCC9F3" w14:textId="77777777" w:rsidR="00046F53" w:rsidRPr="00183A95" w:rsidRDefault="00046F53" w:rsidP="00183A95">
      <w:pPr>
        <w:pStyle w:val="41"/>
        <w:ind w:firstLine="709"/>
        <w:jc w:val="both"/>
        <w:rPr>
          <w:sz w:val="24"/>
          <w:szCs w:val="24"/>
          <w:lang w:val="uk-UA"/>
        </w:rPr>
      </w:pPr>
      <w:r w:rsidRPr="00183A95">
        <w:rPr>
          <w:sz w:val="24"/>
          <w:szCs w:val="24"/>
          <w:lang w:val="uk-UA"/>
        </w:rPr>
        <w:t>В галузі теплофізичних вимірювань функціонують первинні еталони в галузі вимірювань енергії згоряння (ДЕТУ 06-04-97) та теплоємності твердих тіл (ДЕТУ 06-02-96).</w:t>
      </w:r>
    </w:p>
    <w:p w14:paraId="7B6C6FDA" w14:textId="77777777" w:rsidR="00046F53" w:rsidRDefault="00046F53" w:rsidP="00183A95">
      <w:pPr>
        <w:pStyle w:val="41"/>
        <w:ind w:firstLine="709"/>
        <w:jc w:val="both"/>
        <w:rPr>
          <w:sz w:val="24"/>
          <w:szCs w:val="24"/>
          <w:lang w:val="uk-UA"/>
        </w:rPr>
      </w:pPr>
      <w:r w:rsidRPr="00183A95">
        <w:rPr>
          <w:sz w:val="24"/>
          <w:szCs w:val="24"/>
          <w:lang w:val="uk-UA"/>
        </w:rPr>
        <w:t xml:space="preserve">Державний первинний </w:t>
      </w:r>
      <w:r>
        <w:rPr>
          <w:sz w:val="24"/>
          <w:szCs w:val="24"/>
          <w:lang w:val="uk-UA"/>
        </w:rPr>
        <w:t>еталон</w:t>
      </w:r>
      <w:r w:rsidRPr="00183A95">
        <w:rPr>
          <w:sz w:val="24"/>
          <w:szCs w:val="24"/>
          <w:lang w:val="uk-UA"/>
        </w:rPr>
        <w:t xml:space="preserve"> одиниці температури по інфрачервоному випромінюванню в діапазоні від 692,67</w:t>
      </w:r>
      <w:r>
        <w:rPr>
          <w:sz w:val="24"/>
          <w:szCs w:val="24"/>
          <w:lang w:val="uk-UA"/>
        </w:rPr>
        <w:t xml:space="preserve"> К</w:t>
      </w:r>
      <w:r w:rsidRPr="00183A95">
        <w:rPr>
          <w:sz w:val="24"/>
          <w:szCs w:val="24"/>
          <w:lang w:val="uk-UA"/>
        </w:rPr>
        <w:t xml:space="preserve"> до 1234,93</w:t>
      </w:r>
      <w:r>
        <w:rPr>
          <w:sz w:val="24"/>
          <w:szCs w:val="24"/>
          <w:lang w:val="uk-UA"/>
        </w:rPr>
        <w:t xml:space="preserve"> К</w:t>
      </w:r>
      <w:r w:rsidRPr="00183A95">
        <w:rPr>
          <w:sz w:val="24"/>
          <w:szCs w:val="24"/>
          <w:lang w:val="uk-UA"/>
        </w:rPr>
        <w:t xml:space="preserve"> ДЕТУ 06-07-04 представлений на </w:t>
      </w:r>
      <w:r>
        <w:rPr>
          <w:sz w:val="24"/>
          <w:szCs w:val="24"/>
          <w:lang w:val="uk-UA"/>
        </w:rPr>
        <w:t>рисун</w:t>
      </w:r>
      <w:r w:rsidRPr="00183A95">
        <w:rPr>
          <w:sz w:val="24"/>
          <w:szCs w:val="24"/>
          <w:lang w:val="uk-UA"/>
        </w:rPr>
        <w:t>ку 5.2.</w:t>
      </w:r>
    </w:p>
    <w:p w14:paraId="0A0BF2B6" w14:textId="77777777" w:rsidR="00046F53" w:rsidRPr="009E2BFF" w:rsidRDefault="00046F53" w:rsidP="009E2BFF">
      <w:pPr>
        <w:pStyle w:val="41"/>
        <w:ind w:firstLine="709"/>
        <w:jc w:val="both"/>
        <w:rPr>
          <w:sz w:val="24"/>
          <w:szCs w:val="24"/>
          <w:lang w:val="uk-UA"/>
        </w:rPr>
      </w:pPr>
      <w:r w:rsidRPr="009E2BFF">
        <w:rPr>
          <w:b/>
          <w:sz w:val="24"/>
          <w:szCs w:val="24"/>
          <w:lang w:val="uk-UA"/>
        </w:rPr>
        <w:t>Вимірювання іонізуючих випромінювань.</w:t>
      </w:r>
      <w:r w:rsidRPr="009E2BFF">
        <w:rPr>
          <w:sz w:val="24"/>
          <w:szCs w:val="24"/>
          <w:lang w:val="uk-UA"/>
        </w:rPr>
        <w:t xml:space="preserve"> Вимірювання іонізуючих випромінювань та ядерних констант широко використовують в промисловості, медицині, науці, зокрема:</w:t>
      </w:r>
    </w:p>
    <w:p w14:paraId="076AF4FB" w14:textId="77777777" w:rsidR="00046F53" w:rsidRPr="009E2BFF" w:rsidRDefault="00046F53" w:rsidP="009E2BFF">
      <w:pPr>
        <w:pStyle w:val="41"/>
        <w:ind w:firstLine="709"/>
        <w:jc w:val="both"/>
        <w:rPr>
          <w:sz w:val="24"/>
          <w:szCs w:val="24"/>
          <w:lang w:val="uk-UA"/>
        </w:rPr>
      </w:pPr>
      <w:r w:rsidRPr="009E2BFF">
        <w:rPr>
          <w:sz w:val="24"/>
          <w:szCs w:val="24"/>
          <w:lang w:val="uk-UA"/>
        </w:rPr>
        <w:t>- для забезпечення ядерної та радіаційної безпеки під час виробництва електроенергії на АЕС;</w:t>
      </w:r>
    </w:p>
    <w:p w14:paraId="2D44F1E3" w14:textId="77777777" w:rsidR="00046F53" w:rsidRPr="009E2BFF" w:rsidRDefault="00000000" w:rsidP="009E2BFF">
      <w:pPr>
        <w:pStyle w:val="41"/>
        <w:ind w:firstLine="709"/>
        <w:jc w:val="both"/>
        <w:rPr>
          <w:sz w:val="24"/>
          <w:szCs w:val="24"/>
          <w:lang w:val="uk-UA"/>
        </w:rPr>
      </w:pPr>
      <w:r>
        <w:rPr>
          <w:noProof/>
          <w:lang w:val="en-US" w:eastAsia="en-US"/>
        </w:rPr>
        <w:pict w14:anchorId="5831341F">
          <v:group id="Группа 86" o:spid="_x0000_s1437" style="position:absolute;left:0;text-align:left;margin-left:2.65pt;margin-top:9.6pt;width:229.7pt;height:225.85pt;z-index:107" coordorigin="1902,5220" coordsize="4664,45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">
            <v:shape id="Text Box 137" o:spid="_x0000_s1438" type="#_x0000_t202" style="position:absolute;left:2120;top:8940;width:4446;height:8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" strokecolor="white">
              <v:textbox>
                <w:txbxContent>
                  <w:p w14:paraId="60C86DF8" w14:textId="77777777" w:rsidR="00046F53" w:rsidRDefault="00046F53" w:rsidP="00EE515F">
                    <w:pPr>
                      <w:rPr>
                        <w:sz w:val="24"/>
                        <w:szCs w:val="24"/>
                        <w:lang w:val="uk-UA"/>
                      </w:rPr>
                    </w:pPr>
                    <w:r w:rsidRPr="00EE515F">
                      <w:rPr>
                        <w:sz w:val="24"/>
                        <w:szCs w:val="24"/>
                        <w:lang w:val="uk-UA"/>
                      </w:rPr>
                      <w:t xml:space="preserve">Рисунок 5.2 – </w:t>
                    </w:r>
                    <w:r>
                      <w:rPr>
                        <w:sz w:val="24"/>
                        <w:szCs w:val="24"/>
                        <w:lang w:val="uk-UA"/>
                      </w:rPr>
                      <w:t>Еталон</w:t>
                    </w:r>
                    <w:r w:rsidRPr="00EE515F">
                      <w:rPr>
                        <w:sz w:val="24"/>
                        <w:szCs w:val="24"/>
                        <w:lang w:val="uk-UA"/>
                      </w:rPr>
                      <w:t xml:space="preserve"> одиниці</w:t>
                    </w:r>
                  </w:p>
                  <w:p w14:paraId="042FBDD5" w14:textId="77777777" w:rsidR="00046F53" w:rsidRPr="00EE515F" w:rsidRDefault="00046F53" w:rsidP="00EE515F">
                    <w:pPr>
                      <w:ind w:left="708"/>
                      <w:rPr>
                        <w:sz w:val="24"/>
                        <w:szCs w:val="24"/>
                        <w:lang w:val="uk-UA"/>
                      </w:rPr>
                    </w:pPr>
                    <w:r w:rsidRPr="00EE515F">
                      <w:rPr>
                        <w:sz w:val="24"/>
                        <w:szCs w:val="24"/>
                        <w:lang w:val="uk-UA"/>
                      </w:rPr>
                      <w:t xml:space="preserve"> температури ДЕТУ 06-07-04</w:t>
                    </w:r>
                    <w:r>
                      <w:rPr>
                        <w:sz w:val="24"/>
                        <w:szCs w:val="24"/>
                        <w:lang w:val="uk-UA"/>
                      </w:rPr>
                      <w:t>.</w:t>
                    </w:r>
                  </w:p>
                </w:txbxContent>
              </v:textbox>
            </v:shape>
            <v:shape id="Picture 138" o:spid="_x0000_s1439" type="#_x0000_t75" alt="http://www.metrology.kharkov.ua/fileadmin/_processed_/csm_06-07-04_01_4ab3db4533.jpg" style="position:absolute;left:1902;top:5220;width:4504;height:35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">
              <v:imagedata r:id="rId213" o:title=""/>
            </v:shape>
            <w10:wrap type="square"/>
          </v:group>
        </w:pict>
      </w:r>
      <w:r w:rsidR="00046F53" w:rsidRPr="009E2BFF">
        <w:rPr>
          <w:sz w:val="24"/>
          <w:szCs w:val="24"/>
          <w:lang w:val="uk-UA"/>
        </w:rPr>
        <w:t>- для розвідки корисних копалин методами ядерної геофізики;</w:t>
      </w:r>
    </w:p>
    <w:p w14:paraId="49006DDA" w14:textId="77777777" w:rsidR="00046F53" w:rsidRPr="009E2BFF" w:rsidRDefault="00046F53" w:rsidP="009E2BFF">
      <w:pPr>
        <w:pStyle w:val="41"/>
        <w:ind w:firstLine="709"/>
        <w:jc w:val="both"/>
        <w:rPr>
          <w:sz w:val="24"/>
          <w:szCs w:val="24"/>
          <w:lang w:val="uk-UA"/>
        </w:rPr>
      </w:pPr>
      <w:r w:rsidRPr="009E2BFF">
        <w:rPr>
          <w:sz w:val="24"/>
          <w:szCs w:val="24"/>
          <w:lang w:val="uk-UA"/>
        </w:rPr>
        <w:t>- у ядерно-фізичних методах аналізу речовин;</w:t>
      </w:r>
    </w:p>
    <w:p w14:paraId="30831C9D" w14:textId="77777777" w:rsidR="00046F53" w:rsidRPr="009E2BFF" w:rsidRDefault="00046F53" w:rsidP="009E2BFF">
      <w:pPr>
        <w:pStyle w:val="41"/>
        <w:ind w:firstLine="709"/>
        <w:jc w:val="both"/>
        <w:rPr>
          <w:sz w:val="24"/>
          <w:szCs w:val="24"/>
          <w:lang w:val="uk-UA"/>
        </w:rPr>
      </w:pPr>
      <w:r w:rsidRPr="009E2BFF">
        <w:rPr>
          <w:sz w:val="24"/>
          <w:szCs w:val="24"/>
          <w:lang w:val="uk-UA"/>
        </w:rPr>
        <w:t>- для дослідження квантових явищ у фізиці високих енергій та взаємодії елементарних частинок;</w:t>
      </w:r>
    </w:p>
    <w:p w14:paraId="30ED7366" w14:textId="77777777" w:rsidR="00046F53" w:rsidRDefault="00046F53" w:rsidP="009E2BFF">
      <w:pPr>
        <w:pStyle w:val="41"/>
        <w:ind w:firstLine="709"/>
        <w:jc w:val="both"/>
        <w:rPr>
          <w:sz w:val="24"/>
          <w:szCs w:val="24"/>
          <w:lang w:val="uk-UA"/>
        </w:rPr>
      </w:pPr>
      <w:r w:rsidRPr="009E2BFF">
        <w:rPr>
          <w:sz w:val="24"/>
          <w:szCs w:val="24"/>
          <w:lang w:val="uk-UA"/>
        </w:rPr>
        <w:t>- для діагностики захворювань у медицині: при контролі радіаційної чистоти продуктів харчування, питної води та повітря</w:t>
      </w:r>
      <w:r>
        <w:rPr>
          <w:sz w:val="24"/>
          <w:szCs w:val="24"/>
          <w:lang w:val="uk-UA"/>
        </w:rPr>
        <w:t>.</w:t>
      </w:r>
    </w:p>
    <w:p w14:paraId="2070EB05" w14:textId="77777777" w:rsidR="00046F53" w:rsidRPr="009E2BFF" w:rsidRDefault="00046F53" w:rsidP="009E2BFF">
      <w:pPr>
        <w:pStyle w:val="41"/>
        <w:ind w:firstLine="709"/>
        <w:jc w:val="both"/>
        <w:rPr>
          <w:sz w:val="24"/>
          <w:szCs w:val="24"/>
          <w:lang w:val="uk-UA"/>
        </w:rPr>
      </w:pPr>
      <w:r w:rsidRPr="009E2BFF">
        <w:rPr>
          <w:sz w:val="24"/>
          <w:szCs w:val="24"/>
          <w:lang w:val="uk-UA"/>
        </w:rPr>
        <w:t>Для забезпечення єдності вимірювань характеристик іонізуючих випромінювань та їх джерел в Україні створено державні первинні еталони:</w:t>
      </w:r>
    </w:p>
    <w:p w14:paraId="26F4E5ED" w14:textId="77777777" w:rsidR="00046F53" w:rsidRPr="009E2BFF" w:rsidRDefault="00046F53" w:rsidP="009E2BFF">
      <w:pPr>
        <w:pStyle w:val="41"/>
        <w:ind w:firstLine="709"/>
        <w:jc w:val="both"/>
        <w:rPr>
          <w:sz w:val="24"/>
          <w:szCs w:val="24"/>
          <w:lang w:val="uk-UA"/>
        </w:rPr>
      </w:pPr>
      <w:r w:rsidRPr="009E2BFF">
        <w:rPr>
          <w:sz w:val="24"/>
          <w:szCs w:val="24"/>
          <w:lang w:val="uk-UA"/>
        </w:rPr>
        <w:t>• державни</w:t>
      </w:r>
      <w:r>
        <w:rPr>
          <w:sz w:val="24"/>
          <w:szCs w:val="24"/>
          <w:lang w:val="uk-UA"/>
        </w:rPr>
        <w:t>й первинний стандарт одиниці об</w:t>
      </w:r>
      <w:r w:rsidRPr="009E2BFF">
        <w:rPr>
          <w:sz w:val="24"/>
          <w:szCs w:val="24"/>
          <w:lang w:val="uk-UA"/>
        </w:rPr>
        <w:t>’ємної активності радону-222;</w:t>
      </w:r>
    </w:p>
    <w:p w14:paraId="1C257709" w14:textId="77777777" w:rsidR="00046F53" w:rsidRPr="009E2BFF" w:rsidRDefault="00046F53" w:rsidP="009E2BFF">
      <w:pPr>
        <w:pStyle w:val="41"/>
        <w:ind w:firstLine="709"/>
        <w:jc w:val="both"/>
        <w:rPr>
          <w:sz w:val="24"/>
          <w:szCs w:val="24"/>
          <w:lang w:val="uk-UA"/>
        </w:rPr>
      </w:pPr>
      <w:r w:rsidRPr="009E2BFF">
        <w:rPr>
          <w:sz w:val="24"/>
          <w:szCs w:val="24"/>
          <w:lang w:val="uk-UA"/>
        </w:rPr>
        <w:t>• державний початковий стандарт одиниці активності радіонуклідів;</w:t>
      </w:r>
    </w:p>
    <w:p w14:paraId="6454681D" w14:textId="77777777" w:rsidR="00046F53" w:rsidRDefault="00046F53" w:rsidP="009E2BFF">
      <w:pPr>
        <w:pStyle w:val="41"/>
        <w:ind w:firstLine="709"/>
        <w:jc w:val="both"/>
        <w:rPr>
          <w:sz w:val="24"/>
          <w:szCs w:val="24"/>
          <w:lang w:val="uk-UA"/>
        </w:rPr>
      </w:pPr>
      <w:r w:rsidRPr="009E2BFF">
        <w:rPr>
          <w:sz w:val="24"/>
          <w:szCs w:val="24"/>
          <w:lang w:val="uk-UA"/>
        </w:rPr>
        <w:t>• державний первинний еталон одиниць потоку та густоти потоку нейтронів;</w:t>
      </w:r>
    </w:p>
    <w:p w14:paraId="152B0431" w14:textId="77777777" w:rsidR="00046F53" w:rsidRPr="009E2BFF" w:rsidRDefault="00046F53" w:rsidP="009E2BFF">
      <w:pPr>
        <w:pStyle w:val="41"/>
        <w:ind w:firstLine="709"/>
        <w:jc w:val="both"/>
        <w:rPr>
          <w:sz w:val="24"/>
          <w:szCs w:val="24"/>
          <w:lang w:val="uk-UA"/>
        </w:rPr>
      </w:pPr>
      <w:r w:rsidRPr="009E2BFF">
        <w:rPr>
          <w:sz w:val="24"/>
          <w:szCs w:val="24"/>
          <w:lang w:val="uk-UA"/>
        </w:rPr>
        <w:t>• державний первинний стандарт одиниць потужностей поглиненої та еквівалентної доз нейтронного випромінювання;</w:t>
      </w:r>
    </w:p>
    <w:p w14:paraId="2E4C959B" w14:textId="77777777" w:rsidR="00046F53" w:rsidRPr="009E2BFF" w:rsidRDefault="00046F53" w:rsidP="009E2BFF">
      <w:pPr>
        <w:pStyle w:val="41"/>
        <w:ind w:firstLine="709"/>
        <w:jc w:val="both"/>
        <w:rPr>
          <w:sz w:val="24"/>
          <w:szCs w:val="24"/>
          <w:lang w:val="uk-UA"/>
        </w:rPr>
      </w:pPr>
      <w:r w:rsidRPr="009E2BFF">
        <w:rPr>
          <w:sz w:val="24"/>
          <w:szCs w:val="24"/>
          <w:lang w:val="uk-UA"/>
        </w:rPr>
        <w:t>• державний первинний еталон одиниць поглиненої дози, потужності поглиненої рентгенівської дози та гамма-випромінювань (рис. 5.3);</w:t>
      </w:r>
    </w:p>
    <w:p w14:paraId="4B1431ED" w14:textId="77777777" w:rsidR="00046F53" w:rsidRPr="009E2BFF" w:rsidRDefault="00000000" w:rsidP="009E2BFF">
      <w:pPr>
        <w:pStyle w:val="41"/>
        <w:ind w:firstLine="709"/>
        <w:jc w:val="both"/>
        <w:rPr>
          <w:sz w:val="24"/>
          <w:szCs w:val="24"/>
          <w:lang w:val="uk-UA"/>
        </w:rPr>
      </w:pPr>
      <w:r>
        <w:rPr>
          <w:noProof/>
          <w:lang w:val="en-US" w:eastAsia="en-US"/>
        </w:rPr>
        <w:lastRenderedPageBreak/>
        <w:pict w14:anchorId="72A978C1">
          <v:group id="Группа 104" o:spid="_x0000_s1440" style="position:absolute;left:0;text-align:left;margin-left:2.8pt;margin-top:10.55pt;width:276.65pt;height:234.55pt;z-index:108" coordorigin="1477,5958" coordsize="5533,46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">
            <v:shape id="Picture 140" o:spid="_x0000_s1441" type="#_x0000_t75" alt="http://www.metrology.kharkov.ua/fileadmin/_processed_/csm_12-05-02_9010e0057f.jpg" style="position:absolute;left:1477;top:5958;width:5533;height:38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" stroked="t" strokecolor="white">
              <v:imagedata r:id="rId214" o:title=""/>
            </v:shape>
            <v:shape id="Text Box 141" o:spid="_x0000_s1442" type="#_x0000_t202" style="position:absolute;left:1477;top:9965;width:5451;height:6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" strokecolor="white">
              <v:textbox>
                <w:txbxContent>
                  <w:p w14:paraId="2223CD88" w14:textId="77777777" w:rsidR="00046F53" w:rsidRDefault="00046F53" w:rsidP="009E2BFF">
                    <w:pPr>
                      <w:rPr>
                        <w:snapToGrid w:val="0"/>
                        <w:sz w:val="24"/>
                        <w:szCs w:val="24"/>
                        <w:lang w:val="uk-UA"/>
                      </w:rPr>
                    </w:pPr>
                    <w:r w:rsidRPr="009E2BFF">
                      <w:rPr>
                        <w:snapToGrid w:val="0"/>
                        <w:sz w:val="24"/>
                        <w:szCs w:val="24"/>
                        <w:lang w:val="uk-UA"/>
                      </w:rPr>
                      <w:t xml:space="preserve">Рисунок 5.3 – Державний первинний </w:t>
                    </w:r>
                    <w:r>
                      <w:rPr>
                        <w:snapToGrid w:val="0"/>
                        <w:sz w:val="24"/>
                        <w:szCs w:val="24"/>
                        <w:lang w:val="uk-UA"/>
                      </w:rPr>
                      <w:t xml:space="preserve">еталон </w:t>
                    </w:r>
                  </w:p>
                  <w:p w14:paraId="52908D48" w14:textId="77777777" w:rsidR="00046F53" w:rsidRPr="009E2BFF" w:rsidRDefault="00046F53" w:rsidP="009E2BFF">
                    <w:pPr>
                      <w:ind w:left="708" w:firstLine="708"/>
                      <w:rPr>
                        <w:snapToGrid w:val="0"/>
                        <w:sz w:val="24"/>
                        <w:szCs w:val="24"/>
                        <w:lang w:val="uk-UA"/>
                      </w:rPr>
                    </w:pPr>
                    <w:r w:rsidRPr="009E2BFF">
                      <w:rPr>
                        <w:snapToGrid w:val="0"/>
                        <w:sz w:val="24"/>
                        <w:szCs w:val="24"/>
                        <w:lang w:val="uk-UA"/>
                      </w:rPr>
                      <w:t>ДЕТУ 12-05-02.</w:t>
                    </w:r>
                  </w:p>
                </w:txbxContent>
              </v:textbox>
            </v:shape>
            <w10:wrap type="square"/>
          </v:group>
        </w:pict>
      </w:r>
      <w:r w:rsidR="00046F53" w:rsidRPr="009E2BFF">
        <w:rPr>
          <w:sz w:val="24"/>
          <w:szCs w:val="24"/>
          <w:lang w:val="uk-UA"/>
        </w:rPr>
        <w:t>• державний первинний еталон одиниць еквівалентної дози, потужності еквівалентної рентгенівської дози та гамма випромінювань;</w:t>
      </w:r>
    </w:p>
    <w:p w14:paraId="60CC2A09" w14:textId="77777777" w:rsidR="00046F53" w:rsidRPr="009E2BFF" w:rsidRDefault="00046F53" w:rsidP="009E2BFF">
      <w:pPr>
        <w:pStyle w:val="41"/>
        <w:ind w:firstLine="709"/>
        <w:jc w:val="both"/>
        <w:rPr>
          <w:sz w:val="24"/>
          <w:szCs w:val="24"/>
          <w:lang w:val="uk-UA"/>
        </w:rPr>
      </w:pPr>
      <w:r w:rsidRPr="009E2BFF">
        <w:rPr>
          <w:sz w:val="24"/>
          <w:szCs w:val="24"/>
          <w:lang w:val="uk-UA"/>
        </w:rPr>
        <w:t>• державний первинний еталон одиниць експозиційної дози, потужності рентгенівської експозиційної дози та гамма-випромінювань;</w:t>
      </w:r>
    </w:p>
    <w:p w14:paraId="13758C6A" w14:textId="77777777" w:rsidR="00046F53" w:rsidRDefault="00046F53" w:rsidP="009E2BFF">
      <w:pPr>
        <w:pStyle w:val="41"/>
        <w:ind w:firstLine="709"/>
        <w:jc w:val="both"/>
        <w:rPr>
          <w:sz w:val="24"/>
          <w:szCs w:val="24"/>
          <w:lang w:val="uk-UA"/>
        </w:rPr>
      </w:pPr>
      <w:r w:rsidRPr="009E2BFF">
        <w:rPr>
          <w:sz w:val="24"/>
          <w:szCs w:val="24"/>
          <w:lang w:val="uk-UA"/>
        </w:rPr>
        <w:t>• державний первинний еталон одиниць об'ємної активності альфа-випромінюючих аерозолів;</w:t>
      </w:r>
    </w:p>
    <w:p w14:paraId="1F987CA0" w14:textId="77777777" w:rsidR="00046F53" w:rsidRPr="009E2BFF" w:rsidRDefault="00046F53" w:rsidP="009E2BFF">
      <w:pPr>
        <w:pStyle w:val="41"/>
        <w:ind w:firstLine="709"/>
        <w:jc w:val="both"/>
        <w:rPr>
          <w:sz w:val="24"/>
          <w:szCs w:val="24"/>
          <w:lang w:val="uk-UA"/>
        </w:rPr>
      </w:pPr>
      <w:r w:rsidRPr="009E2BFF">
        <w:rPr>
          <w:sz w:val="24"/>
          <w:szCs w:val="24"/>
          <w:lang w:val="uk-UA"/>
        </w:rPr>
        <w:t>• державний первинний еталон одиниць об'ємної активності бета-випромінюючих аерозолів;</w:t>
      </w:r>
    </w:p>
    <w:p w14:paraId="37F1CFDB" w14:textId="77777777" w:rsidR="00046F53" w:rsidRDefault="00046F53" w:rsidP="009E2BFF">
      <w:pPr>
        <w:pStyle w:val="41"/>
        <w:ind w:firstLine="709"/>
        <w:jc w:val="both"/>
        <w:rPr>
          <w:sz w:val="24"/>
          <w:szCs w:val="24"/>
          <w:lang w:val="uk-UA"/>
        </w:rPr>
      </w:pPr>
      <w:r w:rsidRPr="009E2BFF">
        <w:rPr>
          <w:sz w:val="24"/>
          <w:szCs w:val="24"/>
          <w:lang w:val="uk-UA"/>
        </w:rPr>
        <w:t>• державний первинний еталон одиниць об'ємної активності гамма-випромінюючих аерозолів.</w:t>
      </w:r>
    </w:p>
    <w:p w14:paraId="52BFD435" w14:textId="77777777" w:rsidR="00046F53" w:rsidRPr="005871E8" w:rsidRDefault="00046F53" w:rsidP="005871E8">
      <w:pPr>
        <w:pStyle w:val="41"/>
        <w:ind w:firstLine="709"/>
        <w:jc w:val="both"/>
        <w:rPr>
          <w:sz w:val="24"/>
          <w:szCs w:val="24"/>
          <w:lang w:val="uk-UA"/>
        </w:rPr>
      </w:pPr>
      <w:r w:rsidRPr="005871E8">
        <w:rPr>
          <w:sz w:val="24"/>
          <w:szCs w:val="24"/>
          <w:lang w:val="uk-UA"/>
        </w:rPr>
        <w:t>Метрологічні характеристики державних початкових еталонів України у галузі вимірювання іонізуючих випромінювань знаходяться на рівні метрологічних характеристик національних еталонів Англії та Німеччини.</w:t>
      </w:r>
    </w:p>
    <w:p w14:paraId="243CD251" w14:textId="77777777" w:rsidR="00046F53" w:rsidRDefault="00046F53" w:rsidP="005871E8">
      <w:pPr>
        <w:pStyle w:val="41"/>
        <w:ind w:firstLine="709"/>
        <w:jc w:val="both"/>
        <w:rPr>
          <w:sz w:val="24"/>
          <w:szCs w:val="24"/>
          <w:lang w:val="uk-UA"/>
        </w:rPr>
      </w:pPr>
      <w:r w:rsidRPr="005871E8">
        <w:rPr>
          <w:sz w:val="24"/>
          <w:szCs w:val="24"/>
          <w:lang w:val="uk-UA"/>
        </w:rPr>
        <w:t>На зберігання та використання джерел іонізуючих випромінювань, що входять до складу державних первинних еталонів, отримано дозвільні документи: Ліцензія Державного комітету ядерного регулювання та Санітарний паспорт МОЗ України.</w:t>
      </w:r>
    </w:p>
    <w:p w14:paraId="4C5D37D4" w14:textId="77777777" w:rsidR="00046F53" w:rsidRDefault="00046F53" w:rsidP="0078616F">
      <w:pPr>
        <w:pStyle w:val="41"/>
        <w:ind w:firstLine="709"/>
        <w:jc w:val="both"/>
        <w:rPr>
          <w:sz w:val="24"/>
          <w:szCs w:val="24"/>
          <w:lang w:val="uk-UA"/>
        </w:rPr>
      </w:pPr>
      <w:r w:rsidRPr="0078616F">
        <w:rPr>
          <w:b/>
          <w:sz w:val="24"/>
          <w:szCs w:val="24"/>
          <w:lang w:val="uk-UA"/>
        </w:rPr>
        <w:t>Фотометрія та радіометрія.</w:t>
      </w:r>
      <w:r w:rsidRPr="0078616F">
        <w:rPr>
          <w:sz w:val="24"/>
          <w:szCs w:val="24"/>
          <w:lang w:val="uk-UA"/>
        </w:rPr>
        <w:t xml:space="preserve"> Поширеність оптичних вимірювань у різних галузях науки, техніки, промисловості, сільському господарстві, медицині пов'язана з унікальністю та обсягом інформації, яку здатне нести оптичне випромінювання, про склад, властивість та будову</w:t>
      </w:r>
      <w:r>
        <w:rPr>
          <w:sz w:val="24"/>
          <w:szCs w:val="24"/>
          <w:lang w:val="uk-UA"/>
        </w:rPr>
        <w:t xml:space="preserve"> </w:t>
      </w:r>
      <w:r w:rsidRPr="0078616F">
        <w:rPr>
          <w:sz w:val="24"/>
          <w:szCs w:val="24"/>
          <w:lang w:val="uk-UA"/>
        </w:rPr>
        <w:t>речовин, живих клітин, матеріалів.</w:t>
      </w:r>
    </w:p>
    <w:p w14:paraId="2F33A804" w14:textId="77777777" w:rsidR="00046F53" w:rsidRPr="0078616F" w:rsidRDefault="00046F53" w:rsidP="0078616F">
      <w:pPr>
        <w:pStyle w:val="41"/>
        <w:ind w:firstLine="709"/>
        <w:jc w:val="both"/>
        <w:rPr>
          <w:sz w:val="24"/>
          <w:szCs w:val="24"/>
          <w:lang w:val="uk-UA"/>
        </w:rPr>
      </w:pPr>
      <w:r w:rsidRPr="0078616F">
        <w:rPr>
          <w:sz w:val="24"/>
          <w:szCs w:val="24"/>
          <w:lang w:val="uk-UA"/>
        </w:rPr>
        <w:t>Різні галузі промисловості (металургія, машинобудування, хімія, приладобудування) широко використовують методи фотометрії (вимірювання параметрів випромінювання в оптичному діапазоні) та радіометрії для розвитку та удосконалення технологій, контролю якості виробів тощо.</w:t>
      </w:r>
    </w:p>
    <w:p w14:paraId="6BC17FC9" w14:textId="77777777" w:rsidR="00046F53" w:rsidRDefault="00046F53" w:rsidP="0078616F">
      <w:pPr>
        <w:pStyle w:val="41"/>
        <w:ind w:firstLine="709"/>
        <w:jc w:val="both"/>
        <w:rPr>
          <w:sz w:val="24"/>
          <w:szCs w:val="24"/>
          <w:lang w:val="uk-UA"/>
        </w:rPr>
      </w:pPr>
      <w:r w:rsidRPr="0078616F">
        <w:rPr>
          <w:sz w:val="24"/>
          <w:szCs w:val="24"/>
          <w:lang w:val="uk-UA"/>
        </w:rPr>
        <w:t>Історично фотометрія виникла як наука про візуальні світлові виміри, значення яких визначається тією важливою роллю, яку відіграє зір у життєдіяльності людини.</w:t>
      </w:r>
    </w:p>
    <w:p w14:paraId="79503628" w14:textId="77777777" w:rsidR="00046F53" w:rsidRDefault="00046F53" w:rsidP="0078616F">
      <w:pPr>
        <w:pStyle w:val="41"/>
        <w:ind w:firstLine="709"/>
        <w:jc w:val="both"/>
        <w:rPr>
          <w:sz w:val="24"/>
          <w:szCs w:val="24"/>
          <w:lang w:val="uk-UA"/>
        </w:rPr>
      </w:pPr>
      <w:r w:rsidRPr="00174B52">
        <w:rPr>
          <w:sz w:val="24"/>
          <w:szCs w:val="24"/>
          <w:lang w:val="uk-UA"/>
        </w:rPr>
        <w:t>Підвищення точності світлових вимір</w:t>
      </w:r>
      <w:r>
        <w:rPr>
          <w:sz w:val="24"/>
          <w:szCs w:val="24"/>
          <w:lang w:val="uk-UA"/>
        </w:rPr>
        <w:t>ювань</w:t>
      </w:r>
      <w:r w:rsidRPr="00174B52">
        <w:rPr>
          <w:sz w:val="24"/>
          <w:szCs w:val="24"/>
          <w:lang w:val="uk-UA"/>
        </w:rPr>
        <w:t xml:space="preserve"> має велике значення не тільки для розвитку промисловості та наукових досліджень, але й справляє значний економічний ефект, враховуючи кількість електроенергії, що витрачається на освітлення. Одним із головних напрямків розвитку оптико-фізичних вимір</w:t>
      </w:r>
      <w:r>
        <w:rPr>
          <w:sz w:val="24"/>
          <w:szCs w:val="24"/>
          <w:lang w:val="uk-UA"/>
        </w:rPr>
        <w:t>ювань</w:t>
      </w:r>
      <w:r w:rsidRPr="00174B52">
        <w:rPr>
          <w:sz w:val="24"/>
          <w:szCs w:val="24"/>
          <w:lang w:val="uk-UA"/>
        </w:rPr>
        <w:t xml:space="preserve"> є колориметрія (вимірювання параметрів кольорів). Необхідність у цьому виді вимірювань існує у таких галузях промисловості, як поліграфічна, текстильна, взуттєва, лакофарбова, паперова, ювелірна, автомобільна, нафтохімічна, а також у кіно та на телебаченні.</w:t>
      </w:r>
    </w:p>
    <w:p w14:paraId="153A8B5A" w14:textId="77777777" w:rsidR="00046F53" w:rsidRPr="001E3524" w:rsidRDefault="00046F53" w:rsidP="001E3524">
      <w:pPr>
        <w:pStyle w:val="41"/>
        <w:ind w:firstLine="709"/>
        <w:jc w:val="both"/>
        <w:rPr>
          <w:sz w:val="24"/>
          <w:szCs w:val="24"/>
          <w:lang w:val="uk-UA"/>
        </w:rPr>
      </w:pPr>
      <w:r w:rsidRPr="001E3524">
        <w:rPr>
          <w:sz w:val="24"/>
          <w:szCs w:val="24"/>
          <w:lang w:val="uk-UA"/>
        </w:rPr>
        <w:t>З появою лазерів діапазон оптико-фізичних вимір</w:t>
      </w:r>
      <w:r>
        <w:rPr>
          <w:sz w:val="24"/>
          <w:szCs w:val="24"/>
          <w:lang w:val="uk-UA"/>
        </w:rPr>
        <w:t>ювань</w:t>
      </w:r>
      <w:r w:rsidRPr="001E3524">
        <w:rPr>
          <w:sz w:val="24"/>
          <w:szCs w:val="24"/>
          <w:lang w:val="uk-UA"/>
        </w:rPr>
        <w:t xml:space="preserve"> значно розширився, і важко уявити якусь галузь, де не були актуальними результати точних оптико-фізичних вимір</w:t>
      </w:r>
      <w:r>
        <w:rPr>
          <w:sz w:val="24"/>
          <w:szCs w:val="24"/>
          <w:lang w:val="uk-UA"/>
        </w:rPr>
        <w:t>ювань</w:t>
      </w:r>
      <w:r w:rsidRPr="001E3524">
        <w:rPr>
          <w:sz w:val="24"/>
          <w:szCs w:val="24"/>
          <w:lang w:val="uk-UA"/>
        </w:rPr>
        <w:t>.</w:t>
      </w:r>
    </w:p>
    <w:p w14:paraId="0200C80D" w14:textId="77777777" w:rsidR="00046F53" w:rsidRDefault="00046F53" w:rsidP="001E3524">
      <w:pPr>
        <w:pStyle w:val="41"/>
        <w:ind w:firstLine="709"/>
        <w:jc w:val="both"/>
        <w:rPr>
          <w:sz w:val="24"/>
          <w:szCs w:val="24"/>
          <w:lang w:val="uk-UA"/>
        </w:rPr>
      </w:pPr>
      <w:r w:rsidRPr="001E3524">
        <w:rPr>
          <w:sz w:val="24"/>
          <w:szCs w:val="24"/>
          <w:lang w:val="uk-UA"/>
        </w:rPr>
        <w:t xml:space="preserve">Ідеологія побудови державного первинного </w:t>
      </w:r>
      <w:r>
        <w:rPr>
          <w:sz w:val="24"/>
          <w:szCs w:val="24"/>
          <w:lang w:val="uk-UA"/>
        </w:rPr>
        <w:t>еталона</w:t>
      </w:r>
      <w:r w:rsidRPr="001E3524">
        <w:rPr>
          <w:sz w:val="24"/>
          <w:szCs w:val="24"/>
          <w:lang w:val="uk-UA"/>
        </w:rPr>
        <w:t xml:space="preserve"> одиниці сили світла, розробленого в ННЦ «Інститут метрології», базується на застосуванні абсолютного кріогенного радіометра, за допомогою якого досягнуто суттєвого прогресу в точності вимірювань потужності оптичного випромінювання. Як за метрологічними, так і технічними характеристиками еталон відповідає світовому рівню. За допомогою абсолютного кріогенного радіометра можлива найбільш оптимальна побудова системи еталонів у сфері спектрорадіометрії.</w:t>
      </w:r>
    </w:p>
    <w:p w14:paraId="730751B8" w14:textId="77777777" w:rsidR="00046F53" w:rsidRDefault="00046F53" w:rsidP="001E3524">
      <w:pPr>
        <w:pStyle w:val="41"/>
        <w:ind w:firstLine="709"/>
        <w:jc w:val="both"/>
        <w:rPr>
          <w:sz w:val="24"/>
          <w:szCs w:val="24"/>
          <w:lang w:val="uk-UA"/>
        </w:rPr>
      </w:pPr>
      <w:r w:rsidRPr="001E3524">
        <w:rPr>
          <w:sz w:val="24"/>
          <w:szCs w:val="24"/>
          <w:lang w:val="uk-UA"/>
        </w:rPr>
        <w:lastRenderedPageBreak/>
        <w:t>Електричні та магнітні вимірювання широко використовують в багатьох галузях промисловості, енергетиці, сільському господарстві, наукових дослідженнях, житті та побуті людей. Даний вид вимірювань включає велику кількість вимірюваних величин і типів засобів вимірюван</w:t>
      </w:r>
      <w:r>
        <w:rPr>
          <w:sz w:val="24"/>
          <w:szCs w:val="24"/>
          <w:lang w:val="uk-UA"/>
        </w:rPr>
        <w:t>ня</w:t>
      </w:r>
      <w:r w:rsidRPr="001E3524">
        <w:rPr>
          <w:sz w:val="24"/>
          <w:szCs w:val="24"/>
          <w:lang w:val="uk-UA"/>
        </w:rPr>
        <w:t>. Єдність електричних вимір</w:t>
      </w:r>
      <w:r>
        <w:rPr>
          <w:sz w:val="24"/>
          <w:szCs w:val="24"/>
          <w:lang w:val="uk-UA"/>
        </w:rPr>
        <w:t>ювань</w:t>
      </w:r>
      <w:r w:rsidRPr="001E3524">
        <w:rPr>
          <w:sz w:val="24"/>
          <w:szCs w:val="24"/>
          <w:lang w:val="uk-UA"/>
        </w:rPr>
        <w:t xml:space="preserve"> забезпечується шляхом простежуваності до державних первинних еталонів, більшість яких створено та зберігається у ННЦ «Інститут метрології».</w:t>
      </w:r>
    </w:p>
    <w:p w14:paraId="7AD6E61F" w14:textId="77777777" w:rsidR="00046F53" w:rsidRDefault="00046F53" w:rsidP="001E3524">
      <w:pPr>
        <w:pStyle w:val="41"/>
        <w:ind w:firstLine="709"/>
        <w:jc w:val="both"/>
        <w:rPr>
          <w:sz w:val="24"/>
          <w:szCs w:val="24"/>
          <w:lang w:val="uk-UA"/>
        </w:rPr>
      </w:pPr>
      <w:r w:rsidRPr="001E3524">
        <w:rPr>
          <w:sz w:val="24"/>
          <w:szCs w:val="24"/>
          <w:lang w:val="uk-UA"/>
        </w:rPr>
        <w:t xml:space="preserve">Головним напрямом створення еталонів у даному виді вимірювань є використання в них квантових ефектів та фундаментальних фізичних постійних, що дозволяє забезпечити найвищу точність та стабільність відтворюваних електричних величин. До таких </w:t>
      </w:r>
      <w:r>
        <w:rPr>
          <w:sz w:val="24"/>
          <w:szCs w:val="24"/>
          <w:lang w:val="uk-UA"/>
        </w:rPr>
        <w:t>еталонів</w:t>
      </w:r>
      <w:r w:rsidRPr="001E3524">
        <w:rPr>
          <w:sz w:val="24"/>
          <w:szCs w:val="24"/>
          <w:lang w:val="uk-UA"/>
        </w:rPr>
        <w:t xml:space="preserve"> </w:t>
      </w:r>
      <w:r>
        <w:rPr>
          <w:sz w:val="24"/>
          <w:szCs w:val="24"/>
          <w:lang w:val="uk-UA"/>
        </w:rPr>
        <w:t>відносять</w:t>
      </w:r>
      <w:r w:rsidRPr="001E3524">
        <w:rPr>
          <w:sz w:val="24"/>
          <w:szCs w:val="24"/>
          <w:lang w:val="uk-UA"/>
        </w:rPr>
        <w:t xml:space="preserve"> зразки одиниць електрорушійної сили (постійно</w:t>
      </w:r>
      <w:r>
        <w:rPr>
          <w:sz w:val="24"/>
          <w:szCs w:val="24"/>
          <w:lang w:val="uk-UA"/>
        </w:rPr>
        <w:t>ї напруги) – вольта, заснованого</w:t>
      </w:r>
      <w:r w:rsidRPr="001E3524">
        <w:rPr>
          <w:sz w:val="24"/>
          <w:szCs w:val="24"/>
          <w:lang w:val="uk-UA"/>
        </w:rPr>
        <w:t xml:space="preserve"> на квантовому ефекті Джозефсона, електричного опору – ома</w:t>
      </w:r>
      <w:r>
        <w:rPr>
          <w:sz w:val="24"/>
          <w:szCs w:val="24"/>
          <w:lang w:val="uk-UA"/>
        </w:rPr>
        <w:t>,</w:t>
      </w:r>
      <w:r w:rsidRPr="001E3524">
        <w:rPr>
          <w:sz w:val="24"/>
          <w:szCs w:val="24"/>
          <w:lang w:val="uk-UA"/>
        </w:rPr>
        <w:t xml:space="preserve"> </w:t>
      </w:r>
      <w:r>
        <w:rPr>
          <w:sz w:val="24"/>
          <w:szCs w:val="24"/>
          <w:lang w:val="uk-UA"/>
        </w:rPr>
        <w:t>заснованого</w:t>
      </w:r>
      <w:r w:rsidRPr="001E3524">
        <w:rPr>
          <w:sz w:val="24"/>
          <w:szCs w:val="24"/>
          <w:lang w:val="uk-UA"/>
        </w:rPr>
        <w:t xml:space="preserve"> на квантовому ефекті Холла, магнітної індукції – тесла</w:t>
      </w:r>
      <w:r>
        <w:rPr>
          <w:sz w:val="24"/>
          <w:szCs w:val="24"/>
          <w:lang w:val="uk-UA"/>
        </w:rPr>
        <w:t>, заснованого</w:t>
      </w:r>
      <w:r w:rsidRPr="001E3524">
        <w:rPr>
          <w:sz w:val="24"/>
          <w:szCs w:val="24"/>
          <w:lang w:val="uk-UA"/>
        </w:rPr>
        <w:t xml:space="preserve"> </w:t>
      </w:r>
      <w:r>
        <w:rPr>
          <w:sz w:val="24"/>
          <w:szCs w:val="24"/>
          <w:lang w:val="uk-UA"/>
        </w:rPr>
        <w:t>на</w:t>
      </w:r>
      <w:r w:rsidRPr="001E3524">
        <w:rPr>
          <w:sz w:val="24"/>
          <w:szCs w:val="24"/>
          <w:lang w:val="uk-UA"/>
        </w:rPr>
        <w:t xml:space="preserve"> ефекті ядерного магнітного резонансу. Саме ці зразки разом з еталоном часу та частоти становлять базову систему еталонів у галузі електричних, магнітних та радіотехнічних вимірювань.</w:t>
      </w:r>
    </w:p>
    <w:p w14:paraId="214721C8" w14:textId="77777777" w:rsidR="00046F53" w:rsidRDefault="00046F53" w:rsidP="001E3524">
      <w:pPr>
        <w:pStyle w:val="41"/>
        <w:ind w:firstLine="709"/>
        <w:jc w:val="both"/>
        <w:rPr>
          <w:sz w:val="24"/>
          <w:szCs w:val="24"/>
          <w:lang w:val="uk-UA"/>
        </w:rPr>
      </w:pPr>
      <w:r w:rsidRPr="001E3524">
        <w:rPr>
          <w:sz w:val="24"/>
          <w:szCs w:val="24"/>
          <w:lang w:val="uk-UA"/>
        </w:rPr>
        <w:t xml:space="preserve">У ННЦ «Інститут метрології» створено два квантові еталони: </w:t>
      </w:r>
      <w:r>
        <w:rPr>
          <w:sz w:val="24"/>
          <w:szCs w:val="24"/>
          <w:lang w:val="uk-UA"/>
        </w:rPr>
        <w:t xml:space="preserve">одиниць </w:t>
      </w:r>
      <w:r w:rsidRPr="001E3524">
        <w:rPr>
          <w:sz w:val="24"/>
          <w:szCs w:val="24"/>
          <w:lang w:val="uk-UA"/>
        </w:rPr>
        <w:t>тесла та вольта, а також перша черга апаратури державного первинного еталона одиниці електричного опору (ДЕТУ 08-02-98), як</w:t>
      </w:r>
      <w:r>
        <w:rPr>
          <w:sz w:val="24"/>
          <w:szCs w:val="24"/>
          <w:lang w:val="uk-UA"/>
        </w:rPr>
        <w:t>ий</w:t>
      </w:r>
      <w:r w:rsidRPr="001E3524">
        <w:rPr>
          <w:sz w:val="24"/>
          <w:szCs w:val="24"/>
          <w:lang w:val="uk-UA"/>
        </w:rPr>
        <w:t xml:space="preserve"> зберігає розмір </w:t>
      </w:r>
      <w:r>
        <w:rPr>
          <w:sz w:val="24"/>
          <w:szCs w:val="24"/>
          <w:lang w:val="uk-UA"/>
        </w:rPr>
        <w:t xml:space="preserve">одиниці </w:t>
      </w:r>
      <w:r w:rsidRPr="001E3524">
        <w:rPr>
          <w:sz w:val="24"/>
          <w:szCs w:val="24"/>
          <w:lang w:val="uk-UA"/>
        </w:rPr>
        <w:t>ом та передає його численним засобам вимірювань. Розробка системи відтворення на ефект</w:t>
      </w:r>
      <w:r>
        <w:rPr>
          <w:sz w:val="24"/>
          <w:szCs w:val="24"/>
          <w:lang w:val="uk-UA"/>
        </w:rPr>
        <w:t>і</w:t>
      </w:r>
      <w:r w:rsidRPr="001E3524">
        <w:rPr>
          <w:sz w:val="24"/>
          <w:szCs w:val="24"/>
          <w:lang w:val="uk-UA"/>
        </w:rPr>
        <w:t xml:space="preserve"> Холла запланована програмою подальшого розвитку еталонної бази.</w:t>
      </w:r>
    </w:p>
    <w:p w14:paraId="40E7CC80" w14:textId="77777777" w:rsidR="00046F53" w:rsidRDefault="00046F53" w:rsidP="001E3524">
      <w:pPr>
        <w:pStyle w:val="41"/>
        <w:ind w:firstLine="709"/>
        <w:jc w:val="both"/>
        <w:rPr>
          <w:sz w:val="24"/>
          <w:szCs w:val="24"/>
          <w:lang w:val="uk-UA"/>
        </w:rPr>
      </w:pPr>
      <w:r w:rsidRPr="006A0F0B">
        <w:rPr>
          <w:sz w:val="24"/>
          <w:szCs w:val="24"/>
          <w:lang w:val="uk-UA"/>
        </w:rPr>
        <w:t>Державний первинний еталон одиниці магнітної індукції – тесла (ДЕТУ 08-01-96) використовує зв'язок між значеннями магнітної індукції постійного поля (</w:t>
      </w:r>
      <w:r w:rsidRPr="006A0F0B">
        <w:rPr>
          <w:i/>
          <w:sz w:val="24"/>
          <w:szCs w:val="24"/>
          <w:lang w:val="uk-UA"/>
        </w:rPr>
        <w:t>В</w:t>
      </w:r>
      <w:r w:rsidRPr="006A0F0B">
        <w:rPr>
          <w:sz w:val="24"/>
          <w:szCs w:val="24"/>
          <w:lang w:val="uk-UA"/>
        </w:rPr>
        <w:t>) та частотою прецесії ядр водню (протонів) (</w:t>
      </w:r>
      <w:r w:rsidRPr="006A0F0B">
        <w:rPr>
          <w:i/>
          <w:sz w:val="24"/>
          <w:szCs w:val="24"/>
          <w:lang w:val="uk-UA"/>
        </w:rPr>
        <w:t>f</w:t>
      </w:r>
      <w:r w:rsidRPr="006A0F0B">
        <w:rPr>
          <w:sz w:val="24"/>
          <w:szCs w:val="24"/>
          <w:lang w:val="uk-UA"/>
        </w:rPr>
        <w:t>) у магнітному полі через електромагнітну константу – гіромагнітне відношення протона.</w:t>
      </w:r>
    </w:p>
    <w:p w14:paraId="179D11FC" w14:textId="77777777" w:rsidR="00046F53" w:rsidRDefault="00046F53" w:rsidP="001E3524">
      <w:pPr>
        <w:pStyle w:val="41"/>
        <w:ind w:firstLine="709"/>
        <w:jc w:val="both"/>
        <w:rPr>
          <w:sz w:val="24"/>
          <w:szCs w:val="24"/>
          <w:lang w:val="uk-UA"/>
        </w:rPr>
      </w:pPr>
      <w:r w:rsidRPr="006A0F0B">
        <w:rPr>
          <w:sz w:val="24"/>
          <w:szCs w:val="24"/>
          <w:lang w:val="uk-UA"/>
        </w:rPr>
        <w:t xml:space="preserve">Державний первинний еталон одиниці електрорушійної сили та постійної напруги – вольта (ДЕТУ 08-03-07) побудований на багатоелементній матриці контактів Джозефсона і включає кріогенний комплекс, що працює при температурі рідкого гелію; НВЧ-генератор, стабілізований за частотою державного первинного </w:t>
      </w:r>
      <w:r>
        <w:rPr>
          <w:sz w:val="24"/>
          <w:szCs w:val="24"/>
          <w:lang w:val="uk-UA"/>
        </w:rPr>
        <w:t>еталону</w:t>
      </w:r>
      <w:r w:rsidRPr="006A0F0B">
        <w:rPr>
          <w:sz w:val="24"/>
          <w:szCs w:val="24"/>
          <w:lang w:val="uk-UA"/>
        </w:rPr>
        <w:t xml:space="preserve"> одиниць часу та частоти; </w:t>
      </w:r>
      <w:r>
        <w:rPr>
          <w:sz w:val="24"/>
          <w:szCs w:val="24"/>
          <w:lang w:val="uk-UA"/>
        </w:rPr>
        <w:t>г</w:t>
      </w:r>
      <w:r w:rsidRPr="006A0F0B">
        <w:rPr>
          <w:sz w:val="24"/>
          <w:szCs w:val="24"/>
          <w:lang w:val="uk-UA"/>
        </w:rPr>
        <w:t xml:space="preserve">рупу нормальних елементів. За своїми характеристиками </w:t>
      </w:r>
      <w:r>
        <w:rPr>
          <w:sz w:val="24"/>
          <w:szCs w:val="24"/>
          <w:lang w:val="uk-UA"/>
        </w:rPr>
        <w:t>еталон</w:t>
      </w:r>
      <w:r w:rsidRPr="006A0F0B">
        <w:rPr>
          <w:sz w:val="24"/>
          <w:szCs w:val="24"/>
          <w:lang w:val="uk-UA"/>
        </w:rPr>
        <w:t xml:space="preserve"> відповідає сучасному світовому рівню.</w:t>
      </w:r>
    </w:p>
    <w:p w14:paraId="7FC7AEF5" w14:textId="77777777" w:rsidR="00046F53" w:rsidRPr="006A0F0B" w:rsidRDefault="00046F53" w:rsidP="006A0F0B">
      <w:pPr>
        <w:pStyle w:val="41"/>
        <w:ind w:firstLine="709"/>
        <w:jc w:val="both"/>
        <w:rPr>
          <w:sz w:val="24"/>
          <w:szCs w:val="24"/>
          <w:lang w:val="uk-UA"/>
        </w:rPr>
      </w:pPr>
      <w:r w:rsidRPr="006A0F0B">
        <w:rPr>
          <w:sz w:val="24"/>
          <w:szCs w:val="24"/>
          <w:lang w:val="uk-UA"/>
        </w:rPr>
        <w:t xml:space="preserve">Державний еталон ома повинен базуватися на двох автономних системах: системі відтворення одиниці електричного опору на основі квантового ефекту Холла та системі зберігання та масштабування одиниці електричного опору на базі еталонних </w:t>
      </w:r>
      <w:r>
        <w:rPr>
          <w:sz w:val="24"/>
          <w:szCs w:val="24"/>
          <w:lang w:val="uk-UA"/>
        </w:rPr>
        <w:t>мір</w:t>
      </w:r>
      <w:r w:rsidRPr="006A0F0B">
        <w:rPr>
          <w:sz w:val="24"/>
          <w:szCs w:val="24"/>
          <w:lang w:val="uk-UA"/>
        </w:rPr>
        <w:t xml:space="preserve"> електричного опору.</w:t>
      </w:r>
    </w:p>
    <w:p w14:paraId="2A8FF8F9" w14:textId="77777777" w:rsidR="00046F53" w:rsidRDefault="00046F53" w:rsidP="006A0F0B">
      <w:pPr>
        <w:pStyle w:val="41"/>
        <w:ind w:firstLine="709"/>
        <w:jc w:val="both"/>
        <w:rPr>
          <w:sz w:val="24"/>
          <w:szCs w:val="24"/>
          <w:lang w:val="uk-UA"/>
        </w:rPr>
      </w:pPr>
      <w:r w:rsidRPr="006A0F0B">
        <w:rPr>
          <w:sz w:val="24"/>
          <w:szCs w:val="24"/>
          <w:lang w:val="uk-UA"/>
        </w:rPr>
        <w:t>Для зберігання та експлуатації первинних еталонів у галузі електрики створено необхідну унікальну інженерну інфраструктуру, яка забезпечує температурну стабілізацію приміщень та захист еталонів від впливів електромагнітних та механічних перешкод.</w:t>
      </w:r>
    </w:p>
    <w:p w14:paraId="704F279E" w14:textId="77777777" w:rsidR="00046F53" w:rsidRDefault="00000000" w:rsidP="006A0F0B">
      <w:pPr>
        <w:pStyle w:val="41"/>
        <w:ind w:firstLine="709"/>
        <w:jc w:val="both"/>
        <w:rPr>
          <w:sz w:val="24"/>
          <w:szCs w:val="24"/>
          <w:lang w:val="uk-UA"/>
        </w:rPr>
      </w:pPr>
      <w:r>
        <w:rPr>
          <w:noProof/>
          <w:lang w:val="en-US" w:eastAsia="en-US"/>
        </w:rPr>
        <w:pict w14:anchorId="6A8A68BD">
          <v:shape id="Рисунок 110" o:spid="_x0000_s1443" type="#_x0000_t75" alt="http://www.metrology.kharkov.ua/fileadmin/user_upload/img/standards/EM-05-2021_pic04.jpg" style="position:absolute;left:0;text-align:left;margin-left:250.25pt;margin-top:45.4pt;width:224.4pt;height:149.95pt;z-index:110;visibility:visible">
            <v:imagedata r:id="rId215" o:title="EM-05-2021_pic04"/>
          </v:shape>
        </w:pict>
      </w:r>
      <w:r>
        <w:rPr>
          <w:noProof/>
          <w:lang w:val="en-US" w:eastAsia="en-US"/>
        </w:rPr>
        <w:pict w14:anchorId="5AE118C3">
          <v:shape id="Рисунок 107" o:spid="_x0000_s1444" type="#_x0000_t75" alt="http://www.metrology.kharkov.ua/fileadmin/user_upload/img/standards/EM-05-2021_pic03.jpg" style="position:absolute;left:0;text-align:left;margin-left:.25pt;margin-top:43.15pt;width:226.95pt;height:151.5pt;z-index:109;visibility:visible">
            <v:imagedata r:id="rId216" o:title="EM-05-2021_pic03"/>
            <w10:wrap type="topAndBottom"/>
          </v:shape>
        </w:pict>
      </w:r>
      <w:r w:rsidR="00046F53" w:rsidRPr="00330A12">
        <w:rPr>
          <w:sz w:val="24"/>
          <w:szCs w:val="24"/>
          <w:lang w:val="uk-UA"/>
        </w:rPr>
        <w:t xml:space="preserve">Національний (державний первинний) </w:t>
      </w:r>
      <w:r w:rsidR="00046F53">
        <w:rPr>
          <w:sz w:val="24"/>
          <w:szCs w:val="24"/>
          <w:lang w:val="uk-UA"/>
        </w:rPr>
        <w:t>еталон</w:t>
      </w:r>
      <w:r w:rsidR="00046F53" w:rsidRPr="00330A12">
        <w:rPr>
          <w:sz w:val="24"/>
          <w:szCs w:val="24"/>
          <w:lang w:val="uk-UA"/>
        </w:rPr>
        <w:t xml:space="preserve"> одиниці напруженості електромагнітного поля в діапазоні частот від 0,01 МГц до 43 ГГц НДЕТУ ЕМ-05-2021 представлений на </w:t>
      </w:r>
      <w:r w:rsidR="00046F53">
        <w:rPr>
          <w:sz w:val="24"/>
          <w:szCs w:val="24"/>
          <w:lang w:val="uk-UA"/>
        </w:rPr>
        <w:t>рисунк</w:t>
      </w:r>
      <w:r w:rsidR="00046F53" w:rsidRPr="00330A12">
        <w:rPr>
          <w:sz w:val="24"/>
          <w:szCs w:val="24"/>
          <w:lang w:val="uk-UA"/>
        </w:rPr>
        <w:t>у 5.4.</w:t>
      </w:r>
    </w:p>
    <w:p w14:paraId="27AFDD53" w14:textId="77777777" w:rsidR="00046F53" w:rsidRDefault="00046F53" w:rsidP="001E3524">
      <w:pPr>
        <w:pStyle w:val="41"/>
        <w:ind w:firstLine="709"/>
        <w:jc w:val="both"/>
        <w:rPr>
          <w:sz w:val="24"/>
          <w:szCs w:val="24"/>
          <w:lang w:val="uk-UA"/>
        </w:rPr>
      </w:pPr>
    </w:p>
    <w:p w14:paraId="20CA759F" w14:textId="77777777" w:rsidR="00046F53" w:rsidRPr="00B72597" w:rsidRDefault="00046F53" w:rsidP="00FF24FF">
      <w:pPr>
        <w:pStyle w:val="120"/>
        <w:jc w:val="center"/>
        <w:rPr>
          <w:sz w:val="24"/>
          <w:szCs w:val="24"/>
          <w:lang w:val="uk-UA"/>
        </w:rPr>
      </w:pPr>
      <w:r w:rsidRPr="00B72597">
        <w:rPr>
          <w:sz w:val="24"/>
          <w:szCs w:val="24"/>
          <w:lang w:val="uk-UA"/>
        </w:rPr>
        <w:t>Рисунок 5.4 – Націо</w:t>
      </w:r>
      <w:r>
        <w:rPr>
          <w:sz w:val="24"/>
          <w:szCs w:val="24"/>
          <w:lang w:val="uk-UA"/>
        </w:rPr>
        <w:t>нальний еталон НДЕТУ ЕМ-05-2021</w:t>
      </w:r>
    </w:p>
    <w:p w14:paraId="120F1EA5" w14:textId="77777777" w:rsidR="00046F53" w:rsidRDefault="00046F53" w:rsidP="00FE4D88">
      <w:pPr>
        <w:pStyle w:val="120"/>
        <w:ind w:firstLine="669"/>
        <w:jc w:val="both"/>
        <w:rPr>
          <w:sz w:val="28"/>
          <w:szCs w:val="28"/>
        </w:rPr>
      </w:pPr>
    </w:p>
    <w:p w14:paraId="69175729" w14:textId="77777777" w:rsidR="00046F53" w:rsidRPr="002D1CA9" w:rsidRDefault="00046F53" w:rsidP="0078616F">
      <w:pPr>
        <w:pStyle w:val="41"/>
        <w:ind w:firstLine="709"/>
        <w:jc w:val="both"/>
        <w:rPr>
          <w:sz w:val="24"/>
          <w:szCs w:val="24"/>
          <w:lang w:val="uk-UA"/>
        </w:rPr>
      </w:pPr>
      <w:r w:rsidRPr="007861E4">
        <w:rPr>
          <w:sz w:val="24"/>
          <w:szCs w:val="24"/>
          <w:lang w:val="uk-UA"/>
        </w:rPr>
        <w:t>Науковий потенціал ННЦ «Інститут метрології» – це 10 докторів та 25 кандидатів наук, 4 лауреати Державних премій, діючі аспірантура та докторська спеціалізована рада із захисту дисертацій. Рішенням Міністерства освіти і науки від 20.07.2004 р. ННЦ «Інститут метрології» внесене до Державного реєстру наукових установ, яким надається підтримка держави (свідоцтво НБ №00547).</w:t>
      </w:r>
    </w:p>
    <w:p w14:paraId="3F77BB14" w14:textId="77777777" w:rsidR="00046F53" w:rsidRPr="007861E4" w:rsidRDefault="00046F53" w:rsidP="00BF02EC">
      <w:pPr>
        <w:pStyle w:val="41"/>
        <w:ind w:firstLine="709"/>
        <w:jc w:val="both"/>
        <w:rPr>
          <w:sz w:val="24"/>
          <w:szCs w:val="24"/>
          <w:lang w:val="uk-UA"/>
        </w:rPr>
      </w:pPr>
      <w:r w:rsidRPr="007861E4">
        <w:rPr>
          <w:sz w:val="24"/>
          <w:szCs w:val="24"/>
          <w:lang w:val="uk-UA"/>
        </w:rPr>
        <w:t>Важливим загальнодержавним аспектом діяльності ННЦ «Інститут метрології» є його співпраця з міжнародними та регіональними метрологічними організаціями, таким</w:t>
      </w:r>
      <w:r>
        <w:rPr>
          <w:sz w:val="24"/>
          <w:szCs w:val="24"/>
          <w:lang w:val="uk-UA"/>
        </w:rPr>
        <w:t>и як: Генеральна конференція з мір</w:t>
      </w:r>
      <w:r w:rsidRPr="007861E4">
        <w:rPr>
          <w:sz w:val="24"/>
          <w:szCs w:val="24"/>
          <w:lang w:val="uk-UA"/>
        </w:rPr>
        <w:t xml:space="preserve"> та ваг (CGPM), Євро-Азіатське співробітництво державних метрологічних установ (CООМЕТ) та Європейське співробітництво , та виконання «Угоди про взаємне визнання національних еталонів та сертифікатів калібрування та вимірювань, що видаються національними метрологічними інститутами» (CIPM MRA).</w:t>
      </w:r>
    </w:p>
    <w:p w14:paraId="6F50B96B" w14:textId="77777777" w:rsidR="00046F53" w:rsidRPr="004B4C21" w:rsidRDefault="00046F53" w:rsidP="00BF02EC">
      <w:pPr>
        <w:pStyle w:val="41"/>
        <w:ind w:firstLine="709"/>
        <w:jc w:val="both"/>
        <w:rPr>
          <w:sz w:val="24"/>
          <w:szCs w:val="24"/>
          <w:lang w:val="uk-UA"/>
        </w:rPr>
      </w:pPr>
    </w:p>
    <w:p w14:paraId="06E61ED5" w14:textId="77777777" w:rsidR="00046F53" w:rsidRPr="009A3156" w:rsidRDefault="00046F53" w:rsidP="004B4C21">
      <w:pPr>
        <w:pStyle w:val="41"/>
        <w:ind w:firstLine="709"/>
        <w:jc w:val="both"/>
        <w:outlineLvl w:val="2"/>
        <w:rPr>
          <w:sz w:val="24"/>
          <w:szCs w:val="24"/>
          <w:lang w:val="uk-UA"/>
        </w:rPr>
      </w:pPr>
      <w:bookmarkStart w:id="805" w:name="_Toc125452316"/>
      <w:r w:rsidRPr="004B4C21">
        <w:rPr>
          <w:sz w:val="24"/>
          <w:szCs w:val="24"/>
          <w:lang w:val="uk-UA"/>
        </w:rPr>
        <w:t xml:space="preserve">5.3.2 Державне підприємство </w:t>
      </w:r>
      <w:r>
        <w:rPr>
          <w:sz w:val="24"/>
          <w:szCs w:val="24"/>
          <w:lang w:val="uk-UA"/>
        </w:rPr>
        <w:t>«</w:t>
      </w:r>
      <w:r w:rsidRPr="004B4C21">
        <w:rPr>
          <w:sz w:val="24"/>
          <w:szCs w:val="24"/>
          <w:lang w:val="uk-UA"/>
        </w:rPr>
        <w:t>Всеукраїнський державний науково-виробничий центр стандартизації, метрології, сертифікації та захисту прав споживачів</w:t>
      </w:r>
      <w:r>
        <w:rPr>
          <w:sz w:val="24"/>
          <w:szCs w:val="24"/>
          <w:lang w:val="uk-UA"/>
        </w:rPr>
        <w:t>»</w:t>
      </w:r>
      <w:bookmarkEnd w:id="805"/>
    </w:p>
    <w:p w14:paraId="453986A7" w14:textId="77777777" w:rsidR="00046F53" w:rsidRPr="00CB7EBF" w:rsidRDefault="00046F53" w:rsidP="00BF02EC">
      <w:pPr>
        <w:pStyle w:val="41"/>
        <w:ind w:firstLine="709"/>
        <w:jc w:val="both"/>
        <w:rPr>
          <w:sz w:val="24"/>
          <w:szCs w:val="24"/>
        </w:rPr>
      </w:pPr>
    </w:p>
    <w:p w14:paraId="4AEF9420" w14:textId="77777777" w:rsidR="00046F53" w:rsidRPr="00B40A9D" w:rsidRDefault="00046F53" w:rsidP="00B40A9D">
      <w:pPr>
        <w:pStyle w:val="41"/>
        <w:ind w:firstLine="709"/>
        <w:jc w:val="both"/>
        <w:rPr>
          <w:sz w:val="24"/>
          <w:szCs w:val="24"/>
          <w:lang w:val="uk-UA"/>
        </w:rPr>
      </w:pPr>
      <w:r w:rsidRPr="00B40A9D">
        <w:rPr>
          <w:sz w:val="24"/>
          <w:szCs w:val="24"/>
          <w:lang w:val="uk-UA"/>
        </w:rPr>
        <w:t xml:space="preserve">Науковий метрологічний центр – державне підприємство </w:t>
      </w:r>
      <w:r>
        <w:rPr>
          <w:sz w:val="24"/>
          <w:szCs w:val="24"/>
          <w:lang w:val="uk-UA"/>
        </w:rPr>
        <w:t>«</w:t>
      </w:r>
      <w:r w:rsidRPr="00B40A9D">
        <w:rPr>
          <w:sz w:val="24"/>
          <w:szCs w:val="24"/>
          <w:lang w:val="uk-UA"/>
        </w:rPr>
        <w:t>Всеукраїнський державний науково-виробничий центр стандартизації, метрології, сертифікації та захисту прав споживачів</w:t>
      </w:r>
      <w:r>
        <w:rPr>
          <w:sz w:val="24"/>
          <w:szCs w:val="24"/>
          <w:lang w:val="uk-UA"/>
        </w:rPr>
        <w:t>»</w:t>
      </w:r>
      <w:r w:rsidRPr="00B40A9D">
        <w:rPr>
          <w:sz w:val="24"/>
          <w:szCs w:val="24"/>
          <w:lang w:val="uk-UA"/>
        </w:rPr>
        <w:t xml:space="preserve"> (ДП </w:t>
      </w:r>
      <w:r>
        <w:rPr>
          <w:sz w:val="24"/>
          <w:szCs w:val="24"/>
          <w:lang w:val="uk-UA"/>
        </w:rPr>
        <w:t>«</w:t>
      </w:r>
      <w:r w:rsidRPr="00B40A9D">
        <w:rPr>
          <w:sz w:val="24"/>
          <w:szCs w:val="24"/>
          <w:lang w:val="uk-UA"/>
        </w:rPr>
        <w:t>Укрметртестстандарт</w:t>
      </w:r>
      <w:r>
        <w:rPr>
          <w:sz w:val="24"/>
          <w:szCs w:val="24"/>
          <w:lang w:val="uk-UA"/>
        </w:rPr>
        <w:t>»</w:t>
      </w:r>
      <w:r w:rsidRPr="00B40A9D">
        <w:rPr>
          <w:sz w:val="24"/>
          <w:szCs w:val="24"/>
          <w:lang w:val="uk-UA"/>
        </w:rPr>
        <w:t>) належить до сфери управління Мінекономіки.</w:t>
      </w:r>
    </w:p>
    <w:p w14:paraId="64127932" w14:textId="77777777" w:rsidR="00046F53" w:rsidRPr="00394252" w:rsidRDefault="00046F53" w:rsidP="009A3156">
      <w:pPr>
        <w:pStyle w:val="41"/>
        <w:ind w:firstLine="709"/>
        <w:jc w:val="both"/>
        <w:rPr>
          <w:sz w:val="24"/>
          <w:szCs w:val="24"/>
          <w:lang w:val="uk-UA"/>
        </w:rPr>
      </w:pPr>
      <w:r>
        <w:rPr>
          <w:sz w:val="24"/>
          <w:szCs w:val="24"/>
          <w:lang w:val="uk-UA"/>
        </w:rPr>
        <w:t xml:space="preserve">У </w:t>
      </w:r>
      <w:r w:rsidRPr="009A3156">
        <w:rPr>
          <w:sz w:val="24"/>
          <w:szCs w:val="24"/>
          <w:lang w:val="uk-UA"/>
        </w:rPr>
        <w:t>1902</w:t>
      </w:r>
      <w:r>
        <w:rPr>
          <w:sz w:val="24"/>
          <w:szCs w:val="24"/>
          <w:lang w:val="uk-UA"/>
        </w:rPr>
        <w:t xml:space="preserve"> році </w:t>
      </w:r>
      <w:r w:rsidRPr="009A3156">
        <w:rPr>
          <w:sz w:val="24"/>
          <w:szCs w:val="24"/>
          <w:lang w:val="uk-UA"/>
        </w:rPr>
        <w:t xml:space="preserve">за ініціативою Д. І. Менделєєва, керівника Головної палати мір і ваг, </w:t>
      </w:r>
      <w:r>
        <w:rPr>
          <w:sz w:val="24"/>
          <w:szCs w:val="24"/>
          <w:lang w:val="uk-UA"/>
        </w:rPr>
        <w:t xml:space="preserve">була </w:t>
      </w:r>
      <w:r w:rsidRPr="009A3156">
        <w:rPr>
          <w:sz w:val="24"/>
          <w:szCs w:val="24"/>
          <w:lang w:val="uk-UA"/>
        </w:rPr>
        <w:t>створена повірочна палатка в м. Києві, спадкоємцем якої сьогодні є ДП «Укрметртестстандарт»</w:t>
      </w:r>
      <w:r>
        <w:rPr>
          <w:sz w:val="24"/>
          <w:szCs w:val="24"/>
          <w:lang w:val="uk-UA"/>
        </w:rPr>
        <w:t xml:space="preserve"> </w:t>
      </w:r>
      <w:r w:rsidRPr="00CB7EBF">
        <w:rPr>
          <w:sz w:val="24"/>
          <w:szCs w:val="24"/>
          <w:lang w:val="uk-UA"/>
        </w:rPr>
        <w:t>[2</w:t>
      </w:r>
      <w:r>
        <w:rPr>
          <w:sz w:val="24"/>
          <w:szCs w:val="24"/>
          <w:lang w:val="uk-UA"/>
        </w:rPr>
        <w:t>2</w:t>
      </w:r>
      <w:r w:rsidRPr="00CB7EBF">
        <w:rPr>
          <w:sz w:val="24"/>
          <w:szCs w:val="24"/>
          <w:lang w:val="uk-UA"/>
        </w:rPr>
        <w:t>]</w:t>
      </w:r>
      <w:r>
        <w:rPr>
          <w:sz w:val="24"/>
          <w:szCs w:val="24"/>
          <w:lang w:val="uk-UA"/>
        </w:rPr>
        <w:t xml:space="preserve">. </w:t>
      </w:r>
    </w:p>
    <w:p w14:paraId="33C070BF" w14:textId="77777777" w:rsidR="00046F53" w:rsidRPr="00B40A9D" w:rsidRDefault="00046F53" w:rsidP="00B40A9D">
      <w:pPr>
        <w:pStyle w:val="41"/>
        <w:ind w:firstLine="709"/>
        <w:jc w:val="both"/>
        <w:rPr>
          <w:sz w:val="24"/>
          <w:szCs w:val="24"/>
          <w:lang w:val="uk-UA"/>
        </w:rPr>
      </w:pPr>
      <w:r w:rsidRPr="00B40A9D">
        <w:rPr>
          <w:sz w:val="24"/>
          <w:szCs w:val="24"/>
          <w:lang w:val="uk-UA"/>
        </w:rPr>
        <w:t xml:space="preserve">Основними завданнями ДП </w:t>
      </w:r>
      <w:r>
        <w:rPr>
          <w:sz w:val="24"/>
          <w:szCs w:val="24"/>
          <w:lang w:val="uk-UA"/>
        </w:rPr>
        <w:t>«</w:t>
      </w:r>
      <w:r w:rsidRPr="00B40A9D">
        <w:rPr>
          <w:sz w:val="24"/>
          <w:szCs w:val="24"/>
          <w:lang w:val="uk-UA"/>
        </w:rPr>
        <w:t>Укрметртестстандарт</w:t>
      </w:r>
      <w:r>
        <w:rPr>
          <w:sz w:val="24"/>
          <w:szCs w:val="24"/>
          <w:lang w:val="uk-UA"/>
        </w:rPr>
        <w:t>»</w:t>
      </w:r>
      <w:r w:rsidRPr="00B40A9D">
        <w:rPr>
          <w:sz w:val="24"/>
          <w:szCs w:val="24"/>
          <w:lang w:val="uk-UA"/>
        </w:rPr>
        <w:t xml:space="preserve"> є:</w:t>
      </w:r>
    </w:p>
    <w:p w14:paraId="78B21358" w14:textId="77777777" w:rsidR="00046F53" w:rsidRPr="00B40A9D" w:rsidRDefault="00046F53" w:rsidP="00B40A9D">
      <w:pPr>
        <w:pStyle w:val="41"/>
        <w:ind w:firstLine="709"/>
        <w:jc w:val="both"/>
        <w:rPr>
          <w:sz w:val="24"/>
          <w:szCs w:val="24"/>
          <w:lang w:val="uk-UA"/>
        </w:rPr>
      </w:pPr>
      <w:r w:rsidRPr="00B40A9D">
        <w:rPr>
          <w:sz w:val="24"/>
          <w:szCs w:val="24"/>
          <w:lang w:val="uk-UA"/>
        </w:rPr>
        <w:t>- Створення національних еталонів;</w:t>
      </w:r>
    </w:p>
    <w:p w14:paraId="629D0D81" w14:textId="77777777" w:rsidR="00046F53" w:rsidRPr="00B40A9D" w:rsidRDefault="00046F53" w:rsidP="00B40A9D">
      <w:pPr>
        <w:pStyle w:val="41"/>
        <w:ind w:firstLine="709"/>
        <w:jc w:val="both"/>
        <w:rPr>
          <w:sz w:val="24"/>
          <w:szCs w:val="24"/>
          <w:lang w:val="uk-UA"/>
        </w:rPr>
      </w:pPr>
      <w:r w:rsidRPr="00B40A9D">
        <w:rPr>
          <w:sz w:val="24"/>
          <w:szCs w:val="24"/>
          <w:lang w:val="uk-UA"/>
        </w:rPr>
        <w:t>- удосконалення, зберігання та застосування національних еталонів за видами та підвидами вимірювань, наведеними в таблиці</w:t>
      </w:r>
      <w:r>
        <w:rPr>
          <w:sz w:val="24"/>
          <w:szCs w:val="24"/>
          <w:lang w:val="uk-UA"/>
        </w:rPr>
        <w:t xml:space="preserve"> 5.1.</w:t>
      </w:r>
    </w:p>
    <w:p w14:paraId="3E1BF57D" w14:textId="77777777" w:rsidR="00046F53" w:rsidRDefault="00046F53" w:rsidP="00FF24FF">
      <w:pPr>
        <w:pStyle w:val="41"/>
        <w:spacing w:line="360" w:lineRule="auto"/>
        <w:ind w:firstLine="709"/>
        <w:jc w:val="both"/>
        <w:rPr>
          <w:sz w:val="24"/>
          <w:szCs w:val="24"/>
          <w:lang w:val="uk-UA"/>
        </w:rPr>
      </w:pPr>
      <w:r w:rsidRPr="00B40A9D">
        <w:rPr>
          <w:sz w:val="24"/>
          <w:szCs w:val="24"/>
          <w:lang w:val="uk-UA"/>
        </w:rPr>
        <w:t>Таблиця 5.1 – Національні зразки за видами та підвидами вимір</w:t>
      </w:r>
      <w:r>
        <w:rPr>
          <w:sz w:val="24"/>
          <w:szCs w:val="24"/>
          <w:lang w:val="uk-UA"/>
        </w:rPr>
        <w:t>ювань</w:t>
      </w:r>
    </w:p>
    <w:tbl>
      <w:tblPr>
        <w:tblW w:w="5000" w:type="pct"/>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0A0" w:firstRow="1" w:lastRow="0" w:firstColumn="1" w:lastColumn="0" w:noHBand="0" w:noVBand="0"/>
      </w:tblPr>
      <w:tblGrid>
        <w:gridCol w:w="3287"/>
        <w:gridCol w:w="6380"/>
      </w:tblGrid>
      <w:tr w:rsidR="00046F53" w:rsidRPr="00B40A9D" w14:paraId="21F3076D" w14:textId="77777777" w:rsidTr="00B40A9D">
        <w:tc>
          <w:tcPr>
            <w:tcW w:w="1700" w:type="pct"/>
            <w:tcBorders>
              <w:top w:val="outset" w:sz="6" w:space="0" w:color="000000"/>
              <w:left w:val="outset" w:sz="6" w:space="0" w:color="000000"/>
              <w:bottom w:val="outset" w:sz="6" w:space="0" w:color="000000"/>
              <w:right w:val="outset" w:sz="6" w:space="0" w:color="000000"/>
            </w:tcBorders>
          </w:tcPr>
          <w:p w14:paraId="51A59E44" w14:textId="77777777" w:rsidR="00046F53" w:rsidRPr="00B40A9D" w:rsidRDefault="00046F53" w:rsidP="00FF24FF">
            <w:pPr>
              <w:spacing w:before="100" w:beforeAutospacing="1" w:after="100" w:afterAutospacing="1"/>
              <w:jc w:val="center"/>
              <w:rPr>
                <w:sz w:val="24"/>
                <w:szCs w:val="24"/>
                <w:lang w:val="uk-UA"/>
              </w:rPr>
            </w:pPr>
            <w:r w:rsidRPr="00B40A9D">
              <w:rPr>
                <w:sz w:val="24"/>
                <w:szCs w:val="24"/>
                <w:lang w:val="uk-UA"/>
              </w:rPr>
              <w:t>Вид вимірювання</w:t>
            </w:r>
          </w:p>
        </w:tc>
        <w:tc>
          <w:tcPr>
            <w:tcW w:w="3300" w:type="pct"/>
            <w:tcBorders>
              <w:top w:val="outset" w:sz="6" w:space="0" w:color="000000"/>
              <w:left w:val="outset" w:sz="6" w:space="0" w:color="000000"/>
              <w:bottom w:val="outset" w:sz="6" w:space="0" w:color="000000"/>
              <w:right w:val="outset" w:sz="6" w:space="0" w:color="000000"/>
            </w:tcBorders>
          </w:tcPr>
          <w:p w14:paraId="59B57915" w14:textId="77777777" w:rsidR="00046F53" w:rsidRPr="00B40A9D" w:rsidRDefault="00046F53" w:rsidP="00FF24FF">
            <w:pPr>
              <w:spacing w:before="100" w:beforeAutospacing="1" w:after="100" w:afterAutospacing="1"/>
              <w:jc w:val="center"/>
              <w:rPr>
                <w:sz w:val="24"/>
                <w:szCs w:val="24"/>
                <w:lang w:val="uk-UA"/>
              </w:rPr>
            </w:pPr>
            <w:r w:rsidRPr="00B40A9D">
              <w:rPr>
                <w:sz w:val="24"/>
                <w:szCs w:val="24"/>
                <w:lang w:val="uk-UA"/>
              </w:rPr>
              <w:t>Підвид вимірювання</w:t>
            </w:r>
          </w:p>
        </w:tc>
      </w:tr>
      <w:tr w:rsidR="00046F53" w:rsidRPr="00B40A9D" w14:paraId="303D053F" w14:textId="77777777" w:rsidTr="00AD78D0">
        <w:tc>
          <w:tcPr>
            <w:tcW w:w="1700" w:type="pct"/>
            <w:vMerge w:val="restart"/>
            <w:tcBorders>
              <w:top w:val="outset" w:sz="6" w:space="0" w:color="000000"/>
              <w:left w:val="outset" w:sz="6" w:space="0" w:color="000000"/>
              <w:bottom w:val="outset" w:sz="6" w:space="0" w:color="000000"/>
              <w:right w:val="outset" w:sz="6" w:space="0" w:color="000000"/>
            </w:tcBorders>
            <w:vAlign w:val="center"/>
          </w:tcPr>
          <w:p w14:paraId="0370B08D" w14:textId="77777777" w:rsidR="00046F53" w:rsidRPr="00B40A9D" w:rsidRDefault="00046F53" w:rsidP="00AD78D0">
            <w:pPr>
              <w:spacing w:before="100" w:beforeAutospacing="1" w:after="100" w:afterAutospacing="1"/>
              <w:ind w:firstLine="142"/>
              <w:rPr>
                <w:sz w:val="24"/>
                <w:szCs w:val="24"/>
                <w:lang w:val="uk-UA"/>
              </w:rPr>
            </w:pPr>
            <w:r w:rsidRPr="00B40A9D">
              <w:rPr>
                <w:sz w:val="24"/>
                <w:szCs w:val="24"/>
                <w:lang w:val="uk-UA"/>
              </w:rPr>
              <w:t>Електрика та магнетизм (EM)</w:t>
            </w:r>
          </w:p>
        </w:tc>
        <w:tc>
          <w:tcPr>
            <w:tcW w:w="3300" w:type="pct"/>
            <w:tcBorders>
              <w:top w:val="outset" w:sz="6" w:space="0" w:color="000000"/>
              <w:left w:val="outset" w:sz="6" w:space="0" w:color="000000"/>
              <w:bottom w:val="outset" w:sz="6" w:space="0" w:color="000000"/>
              <w:right w:val="outset" w:sz="6" w:space="0" w:color="000000"/>
            </w:tcBorders>
          </w:tcPr>
          <w:p w14:paraId="1531BD6F" w14:textId="77777777" w:rsidR="00046F53" w:rsidRPr="00B40A9D" w:rsidRDefault="00046F53" w:rsidP="00B40A9D">
            <w:pPr>
              <w:spacing w:before="100" w:beforeAutospacing="1" w:after="100" w:afterAutospacing="1"/>
              <w:rPr>
                <w:sz w:val="24"/>
                <w:szCs w:val="24"/>
                <w:lang w:val="uk-UA"/>
              </w:rPr>
            </w:pPr>
            <w:r w:rsidRPr="00B40A9D">
              <w:rPr>
                <w:sz w:val="24"/>
                <w:szCs w:val="24"/>
                <w:lang w:val="uk-UA"/>
              </w:rPr>
              <w:t>Імпеданс (до діапазону в МГц)</w:t>
            </w:r>
          </w:p>
        </w:tc>
      </w:tr>
      <w:tr w:rsidR="00046F53" w:rsidRPr="00B40A9D" w14:paraId="29084F0B" w14:textId="77777777" w:rsidTr="00AD78D0">
        <w:tc>
          <w:tcPr>
            <w:tcW w:w="0" w:type="auto"/>
            <w:vMerge/>
            <w:tcBorders>
              <w:top w:val="outset" w:sz="6" w:space="0" w:color="000000"/>
              <w:left w:val="outset" w:sz="6" w:space="0" w:color="000000"/>
              <w:bottom w:val="outset" w:sz="6" w:space="0" w:color="000000"/>
              <w:right w:val="outset" w:sz="6" w:space="0" w:color="000000"/>
            </w:tcBorders>
            <w:vAlign w:val="center"/>
          </w:tcPr>
          <w:p w14:paraId="2FFF0506" w14:textId="77777777" w:rsidR="00046F53" w:rsidRPr="00B40A9D" w:rsidRDefault="00046F53" w:rsidP="00AD78D0">
            <w:pPr>
              <w:ind w:firstLine="142"/>
              <w:rPr>
                <w:sz w:val="24"/>
                <w:szCs w:val="24"/>
                <w:lang w:val="uk-UA"/>
              </w:rPr>
            </w:pPr>
          </w:p>
        </w:tc>
        <w:tc>
          <w:tcPr>
            <w:tcW w:w="3300" w:type="pct"/>
            <w:tcBorders>
              <w:top w:val="outset" w:sz="6" w:space="0" w:color="000000"/>
              <w:left w:val="outset" w:sz="6" w:space="0" w:color="000000"/>
              <w:bottom w:val="outset" w:sz="6" w:space="0" w:color="000000"/>
              <w:right w:val="outset" w:sz="6" w:space="0" w:color="000000"/>
            </w:tcBorders>
          </w:tcPr>
          <w:p w14:paraId="6570876D" w14:textId="77777777" w:rsidR="00046F53" w:rsidRPr="00B40A9D" w:rsidRDefault="00046F53" w:rsidP="00B40A9D">
            <w:pPr>
              <w:spacing w:before="100" w:beforeAutospacing="1" w:after="100" w:afterAutospacing="1"/>
              <w:rPr>
                <w:sz w:val="24"/>
                <w:szCs w:val="24"/>
                <w:lang w:val="uk-UA"/>
              </w:rPr>
            </w:pPr>
            <w:r w:rsidRPr="00B40A9D">
              <w:rPr>
                <w:sz w:val="24"/>
                <w:szCs w:val="24"/>
                <w:lang w:val="uk-UA"/>
              </w:rPr>
              <w:t xml:space="preserve">Змінна напруга (до діапазону в МГц) </w:t>
            </w:r>
            <w:r w:rsidRPr="00B40A9D">
              <w:rPr>
                <w:sz w:val="24"/>
                <w:szCs w:val="24"/>
                <w:lang w:val="uk-UA"/>
              </w:rPr>
              <w:br/>
              <w:t xml:space="preserve">Змінний струм </w:t>
            </w:r>
            <w:r w:rsidRPr="00B40A9D">
              <w:rPr>
                <w:sz w:val="24"/>
                <w:szCs w:val="24"/>
                <w:lang w:val="uk-UA"/>
              </w:rPr>
              <w:br/>
              <w:t>Потужність змінного струму</w:t>
            </w:r>
          </w:p>
        </w:tc>
      </w:tr>
      <w:tr w:rsidR="00046F53" w:rsidRPr="00B40A9D" w14:paraId="0648078D" w14:textId="77777777" w:rsidTr="00AD78D0">
        <w:tc>
          <w:tcPr>
            <w:tcW w:w="0" w:type="auto"/>
            <w:vMerge/>
            <w:tcBorders>
              <w:top w:val="outset" w:sz="6" w:space="0" w:color="000000"/>
              <w:left w:val="outset" w:sz="6" w:space="0" w:color="000000"/>
              <w:bottom w:val="outset" w:sz="6" w:space="0" w:color="000000"/>
              <w:right w:val="outset" w:sz="6" w:space="0" w:color="000000"/>
            </w:tcBorders>
            <w:vAlign w:val="center"/>
          </w:tcPr>
          <w:p w14:paraId="3ECD28CC" w14:textId="77777777" w:rsidR="00046F53" w:rsidRPr="00B40A9D" w:rsidRDefault="00046F53" w:rsidP="00AD78D0">
            <w:pPr>
              <w:ind w:firstLine="142"/>
              <w:rPr>
                <w:sz w:val="24"/>
                <w:szCs w:val="24"/>
                <w:lang w:val="uk-UA"/>
              </w:rPr>
            </w:pPr>
          </w:p>
        </w:tc>
        <w:tc>
          <w:tcPr>
            <w:tcW w:w="3300" w:type="pct"/>
            <w:tcBorders>
              <w:top w:val="outset" w:sz="6" w:space="0" w:color="000000"/>
              <w:left w:val="outset" w:sz="6" w:space="0" w:color="000000"/>
              <w:bottom w:val="outset" w:sz="6" w:space="0" w:color="000000"/>
              <w:right w:val="outset" w:sz="6" w:space="0" w:color="000000"/>
            </w:tcBorders>
          </w:tcPr>
          <w:p w14:paraId="5FA2DEBE" w14:textId="77777777" w:rsidR="00046F53" w:rsidRPr="00B40A9D" w:rsidRDefault="00046F53" w:rsidP="00B40A9D">
            <w:pPr>
              <w:spacing w:before="100" w:beforeAutospacing="1" w:after="100" w:afterAutospacing="1"/>
              <w:rPr>
                <w:sz w:val="24"/>
                <w:szCs w:val="24"/>
                <w:lang w:val="uk-UA"/>
              </w:rPr>
            </w:pPr>
            <w:r w:rsidRPr="00B40A9D">
              <w:rPr>
                <w:sz w:val="24"/>
                <w:szCs w:val="24"/>
                <w:lang w:val="uk-UA"/>
              </w:rPr>
              <w:t>Висока напруга і струм</w:t>
            </w:r>
          </w:p>
        </w:tc>
      </w:tr>
      <w:tr w:rsidR="00046F53" w:rsidRPr="00B40A9D" w14:paraId="309627A9" w14:textId="77777777" w:rsidTr="00AD78D0">
        <w:tc>
          <w:tcPr>
            <w:tcW w:w="1700" w:type="pct"/>
            <w:tcBorders>
              <w:top w:val="outset" w:sz="6" w:space="0" w:color="000000"/>
              <w:left w:val="outset" w:sz="6" w:space="0" w:color="000000"/>
              <w:bottom w:val="outset" w:sz="6" w:space="0" w:color="000000"/>
              <w:right w:val="outset" w:sz="6" w:space="0" w:color="000000"/>
            </w:tcBorders>
            <w:vAlign w:val="center"/>
          </w:tcPr>
          <w:p w14:paraId="14566E9D" w14:textId="77777777" w:rsidR="00046F53" w:rsidRPr="00B40A9D" w:rsidRDefault="00046F53" w:rsidP="00AD78D0">
            <w:pPr>
              <w:spacing w:before="100" w:beforeAutospacing="1" w:after="100" w:afterAutospacing="1"/>
              <w:ind w:firstLine="142"/>
              <w:rPr>
                <w:sz w:val="24"/>
                <w:szCs w:val="24"/>
                <w:lang w:val="uk-UA"/>
              </w:rPr>
            </w:pPr>
            <w:r w:rsidRPr="00B40A9D">
              <w:rPr>
                <w:sz w:val="24"/>
                <w:szCs w:val="24"/>
                <w:lang w:val="uk-UA"/>
              </w:rPr>
              <w:t>Довжина (L)</w:t>
            </w:r>
          </w:p>
        </w:tc>
        <w:tc>
          <w:tcPr>
            <w:tcW w:w="3300" w:type="pct"/>
            <w:tcBorders>
              <w:top w:val="outset" w:sz="6" w:space="0" w:color="000000"/>
              <w:left w:val="outset" w:sz="6" w:space="0" w:color="000000"/>
              <w:bottom w:val="outset" w:sz="6" w:space="0" w:color="000000"/>
              <w:right w:val="outset" w:sz="6" w:space="0" w:color="000000"/>
            </w:tcBorders>
          </w:tcPr>
          <w:p w14:paraId="52DE2DF6" w14:textId="77777777" w:rsidR="00046F53" w:rsidRPr="00B40A9D" w:rsidRDefault="00046F53" w:rsidP="00B40A9D">
            <w:pPr>
              <w:spacing w:before="100" w:beforeAutospacing="1" w:after="100" w:afterAutospacing="1"/>
              <w:rPr>
                <w:sz w:val="24"/>
                <w:szCs w:val="24"/>
                <w:lang w:val="uk-UA"/>
              </w:rPr>
            </w:pPr>
            <w:r w:rsidRPr="00B40A9D">
              <w:rPr>
                <w:sz w:val="24"/>
                <w:szCs w:val="24"/>
                <w:lang w:val="uk-UA"/>
              </w:rPr>
              <w:t>Кут</w:t>
            </w:r>
          </w:p>
        </w:tc>
      </w:tr>
      <w:tr w:rsidR="00046F53" w:rsidRPr="00B40A9D" w14:paraId="65C20419" w14:textId="77777777" w:rsidTr="00AD78D0">
        <w:tc>
          <w:tcPr>
            <w:tcW w:w="1700" w:type="pct"/>
            <w:vMerge w:val="restart"/>
            <w:tcBorders>
              <w:top w:val="outset" w:sz="6" w:space="0" w:color="000000"/>
              <w:left w:val="outset" w:sz="6" w:space="0" w:color="000000"/>
              <w:bottom w:val="outset" w:sz="6" w:space="0" w:color="000000"/>
              <w:right w:val="outset" w:sz="6" w:space="0" w:color="000000"/>
            </w:tcBorders>
            <w:vAlign w:val="center"/>
          </w:tcPr>
          <w:p w14:paraId="0B7C4A73" w14:textId="77777777" w:rsidR="00046F53" w:rsidRPr="00B40A9D" w:rsidRDefault="00046F53" w:rsidP="00AD78D0">
            <w:pPr>
              <w:spacing w:before="100" w:beforeAutospacing="1" w:after="100" w:afterAutospacing="1"/>
              <w:ind w:firstLine="142"/>
              <w:rPr>
                <w:sz w:val="24"/>
                <w:szCs w:val="24"/>
                <w:lang w:val="uk-UA"/>
              </w:rPr>
            </w:pPr>
            <w:r w:rsidRPr="00B40A9D">
              <w:rPr>
                <w:sz w:val="24"/>
                <w:szCs w:val="24"/>
                <w:lang w:val="uk-UA"/>
              </w:rPr>
              <w:t>Маса та пов'язані з нею величини (M)</w:t>
            </w:r>
          </w:p>
        </w:tc>
        <w:tc>
          <w:tcPr>
            <w:tcW w:w="3300" w:type="pct"/>
            <w:tcBorders>
              <w:top w:val="outset" w:sz="6" w:space="0" w:color="000000"/>
              <w:left w:val="outset" w:sz="6" w:space="0" w:color="000000"/>
              <w:bottom w:val="outset" w:sz="6" w:space="0" w:color="000000"/>
              <w:right w:val="outset" w:sz="6" w:space="0" w:color="000000"/>
            </w:tcBorders>
          </w:tcPr>
          <w:p w14:paraId="3A40DF44" w14:textId="77777777" w:rsidR="00046F53" w:rsidRPr="00B40A9D" w:rsidRDefault="00046F53" w:rsidP="00B40A9D">
            <w:pPr>
              <w:spacing w:before="100" w:beforeAutospacing="1" w:after="100" w:afterAutospacing="1"/>
              <w:rPr>
                <w:sz w:val="24"/>
                <w:szCs w:val="24"/>
                <w:lang w:val="uk-UA"/>
              </w:rPr>
            </w:pPr>
            <w:r w:rsidRPr="00B40A9D">
              <w:rPr>
                <w:sz w:val="24"/>
                <w:szCs w:val="24"/>
                <w:lang w:val="uk-UA"/>
              </w:rPr>
              <w:t>Сила</w:t>
            </w:r>
          </w:p>
        </w:tc>
      </w:tr>
      <w:tr w:rsidR="00046F53" w:rsidRPr="00B40A9D" w14:paraId="7B8D9DC3" w14:textId="77777777" w:rsidTr="00AD78D0">
        <w:tc>
          <w:tcPr>
            <w:tcW w:w="0" w:type="auto"/>
            <w:vMerge/>
            <w:tcBorders>
              <w:top w:val="outset" w:sz="6" w:space="0" w:color="000000"/>
              <w:left w:val="outset" w:sz="6" w:space="0" w:color="000000"/>
              <w:bottom w:val="outset" w:sz="6" w:space="0" w:color="000000"/>
              <w:right w:val="outset" w:sz="6" w:space="0" w:color="000000"/>
            </w:tcBorders>
            <w:vAlign w:val="center"/>
          </w:tcPr>
          <w:p w14:paraId="5F242F76" w14:textId="77777777" w:rsidR="00046F53" w:rsidRPr="00B40A9D" w:rsidRDefault="00046F53" w:rsidP="00AD78D0">
            <w:pPr>
              <w:ind w:firstLine="142"/>
              <w:rPr>
                <w:sz w:val="24"/>
                <w:szCs w:val="24"/>
                <w:lang w:val="uk-UA"/>
              </w:rPr>
            </w:pPr>
          </w:p>
        </w:tc>
        <w:tc>
          <w:tcPr>
            <w:tcW w:w="3300" w:type="pct"/>
            <w:tcBorders>
              <w:top w:val="outset" w:sz="6" w:space="0" w:color="000000"/>
              <w:left w:val="outset" w:sz="6" w:space="0" w:color="000000"/>
              <w:bottom w:val="outset" w:sz="6" w:space="0" w:color="000000"/>
              <w:right w:val="outset" w:sz="6" w:space="0" w:color="000000"/>
            </w:tcBorders>
          </w:tcPr>
          <w:p w14:paraId="0A3DAFCA" w14:textId="77777777" w:rsidR="00046F53" w:rsidRPr="00B40A9D" w:rsidRDefault="00046F53" w:rsidP="00B40A9D">
            <w:pPr>
              <w:spacing w:before="100" w:beforeAutospacing="1" w:after="100" w:afterAutospacing="1"/>
              <w:rPr>
                <w:sz w:val="24"/>
                <w:szCs w:val="24"/>
                <w:lang w:val="uk-UA"/>
              </w:rPr>
            </w:pPr>
            <w:r w:rsidRPr="00B40A9D">
              <w:rPr>
                <w:sz w:val="24"/>
                <w:szCs w:val="24"/>
                <w:lang w:val="uk-UA"/>
              </w:rPr>
              <w:t xml:space="preserve">Обертальний момент </w:t>
            </w:r>
            <w:r w:rsidRPr="00B40A9D">
              <w:rPr>
                <w:sz w:val="24"/>
                <w:szCs w:val="24"/>
                <w:lang w:val="uk-UA"/>
              </w:rPr>
              <w:br/>
              <w:t>В'язкість</w:t>
            </w:r>
          </w:p>
        </w:tc>
      </w:tr>
      <w:tr w:rsidR="00046F53" w:rsidRPr="00B40A9D" w14:paraId="7FCA973A" w14:textId="77777777" w:rsidTr="00AD78D0">
        <w:tc>
          <w:tcPr>
            <w:tcW w:w="0" w:type="auto"/>
            <w:vMerge/>
            <w:tcBorders>
              <w:top w:val="outset" w:sz="6" w:space="0" w:color="000000"/>
              <w:left w:val="outset" w:sz="6" w:space="0" w:color="000000"/>
              <w:bottom w:val="outset" w:sz="6" w:space="0" w:color="000000"/>
              <w:right w:val="outset" w:sz="6" w:space="0" w:color="000000"/>
            </w:tcBorders>
            <w:vAlign w:val="center"/>
          </w:tcPr>
          <w:p w14:paraId="02EA49B0" w14:textId="77777777" w:rsidR="00046F53" w:rsidRPr="00B40A9D" w:rsidRDefault="00046F53" w:rsidP="00AD78D0">
            <w:pPr>
              <w:ind w:firstLine="142"/>
              <w:rPr>
                <w:sz w:val="24"/>
                <w:szCs w:val="24"/>
                <w:lang w:val="uk-UA"/>
              </w:rPr>
            </w:pPr>
          </w:p>
        </w:tc>
        <w:tc>
          <w:tcPr>
            <w:tcW w:w="3300" w:type="pct"/>
            <w:tcBorders>
              <w:top w:val="outset" w:sz="6" w:space="0" w:color="000000"/>
              <w:left w:val="outset" w:sz="6" w:space="0" w:color="000000"/>
              <w:bottom w:val="outset" w:sz="6" w:space="0" w:color="000000"/>
              <w:right w:val="outset" w:sz="6" w:space="0" w:color="000000"/>
            </w:tcBorders>
          </w:tcPr>
          <w:p w14:paraId="7119A48D" w14:textId="77777777" w:rsidR="00046F53" w:rsidRPr="00B40A9D" w:rsidRDefault="00046F53" w:rsidP="00B40A9D">
            <w:pPr>
              <w:spacing w:before="100" w:beforeAutospacing="1" w:after="100" w:afterAutospacing="1"/>
              <w:rPr>
                <w:sz w:val="24"/>
                <w:szCs w:val="24"/>
                <w:lang w:val="uk-UA"/>
              </w:rPr>
            </w:pPr>
            <w:r w:rsidRPr="00B40A9D">
              <w:rPr>
                <w:sz w:val="24"/>
                <w:szCs w:val="24"/>
                <w:lang w:val="uk-UA"/>
              </w:rPr>
              <w:t>Витрата гарячої води</w:t>
            </w:r>
          </w:p>
        </w:tc>
      </w:tr>
      <w:tr w:rsidR="00046F53" w:rsidRPr="00B40A9D" w14:paraId="534EF335" w14:textId="77777777" w:rsidTr="00AD78D0">
        <w:tc>
          <w:tcPr>
            <w:tcW w:w="1700" w:type="pct"/>
            <w:tcBorders>
              <w:top w:val="outset" w:sz="6" w:space="0" w:color="000000"/>
              <w:left w:val="outset" w:sz="6" w:space="0" w:color="000000"/>
              <w:bottom w:val="outset" w:sz="6" w:space="0" w:color="000000"/>
              <w:right w:val="outset" w:sz="6" w:space="0" w:color="000000"/>
            </w:tcBorders>
            <w:vAlign w:val="center"/>
          </w:tcPr>
          <w:p w14:paraId="1A189378" w14:textId="77777777" w:rsidR="00046F53" w:rsidRPr="00B40A9D" w:rsidRDefault="00046F53" w:rsidP="00AD78D0">
            <w:pPr>
              <w:spacing w:before="100" w:beforeAutospacing="1" w:after="100" w:afterAutospacing="1"/>
              <w:ind w:firstLine="142"/>
              <w:rPr>
                <w:sz w:val="24"/>
                <w:szCs w:val="24"/>
                <w:lang w:val="uk-UA"/>
              </w:rPr>
            </w:pPr>
            <w:r w:rsidRPr="00B40A9D">
              <w:rPr>
                <w:sz w:val="24"/>
                <w:szCs w:val="24"/>
                <w:lang w:val="uk-UA"/>
              </w:rPr>
              <w:t>Кількість речовини (QM)</w:t>
            </w:r>
          </w:p>
        </w:tc>
        <w:tc>
          <w:tcPr>
            <w:tcW w:w="3300" w:type="pct"/>
            <w:tcBorders>
              <w:top w:val="outset" w:sz="6" w:space="0" w:color="000000"/>
              <w:left w:val="outset" w:sz="6" w:space="0" w:color="000000"/>
              <w:bottom w:val="outset" w:sz="6" w:space="0" w:color="000000"/>
              <w:right w:val="outset" w:sz="6" w:space="0" w:color="000000"/>
            </w:tcBorders>
          </w:tcPr>
          <w:p w14:paraId="3BDE1EC3" w14:textId="77777777" w:rsidR="00046F53" w:rsidRPr="00B40A9D" w:rsidRDefault="00046F53" w:rsidP="00B40A9D">
            <w:pPr>
              <w:spacing w:before="100" w:beforeAutospacing="1" w:after="100" w:afterAutospacing="1"/>
              <w:rPr>
                <w:sz w:val="24"/>
                <w:szCs w:val="24"/>
                <w:lang w:val="uk-UA"/>
              </w:rPr>
            </w:pPr>
            <w:r w:rsidRPr="00B40A9D">
              <w:rPr>
                <w:sz w:val="24"/>
                <w:szCs w:val="24"/>
                <w:lang w:val="uk-UA"/>
              </w:rPr>
              <w:t xml:space="preserve">Гази </w:t>
            </w:r>
            <w:r w:rsidRPr="00B40A9D">
              <w:rPr>
                <w:sz w:val="24"/>
                <w:szCs w:val="24"/>
                <w:lang w:val="uk-UA"/>
              </w:rPr>
              <w:br/>
              <w:t xml:space="preserve">pH </w:t>
            </w:r>
            <w:r w:rsidRPr="00B40A9D">
              <w:rPr>
                <w:sz w:val="24"/>
                <w:szCs w:val="24"/>
                <w:lang w:val="uk-UA"/>
              </w:rPr>
              <w:br/>
              <w:t>Електролітична провідність</w:t>
            </w:r>
          </w:p>
        </w:tc>
      </w:tr>
      <w:tr w:rsidR="00046F53" w:rsidRPr="00B40A9D" w14:paraId="57A72832" w14:textId="77777777" w:rsidTr="00AD78D0">
        <w:tc>
          <w:tcPr>
            <w:tcW w:w="1700" w:type="pct"/>
            <w:tcBorders>
              <w:top w:val="outset" w:sz="6" w:space="0" w:color="000000"/>
              <w:left w:val="outset" w:sz="6" w:space="0" w:color="000000"/>
              <w:bottom w:val="outset" w:sz="6" w:space="0" w:color="000000"/>
              <w:right w:val="outset" w:sz="6" w:space="0" w:color="000000"/>
            </w:tcBorders>
            <w:vAlign w:val="center"/>
          </w:tcPr>
          <w:p w14:paraId="16D52654" w14:textId="77777777" w:rsidR="00046F53" w:rsidRPr="00B40A9D" w:rsidRDefault="00046F53" w:rsidP="00AD78D0">
            <w:pPr>
              <w:spacing w:before="100" w:beforeAutospacing="1" w:after="100" w:afterAutospacing="1"/>
              <w:ind w:firstLine="142"/>
              <w:rPr>
                <w:sz w:val="24"/>
                <w:szCs w:val="24"/>
                <w:lang w:val="uk-UA"/>
              </w:rPr>
            </w:pPr>
            <w:r w:rsidRPr="00B40A9D">
              <w:rPr>
                <w:sz w:val="24"/>
                <w:szCs w:val="24"/>
                <w:lang w:val="uk-UA"/>
              </w:rPr>
              <w:t>Термометрія (T)</w:t>
            </w:r>
          </w:p>
        </w:tc>
        <w:tc>
          <w:tcPr>
            <w:tcW w:w="3300" w:type="pct"/>
            <w:tcBorders>
              <w:top w:val="outset" w:sz="6" w:space="0" w:color="000000"/>
              <w:left w:val="outset" w:sz="6" w:space="0" w:color="000000"/>
              <w:bottom w:val="outset" w:sz="6" w:space="0" w:color="000000"/>
              <w:right w:val="outset" w:sz="6" w:space="0" w:color="000000"/>
            </w:tcBorders>
          </w:tcPr>
          <w:p w14:paraId="0A2C117A" w14:textId="77777777" w:rsidR="00046F53" w:rsidRPr="00B40A9D" w:rsidRDefault="00046F53" w:rsidP="00B40A9D">
            <w:pPr>
              <w:spacing w:before="100" w:beforeAutospacing="1" w:after="100" w:afterAutospacing="1"/>
              <w:rPr>
                <w:sz w:val="24"/>
                <w:szCs w:val="24"/>
                <w:lang w:val="uk-UA"/>
              </w:rPr>
            </w:pPr>
            <w:r w:rsidRPr="00B40A9D">
              <w:rPr>
                <w:sz w:val="24"/>
                <w:szCs w:val="24"/>
                <w:lang w:val="uk-UA"/>
              </w:rPr>
              <w:t>Вологість</w:t>
            </w:r>
          </w:p>
        </w:tc>
      </w:tr>
    </w:tbl>
    <w:p w14:paraId="42BDECD1" w14:textId="77777777" w:rsidR="00046F53" w:rsidRPr="00B40A9D" w:rsidRDefault="00046F53" w:rsidP="00B40A9D">
      <w:pPr>
        <w:pStyle w:val="41"/>
        <w:ind w:firstLine="709"/>
        <w:jc w:val="both"/>
        <w:rPr>
          <w:sz w:val="24"/>
          <w:szCs w:val="24"/>
          <w:lang w:val="uk-UA"/>
        </w:rPr>
      </w:pPr>
    </w:p>
    <w:p w14:paraId="0B32E1ED" w14:textId="77777777" w:rsidR="00046F53" w:rsidRPr="00087B4A" w:rsidRDefault="00046F53" w:rsidP="00087B4A">
      <w:pPr>
        <w:pStyle w:val="41"/>
        <w:ind w:firstLine="709"/>
        <w:jc w:val="both"/>
        <w:rPr>
          <w:sz w:val="24"/>
          <w:szCs w:val="24"/>
          <w:lang w:val="uk-UA"/>
        </w:rPr>
      </w:pPr>
      <w:r w:rsidRPr="00087B4A">
        <w:rPr>
          <w:sz w:val="24"/>
          <w:szCs w:val="24"/>
          <w:lang w:val="uk-UA"/>
        </w:rPr>
        <w:t xml:space="preserve">ДП </w:t>
      </w:r>
      <w:r>
        <w:rPr>
          <w:sz w:val="24"/>
          <w:szCs w:val="24"/>
          <w:lang w:val="uk-UA"/>
        </w:rPr>
        <w:t>«</w:t>
      </w:r>
      <w:r w:rsidRPr="00087B4A">
        <w:rPr>
          <w:sz w:val="24"/>
          <w:szCs w:val="24"/>
          <w:lang w:val="uk-UA"/>
        </w:rPr>
        <w:t>Укрметртестстандарт</w:t>
      </w:r>
      <w:r>
        <w:rPr>
          <w:sz w:val="24"/>
          <w:szCs w:val="24"/>
          <w:lang w:val="uk-UA"/>
        </w:rPr>
        <w:t>»:</w:t>
      </w:r>
    </w:p>
    <w:p w14:paraId="3A11E5F7" w14:textId="77777777" w:rsidR="00046F53" w:rsidRPr="00087B4A" w:rsidRDefault="00046F53" w:rsidP="00FF24FF">
      <w:pPr>
        <w:pStyle w:val="41"/>
        <w:numPr>
          <w:ilvl w:val="0"/>
          <w:numId w:val="35"/>
        </w:numPr>
        <w:jc w:val="both"/>
        <w:rPr>
          <w:sz w:val="24"/>
          <w:szCs w:val="24"/>
          <w:lang w:val="uk-UA"/>
        </w:rPr>
      </w:pPr>
      <w:r w:rsidRPr="00087B4A">
        <w:rPr>
          <w:sz w:val="24"/>
          <w:szCs w:val="24"/>
          <w:lang w:val="uk-UA"/>
        </w:rPr>
        <w:t>здійснює фундаментальні дослідження у сфері метролог</w:t>
      </w:r>
      <w:r>
        <w:rPr>
          <w:sz w:val="24"/>
          <w:szCs w:val="24"/>
          <w:lang w:val="uk-UA"/>
        </w:rPr>
        <w:t>ії, а також виконує роботи, пов</w:t>
      </w:r>
      <w:r w:rsidRPr="00087B4A">
        <w:rPr>
          <w:sz w:val="24"/>
          <w:szCs w:val="24"/>
          <w:lang w:val="uk-UA"/>
        </w:rPr>
        <w:t>’язані з розробкою та реалізацією державних програм з метрології та концепції розвитку метрологічної системи України;</w:t>
      </w:r>
    </w:p>
    <w:p w14:paraId="5BAFF64B" w14:textId="77777777" w:rsidR="00046F53" w:rsidRPr="00087B4A" w:rsidRDefault="00046F53" w:rsidP="00FF24FF">
      <w:pPr>
        <w:pStyle w:val="41"/>
        <w:numPr>
          <w:ilvl w:val="0"/>
          <w:numId w:val="35"/>
        </w:numPr>
        <w:jc w:val="both"/>
        <w:rPr>
          <w:sz w:val="24"/>
          <w:szCs w:val="24"/>
          <w:lang w:val="uk-UA"/>
        </w:rPr>
      </w:pPr>
      <w:r w:rsidRPr="00087B4A">
        <w:rPr>
          <w:sz w:val="24"/>
          <w:szCs w:val="24"/>
          <w:lang w:val="uk-UA"/>
        </w:rPr>
        <w:t>здійснює науково-</w:t>
      </w:r>
      <w:r>
        <w:rPr>
          <w:sz w:val="24"/>
          <w:szCs w:val="24"/>
          <w:lang w:val="uk-UA"/>
        </w:rPr>
        <w:t>прикладні</w:t>
      </w:r>
      <w:r w:rsidRPr="00087B4A">
        <w:rPr>
          <w:sz w:val="24"/>
          <w:szCs w:val="24"/>
          <w:lang w:val="uk-UA"/>
        </w:rPr>
        <w:t xml:space="preserve"> дослідження, виконання науково-дослідних робіт, </w:t>
      </w:r>
      <w:r>
        <w:rPr>
          <w:sz w:val="24"/>
          <w:szCs w:val="24"/>
          <w:lang w:val="uk-UA"/>
        </w:rPr>
        <w:t xml:space="preserve">що </w:t>
      </w:r>
      <w:r w:rsidRPr="00087B4A">
        <w:rPr>
          <w:sz w:val="24"/>
          <w:szCs w:val="24"/>
          <w:lang w:val="uk-UA"/>
        </w:rPr>
        <w:t>пов’язані зі створенням, удосконаленням, зберіганням, звіркою, застосуванням національних еталонів, створенням систем передачі розмірів одиниць вимір</w:t>
      </w:r>
      <w:r>
        <w:rPr>
          <w:sz w:val="24"/>
          <w:szCs w:val="24"/>
          <w:lang w:val="uk-UA"/>
        </w:rPr>
        <w:t>ювання</w:t>
      </w:r>
      <w:r w:rsidRPr="00087B4A">
        <w:rPr>
          <w:sz w:val="24"/>
          <w:szCs w:val="24"/>
          <w:lang w:val="uk-UA"/>
        </w:rPr>
        <w:t>;</w:t>
      </w:r>
    </w:p>
    <w:p w14:paraId="0888729E" w14:textId="77777777" w:rsidR="00046F53" w:rsidRPr="00B40A9D" w:rsidRDefault="00046F53" w:rsidP="00FF24FF">
      <w:pPr>
        <w:pStyle w:val="41"/>
        <w:numPr>
          <w:ilvl w:val="0"/>
          <w:numId w:val="35"/>
        </w:numPr>
        <w:jc w:val="both"/>
        <w:rPr>
          <w:sz w:val="24"/>
          <w:szCs w:val="24"/>
          <w:lang w:val="uk-UA"/>
        </w:rPr>
      </w:pPr>
      <w:r w:rsidRPr="00087B4A">
        <w:rPr>
          <w:sz w:val="24"/>
          <w:szCs w:val="24"/>
          <w:lang w:val="uk-UA"/>
        </w:rPr>
        <w:lastRenderedPageBreak/>
        <w:t>бере участь у розробці проектів технічних регламентів, інших нормативно-правових актів, а також нормативних документів у сфері метрології та метрологічної діяльності;</w:t>
      </w:r>
    </w:p>
    <w:p w14:paraId="75A1C2EE" w14:textId="77777777" w:rsidR="00046F53" w:rsidRPr="00087B4A" w:rsidRDefault="00046F53" w:rsidP="00FF24FF">
      <w:pPr>
        <w:pStyle w:val="41"/>
        <w:numPr>
          <w:ilvl w:val="0"/>
          <w:numId w:val="35"/>
        </w:numPr>
        <w:jc w:val="both"/>
        <w:rPr>
          <w:sz w:val="24"/>
          <w:szCs w:val="24"/>
          <w:lang w:val="uk-UA"/>
        </w:rPr>
      </w:pPr>
      <w:r w:rsidRPr="00087B4A">
        <w:rPr>
          <w:sz w:val="24"/>
          <w:szCs w:val="24"/>
          <w:lang w:val="uk-UA"/>
        </w:rPr>
        <w:t>здійснює координацію та науково-методичне супроводження робіт із забезпечення єдності вимір</w:t>
      </w:r>
      <w:r>
        <w:rPr>
          <w:sz w:val="24"/>
          <w:szCs w:val="24"/>
          <w:lang w:val="uk-UA"/>
        </w:rPr>
        <w:t>ювань</w:t>
      </w:r>
      <w:r w:rsidRPr="00087B4A">
        <w:rPr>
          <w:sz w:val="24"/>
          <w:szCs w:val="24"/>
          <w:lang w:val="uk-UA"/>
        </w:rPr>
        <w:t xml:space="preserve"> за відповідними напрямами діяльності;</w:t>
      </w:r>
    </w:p>
    <w:p w14:paraId="59C012C1" w14:textId="77777777" w:rsidR="00046F53" w:rsidRPr="00087B4A" w:rsidRDefault="00046F53" w:rsidP="00FF24FF">
      <w:pPr>
        <w:pStyle w:val="41"/>
        <w:numPr>
          <w:ilvl w:val="0"/>
          <w:numId w:val="35"/>
        </w:numPr>
        <w:jc w:val="both"/>
        <w:rPr>
          <w:sz w:val="24"/>
          <w:szCs w:val="24"/>
          <w:lang w:val="uk-UA"/>
        </w:rPr>
      </w:pPr>
      <w:r w:rsidRPr="00087B4A">
        <w:rPr>
          <w:sz w:val="24"/>
          <w:szCs w:val="24"/>
          <w:lang w:val="uk-UA"/>
        </w:rPr>
        <w:t>здійснює оцінку відповідності засобів вимірювальної техніки;</w:t>
      </w:r>
    </w:p>
    <w:p w14:paraId="389C5E57" w14:textId="77777777" w:rsidR="00046F53" w:rsidRPr="00087B4A" w:rsidRDefault="00046F53" w:rsidP="00FF24FF">
      <w:pPr>
        <w:pStyle w:val="41"/>
        <w:numPr>
          <w:ilvl w:val="0"/>
          <w:numId w:val="35"/>
        </w:numPr>
        <w:jc w:val="both"/>
        <w:rPr>
          <w:sz w:val="24"/>
          <w:szCs w:val="24"/>
          <w:lang w:val="uk-UA"/>
        </w:rPr>
      </w:pPr>
      <w:r w:rsidRPr="00087B4A">
        <w:rPr>
          <w:sz w:val="24"/>
          <w:szCs w:val="24"/>
          <w:lang w:val="uk-UA"/>
        </w:rPr>
        <w:t>здійснює калібрування засобів вимірювальної техніки;</w:t>
      </w:r>
    </w:p>
    <w:p w14:paraId="61DBFC7B" w14:textId="77777777" w:rsidR="00046F53" w:rsidRPr="00087B4A" w:rsidRDefault="00046F53" w:rsidP="00FF24FF">
      <w:pPr>
        <w:pStyle w:val="41"/>
        <w:numPr>
          <w:ilvl w:val="0"/>
          <w:numId w:val="35"/>
        </w:numPr>
        <w:jc w:val="both"/>
        <w:rPr>
          <w:sz w:val="24"/>
          <w:szCs w:val="24"/>
          <w:lang w:val="uk-UA"/>
        </w:rPr>
      </w:pPr>
      <w:r w:rsidRPr="00087B4A">
        <w:rPr>
          <w:sz w:val="24"/>
          <w:szCs w:val="24"/>
          <w:lang w:val="uk-UA"/>
        </w:rPr>
        <w:t>проводить п</w:t>
      </w:r>
      <w:r>
        <w:rPr>
          <w:sz w:val="24"/>
          <w:szCs w:val="24"/>
          <w:lang w:val="uk-UA"/>
        </w:rPr>
        <w:t>о</w:t>
      </w:r>
      <w:r w:rsidRPr="00087B4A">
        <w:rPr>
          <w:sz w:val="24"/>
          <w:szCs w:val="24"/>
          <w:lang w:val="uk-UA"/>
        </w:rPr>
        <w:t>вірку законодавчо регульованих засобів вимірювальної техніки, що знаходяться в експлуатації за умови:</w:t>
      </w:r>
    </w:p>
    <w:p w14:paraId="4F71E275" w14:textId="77777777" w:rsidR="00046F53" w:rsidRPr="00087B4A" w:rsidRDefault="00046F53" w:rsidP="00FF24FF">
      <w:pPr>
        <w:pStyle w:val="41"/>
        <w:numPr>
          <w:ilvl w:val="0"/>
          <w:numId w:val="34"/>
        </w:numPr>
        <w:jc w:val="both"/>
        <w:rPr>
          <w:sz w:val="24"/>
          <w:szCs w:val="24"/>
          <w:lang w:val="uk-UA"/>
        </w:rPr>
      </w:pPr>
      <w:r w:rsidRPr="00087B4A">
        <w:rPr>
          <w:sz w:val="24"/>
          <w:szCs w:val="24"/>
          <w:lang w:val="uk-UA"/>
        </w:rPr>
        <w:t>наявності міжнародно визнаних калібрувальних та вимірювальних можливостей за відповідними видами та підвидами вимірювань;</w:t>
      </w:r>
    </w:p>
    <w:p w14:paraId="5F09924C" w14:textId="77777777" w:rsidR="00046F53" w:rsidRPr="00087B4A" w:rsidRDefault="00046F53" w:rsidP="00FF24FF">
      <w:pPr>
        <w:pStyle w:val="41"/>
        <w:numPr>
          <w:ilvl w:val="0"/>
          <w:numId w:val="34"/>
        </w:numPr>
        <w:jc w:val="both"/>
        <w:rPr>
          <w:sz w:val="24"/>
          <w:szCs w:val="24"/>
          <w:lang w:val="uk-UA"/>
        </w:rPr>
      </w:pPr>
      <w:r>
        <w:rPr>
          <w:sz w:val="24"/>
          <w:szCs w:val="24"/>
          <w:lang w:val="uk-UA"/>
        </w:rPr>
        <w:t>з</w:t>
      </w:r>
      <w:r w:rsidRPr="00087B4A">
        <w:rPr>
          <w:sz w:val="24"/>
          <w:szCs w:val="24"/>
          <w:lang w:val="uk-UA"/>
        </w:rPr>
        <w:t>астосування національних еталонів;</w:t>
      </w:r>
    </w:p>
    <w:p w14:paraId="0D3E47C0" w14:textId="77777777" w:rsidR="00046F53" w:rsidRPr="00087B4A" w:rsidRDefault="00046F53" w:rsidP="00FF24FF">
      <w:pPr>
        <w:pStyle w:val="41"/>
        <w:numPr>
          <w:ilvl w:val="0"/>
          <w:numId w:val="34"/>
        </w:numPr>
        <w:jc w:val="both"/>
        <w:rPr>
          <w:sz w:val="24"/>
          <w:szCs w:val="24"/>
          <w:lang w:val="uk-UA"/>
        </w:rPr>
      </w:pPr>
      <w:r>
        <w:rPr>
          <w:sz w:val="24"/>
          <w:szCs w:val="24"/>
          <w:lang w:val="uk-UA"/>
        </w:rPr>
        <w:t>н</w:t>
      </w:r>
      <w:r w:rsidRPr="00087B4A">
        <w:rPr>
          <w:sz w:val="24"/>
          <w:szCs w:val="24"/>
          <w:lang w:val="uk-UA"/>
        </w:rPr>
        <w:t>аявності повноважень на проведення повірки відповідних коштів;</w:t>
      </w:r>
    </w:p>
    <w:p w14:paraId="295357EF" w14:textId="77777777" w:rsidR="00046F53" w:rsidRPr="00087B4A" w:rsidRDefault="00046F53" w:rsidP="00087B4A">
      <w:pPr>
        <w:pStyle w:val="41"/>
        <w:ind w:firstLine="709"/>
        <w:jc w:val="both"/>
        <w:rPr>
          <w:sz w:val="24"/>
          <w:szCs w:val="24"/>
          <w:lang w:val="uk-UA"/>
        </w:rPr>
      </w:pPr>
      <w:r>
        <w:rPr>
          <w:sz w:val="24"/>
          <w:szCs w:val="24"/>
          <w:lang w:val="uk-UA"/>
        </w:rPr>
        <w:t xml:space="preserve">– </w:t>
      </w:r>
      <w:r w:rsidRPr="00087B4A">
        <w:rPr>
          <w:sz w:val="24"/>
          <w:szCs w:val="24"/>
          <w:lang w:val="uk-UA"/>
        </w:rPr>
        <w:t>здійснює вимірювання у сфері законодавчо регульованої метрології;</w:t>
      </w:r>
    </w:p>
    <w:p w14:paraId="7D6134BA" w14:textId="77777777" w:rsidR="00046F53" w:rsidRPr="00087B4A" w:rsidRDefault="00046F53" w:rsidP="00087B4A">
      <w:pPr>
        <w:pStyle w:val="41"/>
        <w:ind w:firstLine="709"/>
        <w:jc w:val="both"/>
        <w:rPr>
          <w:sz w:val="24"/>
          <w:szCs w:val="24"/>
          <w:lang w:val="uk-UA"/>
        </w:rPr>
      </w:pPr>
      <w:r>
        <w:rPr>
          <w:sz w:val="24"/>
          <w:szCs w:val="24"/>
          <w:lang w:val="uk-UA"/>
        </w:rPr>
        <w:t xml:space="preserve">– </w:t>
      </w:r>
      <w:r w:rsidRPr="00087B4A">
        <w:rPr>
          <w:sz w:val="24"/>
          <w:szCs w:val="24"/>
          <w:lang w:val="uk-UA"/>
        </w:rPr>
        <w:t>веде інформаційний фонд за напрямами своєї діяльності;</w:t>
      </w:r>
    </w:p>
    <w:p w14:paraId="1530B9A9" w14:textId="77777777" w:rsidR="00046F53" w:rsidRPr="00B40A9D" w:rsidRDefault="00046F53" w:rsidP="00087B4A">
      <w:pPr>
        <w:pStyle w:val="41"/>
        <w:ind w:firstLine="709"/>
        <w:jc w:val="both"/>
        <w:rPr>
          <w:sz w:val="24"/>
          <w:szCs w:val="24"/>
          <w:lang w:val="uk-UA"/>
        </w:rPr>
      </w:pPr>
      <w:r>
        <w:rPr>
          <w:sz w:val="24"/>
          <w:szCs w:val="24"/>
          <w:lang w:val="uk-UA"/>
        </w:rPr>
        <w:t xml:space="preserve">– </w:t>
      </w:r>
      <w:r w:rsidRPr="00087B4A">
        <w:rPr>
          <w:sz w:val="24"/>
          <w:szCs w:val="24"/>
          <w:lang w:val="uk-UA"/>
        </w:rPr>
        <w:t>здійснює міжнародне співробітництво з питань, що належать до його компетенції.</w:t>
      </w:r>
    </w:p>
    <w:p w14:paraId="094F4610" w14:textId="77777777" w:rsidR="00046F53" w:rsidRPr="00CB7EBF" w:rsidRDefault="00046F53" w:rsidP="00B40A9D">
      <w:pPr>
        <w:pStyle w:val="41"/>
        <w:ind w:firstLine="709"/>
        <w:jc w:val="both"/>
        <w:rPr>
          <w:sz w:val="24"/>
          <w:szCs w:val="24"/>
        </w:rPr>
      </w:pPr>
    </w:p>
    <w:p w14:paraId="413F9A18" w14:textId="77777777" w:rsidR="00046F53" w:rsidRDefault="00046F53" w:rsidP="007D2387">
      <w:pPr>
        <w:pStyle w:val="41"/>
        <w:ind w:firstLine="709"/>
        <w:jc w:val="both"/>
        <w:outlineLvl w:val="2"/>
        <w:rPr>
          <w:sz w:val="24"/>
          <w:szCs w:val="24"/>
          <w:lang w:val="uk-UA"/>
        </w:rPr>
      </w:pPr>
      <w:bookmarkStart w:id="806" w:name="_Toc125452317"/>
      <w:r w:rsidRPr="003C3358">
        <w:rPr>
          <w:sz w:val="24"/>
          <w:szCs w:val="24"/>
          <w:lang w:val="uk-UA"/>
        </w:rPr>
        <w:t xml:space="preserve">5.3.3 </w:t>
      </w:r>
      <w:r w:rsidRPr="007D2387">
        <w:rPr>
          <w:sz w:val="24"/>
          <w:szCs w:val="24"/>
          <w:lang w:val="uk-UA"/>
        </w:rPr>
        <w:t>Державне підприємство «Науково-дослідний інститут метрології вимірювальних і управляючих систем»</w:t>
      </w:r>
      <w:bookmarkEnd w:id="806"/>
    </w:p>
    <w:p w14:paraId="40077318" w14:textId="77777777" w:rsidR="00046F53" w:rsidRDefault="00046F53" w:rsidP="00D63A4B">
      <w:pPr>
        <w:pStyle w:val="41"/>
        <w:ind w:firstLine="709"/>
        <w:jc w:val="both"/>
        <w:rPr>
          <w:sz w:val="24"/>
          <w:szCs w:val="24"/>
          <w:lang w:val="uk-UA"/>
        </w:rPr>
      </w:pPr>
    </w:p>
    <w:p w14:paraId="78D73A87" w14:textId="77777777" w:rsidR="00046F53" w:rsidRPr="00431EAF" w:rsidRDefault="00046F53" w:rsidP="00D63A4B">
      <w:pPr>
        <w:pStyle w:val="41"/>
        <w:ind w:firstLine="709"/>
        <w:jc w:val="both"/>
        <w:rPr>
          <w:sz w:val="24"/>
          <w:szCs w:val="24"/>
          <w:lang w:val="uk-UA"/>
        </w:rPr>
      </w:pPr>
      <w:r w:rsidRPr="005567CC">
        <w:rPr>
          <w:sz w:val="24"/>
          <w:szCs w:val="24"/>
          <w:lang w:val="uk-UA"/>
        </w:rPr>
        <w:t>Державне підприємство «Науково-дослідний інститут метрології вимірювальних та управляючих систем»</w:t>
      </w:r>
      <w:r>
        <w:rPr>
          <w:sz w:val="24"/>
          <w:szCs w:val="24"/>
          <w:lang w:val="uk-UA"/>
        </w:rPr>
        <w:t xml:space="preserve"> </w:t>
      </w:r>
      <w:r w:rsidRPr="00431EAF">
        <w:rPr>
          <w:sz w:val="24"/>
          <w:szCs w:val="24"/>
          <w:lang w:val="uk-UA"/>
        </w:rPr>
        <w:t xml:space="preserve">(ДП НДІ </w:t>
      </w:r>
      <w:r>
        <w:rPr>
          <w:sz w:val="24"/>
          <w:szCs w:val="24"/>
          <w:lang w:val="uk-UA"/>
        </w:rPr>
        <w:t>«</w:t>
      </w:r>
      <w:r w:rsidRPr="00431EAF">
        <w:rPr>
          <w:sz w:val="24"/>
          <w:szCs w:val="24"/>
          <w:lang w:val="uk-UA"/>
        </w:rPr>
        <w:t>Система</w:t>
      </w:r>
      <w:r>
        <w:rPr>
          <w:sz w:val="24"/>
          <w:szCs w:val="24"/>
          <w:lang w:val="uk-UA"/>
        </w:rPr>
        <w:t>»</w:t>
      </w:r>
      <w:r w:rsidRPr="00431EAF">
        <w:rPr>
          <w:sz w:val="24"/>
          <w:szCs w:val="24"/>
          <w:lang w:val="uk-UA"/>
        </w:rPr>
        <w:t>) засновано у 1968 р</w:t>
      </w:r>
      <w:r>
        <w:rPr>
          <w:sz w:val="24"/>
          <w:szCs w:val="24"/>
          <w:lang w:val="uk-UA"/>
        </w:rPr>
        <w:t xml:space="preserve">оку во Львові. </w:t>
      </w:r>
      <w:r w:rsidRPr="00431EAF">
        <w:rPr>
          <w:sz w:val="24"/>
          <w:szCs w:val="24"/>
          <w:lang w:val="uk-UA"/>
        </w:rPr>
        <w:t xml:space="preserve"> Інститут є державним науковим метрологічним центром, що входить до державної метрологічної служби Департаменту технічного регулювання Мінекономіки України</w:t>
      </w:r>
      <w:r>
        <w:rPr>
          <w:sz w:val="24"/>
          <w:szCs w:val="24"/>
          <w:lang w:val="uk-UA"/>
        </w:rPr>
        <w:t xml:space="preserve"> </w:t>
      </w:r>
      <w:r w:rsidRPr="00CB7EBF">
        <w:rPr>
          <w:sz w:val="24"/>
          <w:szCs w:val="24"/>
        </w:rPr>
        <w:t>[23]</w:t>
      </w:r>
      <w:r w:rsidRPr="00431EAF">
        <w:rPr>
          <w:sz w:val="24"/>
          <w:szCs w:val="24"/>
          <w:lang w:val="uk-UA"/>
        </w:rPr>
        <w:t>.</w:t>
      </w:r>
    </w:p>
    <w:p w14:paraId="73ED52F0" w14:textId="77777777" w:rsidR="00046F53" w:rsidRDefault="00046F53" w:rsidP="00D63A4B">
      <w:pPr>
        <w:pStyle w:val="41"/>
        <w:ind w:firstLine="709"/>
        <w:jc w:val="both"/>
        <w:rPr>
          <w:sz w:val="24"/>
          <w:szCs w:val="24"/>
          <w:lang w:val="uk-UA"/>
        </w:rPr>
      </w:pPr>
      <w:r w:rsidRPr="00431EAF">
        <w:rPr>
          <w:sz w:val="24"/>
          <w:szCs w:val="24"/>
          <w:lang w:val="uk-UA"/>
        </w:rPr>
        <w:t>ДП НДІ «Система» має статус національного метрологічного інституту (НМІ) та є підписантом Угоди про взаємне визнання національних еталонів, сертифікатів калібрування та результатів вимірювань, що виробляються у НМІ.</w:t>
      </w:r>
    </w:p>
    <w:p w14:paraId="7293B1CD" w14:textId="77777777" w:rsidR="00046F53" w:rsidRPr="000B7C95" w:rsidRDefault="00046F53" w:rsidP="00D63A4B">
      <w:pPr>
        <w:pStyle w:val="41"/>
        <w:ind w:firstLine="709"/>
        <w:jc w:val="both"/>
        <w:rPr>
          <w:sz w:val="24"/>
          <w:szCs w:val="24"/>
          <w:lang w:val="uk-UA"/>
        </w:rPr>
      </w:pPr>
      <w:r w:rsidRPr="000B7C95">
        <w:rPr>
          <w:sz w:val="24"/>
          <w:szCs w:val="24"/>
          <w:lang w:val="uk-UA"/>
        </w:rPr>
        <w:t xml:space="preserve">Наукова діяльність </w:t>
      </w:r>
      <w:r w:rsidRPr="00431EAF">
        <w:rPr>
          <w:sz w:val="24"/>
          <w:szCs w:val="24"/>
          <w:lang w:val="uk-UA"/>
        </w:rPr>
        <w:t xml:space="preserve">національного метрологічного </w:t>
      </w:r>
      <w:r w:rsidRPr="000B7C95">
        <w:rPr>
          <w:sz w:val="24"/>
          <w:szCs w:val="24"/>
          <w:lang w:val="uk-UA"/>
        </w:rPr>
        <w:t>інституту ведеться за такими напрямами:</w:t>
      </w:r>
    </w:p>
    <w:p w14:paraId="271905FA" w14:textId="77777777" w:rsidR="00046F53" w:rsidRPr="000B7C95" w:rsidRDefault="00046F53" w:rsidP="00FF24FF">
      <w:pPr>
        <w:pStyle w:val="41"/>
        <w:numPr>
          <w:ilvl w:val="0"/>
          <w:numId w:val="36"/>
        </w:numPr>
        <w:jc w:val="both"/>
        <w:rPr>
          <w:sz w:val="24"/>
          <w:szCs w:val="24"/>
          <w:lang w:val="uk-UA"/>
        </w:rPr>
      </w:pPr>
      <w:r w:rsidRPr="000B7C95">
        <w:rPr>
          <w:sz w:val="24"/>
          <w:szCs w:val="24"/>
          <w:lang w:val="uk-UA"/>
        </w:rPr>
        <w:t>метрологія систем;</w:t>
      </w:r>
    </w:p>
    <w:p w14:paraId="06070F15" w14:textId="77777777" w:rsidR="00046F53" w:rsidRPr="000B7C95" w:rsidRDefault="00046F53" w:rsidP="00FF24FF">
      <w:pPr>
        <w:pStyle w:val="41"/>
        <w:numPr>
          <w:ilvl w:val="0"/>
          <w:numId w:val="36"/>
        </w:numPr>
        <w:jc w:val="both"/>
        <w:rPr>
          <w:sz w:val="24"/>
          <w:szCs w:val="24"/>
          <w:lang w:val="uk-UA"/>
        </w:rPr>
      </w:pPr>
      <w:r w:rsidRPr="000B7C95">
        <w:rPr>
          <w:sz w:val="24"/>
          <w:szCs w:val="24"/>
          <w:lang w:val="uk-UA"/>
        </w:rPr>
        <w:t>акустичні вимірювання;</w:t>
      </w:r>
    </w:p>
    <w:p w14:paraId="57DA4223" w14:textId="77777777" w:rsidR="00046F53" w:rsidRPr="000B7C95" w:rsidRDefault="00046F53" w:rsidP="00FF24FF">
      <w:pPr>
        <w:pStyle w:val="41"/>
        <w:numPr>
          <w:ilvl w:val="0"/>
          <w:numId w:val="36"/>
        </w:numPr>
        <w:jc w:val="both"/>
        <w:rPr>
          <w:sz w:val="24"/>
          <w:szCs w:val="24"/>
          <w:lang w:val="uk-UA"/>
        </w:rPr>
      </w:pPr>
      <w:r w:rsidRPr="000B7C95">
        <w:rPr>
          <w:sz w:val="24"/>
          <w:szCs w:val="24"/>
          <w:lang w:val="uk-UA"/>
        </w:rPr>
        <w:t>системи менеджменту якості та екологічного управління;</w:t>
      </w:r>
    </w:p>
    <w:p w14:paraId="6B282AAE" w14:textId="77777777" w:rsidR="00046F53" w:rsidRPr="000B7C95" w:rsidRDefault="00046F53" w:rsidP="00FF24FF">
      <w:pPr>
        <w:pStyle w:val="41"/>
        <w:numPr>
          <w:ilvl w:val="0"/>
          <w:numId w:val="36"/>
        </w:numPr>
        <w:jc w:val="both"/>
        <w:rPr>
          <w:sz w:val="24"/>
          <w:szCs w:val="24"/>
          <w:lang w:val="uk-UA"/>
        </w:rPr>
      </w:pPr>
      <w:r w:rsidRPr="000B7C95">
        <w:rPr>
          <w:sz w:val="24"/>
          <w:szCs w:val="24"/>
          <w:lang w:val="uk-UA"/>
        </w:rPr>
        <w:t>сертифікація продукції, послуг, систем якості;</w:t>
      </w:r>
    </w:p>
    <w:p w14:paraId="7EFA399D" w14:textId="77777777" w:rsidR="00046F53" w:rsidRPr="000B7C95" w:rsidRDefault="00046F53" w:rsidP="00FF24FF">
      <w:pPr>
        <w:pStyle w:val="41"/>
        <w:numPr>
          <w:ilvl w:val="0"/>
          <w:numId w:val="36"/>
        </w:numPr>
        <w:jc w:val="both"/>
        <w:rPr>
          <w:sz w:val="24"/>
          <w:szCs w:val="24"/>
          <w:lang w:val="uk-UA"/>
        </w:rPr>
      </w:pPr>
      <w:r w:rsidRPr="000B7C95">
        <w:rPr>
          <w:sz w:val="24"/>
          <w:szCs w:val="24"/>
          <w:lang w:val="uk-UA"/>
        </w:rPr>
        <w:t>оцінка відповідності;</w:t>
      </w:r>
    </w:p>
    <w:p w14:paraId="60812528" w14:textId="77777777" w:rsidR="00046F53" w:rsidRPr="000B7C95" w:rsidRDefault="00046F53" w:rsidP="00FF24FF">
      <w:pPr>
        <w:pStyle w:val="41"/>
        <w:numPr>
          <w:ilvl w:val="0"/>
          <w:numId w:val="36"/>
        </w:numPr>
        <w:jc w:val="both"/>
        <w:rPr>
          <w:sz w:val="24"/>
          <w:szCs w:val="24"/>
          <w:lang w:val="uk-UA"/>
        </w:rPr>
      </w:pPr>
      <w:r w:rsidRPr="000B7C95">
        <w:rPr>
          <w:sz w:val="24"/>
          <w:szCs w:val="24"/>
          <w:lang w:val="uk-UA"/>
        </w:rPr>
        <w:t>технічний захист інформації;</w:t>
      </w:r>
    </w:p>
    <w:p w14:paraId="557B69BD" w14:textId="77777777" w:rsidR="00046F53" w:rsidRPr="000B7C95" w:rsidRDefault="00046F53" w:rsidP="00FF24FF">
      <w:pPr>
        <w:pStyle w:val="41"/>
        <w:numPr>
          <w:ilvl w:val="0"/>
          <w:numId w:val="36"/>
        </w:numPr>
        <w:jc w:val="both"/>
        <w:rPr>
          <w:sz w:val="24"/>
          <w:szCs w:val="24"/>
          <w:lang w:val="uk-UA"/>
        </w:rPr>
      </w:pPr>
      <w:r w:rsidRPr="000B7C95">
        <w:rPr>
          <w:sz w:val="24"/>
          <w:szCs w:val="24"/>
          <w:lang w:val="uk-UA"/>
        </w:rPr>
        <w:t>стандартизація.</w:t>
      </w:r>
    </w:p>
    <w:p w14:paraId="7A945B50" w14:textId="77777777" w:rsidR="00046F53" w:rsidRPr="000B7C95" w:rsidRDefault="00046F53" w:rsidP="000B7C95">
      <w:pPr>
        <w:pStyle w:val="41"/>
        <w:ind w:firstLine="709"/>
        <w:jc w:val="both"/>
        <w:rPr>
          <w:sz w:val="24"/>
          <w:szCs w:val="24"/>
          <w:lang w:val="uk-UA"/>
        </w:rPr>
      </w:pPr>
      <w:r w:rsidRPr="000B7C95">
        <w:rPr>
          <w:sz w:val="24"/>
          <w:szCs w:val="24"/>
          <w:lang w:val="uk-UA"/>
        </w:rPr>
        <w:t>ДП НДІ «Система»:</w:t>
      </w:r>
    </w:p>
    <w:p w14:paraId="287FFC3B" w14:textId="77777777" w:rsidR="00046F53" w:rsidRPr="002B5F75" w:rsidRDefault="00046F53" w:rsidP="00FF24FF">
      <w:pPr>
        <w:pStyle w:val="41"/>
        <w:numPr>
          <w:ilvl w:val="0"/>
          <w:numId w:val="37"/>
        </w:numPr>
        <w:jc w:val="both"/>
        <w:rPr>
          <w:sz w:val="24"/>
          <w:szCs w:val="24"/>
          <w:lang w:val="uk-UA"/>
        </w:rPr>
      </w:pPr>
      <w:r w:rsidRPr="002B5F75">
        <w:rPr>
          <w:sz w:val="24"/>
          <w:szCs w:val="24"/>
          <w:lang w:val="uk-UA"/>
        </w:rPr>
        <w:t>виконує фундаментальні та прикладні наукові дослідження в галузі акустичних, ультразвукових та гідроакустичних вимірювань, пов'язаних із створенням, удосконаленням, зберіганням та використанням національних еталонів, створенням систем передачі розмірів одиниць вимір</w:t>
      </w:r>
      <w:r>
        <w:rPr>
          <w:sz w:val="24"/>
          <w:szCs w:val="24"/>
          <w:lang w:val="uk-UA"/>
        </w:rPr>
        <w:t>ювання</w:t>
      </w:r>
      <w:r w:rsidRPr="002B5F75">
        <w:rPr>
          <w:sz w:val="24"/>
          <w:szCs w:val="24"/>
          <w:lang w:val="uk-UA"/>
        </w:rPr>
        <w:t>;</w:t>
      </w:r>
    </w:p>
    <w:p w14:paraId="50FC3A20" w14:textId="77777777" w:rsidR="00046F53" w:rsidRPr="002B5F75" w:rsidRDefault="00046F53" w:rsidP="00FF24FF">
      <w:pPr>
        <w:pStyle w:val="41"/>
        <w:numPr>
          <w:ilvl w:val="0"/>
          <w:numId w:val="37"/>
        </w:numPr>
        <w:jc w:val="both"/>
        <w:rPr>
          <w:sz w:val="24"/>
          <w:szCs w:val="24"/>
          <w:lang w:val="uk-UA"/>
        </w:rPr>
      </w:pPr>
      <w:r w:rsidRPr="002B5F75">
        <w:rPr>
          <w:sz w:val="24"/>
          <w:szCs w:val="24"/>
          <w:lang w:val="uk-UA"/>
        </w:rPr>
        <w:t>координує та здійснює науково методичний супровід робіт із забезпечення єдності вимірювань у галузі акустичних вимірювань;</w:t>
      </w:r>
    </w:p>
    <w:p w14:paraId="774EBD88" w14:textId="77777777" w:rsidR="00046F53" w:rsidRPr="002B5F75" w:rsidRDefault="00046F53" w:rsidP="00FF24FF">
      <w:pPr>
        <w:pStyle w:val="41"/>
        <w:numPr>
          <w:ilvl w:val="0"/>
          <w:numId w:val="37"/>
        </w:numPr>
        <w:jc w:val="both"/>
        <w:rPr>
          <w:sz w:val="24"/>
          <w:szCs w:val="24"/>
          <w:lang w:val="uk-UA"/>
        </w:rPr>
      </w:pPr>
      <w:r w:rsidRPr="002B5F75">
        <w:rPr>
          <w:sz w:val="24"/>
          <w:szCs w:val="24"/>
          <w:lang w:val="uk-UA"/>
        </w:rPr>
        <w:t>здійснює координацію науково-метрологічної діяльності, пов'язаної з метрологічним забезпеченням вимірювальних систем та систем управління;</w:t>
      </w:r>
    </w:p>
    <w:p w14:paraId="22C9F76E" w14:textId="77777777" w:rsidR="00046F53" w:rsidRDefault="00046F53" w:rsidP="00FF24FF">
      <w:pPr>
        <w:pStyle w:val="41"/>
        <w:numPr>
          <w:ilvl w:val="0"/>
          <w:numId w:val="37"/>
        </w:numPr>
        <w:jc w:val="both"/>
        <w:rPr>
          <w:sz w:val="24"/>
          <w:szCs w:val="24"/>
          <w:lang w:val="uk-UA"/>
        </w:rPr>
      </w:pPr>
      <w:r w:rsidRPr="002B5F75">
        <w:rPr>
          <w:sz w:val="24"/>
          <w:szCs w:val="24"/>
          <w:lang w:val="uk-UA"/>
        </w:rPr>
        <w:t>виконує функції Секретаріату національного технічного комітету зі стандартизації у сфері управління якістю;</w:t>
      </w:r>
    </w:p>
    <w:p w14:paraId="3925F587" w14:textId="77777777" w:rsidR="00046F53" w:rsidRPr="00E130B5" w:rsidRDefault="00046F53" w:rsidP="00FF24FF">
      <w:pPr>
        <w:pStyle w:val="41"/>
        <w:numPr>
          <w:ilvl w:val="0"/>
          <w:numId w:val="37"/>
        </w:numPr>
        <w:jc w:val="both"/>
        <w:rPr>
          <w:sz w:val="24"/>
          <w:szCs w:val="24"/>
          <w:lang w:val="uk-UA"/>
        </w:rPr>
      </w:pPr>
      <w:r w:rsidRPr="00E130B5">
        <w:rPr>
          <w:sz w:val="24"/>
          <w:szCs w:val="24"/>
          <w:lang w:val="uk-UA"/>
        </w:rPr>
        <w:t>бере участь у розробці проектів технічних регламентів інших нормативно-правових актів, а також нормативних документів у сфері метрології та метрологічної діяльності;</w:t>
      </w:r>
    </w:p>
    <w:p w14:paraId="00490939" w14:textId="77777777" w:rsidR="00046F53" w:rsidRPr="00E130B5" w:rsidRDefault="00046F53" w:rsidP="00FF24FF">
      <w:pPr>
        <w:pStyle w:val="41"/>
        <w:numPr>
          <w:ilvl w:val="0"/>
          <w:numId w:val="37"/>
        </w:numPr>
        <w:jc w:val="both"/>
        <w:rPr>
          <w:sz w:val="24"/>
          <w:szCs w:val="24"/>
          <w:lang w:val="uk-UA"/>
        </w:rPr>
      </w:pPr>
      <w:r>
        <w:rPr>
          <w:sz w:val="24"/>
          <w:szCs w:val="24"/>
          <w:lang w:val="uk-UA"/>
        </w:rPr>
        <w:t>в</w:t>
      </w:r>
      <w:r w:rsidRPr="00E130B5">
        <w:rPr>
          <w:sz w:val="24"/>
          <w:szCs w:val="24"/>
          <w:lang w:val="uk-UA"/>
        </w:rPr>
        <w:t xml:space="preserve">иконує роботи з оцінки відповідності законодавчо регульованих засобів вимірювальної техніки вимогам технічних регламентів при призначенні його органом з </w:t>
      </w:r>
      <w:r w:rsidRPr="00E130B5">
        <w:rPr>
          <w:sz w:val="24"/>
          <w:szCs w:val="24"/>
          <w:lang w:val="uk-UA"/>
        </w:rPr>
        <w:lastRenderedPageBreak/>
        <w:t>оцінки відповідності;</w:t>
      </w:r>
    </w:p>
    <w:p w14:paraId="0CF386A2" w14:textId="77777777" w:rsidR="00046F53" w:rsidRDefault="00046F53" w:rsidP="00FF24FF">
      <w:pPr>
        <w:pStyle w:val="41"/>
        <w:numPr>
          <w:ilvl w:val="0"/>
          <w:numId w:val="37"/>
        </w:numPr>
        <w:jc w:val="both"/>
        <w:rPr>
          <w:sz w:val="24"/>
          <w:szCs w:val="24"/>
          <w:lang w:val="uk-UA"/>
        </w:rPr>
      </w:pPr>
      <w:r w:rsidRPr="00E130B5">
        <w:rPr>
          <w:sz w:val="24"/>
          <w:szCs w:val="24"/>
          <w:lang w:val="uk-UA"/>
        </w:rPr>
        <w:t>виконує науково-дослідні та дослідно-конструкторські роботи, пов'язані зі створенням, зберіганням, забезпеченням функціонування та удосконалення національних еталонів України;</w:t>
      </w:r>
    </w:p>
    <w:p w14:paraId="7580ADCC" w14:textId="77777777" w:rsidR="00046F53" w:rsidRPr="00A6787D" w:rsidRDefault="00046F53" w:rsidP="00FF24FF">
      <w:pPr>
        <w:pStyle w:val="41"/>
        <w:numPr>
          <w:ilvl w:val="0"/>
          <w:numId w:val="37"/>
        </w:numPr>
        <w:jc w:val="both"/>
        <w:rPr>
          <w:sz w:val="24"/>
          <w:szCs w:val="24"/>
          <w:lang w:val="uk-UA"/>
        </w:rPr>
      </w:pPr>
      <w:r w:rsidRPr="00A6787D">
        <w:rPr>
          <w:sz w:val="24"/>
          <w:szCs w:val="24"/>
          <w:lang w:val="uk-UA"/>
        </w:rPr>
        <w:t>проводить повірку законодавчо регульованих засобів вимірювальної техніки, що знаходяться в експлуатації, за відповідними видами та підвидами вимірювань із застосуванням національних еталонів, за умови уповноваження на проведення повірки відповідних засобів;</w:t>
      </w:r>
    </w:p>
    <w:p w14:paraId="6498551F" w14:textId="77777777" w:rsidR="00046F53" w:rsidRPr="00A6787D" w:rsidRDefault="00046F53" w:rsidP="00FF24FF">
      <w:pPr>
        <w:pStyle w:val="41"/>
        <w:numPr>
          <w:ilvl w:val="0"/>
          <w:numId w:val="37"/>
        </w:numPr>
        <w:jc w:val="both"/>
        <w:rPr>
          <w:sz w:val="24"/>
          <w:szCs w:val="24"/>
          <w:lang w:val="uk-UA"/>
        </w:rPr>
      </w:pPr>
      <w:r w:rsidRPr="00A6787D">
        <w:rPr>
          <w:sz w:val="24"/>
          <w:szCs w:val="24"/>
          <w:lang w:val="uk-UA"/>
        </w:rPr>
        <w:t>здійснює калібрування засобів вимірювань, які використовують у сфері та поза сферою законодавчо регульованої метрології;</w:t>
      </w:r>
    </w:p>
    <w:p w14:paraId="43067814" w14:textId="77777777" w:rsidR="00046F53" w:rsidRPr="007D2387" w:rsidRDefault="00046F53" w:rsidP="00FF24FF">
      <w:pPr>
        <w:pStyle w:val="41"/>
        <w:numPr>
          <w:ilvl w:val="0"/>
          <w:numId w:val="37"/>
        </w:numPr>
        <w:jc w:val="both"/>
        <w:rPr>
          <w:sz w:val="24"/>
          <w:szCs w:val="24"/>
          <w:lang w:val="uk-UA"/>
        </w:rPr>
      </w:pPr>
      <w:r w:rsidRPr="00A6787D">
        <w:rPr>
          <w:sz w:val="24"/>
          <w:szCs w:val="24"/>
          <w:lang w:val="uk-UA"/>
        </w:rPr>
        <w:t>здійснює співпрацю з міжнародними організаціями з метрології.</w:t>
      </w:r>
    </w:p>
    <w:p w14:paraId="6A396DBB" w14:textId="77777777" w:rsidR="00046F53" w:rsidRDefault="00046F53" w:rsidP="00A6787D">
      <w:pPr>
        <w:pStyle w:val="41"/>
        <w:ind w:firstLine="709"/>
        <w:jc w:val="both"/>
        <w:rPr>
          <w:sz w:val="24"/>
          <w:szCs w:val="24"/>
          <w:lang w:val="uk-UA"/>
        </w:rPr>
      </w:pPr>
      <w:r w:rsidRPr="00A6787D">
        <w:rPr>
          <w:sz w:val="24"/>
          <w:szCs w:val="24"/>
          <w:lang w:val="uk-UA"/>
        </w:rPr>
        <w:t>Інститут як національний метрологічний центр має сертифікат довіри на Систему управління якістю у міжнародній організації КООМЕТ, акредитований на право проведення робіт з державних приймальних випробувань та п</w:t>
      </w:r>
      <w:r>
        <w:rPr>
          <w:sz w:val="24"/>
          <w:szCs w:val="24"/>
          <w:lang w:val="uk-UA"/>
        </w:rPr>
        <w:t>о</w:t>
      </w:r>
      <w:r w:rsidRPr="00A6787D">
        <w:rPr>
          <w:sz w:val="24"/>
          <w:szCs w:val="24"/>
          <w:lang w:val="uk-UA"/>
        </w:rPr>
        <w:t xml:space="preserve">вірки вимірювальних та </w:t>
      </w:r>
      <w:r>
        <w:rPr>
          <w:sz w:val="24"/>
          <w:szCs w:val="24"/>
          <w:lang w:val="uk-UA"/>
        </w:rPr>
        <w:t xml:space="preserve">управляючих </w:t>
      </w:r>
      <w:r w:rsidRPr="00A6787D">
        <w:rPr>
          <w:sz w:val="24"/>
          <w:szCs w:val="24"/>
          <w:lang w:val="uk-UA"/>
        </w:rPr>
        <w:t>систем.</w:t>
      </w:r>
    </w:p>
    <w:p w14:paraId="3833904D" w14:textId="77777777" w:rsidR="00046F53" w:rsidRPr="00E45F1B" w:rsidRDefault="00046F53" w:rsidP="00E45F1B">
      <w:pPr>
        <w:pStyle w:val="41"/>
        <w:ind w:firstLine="709"/>
        <w:jc w:val="both"/>
        <w:rPr>
          <w:sz w:val="24"/>
          <w:szCs w:val="24"/>
          <w:lang w:val="uk-UA"/>
        </w:rPr>
      </w:pPr>
      <w:r w:rsidRPr="00E45F1B">
        <w:rPr>
          <w:sz w:val="24"/>
          <w:szCs w:val="24"/>
          <w:lang w:val="uk-UA"/>
        </w:rPr>
        <w:t xml:space="preserve">ДП НДІ </w:t>
      </w:r>
      <w:r>
        <w:rPr>
          <w:sz w:val="24"/>
          <w:szCs w:val="24"/>
          <w:lang w:val="uk-UA"/>
        </w:rPr>
        <w:t>«</w:t>
      </w:r>
      <w:r w:rsidRPr="00E45F1B">
        <w:rPr>
          <w:sz w:val="24"/>
          <w:szCs w:val="24"/>
          <w:lang w:val="uk-UA"/>
        </w:rPr>
        <w:t>Система</w:t>
      </w:r>
      <w:r>
        <w:rPr>
          <w:sz w:val="24"/>
          <w:szCs w:val="24"/>
          <w:lang w:val="uk-UA"/>
        </w:rPr>
        <w:t>»</w:t>
      </w:r>
      <w:r w:rsidRPr="00E45F1B">
        <w:rPr>
          <w:sz w:val="24"/>
          <w:szCs w:val="24"/>
          <w:lang w:val="uk-UA"/>
        </w:rPr>
        <w:t xml:space="preserve"> веде підкомітет ПК-93/1 національного технічного комітету стандартизації </w:t>
      </w:r>
      <w:r>
        <w:rPr>
          <w:sz w:val="24"/>
          <w:szCs w:val="24"/>
          <w:lang w:val="uk-UA"/>
        </w:rPr>
        <w:t>«</w:t>
      </w:r>
      <w:r w:rsidRPr="00E45F1B">
        <w:rPr>
          <w:sz w:val="24"/>
          <w:szCs w:val="24"/>
          <w:lang w:val="uk-UA"/>
        </w:rPr>
        <w:t>Системи управління якістю, довкіллям та безпекою харчових продуктів</w:t>
      </w:r>
      <w:r>
        <w:rPr>
          <w:sz w:val="24"/>
          <w:szCs w:val="24"/>
          <w:lang w:val="uk-UA"/>
        </w:rPr>
        <w:t>»</w:t>
      </w:r>
      <w:r w:rsidRPr="00E45F1B">
        <w:rPr>
          <w:sz w:val="24"/>
          <w:szCs w:val="24"/>
          <w:lang w:val="uk-UA"/>
        </w:rPr>
        <w:t xml:space="preserve"> (ТК-93) та активно співпрацює з міжнародним технічним комітетом ISO/TC-176.</w:t>
      </w:r>
    </w:p>
    <w:p w14:paraId="2D33ACFF" w14:textId="77777777" w:rsidR="00046F53" w:rsidRDefault="00046F53" w:rsidP="00E45F1B">
      <w:pPr>
        <w:pStyle w:val="41"/>
        <w:ind w:firstLine="709"/>
        <w:jc w:val="both"/>
        <w:rPr>
          <w:sz w:val="24"/>
          <w:szCs w:val="24"/>
          <w:lang w:val="uk-UA"/>
        </w:rPr>
      </w:pPr>
      <w:r w:rsidRPr="00E45F1B">
        <w:rPr>
          <w:sz w:val="24"/>
          <w:szCs w:val="24"/>
          <w:lang w:val="uk-UA"/>
        </w:rPr>
        <w:t>Технічн</w:t>
      </w:r>
      <w:r>
        <w:rPr>
          <w:sz w:val="24"/>
          <w:szCs w:val="24"/>
          <w:lang w:val="uk-UA"/>
        </w:rPr>
        <w:t>ому</w:t>
      </w:r>
      <w:r w:rsidRPr="00E45F1B">
        <w:rPr>
          <w:sz w:val="24"/>
          <w:szCs w:val="24"/>
          <w:lang w:val="uk-UA"/>
        </w:rPr>
        <w:t xml:space="preserve"> комітет</w:t>
      </w:r>
      <w:r>
        <w:rPr>
          <w:sz w:val="24"/>
          <w:szCs w:val="24"/>
          <w:lang w:val="uk-UA"/>
        </w:rPr>
        <w:t>у</w:t>
      </w:r>
      <w:r w:rsidRPr="00E45F1B">
        <w:rPr>
          <w:sz w:val="24"/>
          <w:szCs w:val="24"/>
          <w:lang w:val="uk-UA"/>
        </w:rPr>
        <w:t xml:space="preserve"> з акредитації України ДП НДІ «Система» доручено вести підкомітет ПКА-08 «Управління системами якості, довкіллям та персоналом. Послуги».</w:t>
      </w:r>
    </w:p>
    <w:p w14:paraId="32807001" w14:textId="77777777" w:rsidR="00046F53" w:rsidRDefault="00046F53" w:rsidP="00A6787D">
      <w:pPr>
        <w:pStyle w:val="41"/>
        <w:ind w:firstLine="709"/>
        <w:jc w:val="both"/>
        <w:rPr>
          <w:sz w:val="24"/>
          <w:szCs w:val="24"/>
          <w:lang w:val="uk-UA"/>
        </w:rPr>
      </w:pPr>
      <w:r w:rsidRPr="00E45F1B">
        <w:rPr>
          <w:sz w:val="24"/>
          <w:szCs w:val="24"/>
          <w:lang w:val="uk-UA"/>
        </w:rPr>
        <w:t>Одним із важливих науково-практичних напрямків діяльності інституту є проведення досліджень та надання послуг у галузі оцінки відповідності. Зокрема, в інституті працює науково-методичний центр сертифікації готельних послуг. Вченими інституту розроблено методичні засади сертифікації послуг короткострокового розміщення (проживання), у тому числі послуг готелів, мотелів, турбаз, пансіонатів, санаторіїв будинків та баз відпочинку, індивідуальних засобів розміщення. Розроблено перші національні стандарти у сфері туристичних послуг. Інститут веде навчання, перепідготовку кадрів та консультації щодо сертифікації готельних послуг для фахівців усієї України. Науково-методичний центр організовує та проводить семінари для керівників готельних підприємств щодо підвищення якості готельних послуг та впровадження систем менеджменту якості.</w:t>
      </w:r>
    </w:p>
    <w:p w14:paraId="0455A724" w14:textId="77777777" w:rsidR="00046F53" w:rsidRDefault="00046F53" w:rsidP="00A6787D">
      <w:pPr>
        <w:pStyle w:val="41"/>
        <w:ind w:firstLine="709"/>
        <w:jc w:val="both"/>
        <w:rPr>
          <w:sz w:val="24"/>
          <w:szCs w:val="24"/>
          <w:lang w:val="uk-UA"/>
        </w:rPr>
      </w:pPr>
    </w:p>
    <w:p w14:paraId="64F9BC35" w14:textId="77777777" w:rsidR="00046F53" w:rsidRDefault="00046F53" w:rsidP="00E45F1B">
      <w:pPr>
        <w:pStyle w:val="41"/>
        <w:ind w:firstLine="709"/>
        <w:jc w:val="both"/>
        <w:outlineLvl w:val="2"/>
        <w:rPr>
          <w:sz w:val="24"/>
          <w:szCs w:val="24"/>
          <w:lang w:val="uk-UA"/>
        </w:rPr>
      </w:pPr>
      <w:bookmarkStart w:id="807" w:name="_Toc125452318"/>
      <w:r w:rsidRPr="00E45F1B">
        <w:rPr>
          <w:sz w:val="24"/>
          <w:szCs w:val="24"/>
          <w:lang w:val="uk-UA"/>
        </w:rPr>
        <w:t xml:space="preserve">5.3.4 Державне підприємство </w:t>
      </w:r>
      <w:r>
        <w:rPr>
          <w:sz w:val="24"/>
          <w:szCs w:val="24"/>
          <w:lang w:val="uk-UA"/>
        </w:rPr>
        <w:t>«</w:t>
      </w:r>
      <w:r w:rsidRPr="00E45F1B">
        <w:rPr>
          <w:sz w:val="24"/>
          <w:szCs w:val="24"/>
          <w:lang w:val="uk-UA"/>
        </w:rPr>
        <w:t>Івано-Франківський науково-виробничий центр стандартизації, метрології та сертифікації</w:t>
      </w:r>
      <w:r>
        <w:rPr>
          <w:sz w:val="24"/>
          <w:szCs w:val="24"/>
          <w:lang w:val="uk-UA"/>
        </w:rPr>
        <w:t>»</w:t>
      </w:r>
      <w:bookmarkEnd w:id="807"/>
    </w:p>
    <w:p w14:paraId="5BB63CEE" w14:textId="77777777" w:rsidR="00046F53" w:rsidRPr="00A6787D" w:rsidRDefault="00046F53" w:rsidP="00A6787D">
      <w:pPr>
        <w:pStyle w:val="41"/>
        <w:ind w:firstLine="709"/>
        <w:jc w:val="both"/>
        <w:rPr>
          <w:sz w:val="24"/>
          <w:szCs w:val="24"/>
          <w:lang w:val="uk-UA"/>
        </w:rPr>
      </w:pPr>
    </w:p>
    <w:p w14:paraId="794C6414" w14:textId="77777777" w:rsidR="00046F53" w:rsidRDefault="00046F53" w:rsidP="00E45F1B">
      <w:pPr>
        <w:pStyle w:val="41"/>
        <w:ind w:firstLine="709"/>
        <w:jc w:val="both"/>
        <w:rPr>
          <w:sz w:val="24"/>
          <w:szCs w:val="24"/>
          <w:lang w:val="uk-UA"/>
        </w:rPr>
      </w:pPr>
      <w:r w:rsidRPr="00E45F1B">
        <w:rPr>
          <w:sz w:val="24"/>
          <w:szCs w:val="24"/>
          <w:lang w:val="uk-UA"/>
        </w:rPr>
        <w:t xml:space="preserve">Державне підприємство </w:t>
      </w:r>
      <w:r>
        <w:rPr>
          <w:sz w:val="24"/>
          <w:szCs w:val="24"/>
          <w:lang w:val="uk-UA"/>
        </w:rPr>
        <w:t>«</w:t>
      </w:r>
      <w:r w:rsidRPr="00E45F1B">
        <w:rPr>
          <w:sz w:val="24"/>
          <w:szCs w:val="24"/>
          <w:lang w:val="uk-UA"/>
        </w:rPr>
        <w:t>Івано-Франківський науково-виробничий центр стандартизації, метрології та сертифікації</w:t>
      </w:r>
      <w:r>
        <w:rPr>
          <w:sz w:val="24"/>
          <w:szCs w:val="24"/>
          <w:lang w:val="uk-UA"/>
        </w:rPr>
        <w:t>» (</w:t>
      </w:r>
      <w:r w:rsidRPr="00E45F1B">
        <w:rPr>
          <w:sz w:val="24"/>
          <w:szCs w:val="24"/>
          <w:lang w:val="uk-UA"/>
        </w:rPr>
        <w:t xml:space="preserve">ДП </w:t>
      </w:r>
      <w:r>
        <w:rPr>
          <w:sz w:val="24"/>
          <w:szCs w:val="24"/>
          <w:lang w:val="uk-UA"/>
        </w:rPr>
        <w:t>«</w:t>
      </w:r>
      <w:r w:rsidRPr="00E45F1B">
        <w:rPr>
          <w:sz w:val="24"/>
          <w:szCs w:val="24"/>
          <w:lang w:val="uk-UA"/>
        </w:rPr>
        <w:t>Івано-Франківськстандартметрологія</w:t>
      </w:r>
      <w:r>
        <w:rPr>
          <w:sz w:val="24"/>
          <w:szCs w:val="24"/>
          <w:lang w:val="uk-UA"/>
        </w:rPr>
        <w:t xml:space="preserve">») </w:t>
      </w:r>
      <w:r w:rsidRPr="00E45F1B">
        <w:rPr>
          <w:sz w:val="24"/>
          <w:szCs w:val="24"/>
          <w:lang w:val="uk-UA"/>
        </w:rPr>
        <w:t>веде свій літопис з 2 лютого 1940 року, коли при Івано-Франківському (на той час Станіславському) облвиконкомі був створений підрозділ з 6 осіб державної метрологічної служби Комітету в справах мір і вимірювальних приладів</w:t>
      </w:r>
      <w:r>
        <w:rPr>
          <w:sz w:val="24"/>
          <w:szCs w:val="24"/>
          <w:lang w:val="uk-UA"/>
        </w:rPr>
        <w:t xml:space="preserve"> </w:t>
      </w:r>
      <w:r w:rsidRPr="00CB7EBF">
        <w:rPr>
          <w:sz w:val="24"/>
          <w:szCs w:val="24"/>
          <w:lang w:val="uk-UA"/>
        </w:rPr>
        <w:t>[24]</w:t>
      </w:r>
      <w:r w:rsidRPr="00E45F1B">
        <w:rPr>
          <w:sz w:val="24"/>
          <w:szCs w:val="24"/>
          <w:lang w:val="uk-UA"/>
        </w:rPr>
        <w:t>.</w:t>
      </w:r>
    </w:p>
    <w:p w14:paraId="02A84982" w14:textId="77777777" w:rsidR="00046F53" w:rsidRPr="006C663C" w:rsidRDefault="00046F53" w:rsidP="006C663C">
      <w:pPr>
        <w:pStyle w:val="41"/>
        <w:ind w:firstLine="709"/>
        <w:jc w:val="both"/>
        <w:rPr>
          <w:sz w:val="24"/>
          <w:szCs w:val="24"/>
          <w:lang w:val="uk-UA"/>
        </w:rPr>
      </w:pPr>
      <w:r w:rsidRPr="006C663C">
        <w:rPr>
          <w:sz w:val="24"/>
          <w:szCs w:val="24"/>
          <w:lang w:val="uk-UA"/>
        </w:rPr>
        <w:t xml:space="preserve">Предметом діяльності ДП </w:t>
      </w:r>
      <w:r>
        <w:rPr>
          <w:sz w:val="24"/>
          <w:szCs w:val="24"/>
          <w:lang w:val="uk-UA"/>
        </w:rPr>
        <w:t>«</w:t>
      </w:r>
      <w:r w:rsidRPr="006C663C">
        <w:rPr>
          <w:sz w:val="24"/>
          <w:szCs w:val="24"/>
          <w:lang w:val="uk-UA"/>
        </w:rPr>
        <w:t>Івано-Франківськстандартметрологія</w:t>
      </w:r>
      <w:r>
        <w:rPr>
          <w:sz w:val="24"/>
          <w:szCs w:val="24"/>
          <w:lang w:val="uk-UA"/>
        </w:rPr>
        <w:t>»</w:t>
      </w:r>
      <w:r w:rsidRPr="006C663C">
        <w:rPr>
          <w:sz w:val="24"/>
          <w:szCs w:val="24"/>
          <w:lang w:val="uk-UA"/>
        </w:rPr>
        <w:t xml:space="preserve"> є:</w:t>
      </w:r>
    </w:p>
    <w:p w14:paraId="0D18A59F" w14:textId="77777777" w:rsidR="00046F53" w:rsidRPr="006C663C" w:rsidRDefault="00046F53" w:rsidP="006C663C">
      <w:pPr>
        <w:pStyle w:val="41"/>
        <w:ind w:firstLine="709"/>
        <w:jc w:val="both"/>
        <w:rPr>
          <w:sz w:val="24"/>
          <w:szCs w:val="24"/>
          <w:lang w:val="uk-UA"/>
        </w:rPr>
      </w:pPr>
      <w:r>
        <w:rPr>
          <w:sz w:val="24"/>
          <w:szCs w:val="24"/>
          <w:lang w:val="uk-UA"/>
        </w:rPr>
        <w:t>–</w:t>
      </w:r>
      <w:r w:rsidRPr="006C663C">
        <w:rPr>
          <w:sz w:val="24"/>
          <w:szCs w:val="24"/>
          <w:lang w:val="uk-UA"/>
        </w:rPr>
        <w:t xml:space="preserve"> надання підприємствам, установам, організаціям та громадянам інформаційних послуг у сфері стандартизації, метрології та метрологічної діяльності, оцінки відповідності та захисту прав споживачів;</w:t>
      </w:r>
    </w:p>
    <w:p w14:paraId="05966A62" w14:textId="77777777" w:rsidR="00046F53" w:rsidRPr="006C663C" w:rsidRDefault="00046F53" w:rsidP="006C663C">
      <w:pPr>
        <w:pStyle w:val="41"/>
        <w:ind w:firstLine="709"/>
        <w:jc w:val="both"/>
        <w:rPr>
          <w:sz w:val="24"/>
          <w:szCs w:val="24"/>
          <w:lang w:val="uk-UA"/>
        </w:rPr>
      </w:pPr>
      <w:r>
        <w:rPr>
          <w:sz w:val="24"/>
          <w:szCs w:val="24"/>
          <w:lang w:val="uk-UA"/>
        </w:rPr>
        <w:t>–</w:t>
      </w:r>
      <w:r w:rsidRPr="006C663C">
        <w:rPr>
          <w:sz w:val="24"/>
          <w:szCs w:val="24"/>
          <w:lang w:val="uk-UA"/>
        </w:rPr>
        <w:t xml:space="preserve"> здійснення наукової, науково-технічної, науково-організаційної та іншої діяльності у сфері стандартизації, метрології та метрологічної діяльності, оцінки відповідності та захисту споживачів;</w:t>
      </w:r>
    </w:p>
    <w:p w14:paraId="767BDCBF" w14:textId="77777777" w:rsidR="00046F53" w:rsidRPr="006C663C" w:rsidRDefault="00046F53" w:rsidP="006C663C">
      <w:pPr>
        <w:pStyle w:val="41"/>
        <w:ind w:firstLine="709"/>
        <w:jc w:val="both"/>
        <w:rPr>
          <w:sz w:val="24"/>
          <w:szCs w:val="24"/>
          <w:lang w:val="uk-UA"/>
        </w:rPr>
      </w:pPr>
      <w:r>
        <w:rPr>
          <w:sz w:val="24"/>
          <w:szCs w:val="24"/>
          <w:lang w:val="uk-UA"/>
        </w:rPr>
        <w:t>–</w:t>
      </w:r>
      <w:r w:rsidRPr="006C663C">
        <w:rPr>
          <w:sz w:val="24"/>
          <w:szCs w:val="24"/>
          <w:lang w:val="uk-UA"/>
        </w:rPr>
        <w:t xml:space="preserve"> </w:t>
      </w:r>
      <w:r>
        <w:rPr>
          <w:sz w:val="24"/>
          <w:szCs w:val="24"/>
          <w:lang w:val="uk-UA"/>
        </w:rPr>
        <w:t>в</w:t>
      </w:r>
      <w:r w:rsidRPr="006C663C">
        <w:rPr>
          <w:sz w:val="24"/>
          <w:szCs w:val="24"/>
          <w:lang w:val="uk-UA"/>
        </w:rPr>
        <w:t>иконання функцій наукового метрологічного центру;</w:t>
      </w:r>
    </w:p>
    <w:p w14:paraId="08D09450" w14:textId="77777777" w:rsidR="00046F53" w:rsidRDefault="00046F53" w:rsidP="006C663C">
      <w:pPr>
        <w:pStyle w:val="41"/>
        <w:ind w:firstLine="709"/>
        <w:jc w:val="both"/>
        <w:rPr>
          <w:sz w:val="24"/>
          <w:szCs w:val="24"/>
          <w:lang w:val="uk-UA"/>
        </w:rPr>
      </w:pPr>
      <w:r>
        <w:rPr>
          <w:sz w:val="24"/>
          <w:szCs w:val="24"/>
          <w:lang w:val="uk-UA"/>
        </w:rPr>
        <w:t>–</w:t>
      </w:r>
      <w:r w:rsidRPr="006C663C">
        <w:rPr>
          <w:sz w:val="24"/>
          <w:szCs w:val="24"/>
          <w:lang w:val="uk-UA"/>
        </w:rPr>
        <w:t xml:space="preserve"> виконання робіт, надання послуг у сфері стандартизації, метрології та метрологічної діяльності, оцінки відповідності, а також в інших сферах діяльності, які не заборонені законодавством та передбачені Статутом.</w:t>
      </w:r>
    </w:p>
    <w:p w14:paraId="44D6767D" w14:textId="77777777" w:rsidR="00046F53" w:rsidRDefault="00046F53" w:rsidP="00E45F1B">
      <w:pPr>
        <w:pStyle w:val="41"/>
        <w:ind w:firstLine="709"/>
        <w:jc w:val="both"/>
        <w:rPr>
          <w:sz w:val="24"/>
          <w:szCs w:val="24"/>
          <w:lang w:val="uk-UA"/>
        </w:rPr>
      </w:pPr>
    </w:p>
    <w:p w14:paraId="728C6070" w14:textId="77777777" w:rsidR="00046F53" w:rsidRDefault="00046F53" w:rsidP="00E45F1B">
      <w:pPr>
        <w:pStyle w:val="41"/>
        <w:ind w:firstLine="709"/>
        <w:jc w:val="both"/>
        <w:rPr>
          <w:sz w:val="24"/>
          <w:szCs w:val="24"/>
          <w:lang w:val="uk-UA"/>
        </w:rPr>
      </w:pPr>
    </w:p>
    <w:p w14:paraId="0E5CB063" w14:textId="77777777" w:rsidR="00046F53" w:rsidRPr="00912CD1" w:rsidRDefault="00046F53" w:rsidP="00912CD1">
      <w:pPr>
        <w:pStyle w:val="41"/>
        <w:ind w:firstLine="709"/>
        <w:jc w:val="both"/>
        <w:outlineLvl w:val="1"/>
        <w:rPr>
          <w:sz w:val="24"/>
          <w:szCs w:val="24"/>
          <w:lang w:val="uk-UA"/>
        </w:rPr>
      </w:pPr>
      <w:bookmarkStart w:id="808" w:name="_Toc125452319"/>
      <w:r w:rsidRPr="00912CD1">
        <w:rPr>
          <w:sz w:val="24"/>
          <w:szCs w:val="24"/>
          <w:lang w:val="uk-UA"/>
        </w:rPr>
        <w:lastRenderedPageBreak/>
        <w:t>5.4 Види національних метрологічних служб</w:t>
      </w:r>
      <w:bookmarkEnd w:id="808"/>
    </w:p>
    <w:p w14:paraId="14E777A5" w14:textId="77777777" w:rsidR="00046F53" w:rsidRPr="00912CD1" w:rsidRDefault="00046F53" w:rsidP="00912CD1">
      <w:pPr>
        <w:pStyle w:val="41"/>
        <w:ind w:firstLine="709"/>
        <w:jc w:val="both"/>
        <w:rPr>
          <w:sz w:val="24"/>
          <w:szCs w:val="24"/>
          <w:lang w:val="uk-UA"/>
        </w:rPr>
      </w:pPr>
    </w:p>
    <w:p w14:paraId="0EE5B8D4" w14:textId="77777777" w:rsidR="00046F53" w:rsidRPr="00912CD1" w:rsidRDefault="00046F53" w:rsidP="00912CD1">
      <w:pPr>
        <w:pStyle w:val="41"/>
        <w:ind w:firstLine="709"/>
        <w:jc w:val="both"/>
        <w:outlineLvl w:val="2"/>
        <w:rPr>
          <w:sz w:val="24"/>
          <w:szCs w:val="24"/>
          <w:lang w:val="uk-UA"/>
        </w:rPr>
      </w:pPr>
      <w:bookmarkStart w:id="809" w:name="_Toc125452320"/>
      <w:r w:rsidRPr="00912CD1">
        <w:rPr>
          <w:sz w:val="24"/>
          <w:szCs w:val="24"/>
          <w:lang w:val="uk-UA"/>
        </w:rPr>
        <w:t>5.4.1 Служба єдиного часу та еталонних частот</w:t>
      </w:r>
      <w:bookmarkEnd w:id="809"/>
    </w:p>
    <w:p w14:paraId="1DF06639" w14:textId="77777777" w:rsidR="00046F53" w:rsidRPr="00912CD1" w:rsidRDefault="00046F53" w:rsidP="00912CD1">
      <w:pPr>
        <w:pStyle w:val="41"/>
        <w:ind w:firstLine="709"/>
        <w:jc w:val="both"/>
        <w:rPr>
          <w:sz w:val="24"/>
          <w:szCs w:val="24"/>
          <w:lang w:val="uk-UA"/>
        </w:rPr>
      </w:pPr>
    </w:p>
    <w:p w14:paraId="2A8E5DF1" w14:textId="77777777" w:rsidR="00046F53" w:rsidRDefault="00046F53" w:rsidP="00912CD1">
      <w:pPr>
        <w:pStyle w:val="41"/>
        <w:ind w:firstLine="709"/>
        <w:jc w:val="both"/>
        <w:rPr>
          <w:sz w:val="24"/>
          <w:szCs w:val="24"/>
          <w:lang w:val="uk-UA"/>
        </w:rPr>
      </w:pPr>
      <w:r w:rsidRPr="00912CD1">
        <w:rPr>
          <w:b/>
          <w:sz w:val="24"/>
          <w:szCs w:val="24"/>
          <w:lang w:val="uk-UA"/>
        </w:rPr>
        <w:t>Служба єдиного часу та еталонних частот</w:t>
      </w:r>
      <w:r w:rsidRPr="00912CD1">
        <w:rPr>
          <w:sz w:val="24"/>
          <w:szCs w:val="24"/>
          <w:lang w:val="uk-UA"/>
        </w:rPr>
        <w:t xml:space="preserve"> (далі – Служба) – це система структурних підрозділів підприємств, установ та організацій, які постійно проводять науково-метрологічну діяльність з вимірювань часу та частоти в єдиних на всій території України одиницях та шкалах та забезпечення споживачів часів-частотної інформації з відповідною технічною базою.</w:t>
      </w:r>
    </w:p>
    <w:p w14:paraId="32B6BA19" w14:textId="77777777" w:rsidR="00046F53" w:rsidRPr="00912CD1" w:rsidRDefault="00046F53" w:rsidP="00912CD1">
      <w:pPr>
        <w:pStyle w:val="41"/>
        <w:ind w:firstLine="709"/>
        <w:jc w:val="both"/>
        <w:rPr>
          <w:sz w:val="24"/>
          <w:szCs w:val="24"/>
          <w:lang w:val="uk-UA"/>
        </w:rPr>
      </w:pPr>
      <w:r w:rsidRPr="00912CD1">
        <w:rPr>
          <w:sz w:val="24"/>
          <w:szCs w:val="24"/>
          <w:lang w:val="uk-UA"/>
        </w:rPr>
        <w:t>Основними завданнями Служби є:</w:t>
      </w:r>
    </w:p>
    <w:p w14:paraId="270E18DD" w14:textId="77777777" w:rsidR="00046F53" w:rsidRPr="00912CD1" w:rsidRDefault="00046F53" w:rsidP="000A279E">
      <w:pPr>
        <w:pStyle w:val="41"/>
        <w:numPr>
          <w:ilvl w:val="0"/>
          <w:numId w:val="38"/>
        </w:numPr>
        <w:jc w:val="both"/>
        <w:rPr>
          <w:sz w:val="24"/>
          <w:szCs w:val="24"/>
          <w:lang w:val="uk-UA"/>
        </w:rPr>
      </w:pPr>
      <w:r>
        <w:rPr>
          <w:sz w:val="24"/>
          <w:szCs w:val="24"/>
          <w:lang w:val="uk-UA"/>
        </w:rPr>
        <w:t>з</w:t>
      </w:r>
      <w:r w:rsidRPr="00912CD1">
        <w:rPr>
          <w:sz w:val="24"/>
          <w:szCs w:val="24"/>
          <w:lang w:val="uk-UA"/>
        </w:rPr>
        <w:t>дійснення міжгалузевої координації;</w:t>
      </w:r>
    </w:p>
    <w:p w14:paraId="62DCB092" w14:textId="77777777" w:rsidR="00046F53" w:rsidRPr="00912CD1" w:rsidRDefault="00046F53" w:rsidP="000A279E">
      <w:pPr>
        <w:pStyle w:val="41"/>
        <w:numPr>
          <w:ilvl w:val="0"/>
          <w:numId w:val="38"/>
        </w:numPr>
        <w:jc w:val="both"/>
        <w:rPr>
          <w:sz w:val="24"/>
          <w:szCs w:val="24"/>
          <w:lang w:val="uk-UA"/>
        </w:rPr>
      </w:pPr>
      <w:r>
        <w:rPr>
          <w:sz w:val="24"/>
          <w:szCs w:val="24"/>
          <w:lang w:val="uk-UA"/>
        </w:rPr>
        <w:t>в</w:t>
      </w:r>
      <w:r w:rsidRPr="00912CD1">
        <w:rPr>
          <w:sz w:val="24"/>
          <w:szCs w:val="24"/>
          <w:lang w:val="uk-UA"/>
        </w:rPr>
        <w:t>иконання робіт, спрямованих на забезпечення єдності вимірювань часу та частоти;</w:t>
      </w:r>
    </w:p>
    <w:p w14:paraId="476ECC85" w14:textId="77777777" w:rsidR="00046F53" w:rsidRPr="00912CD1" w:rsidRDefault="00046F53" w:rsidP="000A279E">
      <w:pPr>
        <w:pStyle w:val="41"/>
        <w:numPr>
          <w:ilvl w:val="0"/>
          <w:numId w:val="38"/>
        </w:numPr>
        <w:jc w:val="both"/>
        <w:rPr>
          <w:sz w:val="24"/>
          <w:szCs w:val="24"/>
          <w:lang w:val="uk-UA"/>
        </w:rPr>
      </w:pPr>
      <w:r>
        <w:rPr>
          <w:sz w:val="24"/>
          <w:szCs w:val="24"/>
          <w:lang w:val="uk-UA"/>
        </w:rPr>
        <w:t>в</w:t>
      </w:r>
      <w:r w:rsidRPr="00912CD1">
        <w:rPr>
          <w:sz w:val="24"/>
          <w:szCs w:val="24"/>
          <w:lang w:val="uk-UA"/>
        </w:rPr>
        <w:t>изначення параметрів обертання Землі;</w:t>
      </w:r>
    </w:p>
    <w:p w14:paraId="00A8F159" w14:textId="77777777" w:rsidR="00046F53" w:rsidRDefault="00046F53" w:rsidP="000A279E">
      <w:pPr>
        <w:pStyle w:val="41"/>
        <w:numPr>
          <w:ilvl w:val="0"/>
          <w:numId w:val="38"/>
        </w:numPr>
        <w:jc w:val="both"/>
        <w:rPr>
          <w:sz w:val="24"/>
          <w:szCs w:val="24"/>
          <w:lang w:val="uk-UA"/>
        </w:rPr>
      </w:pPr>
      <w:r w:rsidRPr="00912CD1">
        <w:rPr>
          <w:sz w:val="24"/>
          <w:szCs w:val="24"/>
          <w:lang w:val="uk-UA"/>
        </w:rPr>
        <w:t>надання тимчасової інформації та інформації для забезпечення застосування єдиного обліково-звітного часу.</w:t>
      </w:r>
    </w:p>
    <w:p w14:paraId="6C3F8D70" w14:textId="77777777" w:rsidR="00046F53" w:rsidRPr="00912CD1" w:rsidRDefault="00046F53" w:rsidP="00912CD1">
      <w:pPr>
        <w:pStyle w:val="41"/>
        <w:ind w:firstLine="709"/>
        <w:jc w:val="both"/>
        <w:rPr>
          <w:sz w:val="24"/>
          <w:szCs w:val="24"/>
          <w:lang w:val="uk-UA"/>
        </w:rPr>
      </w:pPr>
      <w:r w:rsidRPr="00912CD1">
        <w:rPr>
          <w:sz w:val="24"/>
          <w:szCs w:val="24"/>
          <w:lang w:val="uk-UA"/>
        </w:rPr>
        <w:t>Служба відповідно до покладених на неї завдань забезпечує:</w:t>
      </w:r>
    </w:p>
    <w:p w14:paraId="5D220509" w14:textId="77777777" w:rsidR="00046F53" w:rsidRPr="00912CD1" w:rsidRDefault="00046F53" w:rsidP="000A279E">
      <w:pPr>
        <w:pStyle w:val="41"/>
        <w:numPr>
          <w:ilvl w:val="0"/>
          <w:numId w:val="39"/>
        </w:numPr>
        <w:jc w:val="both"/>
        <w:rPr>
          <w:sz w:val="24"/>
          <w:szCs w:val="24"/>
          <w:lang w:val="uk-UA"/>
        </w:rPr>
      </w:pPr>
      <w:r w:rsidRPr="00912CD1">
        <w:rPr>
          <w:sz w:val="24"/>
          <w:szCs w:val="24"/>
          <w:lang w:val="uk-UA"/>
        </w:rPr>
        <w:t>відтворення та зберігання одиниць часу та частоти з високою можливою точністю в Україні;</w:t>
      </w:r>
    </w:p>
    <w:p w14:paraId="7D281FAE" w14:textId="77777777" w:rsidR="00046F53" w:rsidRPr="00912CD1" w:rsidRDefault="00046F53" w:rsidP="000A279E">
      <w:pPr>
        <w:pStyle w:val="41"/>
        <w:numPr>
          <w:ilvl w:val="0"/>
          <w:numId w:val="39"/>
        </w:numPr>
        <w:jc w:val="both"/>
        <w:rPr>
          <w:sz w:val="24"/>
          <w:szCs w:val="24"/>
          <w:lang w:val="uk-UA"/>
        </w:rPr>
      </w:pPr>
      <w:r w:rsidRPr="00912CD1">
        <w:rPr>
          <w:sz w:val="24"/>
          <w:szCs w:val="24"/>
          <w:lang w:val="uk-UA"/>
        </w:rPr>
        <w:t>відтворення та зберігання національної шкали часу UTC(UA) та порівняння її зі шкалою Всесвітнього координованого часу UTC;</w:t>
      </w:r>
    </w:p>
    <w:p w14:paraId="07544841" w14:textId="77777777" w:rsidR="00046F53" w:rsidRDefault="00046F53" w:rsidP="000A279E">
      <w:pPr>
        <w:pStyle w:val="41"/>
        <w:numPr>
          <w:ilvl w:val="0"/>
          <w:numId w:val="39"/>
        </w:numPr>
        <w:jc w:val="both"/>
        <w:rPr>
          <w:sz w:val="24"/>
          <w:szCs w:val="24"/>
          <w:lang w:val="uk-UA"/>
        </w:rPr>
      </w:pPr>
      <w:r w:rsidRPr="00912CD1">
        <w:rPr>
          <w:sz w:val="24"/>
          <w:szCs w:val="24"/>
          <w:lang w:val="uk-UA"/>
        </w:rPr>
        <w:t xml:space="preserve">формування та передача еталонних сигналів часу та частоти </w:t>
      </w:r>
      <w:r>
        <w:rPr>
          <w:sz w:val="24"/>
          <w:szCs w:val="24"/>
          <w:lang w:val="uk-UA"/>
        </w:rPr>
        <w:t>каналами радіо, телебачення, зв</w:t>
      </w:r>
      <w:r w:rsidRPr="00912CD1">
        <w:rPr>
          <w:sz w:val="24"/>
          <w:szCs w:val="24"/>
          <w:lang w:val="uk-UA"/>
        </w:rPr>
        <w:t>’язку та Інтернету, а також забезпечує споживачів таких сигналів необхідною інформацією довідкового характеру;</w:t>
      </w:r>
    </w:p>
    <w:p w14:paraId="4764AAC6" w14:textId="77777777" w:rsidR="00046F53" w:rsidRPr="009E0751" w:rsidRDefault="00046F53" w:rsidP="000A279E">
      <w:pPr>
        <w:pStyle w:val="41"/>
        <w:numPr>
          <w:ilvl w:val="0"/>
          <w:numId w:val="39"/>
        </w:numPr>
        <w:jc w:val="both"/>
        <w:rPr>
          <w:sz w:val="24"/>
          <w:szCs w:val="24"/>
          <w:lang w:val="uk-UA"/>
        </w:rPr>
      </w:pPr>
      <w:r w:rsidRPr="009E0751">
        <w:rPr>
          <w:sz w:val="24"/>
          <w:szCs w:val="24"/>
          <w:lang w:val="uk-UA"/>
        </w:rPr>
        <w:t>проведення оцінки точності передачі еталонних сигналів, у тому числі технічними засобами недержавних організацій та доведення такої інформації споживачам еталонних сигналів;</w:t>
      </w:r>
    </w:p>
    <w:p w14:paraId="7BF83A81" w14:textId="77777777" w:rsidR="00046F53" w:rsidRPr="009E0751" w:rsidRDefault="00046F53" w:rsidP="000A279E">
      <w:pPr>
        <w:pStyle w:val="41"/>
        <w:numPr>
          <w:ilvl w:val="0"/>
          <w:numId w:val="39"/>
        </w:numPr>
        <w:jc w:val="both"/>
        <w:rPr>
          <w:sz w:val="24"/>
          <w:szCs w:val="24"/>
          <w:lang w:val="uk-UA"/>
        </w:rPr>
      </w:pPr>
      <w:r w:rsidRPr="009E0751">
        <w:rPr>
          <w:sz w:val="24"/>
          <w:szCs w:val="24"/>
          <w:lang w:val="uk-UA"/>
        </w:rPr>
        <w:t>визначення всесвітнього часу та параметрів обертання Землі, а також споживачів, що забезпечують, відповідною інформацією;</w:t>
      </w:r>
    </w:p>
    <w:p w14:paraId="7CE95920" w14:textId="77777777" w:rsidR="00046F53" w:rsidRPr="009E0751" w:rsidRDefault="00046F53" w:rsidP="000A279E">
      <w:pPr>
        <w:pStyle w:val="41"/>
        <w:numPr>
          <w:ilvl w:val="0"/>
          <w:numId w:val="39"/>
        </w:numPr>
        <w:jc w:val="both"/>
        <w:rPr>
          <w:sz w:val="24"/>
          <w:szCs w:val="24"/>
          <w:lang w:val="uk-UA"/>
        </w:rPr>
      </w:pPr>
      <w:r w:rsidRPr="009E0751">
        <w:rPr>
          <w:sz w:val="24"/>
          <w:szCs w:val="24"/>
          <w:lang w:val="uk-UA"/>
        </w:rPr>
        <w:t>проведення аналізу простежуваності вимірювань часу та частоти та постійне вдосконалення методів аналізу;</w:t>
      </w:r>
    </w:p>
    <w:p w14:paraId="1F0D20FB" w14:textId="77777777" w:rsidR="00046F53" w:rsidRDefault="00046F53" w:rsidP="000A279E">
      <w:pPr>
        <w:pStyle w:val="41"/>
        <w:numPr>
          <w:ilvl w:val="0"/>
          <w:numId w:val="39"/>
        </w:numPr>
        <w:jc w:val="both"/>
        <w:rPr>
          <w:sz w:val="24"/>
          <w:szCs w:val="24"/>
          <w:lang w:val="uk-UA"/>
        </w:rPr>
      </w:pPr>
      <w:r w:rsidRPr="009E0751">
        <w:rPr>
          <w:sz w:val="24"/>
          <w:szCs w:val="24"/>
          <w:lang w:val="uk-UA"/>
        </w:rPr>
        <w:t>участь у розробці та впровадженні нормативних документів щодо вимірювання часу та частоти;</w:t>
      </w:r>
    </w:p>
    <w:p w14:paraId="55B6F681" w14:textId="77777777" w:rsidR="00046F53" w:rsidRPr="00DC12F0" w:rsidRDefault="00046F53" w:rsidP="000A279E">
      <w:pPr>
        <w:pStyle w:val="41"/>
        <w:numPr>
          <w:ilvl w:val="0"/>
          <w:numId w:val="39"/>
        </w:numPr>
        <w:jc w:val="both"/>
        <w:rPr>
          <w:sz w:val="24"/>
          <w:szCs w:val="24"/>
          <w:lang w:val="uk-UA"/>
        </w:rPr>
      </w:pPr>
      <w:r w:rsidRPr="00DC12F0">
        <w:rPr>
          <w:sz w:val="24"/>
          <w:szCs w:val="24"/>
          <w:lang w:val="uk-UA"/>
        </w:rPr>
        <w:t>проведення науково-дослідних та дослідно-конструкторських робіт з метою підвищення точності відтворення та зберігання одиниць часу та частоти та шкал часу, передачі еталонних сигналів, створення високоточних засобів вимірювань для вимірювань часу та частоти;</w:t>
      </w:r>
    </w:p>
    <w:p w14:paraId="671B8AFA" w14:textId="77777777" w:rsidR="00046F53" w:rsidRPr="00DC12F0" w:rsidRDefault="00046F53" w:rsidP="000A279E">
      <w:pPr>
        <w:pStyle w:val="41"/>
        <w:numPr>
          <w:ilvl w:val="0"/>
          <w:numId w:val="39"/>
        </w:numPr>
        <w:jc w:val="both"/>
        <w:rPr>
          <w:sz w:val="24"/>
          <w:szCs w:val="24"/>
          <w:lang w:val="uk-UA"/>
        </w:rPr>
      </w:pPr>
      <w:r w:rsidRPr="00DC12F0">
        <w:rPr>
          <w:sz w:val="24"/>
          <w:szCs w:val="24"/>
          <w:lang w:val="uk-UA"/>
        </w:rPr>
        <w:t>здійснення міжнародного співробітництва з вимірювання часу та частоти;</w:t>
      </w:r>
    </w:p>
    <w:p w14:paraId="26AF8A0A" w14:textId="77777777" w:rsidR="00046F53" w:rsidRPr="00DC12F0" w:rsidRDefault="00046F53" w:rsidP="000A279E">
      <w:pPr>
        <w:pStyle w:val="41"/>
        <w:numPr>
          <w:ilvl w:val="0"/>
          <w:numId w:val="39"/>
        </w:numPr>
        <w:jc w:val="both"/>
        <w:rPr>
          <w:sz w:val="24"/>
          <w:szCs w:val="24"/>
          <w:lang w:val="uk-UA"/>
        </w:rPr>
      </w:pPr>
      <w:r w:rsidRPr="00DC12F0">
        <w:rPr>
          <w:sz w:val="24"/>
          <w:szCs w:val="24"/>
          <w:lang w:val="uk-UA"/>
        </w:rPr>
        <w:t>надання в межах своїх повноважень науково-методичних консультацій;</w:t>
      </w:r>
    </w:p>
    <w:p w14:paraId="374F66B8" w14:textId="77777777" w:rsidR="00046F53" w:rsidRDefault="00046F53" w:rsidP="000A279E">
      <w:pPr>
        <w:pStyle w:val="41"/>
        <w:numPr>
          <w:ilvl w:val="0"/>
          <w:numId w:val="39"/>
        </w:numPr>
        <w:jc w:val="both"/>
        <w:rPr>
          <w:sz w:val="24"/>
          <w:szCs w:val="24"/>
          <w:lang w:val="uk-UA"/>
        </w:rPr>
      </w:pPr>
      <w:r w:rsidRPr="00DC12F0">
        <w:rPr>
          <w:sz w:val="24"/>
          <w:szCs w:val="24"/>
          <w:lang w:val="uk-UA"/>
        </w:rPr>
        <w:t>надання інформації про час, еталонні частоти та параметри обертання Землі, яка є вихідною для застосування в Україні.</w:t>
      </w:r>
    </w:p>
    <w:p w14:paraId="7C246673" w14:textId="77777777" w:rsidR="00046F53" w:rsidRPr="00DC12F0" w:rsidRDefault="00046F53" w:rsidP="00DC12F0">
      <w:pPr>
        <w:pStyle w:val="41"/>
        <w:ind w:firstLine="709"/>
        <w:jc w:val="both"/>
        <w:rPr>
          <w:sz w:val="24"/>
          <w:szCs w:val="24"/>
          <w:lang w:val="uk-UA"/>
        </w:rPr>
      </w:pPr>
      <w:r w:rsidRPr="00DC12F0">
        <w:rPr>
          <w:sz w:val="24"/>
          <w:szCs w:val="24"/>
          <w:lang w:val="uk-UA"/>
        </w:rPr>
        <w:t>Координацію діяльності щодо забезпечення функціонування та розвитку Служби здійснює Мінекономіки України.</w:t>
      </w:r>
    </w:p>
    <w:p w14:paraId="1B7B402B" w14:textId="77777777" w:rsidR="00046F53" w:rsidRPr="00DC12F0" w:rsidRDefault="00046F53" w:rsidP="00DC12F0">
      <w:pPr>
        <w:pStyle w:val="41"/>
        <w:ind w:firstLine="709"/>
        <w:jc w:val="both"/>
        <w:rPr>
          <w:sz w:val="24"/>
          <w:szCs w:val="24"/>
          <w:lang w:val="uk-UA"/>
        </w:rPr>
      </w:pPr>
      <w:r w:rsidRPr="00DC12F0">
        <w:rPr>
          <w:sz w:val="24"/>
          <w:szCs w:val="24"/>
          <w:lang w:val="uk-UA"/>
        </w:rPr>
        <w:t>Мінекономіки визначає серед наукових метрологічних центрів, що входять до складу системи Служби, Головний центр Служби, який:</w:t>
      </w:r>
    </w:p>
    <w:p w14:paraId="625964CC" w14:textId="77777777" w:rsidR="00046F53" w:rsidRPr="00DC12F0" w:rsidRDefault="00046F53" w:rsidP="000A279E">
      <w:pPr>
        <w:pStyle w:val="41"/>
        <w:numPr>
          <w:ilvl w:val="0"/>
          <w:numId w:val="40"/>
        </w:numPr>
        <w:jc w:val="both"/>
        <w:rPr>
          <w:sz w:val="24"/>
          <w:szCs w:val="24"/>
          <w:lang w:val="uk-UA"/>
        </w:rPr>
      </w:pPr>
      <w:r w:rsidRPr="00DC12F0">
        <w:rPr>
          <w:sz w:val="24"/>
          <w:szCs w:val="24"/>
          <w:lang w:val="uk-UA"/>
        </w:rPr>
        <w:t>забезпечує відтворення та зберігання одиниць часу та частоти з високою можливою точністю в Україні;</w:t>
      </w:r>
    </w:p>
    <w:p w14:paraId="1A7CC246" w14:textId="77777777" w:rsidR="00046F53" w:rsidRPr="00DC12F0" w:rsidRDefault="00046F53" w:rsidP="000A279E">
      <w:pPr>
        <w:pStyle w:val="41"/>
        <w:numPr>
          <w:ilvl w:val="0"/>
          <w:numId w:val="40"/>
        </w:numPr>
        <w:jc w:val="both"/>
        <w:rPr>
          <w:sz w:val="24"/>
          <w:szCs w:val="24"/>
          <w:lang w:val="uk-UA"/>
        </w:rPr>
      </w:pPr>
      <w:r w:rsidRPr="00DC12F0">
        <w:rPr>
          <w:sz w:val="24"/>
          <w:szCs w:val="24"/>
          <w:lang w:val="uk-UA"/>
        </w:rPr>
        <w:t>здійснює координацію науково-метрологічної діяльності, пов'язаної з вимірюванням та обчисленням часу території України;</w:t>
      </w:r>
    </w:p>
    <w:p w14:paraId="3F35BAF1" w14:textId="77777777" w:rsidR="00046F53" w:rsidRPr="00DC12F0" w:rsidRDefault="00046F53" w:rsidP="000A279E">
      <w:pPr>
        <w:pStyle w:val="41"/>
        <w:numPr>
          <w:ilvl w:val="0"/>
          <w:numId w:val="40"/>
        </w:numPr>
        <w:jc w:val="both"/>
        <w:rPr>
          <w:sz w:val="24"/>
          <w:szCs w:val="24"/>
          <w:lang w:val="uk-UA"/>
        </w:rPr>
      </w:pPr>
      <w:r w:rsidRPr="00DC12F0">
        <w:rPr>
          <w:sz w:val="24"/>
          <w:szCs w:val="24"/>
          <w:lang w:val="uk-UA"/>
        </w:rPr>
        <w:t>взаємодіє зі структурними підрозділами підприємств, установ та організацій, що становлять систему Служби та подають інформацію про свою діяльність у Службі Головного центру Служби;</w:t>
      </w:r>
    </w:p>
    <w:p w14:paraId="0B517C48" w14:textId="77777777" w:rsidR="00046F53" w:rsidRDefault="00046F53" w:rsidP="000A279E">
      <w:pPr>
        <w:pStyle w:val="41"/>
        <w:numPr>
          <w:ilvl w:val="0"/>
          <w:numId w:val="40"/>
        </w:numPr>
        <w:jc w:val="both"/>
        <w:rPr>
          <w:sz w:val="24"/>
          <w:szCs w:val="24"/>
          <w:lang w:val="uk-UA"/>
        </w:rPr>
      </w:pPr>
      <w:r w:rsidRPr="00DC12F0">
        <w:rPr>
          <w:sz w:val="24"/>
          <w:szCs w:val="24"/>
          <w:lang w:val="uk-UA"/>
        </w:rPr>
        <w:lastRenderedPageBreak/>
        <w:t>подає Мінекономіки узагальнений звіт про діяльність Служби;</w:t>
      </w:r>
    </w:p>
    <w:p w14:paraId="501989A2" w14:textId="77777777" w:rsidR="00046F53" w:rsidRPr="00DC12F0" w:rsidRDefault="00046F53" w:rsidP="000A279E">
      <w:pPr>
        <w:pStyle w:val="41"/>
        <w:numPr>
          <w:ilvl w:val="0"/>
          <w:numId w:val="40"/>
        </w:numPr>
        <w:jc w:val="both"/>
        <w:rPr>
          <w:sz w:val="24"/>
          <w:szCs w:val="24"/>
          <w:lang w:val="uk-UA"/>
        </w:rPr>
      </w:pPr>
      <w:r w:rsidRPr="00DC12F0">
        <w:rPr>
          <w:sz w:val="24"/>
          <w:szCs w:val="24"/>
          <w:lang w:val="uk-UA"/>
        </w:rPr>
        <w:t>розміщує на своєму офіційному веб-сайті інформацію про точний час та дату в Україні, інформацію про діяльність Служби;</w:t>
      </w:r>
    </w:p>
    <w:p w14:paraId="7EC1DD85" w14:textId="77777777" w:rsidR="00046F53" w:rsidRPr="00DC12F0" w:rsidRDefault="00046F53" w:rsidP="000A279E">
      <w:pPr>
        <w:pStyle w:val="41"/>
        <w:numPr>
          <w:ilvl w:val="0"/>
          <w:numId w:val="40"/>
        </w:numPr>
        <w:jc w:val="both"/>
        <w:rPr>
          <w:sz w:val="24"/>
          <w:szCs w:val="24"/>
          <w:lang w:val="uk-UA"/>
        </w:rPr>
      </w:pPr>
      <w:r w:rsidRPr="00DC12F0">
        <w:rPr>
          <w:sz w:val="24"/>
          <w:szCs w:val="24"/>
          <w:lang w:val="uk-UA"/>
        </w:rPr>
        <w:t>співпрацює з іншими підприємствами, установами та організаціями, що підтримують функціонування систем передачі, прийому та контролю еталонних сигналів.</w:t>
      </w:r>
    </w:p>
    <w:p w14:paraId="6E5C3711" w14:textId="77777777" w:rsidR="00046F53" w:rsidRPr="001070E4" w:rsidRDefault="00046F53" w:rsidP="00DC12F0">
      <w:pPr>
        <w:pStyle w:val="41"/>
        <w:ind w:firstLine="709"/>
        <w:jc w:val="both"/>
        <w:rPr>
          <w:sz w:val="24"/>
          <w:szCs w:val="24"/>
          <w:lang w:val="uk-UA"/>
        </w:rPr>
      </w:pPr>
      <w:r w:rsidRPr="001070E4">
        <w:rPr>
          <w:sz w:val="24"/>
          <w:szCs w:val="24"/>
          <w:lang w:val="uk-UA"/>
        </w:rPr>
        <w:t>Систему Служби складають:</w:t>
      </w:r>
    </w:p>
    <w:p w14:paraId="62B97BD6" w14:textId="77777777" w:rsidR="00046F53" w:rsidRPr="001070E4" w:rsidRDefault="00046F53" w:rsidP="001070E4">
      <w:pPr>
        <w:pStyle w:val="41"/>
        <w:ind w:firstLine="709"/>
        <w:jc w:val="both"/>
        <w:rPr>
          <w:sz w:val="24"/>
          <w:szCs w:val="24"/>
          <w:lang w:val="uk-UA"/>
        </w:rPr>
      </w:pPr>
      <w:r w:rsidRPr="001070E4">
        <w:rPr>
          <w:sz w:val="24"/>
          <w:szCs w:val="24"/>
          <w:lang w:val="uk-UA"/>
        </w:rPr>
        <w:t xml:space="preserve">1) структурний підрозділ Національного наукового центру </w:t>
      </w:r>
      <w:r>
        <w:rPr>
          <w:sz w:val="24"/>
          <w:szCs w:val="24"/>
          <w:lang w:val="uk-UA"/>
        </w:rPr>
        <w:t>«</w:t>
      </w:r>
      <w:r w:rsidRPr="001070E4">
        <w:rPr>
          <w:sz w:val="24"/>
          <w:szCs w:val="24"/>
          <w:lang w:val="uk-UA"/>
        </w:rPr>
        <w:t>Інститут метрології</w:t>
      </w:r>
      <w:r>
        <w:rPr>
          <w:sz w:val="24"/>
          <w:szCs w:val="24"/>
          <w:lang w:val="uk-UA"/>
        </w:rPr>
        <w:t>»</w:t>
      </w:r>
      <w:r w:rsidRPr="001070E4">
        <w:rPr>
          <w:sz w:val="24"/>
          <w:szCs w:val="24"/>
          <w:lang w:val="uk-UA"/>
        </w:rPr>
        <w:t>, що відноситься до сфери управління Мінекономрозвитку та:</w:t>
      </w:r>
    </w:p>
    <w:p w14:paraId="00D0B9E8" w14:textId="77777777" w:rsidR="00046F53" w:rsidRPr="001070E4" w:rsidRDefault="00046F53" w:rsidP="00270F38">
      <w:pPr>
        <w:pStyle w:val="41"/>
        <w:numPr>
          <w:ilvl w:val="0"/>
          <w:numId w:val="41"/>
        </w:numPr>
        <w:jc w:val="both"/>
        <w:rPr>
          <w:sz w:val="24"/>
          <w:szCs w:val="24"/>
          <w:lang w:val="uk-UA"/>
        </w:rPr>
      </w:pPr>
      <w:r w:rsidRPr="001070E4">
        <w:rPr>
          <w:sz w:val="24"/>
          <w:szCs w:val="24"/>
          <w:lang w:val="uk-UA"/>
        </w:rPr>
        <w:t>виконує роботи з відтворення та зберігання одиниць часу та частоти, відтворення та зберігання національної шкали часу UTC(UA) та порівняння її зі шкалою Всесвітнього координованого часу UTC;</w:t>
      </w:r>
    </w:p>
    <w:p w14:paraId="6278A1BE" w14:textId="77777777" w:rsidR="00046F53" w:rsidRPr="001070E4" w:rsidRDefault="00046F53" w:rsidP="00270F38">
      <w:pPr>
        <w:pStyle w:val="41"/>
        <w:numPr>
          <w:ilvl w:val="0"/>
          <w:numId w:val="41"/>
        </w:numPr>
        <w:jc w:val="both"/>
        <w:rPr>
          <w:sz w:val="24"/>
          <w:szCs w:val="24"/>
          <w:lang w:val="uk-UA"/>
        </w:rPr>
      </w:pPr>
      <w:r w:rsidRPr="001070E4">
        <w:rPr>
          <w:sz w:val="24"/>
          <w:szCs w:val="24"/>
          <w:lang w:val="uk-UA"/>
        </w:rPr>
        <w:t>виконує роботи з формування та передачі еталонних сигналів каналами радіо, телебачення, зв’язку та Інтернету, а також забезпечення споживачів цих сигналів необхідною інформацією довідкового характеру;</w:t>
      </w:r>
    </w:p>
    <w:p w14:paraId="48E1D329" w14:textId="77777777" w:rsidR="00046F53" w:rsidRDefault="00046F53" w:rsidP="00270F38">
      <w:pPr>
        <w:pStyle w:val="41"/>
        <w:numPr>
          <w:ilvl w:val="0"/>
          <w:numId w:val="41"/>
        </w:numPr>
        <w:jc w:val="both"/>
        <w:rPr>
          <w:sz w:val="24"/>
          <w:szCs w:val="24"/>
          <w:lang w:val="uk-UA"/>
        </w:rPr>
      </w:pPr>
      <w:r w:rsidRPr="001070E4">
        <w:rPr>
          <w:sz w:val="24"/>
          <w:szCs w:val="24"/>
          <w:lang w:val="uk-UA"/>
        </w:rPr>
        <w:t>оцінює точність передачі еталонних сигналів, зокрема технічними засобами недержавних організацій, та доводить таку інформацію споживачам еталонних сигналів;</w:t>
      </w:r>
    </w:p>
    <w:p w14:paraId="1A6EA8BC" w14:textId="77777777" w:rsidR="00046F53" w:rsidRPr="009F7B2E" w:rsidRDefault="00046F53" w:rsidP="00270F38">
      <w:pPr>
        <w:pStyle w:val="41"/>
        <w:numPr>
          <w:ilvl w:val="0"/>
          <w:numId w:val="41"/>
        </w:numPr>
        <w:jc w:val="both"/>
        <w:rPr>
          <w:sz w:val="24"/>
          <w:szCs w:val="24"/>
          <w:lang w:val="uk-UA"/>
        </w:rPr>
      </w:pPr>
      <w:r w:rsidRPr="009F7B2E">
        <w:rPr>
          <w:sz w:val="24"/>
          <w:szCs w:val="24"/>
          <w:lang w:val="uk-UA"/>
        </w:rPr>
        <w:t>виконує науково-дослідні та дослідно-конструкторські роботи з метою підвищення точності відтворення та зберігання одиниць часу та частоти та шкал часу, удосконалює методи передачі еталонних сигналів, створює нову вимірювальну техніку;</w:t>
      </w:r>
    </w:p>
    <w:p w14:paraId="224BE9CC" w14:textId="77777777" w:rsidR="00046F53" w:rsidRPr="009F7B2E" w:rsidRDefault="00046F53" w:rsidP="00270F38">
      <w:pPr>
        <w:pStyle w:val="41"/>
        <w:numPr>
          <w:ilvl w:val="0"/>
          <w:numId w:val="41"/>
        </w:numPr>
        <w:jc w:val="both"/>
        <w:rPr>
          <w:sz w:val="24"/>
          <w:szCs w:val="24"/>
          <w:lang w:val="uk-UA"/>
        </w:rPr>
      </w:pPr>
      <w:r w:rsidRPr="009F7B2E">
        <w:rPr>
          <w:sz w:val="24"/>
          <w:szCs w:val="24"/>
          <w:lang w:val="uk-UA"/>
        </w:rPr>
        <w:t>проводить аналіз простежуваності вимірювань часу та частоти та постійне вдосконалення методів аналізу;</w:t>
      </w:r>
    </w:p>
    <w:p w14:paraId="5555051C" w14:textId="77777777" w:rsidR="00046F53" w:rsidRPr="009F7B2E" w:rsidRDefault="00046F53" w:rsidP="00270F38">
      <w:pPr>
        <w:pStyle w:val="41"/>
        <w:numPr>
          <w:ilvl w:val="0"/>
          <w:numId w:val="41"/>
        </w:numPr>
        <w:jc w:val="both"/>
        <w:rPr>
          <w:sz w:val="24"/>
          <w:szCs w:val="24"/>
          <w:lang w:val="uk-UA"/>
        </w:rPr>
      </w:pPr>
      <w:r w:rsidRPr="009F7B2E">
        <w:rPr>
          <w:sz w:val="24"/>
          <w:szCs w:val="24"/>
          <w:lang w:val="uk-UA"/>
        </w:rPr>
        <w:t>здійснює міжнародне співробітництво з вимірювань часу та частоти та бере участь у міжнародній кооперації з формування шкали атомного часу TAI;</w:t>
      </w:r>
    </w:p>
    <w:p w14:paraId="39B1E062" w14:textId="77777777" w:rsidR="00046F53" w:rsidRDefault="00046F53" w:rsidP="00270F38">
      <w:pPr>
        <w:pStyle w:val="41"/>
        <w:numPr>
          <w:ilvl w:val="0"/>
          <w:numId w:val="41"/>
        </w:numPr>
        <w:jc w:val="both"/>
        <w:rPr>
          <w:sz w:val="24"/>
          <w:szCs w:val="24"/>
          <w:lang w:val="uk-UA"/>
        </w:rPr>
      </w:pPr>
      <w:r w:rsidRPr="009F7B2E">
        <w:rPr>
          <w:sz w:val="24"/>
          <w:szCs w:val="24"/>
          <w:lang w:val="uk-UA"/>
        </w:rPr>
        <w:t>забезпечує проведення фундаментальних наукових досліджень з метою підвищення точності вимірювання часу та частоти на основі використання нових фізичних принципів та нових наукових технологій;</w:t>
      </w:r>
    </w:p>
    <w:p w14:paraId="77F9E7F0" w14:textId="77777777" w:rsidR="00046F53" w:rsidRDefault="00046F53" w:rsidP="009F7B2E">
      <w:pPr>
        <w:pStyle w:val="41"/>
        <w:ind w:firstLine="709"/>
        <w:jc w:val="both"/>
        <w:rPr>
          <w:sz w:val="24"/>
          <w:szCs w:val="24"/>
          <w:lang w:val="uk-UA"/>
        </w:rPr>
      </w:pPr>
      <w:r w:rsidRPr="001070E4">
        <w:rPr>
          <w:sz w:val="24"/>
          <w:szCs w:val="24"/>
          <w:lang w:val="uk-UA"/>
        </w:rPr>
        <w:t xml:space="preserve">2) структурний підрозділ державного підприємства </w:t>
      </w:r>
      <w:r>
        <w:rPr>
          <w:sz w:val="24"/>
          <w:szCs w:val="24"/>
          <w:lang w:val="uk-UA"/>
        </w:rPr>
        <w:t>«</w:t>
      </w:r>
      <w:r w:rsidRPr="001070E4">
        <w:rPr>
          <w:sz w:val="24"/>
          <w:szCs w:val="24"/>
          <w:lang w:val="uk-UA"/>
        </w:rPr>
        <w:t>Всеукраїнський державний науково-виробничий центр стандартизації, метрології, сертифікації та захисту прав споживачів</w:t>
      </w:r>
      <w:r>
        <w:rPr>
          <w:sz w:val="24"/>
          <w:szCs w:val="24"/>
          <w:lang w:val="uk-UA"/>
        </w:rPr>
        <w:t>»</w:t>
      </w:r>
      <w:r w:rsidRPr="001070E4">
        <w:rPr>
          <w:sz w:val="24"/>
          <w:szCs w:val="24"/>
          <w:lang w:val="uk-UA"/>
        </w:rPr>
        <w:t>, що відноситься до сфери управління Мінекономрозвитку та зберігання шкали координованого часу UTC(UC) вторинного еталона одиниць часу та частоти, синхронізованої з національною шкалою часу UTC(UA), формування та передача каналами зв’язку еталонних сигналів науково-технічним комплексам та засобам вимірювальної техніки споживачів;</w:t>
      </w:r>
    </w:p>
    <w:p w14:paraId="4943E84F" w14:textId="77777777" w:rsidR="00046F53" w:rsidRDefault="00046F53" w:rsidP="001070E4">
      <w:pPr>
        <w:pStyle w:val="41"/>
        <w:ind w:firstLine="709"/>
        <w:jc w:val="both"/>
        <w:rPr>
          <w:sz w:val="24"/>
          <w:szCs w:val="24"/>
          <w:lang w:val="uk-UA"/>
        </w:rPr>
      </w:pPr>
      <w:r w:rsidRPr="001070E4">
        <w:rPr>
          <w:sz w:val="24"/>
          <w:szCs w:val="24"/>
          <w:lang w:val="uk-UA"/>
        </w:rPr>
        <w:t>3) структурний підрозділ Метрологічного центру військових еталонів Збройних сил України Міноборони, який здійснює оперативний контроль еталонних сигналів, що використовуються Збройними силами, забезпечує єдність та точність вимірювань часу та частоти у Збройних силах та інших військових формуваннях;</w:t>
      </w:r>
    </w:p>
    <w:p w14:paraId="4D33FDEF" w14:textId="77777777" w:rsidR="00046F53" w:rsidRPr="001070E4" w:rsidRDefault="00046F53" w:rsidP="001070E4">
      <w:pPr>
        <w:pStyle w:val="41"/>
        <w:ind w:firstLine="709"/>
        <w:jc w:val="both"/>
        <w:rPr>
          <w:sz w:val="24"/>
          <w:szCs w:val="24"/>
          <w:lang w:val="uk-UA"/>
        </w:rPr>
      </w:pPr>
      <w:r w:rsidRPr="001070E4">
        <w:rPr>
          <w:sz w:val="24"/>
          <w:szCs w:val="24"/>
          <w:lang w:val="uk-UA"/>
        </w:rPr>
        <w:t>4) структурний підрозділ Головної астрономічної обсерваторії Національної академії наук, яка здійснює координацію робіт з визначення всесвітнього часу та параметрів обертання Землі, що виконуються астрономічними обсерваторіями, станціями лазерних спостережень штучних супутників Землі, пунктами прийому сигналів космічних навігаційних систем. здійснюють спостереження з метою визначення параметрів обертання Землі та забезпечує споживачів відповідною інформацією;</w:t>
      </w:r>
    </w:p>
    <w:p w14:paraId="5EA18E7E" w14:textId="77777777" w:rsidR="00046F53" w:rsidRPr="001070E4" w:rsidRDefault="00046F53" w:rsidP="001070E4">
      <w:pPr>
        <w:pStyle w:val="41"/>
        <w:ind w:firstLine="709"/>
        <w:jc w:val="both"/>
        <w:rPr>
          <w:sz w:val="24"/>
          <w:szCs w:val="24"/>
          <w:lang w:val="uk-UA"/>
        </w:rPr>
      </w:pPr>
      <w:r w:rsidRPr="001070E4">
        <w:rPr>
          <w:sz w:val="24"/>
          <w:szCs w:val="24"/>
          <w:lang w:val="uk-UA"/>
        </w:rPr>
        <w:t>5) структурні підрозділи підприємств, установ та організацій, що належать до сфери управління Адміністрації Держспецзв'язку та забезпечують передачу еталонних сигналів різними каналами зв'язку;</w:t>
      </w:r>
    </w:p>
    <w:p w14:paraId="76E45B5A" w14:textId="77777777" w:rsidR="00046F53" w:rsidRPr="001070E4" w:rsidRDefault="00046F53" w:rsidP="001070E4">
      <w:pPr>
        <w:pStyle w:val="41"/>
        <w:ind w:firstLine="709"/>
        <w:jc w:val="both"/>
        <w:rPr>
          <w:sz w:val="24"/>
          <w:szCs w:val="24"/>
          <w:lang w:val="uk-UA"/>
        </w:rPr>
      </w:pPr>
      <w:r w:rsidRPr="001070E4">
        <w:rPr>
          <w:sz w:val="24"/>
          <w:szCs w:val="24"/>
          <w:lang w:val="uk-UA"/>
        </w:rPr>
        <w:t>6) структурні підрозділи підприємств, установ та організацій, що належать до сфери управління Держкомтелерадіо та забезпечують формування та впровадження еталонних сигналів у програми телебачення та України;</w:t>
      </w:r>
    </w:p>
    <w:p w14:paraId="319174E5" w14:textId="77777777" w:rsidR="00046F53" w:rsidRDefault="00046F53" w:rsidP="001070E4">
      <w:pPr>
        <w:pStyle w:val="41"/>
        <w:ind w:firstLine="709"/>
        <w:jc w:val="both"/>
        <w:rPr>
          <w:sz w:val="24"/>
          <w:szCs w:val="24"/>
          <w:lang w:val="uk-UA"/>
        </w:rPr>
      </w:pPr>
      <w:r w:rsidRPr="001070E4">
        <w:rPr>
          <w:sz w:val="24"/>
          <w:szCs w:val="24"/>
          <w:lang w:val="uk-UA"/>
        </w:rPr>
        <w:t>7) структурні підрозділи підприємств, установ та організацій, що належать до сфери управління Де</w:t>
      </w:r>
      <w:r>
        <w:rPr>
          <w:sz w:val="24"/>
          <w:szCs w:val="24"/>
          <w:lang w:val="uk-UA"/>
        </w:rPr>
        <w:t xml:space="preserve">ржавного космічного агентства (ДКА) </w:t>
      </w:r>
      <w:r w:rsidRPr="001070E4">
        <w:rPr>
          <w:sz w:val="24"/>
          <w:szCs w:val="24"/>
          <w:lang w:val="uk-UA"/>
        </w:rPr>
        <w:t>та забезпечують використання супутникових каналів зв'язку для передачі, прийому та контролю еталонних сигналів.</w:t>
      </w:r>
    </w:p>
    <w:p w14:paraId="343E4FEE" w14:textId="77777777" w:rsidR="00046F53" w:rsidRPr="00E07F24" w:rsidRDefault="00046F53" w:rsidP="00E07F24">
      <w:pPr>
        <w:pStyle w:val="41"/>
        <w:ind w:firstLine="709"/>
        <w:jc w:val="both"/>
        <w:rPr>
          <w:sz w:val="24"/>
          <w:szCs w:val="24"/>
          <w:lang w:val="uk-UA"/>
        </w:rPr>
      </w:pPr>
      <w:r w:rsidRPr="00E07F24">
        <w:rPr>
          <w:sz w:val="24"/>
          <w:szCs w:val="24"/>
          <w:lang w:val="uk-UA"/>
        </w:rPr>
        <w:lastRenderedPageBreak/>
        <w:t>У технічній базі Служби є:</w:t>
      </w:r>
    </w:p>
    <w:p w14:paraId="558D3606" w14:textId="77777777" w:rsidR="00046F53" w:rsidRPr="00E07F24" w:rsidRDefault="00046F53" w:rsidP="00270F38">
      <w:pPr>
        <w:pStyle w:val="41"/>
        <w:numPr>
          <w:ilvl w:val="0"/>
          <w:numId w:val="42"/>
        </w:numPr>
        <w:jc w:val="both"/>
        <w:rPr>
          <w:sz w:val="24"/>
          <w:szCs w:val="24"/>
          <w:lang w:val="uk-UA"/>
        </w:rPr>
      </w:pPr>
      <w:r w:rsidRPr="00E07F24">
        <w:rPr>
          <w:sz w:val="24"/>
          <w:szCs w:val="24"/>
          <w:lang w:val="uk-UA"/>
        </w:rPr>
        <w:t>еталонна база Служби – національний первинний еталон одиниць часу та частоти, а також вторинні еталони одиниць часу та частоти Національного наукового центру Інститут метрології та державного підприємства Всеукраїнський державний науково-виробничий центр стандартизації, метрології, сертифікації та захисту прав споживачів;</w:t>
      </w:r>
    </w:p>
    <w:p w14:paraId="255E78D8" w14:textId="77777777" w:rsidR="00046F53" w:rsidRDefault="00046F53" w:rsidP="00270F38">
      <w:pPr>
        <w:pStyle w:val="41"/>
        <w:numPr>
          <w:ilvl w:val="0"/>
          <w:numId w:val="42"/>
        </w:numPr>
        <w:jc w:val="both"/>
        <w:rPr>
          <w:sz w:val="24"/>
          <w:szCs w:val="24"/>
          <w:lang w:val="uk-UA"/>
        </w:rPr>
      </w:pPr>
      <w:r w:rsidRPr="00E07F24">
        <w:rPr>
          <w:sz w:val="24"/>
          <w:szCs w:val="24"/>
          <w:lang w:val="uk-UA"/>
        </w:rPr>
        <w:t xml:space="preserve">система передачі еталонних сигналів - комплекси технічних засобів підприємств, установ та організацій, що належать до сфери управління Адміністрації Держспецзв'язку, Держкомтелерадіо, </w:t>
      </w:r>
      <w:r>
        <w:rPr>
          <w:sz w:val="24"/>
          <w:szCs w:val="24"/>
          <w:lang w:val="uk-UA"/>
        </w:rPr>
        <w:t xml:space="preserve">ДКА </w:t>
      </w:r>
      <w:r w:rsidRPr="00E07F24">
        <w:rPr>
          <w:sz w:val="24"/>
          <w:szCs w:val="24"/>
          <w:lang w:val="uk-UA"/>
        </w:rPr>
        <w:t>які забезпечують передачу еталонних сигналів по всій території України через радіо, телебачення, супутникові канали зв'язку тощо;</w:t>
      </w:r>
    </w:p>
    <w:p w14:paraId="344EC931" w14:textId="77777777" w:rsidR="00046F53" w:rsidRPr="00E07F24" w:rsidRDefault="00046F53" w:rsidP="00270F38">
      <w:pPr>
        <w:pStyle w:val="41"/>
        <w:numPr>
          <w:ilvl w:val="0"/>
          <w:numId w:val="42"/>
        </w:numPr>
        <w:jc w:val="both"/>
        <w:rPr>
          <w:sz w:val="24"/>
          <w:szCs w:val="24"/>
          <w:lang w:val="uk-UA"/>
        </w:rPr>
      </w:pPr>
      <w:r w:rsidRPr="00E07F24">
        <w:rPr>
          <w:sz w:val="24"/>
          <w:szCs w:val="24"/>
          <w:lang w:val="uk-UA"/>
        </w:rPr>
        <w:t>система контролю еталонних сигналів – технічні засоби Національного наукового центру Інститут метрології, Метрологічного центру військових еталонів Збройних Сил України Міноборони, які забезпечують контроль та управління передачею еталонних сигналів та інформаційне обслуговування споживачів таких сигналів;</w:t>
      </w:r>
    </w:p>
    <w:p w14:paraId="4D8924A8" w14:textId="77777777" w:rsidR="00046F53" w:rsidRPr="001070E4" w:rsidRDefault="00046F53" w:rsidP="00270F38">
      <w:pPr>
        <w:pStyle w:val="41"/>
        <w:numPr>
          <w:ilvl w:val="0"/>
          <w:numId w:val="42"/>
        </w:numPr>
        <w:jc w:val="both"/>
        <w:rPr>
          <w:sz w:val="24"/>
          <w:szCs w:val="24"/>
          <w:lang w:val="uk-UA"/>
        </w:rPr>
      </w:pPr>
      <w:r w:rsidRPr="00E07F24">
        <w:rPr>
          <w:sz w:val="24"/>
          <w:szCs w:val="24"/>
          <w:lang w:val="uk-UA"/>
        </w:rPr>
        <w:t>система визначення всесвітнього часу та параметрів обертання Землі – науково-технічні комплекси підприємств, установ та організацій Національної академії наук, Мінекономрозвитку, ДКА, МОН та Міноборони, за допомогою яких визначаються параметри обертання Землі.</w:t>
      </w:r>
    </w:p>
    <w:p w14:paraId="2150224A" w14:textId="77777777" w:rsidR="00046F53" w:rsidRDefault="00046F53" w:rsidP="001070E4">
      <w:pPr>
        <w:pStyle w:val="41"/>
        <w:ind w:firstLine="709"/>
        <w:jc w:val="both"/>
        <w:rPr>
          <w:sz w:val="24"/>
          <w:szCs w:val="24"/>
          <w:lang w:val="uk-UA"/>
        </w:rPr>
      </w:pPr>
    </w:p>
    <w:p w14:paraId="1A4041E2" w14:textId="77777777" w:rsidR="00046F53" w:rsidRDefault="00046F53" w:rsidP="00E07F24">
      <w:pPr>
        <w:pStyle w:val="41"/>
        <w:ind w:firstLine="709"/>
        <w:jc w:val="both"/>
        <w:outlineLvl w:val="2"/>
        <w:rPr>
          <w:sz w:val="24"/>
          <w:szCs w:val="24"/>
          <w:lang w:val="uk-UA"/>
        </w:rPr>
      </w:pPr>
      <w:bookmarkStart w:id="810" w:name="_Toc125452321"/>
      <w:r w:rsidRPr="00E07F24">
        <w:rPr>
          <w:sz w:val="24"/>
          <w:szCs w:val="24"/>
          <w:lang w:val="uk-UA"/>
        </w:rPr>
        <w:t>5.4.2 Служба стандартних зразків складу та властивостей речовин та матеріалів</w:t>
      </w:r>
      <w:bookmarkEnd w:id="810"/>
    </w:p>
    <w:p w14:paraId="2E2C3C24" w14:textId="77777777" w:rsidR="00046F53" w:rsidRPr="001070E4" w:rsidRDefault="00046F53" w:rsidP="00E07F24">
      <w:pPr>
        <w:pStyle w:val="41"/>
        <w:ind w:firstLine="709"/>
        <w:jc w:val="both"/>
        <w:outlineLvl w:val="2"/>
        <w:rPr>
          <w:sz w:val="24"/>
          <w:szCs w:val="24"/>
          <w:lang w:val="uk-UA"/>
        </w:rPr>
      </w:pPr>
    </w:p>
    <w:p w14:paraId="720BFE07" w14:textId="77777777" w:rsidR="00046F53" w:rsidRDefault="00046F53" w:rsidP="00912CD1">
      <w:pPr>
        <w:pStyle w:val="41"/>
        <w:ind w:firstLine="709"/>
        <w:jc w:val="both"/>
        <w:rPr>
          <w:sz w:val="24"/>
          <w:szCs w:val="24"/>
          <w:lang w:val="uk-UA"/>
        </w:rPr>
      </w:pPr>
      <w:r w:rsidRPr="00C314D7">
        <w:rPr>
          <w:b/>
          <w:sz w:val="24"/>
          <w:szCs w:val="24"/>
          <w:lang w:val="uk-UA"/>
        </w:rPr>
        <w:t>Служба стандартних зразків складу та властивостей речовин та матеріалів</w:t>
      </w:r>
      <w:r w:rsidRPr="00C314D7">
        <w:rPr>
          <w:sz w:val="24"/>
          <w:szCs w:val="24"/>
          <w:lang w:val="uk-UA"/>
        </w:rPr>
        <w:t xml:space="preserve"> – це система підприємств, установ та організацій усіх форм власності, їх структурних підрозділів, які постійно проводять науково-метрологічну діяльність з розробки та застосування стандартних зразків складу та властивостей речовин та матеріалів (далі – стандартні зразки).</w:t>
      </w:r>
    </w:p>
    <w:p w14:paraId="511D4149" w14:textId="77777777" w:rsidR="00046F53" w:rsidRPr="00FF28A2" w:rsidRDefault="00046F53" w:rsidP="00FF28A2">
      <w:pPr>
        <w:pStyle w:val="41"/>
        <w:ind w:firstLine="709"/>
        <w:jc w:val="both"/>
        <w:rPr>
          <w:sz w:val="24"/>
          <w:szCs w:val="24"/>
          <w:lang w:val="uk-UA"/>
        </w:rPr>
      </w:pPr>
      <w:r w:rsidRPr="00FF28A2">
        <w:rPr>
          <w:sz w:val="24"/>
          <w:szCs w:val="24"/>
          <w:lang w:val="uk-UA"/>
        </w:rPr>
        <w:t>Основними завданнями Служби є:</w:t>
      </w:r>
    </w:p>
    <w:p w14:paraId="6A5E7957" w14:textId="77777777" w:rsidR="00046F53" w:rsidRPr="00FF28A2" w:rsidRDefault="00046F53" w:rsidP="00270F38">
      <w:pPr>
        <w:pStyle w:val="41"/>
        <w:numPr>
          <w:ilvl w:val="0"/>
          <w:numId w:val="43"/>
        </w:numPr>
        <w:jc w:val="both"/>
        <w:rPr>
          <w:sz w:val="24"/>
          <w:szCs w:val="24"/>
          <w:lang w:val="uk-UA"/>
        </w:rPr>
      </w:pPr>
      <w:r>
        <w:rPr>
          <w:sz w:val="24"/>
          <w:szCs w:val="24"/>
          <w:lang w:val="uk-UA"/>
        </w:rPr>
        <w:t>з</w:t>
      </w:r>
      <w:r w:rsidRPr="00FF28A2">
        <w:rPr>
          <w:sz w:val="24"/>
          <w:szCs w:val="24"/>
          <w:lang w:val="uk-UA"/>
        </w:rPr>
        <w:t>дійснення міжгалузевої координації;</w:t>
      </w:r>
    </w:p>
    <w:p w14:paraId="4561E70E" w14:textId="77777777" w:rsidR="00046F53" w:rsidRPr="00FF28A2" w:rsidRDefault="00046F53" w:rsidP="00270F38">
      <w:pPr>
        <w:pStyle w:val="41"/>
        <w:numPr>
          <w:ilvl w:val="0"/>
          <w:numId w:val="43"/>
        </w:numPr>
        <w:jc w:val="both"/>
        <w:rPr>
          <w:sz w:val="24"/>
          <w:szCs w:val="24"/>
          <w:lang w:val="uk-UA"/>
        </w:rPr>
      </w:pPr>
      <w:r>
        <w:rPr>
          <w:sz w:val="24"/>
          <w:szCs w:val="24"/>
          <w:lang w:val="uk-UA"/>
        </w:rPr>
        <w:t>з</w:t>
      </w:r>
      <w:r w:rsidRPr="00FF28A2">
        <w:rPr>
          <w:sz w:val="24"/>
          <w:szCs w:val="24"/>
          <w:lang w:val="uk-UA"/>
        </w:rPr>
        <w:t>абезпечення єдності вимірювань і простежуваності у тих видах вимірювань, які можуть бути забезпечені за допомогою еталонів;</w:t>
      </w:r>
    </w:p>
    <w:p w14:paraId="57E9E5DE" w14:textId="77777777" w:rsidR="00046F53" w:rsidRPr="001070E4" w:rsidRDefault="00046F53" w:rsidP="00270F38">
      <w:pPr>
        <w:pStyle w:val="41"/>
        <w:numPr>
          <w:ilvl w:val="0"/>
          <w:numId w:val="43"/>
        </w:numPr>
        <w:jc w:val="both"/>
        <w:rPr>
          <w:sz w:val="24"/>
          <w:szCs w:val="24"/>
          <w:lang w:val="uk-UA"/>
        </w:rPr>
      </w:pPr>
      <w:r>
        <w:rPr>
          <w:sz w:val="24"/>
          <w:szCs w:val="24"/>
          <w:lang w:val="uk-UA"/>
        </w:rPr>
        <w:t>в</w:t>
      </w:r>
      <w:r w:rsidRPr="00FF28A2">
        <w:rPr>
          <w:sz w:val="24"/>
          <w:szCs w:val="24"/>
          <w:lang w:val="uk-UA"/>
        </w:rPr>
        <w:t>иконання робіт, пов'язаних з розробкою та впровадженням стандартних зразків.</w:t>
      </w:r>
    </w:p>
    <w:p w14:paraId="43245110" w14:textId="77777777" w:rsidR="00046F53" w:rsidRPr="00FF28A2" w:rsidRDefault="00046F53" w:rsidP="00FF28A2">
      <w:pPr>
        <w:pStyle w:val="41"/>
        <w:ind w:firstLine="709"/>
        <w:jc w:val="both"/>
        <w:rPr>
          <w:sz w:val="24"/>
          <w:szCs w:val="24"/>
          <w:lang w:val="uk-UA"/>
        </w:rPr>
      </w:pPr>
      <w:r w:rsidRPr="00FF28A2">
        <w:rPr>
          <w:sz w:val="24"/>
          <w:szCs w:val="24"/>
          <w:lang w:val="uk-UA"/>
        </w:rPr>
        <w:t>Служба відповідно до покладених на неї завдань забезпечує:</w:t>
      </w:r>
    </w:p>
    <w:p w14:paraId="63469D5D" w14:textId="77777777" w:rsidR="00046F53" w:rsidRPr="00FF28A2" w:rsidRDefault="00046F53" w:rsidP="00270F38">
      <w:pPr>
        <w:pStyle w:val="41"/>
        <w:numPr>
          <w:ilvl w:val="0"/>
          <w:numId w:val="44"/>
        </w:numPr>
        <w:jc w:val="both"/>
        <w:rPr>
          <w:sz w:val="24"/>
          <w:szCs w:val="24"/>
          <w:lang w:val="uk-UA"/>
        </w:rPr>
      </w:pPr>
      <w:r w:rsidRPr="00FF28A2">
        <w:rPr>
          <w:sz w:val="24"/>
          <w:szCs w:val="24"/>
          <w:lang w:val="uk-UA"/>
        </w:rPr>
        <w:t>науково-методичне керівництво роботою з розробки та застосування стандартних зразків;</w:t>
      </w:r>
    </w:p>
    <w:p w14:paraId="270FEEB9" w14:textId="77777777" w:rsidR="00046F53" w:rsidRPr="00FF28A2" w:rsidRDefault="00046F53" w:rsidP="00270F38">
      <w:pPr>
        <w:pStyle w:val="41"/>
        <w:numPr>
          <w:ilvl w:val="0"/>
          <w:numId w:val="44"/>
        </w:numPr>
        <w:jc w:val="both"/>
        <w:rPr>
          <w:sz w:val="24"/>
          <w:szCs w:val="24"/>
          <w:lang w:val="uk-UA"/>
        </w:rPr>
      </w:pPr>
      <w:r w:rsidRPr="00FF28A2">
        <w:rPr>
          <w:sz w:val="24"/>
          <w:szCs w:val="24"/>
          <w:lang w:val="uk-UA"/>
        </w:rPr>
        <w:t>визначення та прогнозування потреб економіки та невиробничої сфери у стандартних зразках;</w:t>
      </w:r>
    </w:p>
    <w:p w14:paraId="2946054D" w14:textId="77777777" w:rsidR="00046F53" w:rsidRPr="00FF28A2" w:rsidRDefault="00046F53" w:rsidP="00270F38">
      <w:pPr>
        <w:pStyle w:val="41"/>
        <w:numPr>
          <w:ilvl w:val="0"/>
          <w:numId w:val="44"/>
        </w:numPr>
        <w:jc w:val="both"/>
        <w:rPr>
          <w:sz w:val="24"/>
          <w:szCs w:val="24"/>
          <w:lang w:val="uk-UA"/>
        </w:rPr>
      </w:pPr>
      <w:r w:rsidRPr="00FF28A2">
        <w:rPr>
          <w:sz w:val="24"/>
          <w:szCs w:val="24"/>
          <w:lang w:val="uk-UA"/>
        </w:rPr>
        <w:t>визначення основних напрямів розробки та встановлення необхідної точності стандартних зразків, що застосовуються в економіці та невиробничій сфері;</w:t>
      </w:r>
    </w:p>
    <w:p w14:paraId="7E46297E" w14:textId="77777777" w:rsidR="00046F53" w:rsidRPr="00FF28A2" w:rsidRDefault="00046F53" w:rsidP="00270F38">
      <w:pPr>
        <w:pStyle w:val="41"/>
        <w:numPr>
          <w:ilvl w:val="0"/>
          <w:numId w:val="44"/>
        </w:numPr>
        <w:jc w:val="both"/>
        <w:rPr>
          <w:sz w:val="24"/>
          <w:szCs w:val="24"/>
          <w:lang w:val="uk-UA"/>
        </w:rPr>
      </w:pPr>
      <w:r>
        <w:rPr>
          <w:sz w:val="24"/>
          <w:szCs w:val="24"/>
          <w:lang w:val="uk-UA"/>
        </w:rPr>
        <w:t>п</w:t>
      </w:r>
      <w:r w:rsidRPr="00FF28A2">
        <w:rPr>
          <w:sz w:val="24"/>
          <w:szCs w:val="24"/>
          <w:lang w:val="uk-UA"/>
        </w:rPr>
        <w:t>роведення наукових досліджень зі створення нових типів стандартних зразків;</w:t>
      </w:r>
    </w:p>
    <w:p w14:paraId="64B2D4C3" w14:textId="77777777" w:rsidR="00046F53" w:rsidRDefault="00046F53" w:rsidP="00270F38">
      <w:pPr>
        <w:pStyle w:val="41"/>
        <w:numPr>
          <w:ilvl w:val="0"/>
          <w:numId w:val="44"/>
        </w:numPr>
        <w:jc w:val="both"/>
        <w:rPr>
          <w:sz w:val="24"/>
          <w:szCs w:val="24"/>
          <w:lang w:val="uk-UA"/>
        </w:rPr>
      </w:pPr>
      <w:r>
        <w:rPr>
          <w:sz w:val="24"/>
          <w:szCs w:val="24"/>
          <w:lang w:val="uk-UA"/>
        </w:rPr>
        <w:t>з</w:t>
      </w:r>
      <w:r w:rsidRPr="00FF28A2">
        <w:rPr>
          <w:sz w:val="24"/>
          <w:szCs w:val="24"/>
          <w:lang w:val="uk-UA"/>
        </w:rPr>
        <w:t>дійснення міжнародного співробітництва з розробки та застосування стандартних зразків.</w:t>
      </w:r>
    </w:p>
    <w:p w14:paraId="3B991EC6" w14:textId="77777777" w:rsidR="00046F53" w:rsidRPr="00FF28A2" w:rsidRDefault="00046F53" w:rsidP="00FF28A2">
      <w:pPr>
        <w:pStyle w:val="41"/>
        <w:ind w:firstLine="709"/>
        <w:jc w:val="both"/>
        <w:rPr>
          <w:sz w:val="24"/>
          <w:szCs w:val="24"/>
          <w:lang w:val="uk-UA"/>
        </w:rPr>
      </w:pPr>
      <w:r w:rsidRPr="00FF28A2">
        <w:rPr>
          <w:sz w:val="24"/>
          <w:szCs w:val="24"/>
          <w:lang w:val="uk-UA"/>
        </w:rPr>
        <w:t>Координацію діяльності щодо забезпечення функціонування та розвитку Служби здійснює Мінекономіки України.</w:t>
      </w:r>
    </w:p>
    <w:p w14:paraId="7C3E54EA" w14:textId="77777777" w:rsidR="00046F53" w:rsidRDefault="00046F53" w:rsidP="00FF28A2">
      <w:pPr>
        <w:pStyle w:val="41"/>
        <w:ind w:firstLine="709"/>
        <w:jc w:val="both"/>
        <w:rPr>
          <w:sz w:val="24"/>
          <w:szCs w:val="24"/>
          <w:lang w:val="uk-UA"/>
        </w:rPr>
      </w:pPr>
      <w:r w:rsidRPr="00FF28A2">
        <w:rPr>
          <w:sz w:val="24"/>
          <w:szCs w:val="24"/>
          <w:lang w:val="uk-UA"/>
        </w:rPr>
        <w:t>З метою здійснення координації науково-метрологічної діяльності та забезпечення взаємодії підприємств, установ та організацій, їх структурних підрозділів, які беруть участь у роботі Служби, Мінекономіки визначає науково-методичний центр Служби наукових метрологічних центрів, який може забезпечити документально підтверджен</w:t>
      </w:r>
      <w:r>
        <w:rPr>
          <w:sz w:val="24"/>
          <w:szCs w:val="24"/>
          <w:lang w:val="uk-UA"/>
        </w:rPr>
        <w:t>е</w:t>
      </w:r>
      <w:r w:rsidRPr="00FF28A2">
        <w:rPr>
          <w:sz w:val="24"/>
          <w:szCs w:val="24"/>
          <w:lang w:val="uk-UA"/>
        </w:rPr>
        <w:t xml:space="preserve"> спостереження встановлених значень властивостей стандартних зразків до національним еталонам основних одиниць та забезпечити найменшу невизначеність вимірів таких значень.</w:t>
      </w:r>
    </w:p>
    <w:p w14:paraId="7E4C7DAE" w14:textId="77777777" w:rsidR="00046F53" w:rsidRPr="00A06D0A" w:rsidRDefault="00046F53" w:rsidP="00A06D0A">
      <w:pPr>
        <w:pStyle w:val="41"/>
        <w:ind w:firstLine="709"/>
        <w:jc w:val="both"/>
        <w:rPr>
          <w:sz w:val="24"/>
          <w:szCs w:val="24"/>
          <w:lang w:val="uk-UA"/>
        </w:rPr>
      </w:pPr>
      <w:r w:rsidRPr="00A06D0A">
        <w:rPr>
          <w:sz w:val="24"/>
          <w:szCs w:val="24"/>
          <w:lang w:val="uk-UA"/>
        </w:rPr>
        <w:t>Систему Служби складають:</w:t>
      </w:r>
    </w:p>
    <w:p w14:paraId="577E72F9" w14:textId="77777777" w:rsidR="00046F53" w:rsidRPr="00A06D0A" w:rsidRDefault="00046F53" w:rsidP="00A06D0A">
      <w:pPr>
        <w:pStyle w:val="41"/>
        <w:ind w:firstLine="709"/>
        <w:jc w:val="both"/>
        <w:rPr>
          <w:sz w:val="24"/>
          <w:szCs w:val="24"/>
          <w:lang w:val="uk-UA"/>
        </w:rPr>
      </w:pPr>
      <w:r w:rsidRPr="00A06D0A">
        <w:rPr>
          <w:sz w:val="24"/>
          <w:szCs w:val="24"/>
          <w:lang w:val="uk-UA"/>
        </w:rPr>
        <w:t>1) науково-методичний центр Служби, який:</w:t>
      </w:r>
    </w:p>
    <w:p w14:paraId="290D908D" w14:textId="77777777" w:rsidR="00046F53" w:rsidRPr="00A06D0A" w:rsidRDefault="00046F53" w:rsidP="00270F38">
      <w:pPr>
        <w:pStyle w:val="41"/>
        <w:numPr>
          <w:ilvl w:val="0"/>
          <w:numId w:val="45"/>
        </w:numPr>
        <w:jc w:val="both"/>
        <w:rPr>
          <w:sz w:val="24"/>
          <w:szCs w:val="24"/>
          <w:lang w:val="uk-UA"/>
        </w:rPr>
      </w:pPr>
      <w:r w:rsidRPr="00A06D0A">
        <w:rPr>
          <w:sz w:val="24"/>
          <w:szCs w:val="24"/>
          <w:lang w:val="uk-UA"/>
        </w:rPr>
        <w:t>здійснює науково-методичне керівництво та координацію робіт зі створення стандартних зразків виробниками стандартних зразків;</w:t>
      </w:r>
    </w:p>
    <w:p w14:paraId="086F3FC0" w14:textId="77777777" w:rsidR="00046F53" w:rsidRPr="00A06D0A" w:rsidRDefault="00046F53" w:rsidP="00270F38">
      <w:pPr>
        <w:pStyle w:val="41"/>
        <w:numPr>
          <w:ilvl w:val="0"/>
          <w:numId w:val="45"/>
        </w:numPr>
        <w:jc w:val="both"/>
        <w:rPr>
          <w:sz w:val="24"/>
          <w:szCs w:val="24"/>
          <w:lang w:val="uk-UA"/>
        </w:rPr>
      </w:pPr>
      <w:r w:rsidRPr="00A06D0A">
        <w:rPr>
          <w:sz w:val="24"/>
          <w:szCs w:val="24"/>
          <w:lang w:val="uk-UA"/>
        </w:rPr>
        <w:t>проводить наукові дослідження щодо створення стандартних зразків;</w:t>
      </w:r>
    </w:p>
    <w:p w14:paraId="2EED6A04" w14:textId="77777777" w:rsidR="00046F53" w:rsidRDefault="00046F53" w:rsidP="00270F38">
      <w:pPr>
        <w:pStyle w:val="41"/>
        <w:numPr>
          <w:ilvl w:val="0"/>
          <w:numId w:val="45"/>
        </w:numPr>
        <w:jc w:val="both"/>
        <w:rPr>
          <w:sz w:val="24"/>
          <w:szCs w:val="24"/>
          <w:lang w:val="uk-UA"/>
        </w:rPr>
      </w:pPr>
      <w:r w:rsidRPr="00A06D0A">
        <w:rPr>
          <w:sz w:val="24"/>
          <w:szCs w:val="24"/>
          <w:lang w:val="uk-UA"/>
        </w:rPr>
        <w:lastRenderedPageBreak/>
        <w:t xml:space="preserve">здійснює встановлення значень властивостей стандартних зразків з відповідними невизначеностями вимірювань та простежуваністю згідно з ДСТУ-Н ISO </w:t>
      </w:r>
      <w:r w:rsidRPr="00A06D0A">
        <w:rPr>
          <w:sz w:val="24"/>
          <w:szCs w:val="24"/>
          <w:lang w:val="en-GB"/>
        </w:rPr>
        <w:t>Guide</w:t>
      </w:r>
      <w:r w:rsidRPr="00A06D0A">
        <w:rPr>
          <w:sz w:val="24"/>
          <w:szCs w:val="24"/>
          <w:lang w:val="uk-UA"/>
        </w:rPr>
        <w:t xml:space="preserve"> 35, супроводжуючи їх документами згідно з ДСТУ-Н ISO </w:t>
      </w:r>
      <w:r w:rsidRPr="00A06D0A">
        <w:rPr>
          <w:sz w:val="24"/>
          <w:szCs w:val="24"/>
          <w:lang w:val="en-US"/>
        </w:rPr>
        <w:t>Guide</w:t>
      </w:r>
      <w:r w:rsidRPr="00CB7EBF">
        <w:rPr>
          <w:sz w:val="24"/>
          <w:szCs w:val="24"/>
          <w:lang w:val="uk-UA"/>
        </w:rPr>
        <w:t xml:space="preserve"> </w:t>
      </w:r>
      <w:r w:rsidRPr="00A06D0A">
        <w:rPr>
          <w:sz w:val="24"/>
          <w:szCs w:val="24"/>
          <w:lang w:val="uk-UA"/>
        </w:rPr>
        <w:t>31;</w:t>
      </w:r>
    </w:p>
    <w:p w14:paraId="6508D6F2" w14:textId="77777777" w:rsidR="00046F53" w:rsidRPr="00A06D0A" w:rsidRDefault="00046F53" w:rsidP="00270F38">
      <w:pPr>
        <w:pStyle w:val="41"/>
        <w:numPr>
          <w:ilvl w:val="0"/>
          <w:numId w:val="45"/>
        </w:numPr>
        <w:jc w:val="both"/>
        <w:rPr>
          <w:sz w:val="24"/>
          <w:szCs w:val="24"/>
          <w:lang w:val="uk-UA"/>
        </w:rPr>
      </w:pPr>
      <w:r w:rsidRPr="00A06D0A">
        <w:rPr>
          <w:sz w:val="24"/>
          <w:szCs w:val="24"/>
          <w:lang w:val="uk-UA"/>
        </w:rPr>
        <w:t>визначає в установленому законодавством порядку придатність стандартних зразків до застосування під час проведення п</w:t>
      </w:r>
      <w:r>
        <w:rPr>
          <w:sz w:val="24"/>
          <w:szCs w:val="24"/>
          <w:lang w:val="uk-UA"/>
        </w:rPr>
        <w:t>о</w:t>
      </w:r>
      <w:r w:rsidRPr="00A06D0A">
        <w:rPr>
          <w:sz w:val="24"/>
          <w:szCs w:val="24"/>
          <w:lang w:val="uk-UA"/>
        </w:rPr>
        <w:t>вірки законодавчо регульованих засобів вимірювальної техніки;</w:t>
      </w:r>
    </w:p>
    <w:p w14:paraId="1F2AE44C" w14:textId="77777777" w:rsidR="00046F53" w:rsidRPr="00A06D0A" w:rsidRDefault="00046F53" w:rsidP="00270F38">
      <w:pPr>
        <w:pStyle w:val="41"/>
        <w:numPr>
          <w:ilvl w:val="0"/>
          <w:numId w:val="45"/>
        </w:numPr>
        <w:jc w:val="both"/>
        <w:rPr>
          <w:sz w:val="24"/>
          <w:szCs w:val="24"/>
          <w:lang w:val="uk-UA"/>
        </w:rPr>
      </w:pPr>
      <w:r w:rsidRPr="00A06D0A">
        <w:rPr>
          <w:sz w:val="24"/>
          <w:szCs w:val="24"/>
          <w:lang w:val="uk-UA"/>
        </w:rPr>
        <w:t>розробляє настанови та рекомендації щодо розробки та застосування стандартних зразків;</w:t>
      </w:r>
    </w:p>
    <w:p w14:paraId="4B84FE0B" w14:textId="77777777" w:rsidR="00046F53" w:rsidRPr="00A06D0A" w:rsidRDefault="00046F53" w:rsidP="00270F38">
      <w:pPr>
        <w:pStyle w:val="41"/>
        <w:numPr>
          <w:ilvl w:val="0"/>
          <w:numId w:val="45"/>
        </w:numPr>
        <w:jc w:val="both"/>
        <w:rPr>
          <w:sz w:val="24"/>
          <w:szCs w:val="24"/>
          <w:lang w:val="uk-UA"/>
        </w:rPr>
      </w:pPr>
      <w:r w:rsidRPr="00A06D0A">
        <w:rPr>
          <w:sz w:val="24"/>
          <w:szCs w:val="24"/>
          <w:lang w:val="uk-UA"/>
        </w:rPr>
        <w:t>здійснює міжнародне співробітництво з розробки та застосування стандартних зразків;</w:t>
      </w:r>
    </w:p>
    <w:p w14:paraId="4812BBF2" w14:textId="77777777" w:rsidR="00046F53" w:rsidRPr="00A06D0A" w:rsidRDefault="00046F53" w:rsidP="00270F38">
      <w:pPr>
        <w:pStyle w:val="41"/>
        <w:numPr>
          <w:ilvl w:val="0"/>
          <w:numId w:val="45"/>
        </w:numPr>
        <w:jc w:val="both"/>
        <w:rPr>
          <w:sz w:val="24"/>
          <w:szCs w:val="24"/>
          <w:lang w:val="uk-UA"/>
        </w:rPr>
      </w:pPr>
      <w:r w:rsidRPr="00A06D0A">
        <w:rPr>
          <w:sz w:val="24"/>
          <w:szCs w:val="24"/>
          <w:lang w:val="uk-UA"/>
        </w:rPr>
        <w:t>бере участь у розробці державних науково-технічних програм у галузі метрології та метрологічної діяльності щодо створення стандартних зразків;</w:t>
      </w:r>
    </w:p>
    <w:p w14:paraId="11C1057D" w14:textId="77777777" w:rsidR="00046F53" w:rsidRPr="00A06D0A" w:rsidRDefault="00046F53" w:rsidP="00270F38">
      <w:pPr>
        <w:pStyle w:val="41"/>
        <w:numPr>
          <w:ilvl w:val="0"/>
          <w:numId w:val="45"/>
        </w:numPr>
        <w:jc w:val="both"/>
        <w:rPr>
          <w:sz w:val="24"/>
          <w:szCs w:val="24"/>
          <w:lang w:val="uk-UA"/>
        </w:rPr>
      </w:pPr>
      <w:r w:rsidRPr="00A06D0A">
        <w:rPr>
          <w:sz w:val="24"/>
          <w:szCs w:val="24"/>
          <w:lang w:val="uk-UA"/>
        </w:rPr>
        <w:t>надає в межах своїх повноважень науково-методичні консультації щодо розробки та застосування стандартних зразків;</w:t>
      </w:r>
    </w:p>
    <w:p w14:paraId="34FC4655" w14:textId="77777777" w:rsidR="00046F53" w:rsidRDefault="00046F53" w:rsidP="00270F38">
      <w:pPr>
        <w:pStyle w:val="41"/>
        <w:numPr>
          <w:ilvl w:val="0"/>
          <w:numId w:val="45"/>
        </w:numPr>
        <w:jc w:val="both"/>
        <w:rPr>
          <w:sz w:val="24"/>
          <w:szCs w:val="24"/>
          <w:lang w:val="uk-UA"/>
        </w:rPr>
      </w:pPr>
      <w:r w:rsidRPr="00A06D0A">
        <w:rPr>
          <w:sz w:val="24"/>
          <w:szCs w:val="24"/>
          <w:lang w:val="uk-UA"/>
        </w:rPr>
        <w:t>подає Мінекономрозвитку звіт про діяльність Служби;</w:t>
      </w:r>
    </w:p>
    <w:p w14:paraId="4D22EE04" w14:textId="77777777" w:rsidR="00046F53" w:rsidRPr="00BB14A4" w:rsidRDefault="00046F53" w:rsidP="00270F38">
      <w:pPr>
        <w:pStyle w:val="41"/>
        <w:numPr>
          <w:ilvl w:val="0"/>
          <w:numId w:val="45"/>
        </w:numPr>
        <w:jc w:val="both"/>
        <w:rPr>
          <w:sz w:val="24"/>
          <w:szCs w:val="24"/>
          <w:lang w:val="uk-UA"/>
        </w:rPr>
      </w:pPr>
      <w:r w:rsidRPr="00BB14A4">
        <w:rPr>
          <w:sz w:val="24"/>
          <w:szCs w:val="24"/>
          <w:lang w:val="uk-UA"/>
        </w:rPr>
        <w:t>визначає в установленому законодавством порядку придатність стандартних зразків до застосування під час проведення перевірки законодавчо регульованих засобів вимірювальної техніки;</w:t>
      </w:r>
    </w:p>
    <w:p w14:paraId="5011DFB3" w14:textId="77777777" w:rsidR="00046F53" w:rsidRPr="00BB14A4" w:rsidRDefault="00046F53" w:rsidP="00270F38">
      <w:pPr>
        <w:pStyle w:val="41"/>
        <w:numPr>
          <w:ilvl w:val="0"/>
          <w:numId w:val="45"/>
        </w:numPr>
        <w:jc w:val="both"/>
        <w:rPr>
          <w:sz w:val="24"/>
          <w:szCs w:val="24"/>
          <w:lang w:val="uk-UA"/>
        </w:rPr>
      </w:pPr>
      <w:r w:rsidRPr="00BB14A4">
        <w:rPr>
          <w:sz w:val="24"/>
          <w:szCs w:val="24"/>
          <w:lang w:val="uk-UA"/>
        </w:rPr>
        <w:t>розробляє настанови та рекомендації щодо розробки та застосування стандартних зразків;</w:t>
      </w:r>
    </w:p>
    <w:p w14:paraId="58BFC478" w14:textId="77777777" w:rsidR="00046F53" w:rsidRPr="00BB14A4" w:rsidRDefault="00046F53" w:rsidP="00270F38">
      <w:pPr>
        <w:pStyle w:val="41"/>
        <w:numPr>
          <w:ilvl w:val="0"/>
          <w:numId w:val="45"/>
        </w:numPr>
        <w:jc w:val="both"/>
        <w:rPr>
          <w:sz w:val="24"/>
          <w:szCs w:val="24"/>
          <w:lang w:val="uk-UA"/>
        </w:rPr>
      </w:pPr>
      <w:r w:rsidRPr="00BB14A4">
        <w:rPr>
          <w:sz w:val="24"/>
          <w:szCs w:val="24"/>
          <w:lang w:val="uk-UA"/>
        </w:rPr>
        <w:t>здійснює міжнародне співробітництво з розробки та застосування стандартних зразків;</w:t>
      </w:r>
    </w:p>
    <w:p w14:paraId="4FE125C1" w14:textId="77777777" w:rsidR="00046F53" w:rsidRPr="00BB14A4" w:rsidRDefault="00046F53" w:rsidP="00270F38">
      <w:pPr>
        <w:pStyle w:val="41"/>
        <w:numPr>
          <w:ilvl w:val="0"/>
          <w:numId w:val="45"/>
        </w:numPr>
        <w:jc w:val="both"/>
        <w:rPr>
          <w:sz w:val="24"/>
          <w:szCs w:val="24"/>
          <w:lang w:val="uk-UA"/>
        </w:rPr>
      </w:pPr>
      <w:r w:rsidRPr="00BB14A4">
        <w:rPr>
          <w:sz w:val="24"/>
          <w:szCs w:val="24"/>
          <w:lang w:val="uk-UA"/>
        </w:rPr>
        <w:t>бере участь у розробці державних науково-технічних програм у галузі метрології та метрологічної діяльності щодо створення стандартних зразків;</w:t>
      </w:r>
    </w:p>
    <w:p w14:paraId="0B72481D" w14:textId="77777777" w:rsidR="00046F53" w:rsidRPr="00BB14A4" w:rsidRDefault="00046F53" w:rsidP="00270F38">
      <w:pPr>
        <w:pStyle w:val="41"/>
        <w:numPr>
          <w:ilvl w:val="0"/>
          <w:numId w:val="45"/>
        </w:numPr>
        <w:jc w:val="both"/>
        <w:rPr>
          <w:sz w:val="24"/>
          <w:szCs w:val="24"/>
          <w:lang w:val="uk-UA"/>
        </w:rPr>
      </w:pPr>
      <w:r w:rsidRPr="00BB14A4">
        <w:rPr>
          <w:sz w:val="24"/>
          <w:szCs w:val="24"/>
          <w:lang w:val="uk-UA"/>
        </w:rPr>
        <w:t>надає в межах своїх повноважень науково-методичні консультації щодо розробки та застосування стандартних зразків;</w:t>
      </w:r>
    </w:p>
    <w:p w14:paraId="3A4542B3" w14:textId="77777777" w:rsidR="00046F53" w:rsidRDefault="00046F53" w:rsidP="00270F38">
      <w:pPr>
        <w:pStyle w:val="41"/>
        <w:numPr>
          <w:ilvl w:val="0"/>
          <w:numId w:val="45"/>
        </w:numPr>
        <w:jc w:val="both"/>
        <w:rPr>
          <w:sz w:val="24"/>
          <w:szCs w:val="24"/>
          <w:lang w:val="uk-UA"/>
        </w:rPr>
      </w:pPr>
      <w:r w:rsidRPr="00BB14A4">
        <w:rPr>
          <w:sz w:val="24"/>
          <w:szCs w:val="24"/>
          <w:lang w:val="uk-UA"/>
        </w:rPr>
        <w:t>подає Мінекономрозвитку звіт про діяльність Служби;</w:t>
      </w:r>
    </w:p>
    <w:p w14:paraId="0E1C8F6B" w14:textId="77777777" w:rsidR="00046F53" w:rsidRPr="00BB14A4" w:rsidRDefault="00046F53" w:rsidP="00BB14A4">
      <w:pPr>
        <w:pStyle w:val="41"/>
        <w:ind w:firstLine="709"/>
        <w:jc w:val="both"/>
        <w:rPr>
          <w:sz w:val="24"/>
          <w:szCs w:val="24"/>
          <w:lang w:val="uk-UA"/>
        </w:rPr>
      </w:pPr>
      <w:r w:rsidRPr="00BB14A4">
        <w:rPr>
          <w:sz w:val="24"/>
          <w:szCs w:val="24"/>
          <w:lang w:val="uk-UA"/>
        </w:rPr>
        <w:t>2) виробники стандартних зразків, які мають у встановленому порядку підтверджену компетентність, які:</w:t>
      </w:r>
    </w:p>
    <w:p w14:paraId="78B6ACCC" w14:textId="77777777" w:rsidR="00046F53" w:rsidRPr="00BB14A4" w:rsidRDefault="00046F53" w:rsidP="00BB14A4">
      <w:pPr>
        <w:pStyle w:val="41"/>
        <w:ind w:firstLine="709"/>
        <w:jc w:val="both"/>
        <w:rPr>
          <w:sz w:val="24"/>
          <w:szCs w:val="24"/>
          <w:lang w:val="uk-UA"/>
        </w:rPr>
      </w:pPr>
      <w:r>
        <w:rPr>
          <w:sz w:val="24"/>
          <w:szCs w:val="24"/>
          <w:lang w:val="uk-UA"/>
        </w:rPr>
        <w:t>–</w:t>
      </w:r>
      <w:r w:rsidRPr="00BB14A4">
        <w:rPr>
          <w:sz w:val="24"/>
          <w:szCs w:val="24"/>
          <w:lang w:val="uk-UA"/>
        </w:rPr>
        <w:t xml:space="preserve"> створюють стандартні зразки для задоволення потреб економіки чи невиробничої сфери та встановлюють значення властивостей таких стандартних зразків з відповідними невизначеностями вимірювань та простежуваністю згідно з ДСТУ-Н ISO </w:t>
      </w:r>
      <w:r w:rsidRPr="00BB14A4">
        <w:rPr>
          <w:sz w:val="24"/>
          <w:szCs w:val="24"/>
          <w:lang w:val="en-US"/>
        </w:rPr>
        <w:t>Guide</w:t>
      </w:r>
      <w:r w:rsidRPr="00CB7EBF">
        <w:rPr>
          <w:sz w:val="24"/>
          <w:szCs w:val="24"/>
          <w:lang w:val="uk-UA"/>
        </w:rPr>
        <w:t xml:space="preserve"> </w:t>
      </w:r>
      <w:r w:rsidRPr="00BB14A4">
        <w:rPr>
          <w:sz w:val="24"/>
          <w:szCs w:val="24"/>
          <w:lang w:val="uk-UA"/>
        </w:rPr>
        <w:t xml:space="preserve">35, супроводжуючи їх документами згідно з ДСТУ-Н ISO </w:t>
      </w:r>
      <w:r w:rsidRPr="00BB14A4">
        <w:rPr>
          <w:sz w:val="24"/>
          <w:szCs w:val="24"/>
          <w:lang w:val="en-US"/>
        </w:rPr>
        <w:t>Guide</w:t>
      </w:r>
      <w:r w:rsidRPr="00BB14A4">
        <w:rPr>
          <w:sz w:val="24"/>
          <w:szCs w:val="24"/>
          <w:lang w:val="uk-UA"/>
        </w:rPr>
        <w:t xml:space="preserve"> 31;</w:t>
      </w:r>
    </w:p>
    <w:p w14:paraId="130FFF67" w14:textId="77777777" w:rsidR="00046F53" w:rsidRDefault="00046F53" w:rsidP="00BB14A4">
      <w:pPr>
        <w:pStyle w:val="41"/>
        <w:ind w:firstLine="709"/>
        <w:jc w:val="both"/>
        <w:rPr>
          <w:sz w:val="24"/>
          <w:szCs w:val="24"/>
          <w:lang w:val="uk-UA"/>
        </w:rPr>
      </w:pPr>
      <w:r>
        <w:rPr>
          <w:sz w:val="24"/>
          <w:szCs w:val="24"/>
          <w:lang w:val="uk-UA"/>
        </w:rPr>
        <w:t>–</w:t>
      </w:r>
      <w:r w:rsidRPr="00BB14A4">
        <w:rPr>
          <w:sz w:val="24"/>
          <w:szCs w:val="24"/>
          <w:lang w:val="uk-UA"/>
        </w:rPr>
        <w:t xml:space="preserve"> залучаються науково-методичним центром Служби до наукових досліджень зі створення стандартних зразків.</w:t>
      </w:r>
    </w:p>
    <w:p w14:paraId="67C5DE78" w14:textId="77777777" w:rsidR="00046F53" w:rsidRDefault="00046F53" w:rsidP="00BB14A4">
      <w:pPr>
        <w:pStyle w:val="41"/>
        <w:ind w:firstLine="709"/>
        <w:jc w:val="both"/>
        <w:rPr>
          <w:sz w:val="24"/>
          <w:szCs w:val="24"/>
          <w:lang w:val="uk-UA"/>
        </w:rPr>
      </w:pPr>
    </w:p>
    <w:p w14:paraId="2CF48972" w14:textId="77777777" w:rsidR="00046F53" w:rsidRPr="00BB14A4" w:rsidRDefault="00046F53" w:rsidP="00BB14A4">
      <w:pPr>
        <w:pStyle w:val="41"/>
        <w:ind w:firstLine="709"/>
        <w:jc w:val="both"/>
        <w:outlineLvl w:val="2"/>
        <w:rPr>
          <w:sz w:val="24"/>
          <w:szCs w:val="24"/>
          <w:lang w:val="uk-UA"/>
        </w:rPr>
      </w:pPr>
      <w:bookmarkStart w:id="811" w:name="_Toc125452322"/>
      <w:r w:rsidRPr="00BB14A4">
        <w:rPr>
          <w:sz w:val="24"/>
          <w:szCs w:val="24"/>
          <w:lang w:val="uk-UA"/>
        </w:rPr>
        <w:t>5.4.3 Служба стандартних довідкових даних про фізичні сталі та властивості речовин і матеріалів</w:t>
      </w:r>
      <w:bookmarkEnd w:id="811"/>
    </w:p>
    <w:p w14:paraId="3C49AAD0" w14:textId="77777777" w:rsidR="00046F53" w:rsidRDefault="00046F53" w:rsidP="00BB14A4">
      <w:pPr>
        <w:pStyle w:val="41"/>
        <w:ind w:firstLine="709"/>
        <w:jc w:val="both"/>
        <w:rPr>
          <w:sz w:val="24"/>
          <w:szCs w:val="24"/>
          <w:lang w:val="uk-UA"/>
        </w:rPr>
      </w:pPr>
    </w:p>
    <w:p w14:paraId="712AC394" w14:textId="77777777" w:rsidR="00046F53" w:rsidRPr="00E41900" w:rsidRDefault="00046F53" w:rsidP="00E41900">
      <w:pPr>
        <w:pStyle w:val="41"/>
        <w:ind w:firstLine="709"/>
        <w:jc w:val="both"/>
        <w:rPr>
          <w:sz w:val="24"/>
          <w:szCs w:val="24"/>
          <w:lang w:val="uk-UA"/>
        </w:rPr>
      </w:pPr>
      <w:r w:rsidRPr="00E41900">
        <w:rPr>
          <w:sz w:val="24"/>
          <w:szCs w:val="24"/>
          <w:lang w:val="uk-UA"/>
        </w:rPr>
        <w:t>Служба стандартних довідкових даних про фізичні сталі та властивості речовин і матеріалів – це система підприємств, установ і організацій усіх форм власності, їх структурних підрозділів, об’єднаних постійною науково-метрологічною діяльністю щодо розроблення і впровадження стандартних довідкових даних про фізичні сталі та властивості речовин і матеріалів [25].</w:t>
      </w:r>
    </w:p>
    <w:p w14:paraId="109DF2B0" w14:textId="77777777" w:rsidR="00046F53" w:rsidRPr="00E41900" w:rsidRDefault="00046F53" w:rsidP="00E41900">
      <w:pPr>
        <w:pStyle w:val="rvps2"/>
        <w:shd w:val="clear" w:color="auto" w:fill="FFFFFF"/>
        <w:spacing w:before="0" w:beforeAutospacing="0" w:after="0" w:afterAutospacing="0"/>
        <w:ind w:firstLine="709"/>
        <w:jc w:val="both"/>
        <w:rPr>
          <w:color w:val="333333"/>
          <w:lang w:val="uk-UA"/>
        </w:rPr>
      </w:pPr>
      <w:r w:rsidRPr="00E41900">
        <w:rPr>
          <w:color w:val="333333"/>
          <w:lang w:val="uk-UA"/>
        </w:rPr>
        <w:t>Основними завданнями Служби є:</w:t>
      </w:r>
    </w:p>
    <w:p w14:paraId="16740F66" w14:textId="77777777" w:rsidR="00046F53" w:rsidRPr="00E41900" w:rsidRDefault="00046F53" w:rsidP="00675B08">
      <w:pPr>
        <w:pStyle w:val="rvps2"/>
        <w:numPr>
          <w:ilvl w:val="0"/>
          <w:numId w:val="46"/>
        </w:numPr>
        <w:shd w:val="clear" w:color="auto" w:fill="FFFFFF"/>
        <w:spacing w:before="0" w:beforeAutospacing="0" w:after="0" w:afterAutospacing="0"/>
        <w:jc w:val="both"/>
        <w:rPr>
          <w:color w:val="333333"/>
          <w:lang w:val="uk-UA"/>
        </w:rPr>
      </w:pPr>
      <w:bookmarkStart w:id="812" w:name="n15"/>
      <w:bookmarkEnd w:id="812"/>
      <w:r w:rsidRPr="00E41900">
        <w:rPr>
          <w:color w:val="333333"/>
          <w:lang w:val="uk-UA"/>
        </w:rPr>
        <w:t>здійснення міжгалузевої координації;</w:t>
      </w:r>
    </w:p>
    <w:p w14:paraId="7D7F7E23" w14:textId="77777777" w:rsidR="00046F53" w:rsidRPr="00E41900" w:rsidRDefault="00046F53" w:rsidP="00675B08">
      <w:pPr>
        <w:pStyle w:val="rvps2"/>
        <w:numPr>
          <w:ilvl w:val="0"/>
          <w:numId w:val="46"/>
        </w:numPr>
        <w:shd w:val="clear" w:color="auto" w:fill="FFFFFF"/>
        <w:spacing w:before="0" w:beforeAutospacing="0" w:after="0" w:afterAutospacing="0"/>
        <w:jc w:val="both"/>
        <w:rPr>
          <w:color w:val="333333"/>
          <w:lang w:val="uk-UA"/>
        </w:rPr>
      </w:pPr>
      <w:r w:rsidRPr="00E41900">
        <w:rPr>
          <w:color w:val="333333"/>
          <w:lang w:val="uk-UA"/>
        </w:rPr>
        <w:t>забезпечення єдності вимірювань шляхом впровадження стандартних довідкових даних;</w:t>
      </w:r>
    </w:p>
    <w:p w14:paraId="1F170CDD" w14:textId="77777777" w:rsidR="00046F53" w:rsidRPr="00E41900" w:rsidRDefault="00046F53" w:rsidP="00675B08">
      <w:pPr>
        <w:pStyle w:val="rvps2"/>
        <w:numPr>
          <w:ilvl w:val="0"/>
          <w:numId w:val="46"/>
        </w:numPr>
        <w:shd w:val="clear" w:color="auto" w:fill="FFFFFF"/>
        <w:spacing w:before="0" w:beforeAutospacing="0" w:after="0" w:afterAutospacing="0"/>
        <w:jc w:val="both"/>
        <w:rPr>
          <w:color w:val="333333"/>
          <w:lang w:val="uk-UA"/>
        </w:rPr>
      </w:pPr>
      <w:r w:rsidRPr="00E41900">
        <w:rPr>
          <w:color w:val="333333"/>
          <w:lang w:val="uk-UA"/>
        </w:rPr>
        <w:t>забезпечення виконання робіт, пов’язаних з розробленням і впровадженням стандартних довідкових даних.</w:t>
      </w:r>
    </w:p>
    <w:p w14:paraId="52552F69" w14:textId="77777777" w:rsidR="00046F53" w:rsidRPr="00E41900" w:rsidRDefault="00046F53" w:rsidP="00E41900">
      <w:pPr>
        <w:pStyle w:val="rvps2"/>
        <w:shd w:val="clear" w:color="auto" w:fill="FFFFFF"/>
        <w:spacing w:before="0" w:beforeAutospacing="0" w:after="0" w:afterAutospacing="0"/>
        <w:ind w:firstLine="709"/>
        <w:jc w:val="both"/>
        <w:rPr>
          <w:color w:val="333333"/>
          <w:lang w:val="uk-UA"/>
        </w:rPr>
      </w:pPr>
      <w:r w:rsidRPr="00E41900">
        <w:rPr>
          <w:color w:val="333333"/>
          <w:lang w:val="uk-UA"/>
        </w:rPr>
        <w:t>Служба відповідно до покладених на неї завдань:</w:t>
      </w:r>
    </w:p>
    <w:p w14:paraId="2908A0AB" w14:textId="77777777" w:rsidR="00046F53" w:rsidRPr="00E41900" w:rsidRDefault="00046F53" w:rsidP="00675B08">
      <w:pPr>
        <w:pStyle w:val="rvps2"/>
        <w:numPr>
          <w:ilvl w:val="0"/>
          <w:numId w:val="47"/>
        </w:numPr>
        <w:shd w:val="clear" w:color="auto" w:fill="FFFFFF"/>
        <w:spacing w:before="0" w:beforeAutospacing="0" w:after="0" w:afterAutospacing="0"/>
        <w:jc w:val="both"/>
        <w:rPr>
          <w:color w:val="333333"/>
          <w:lang w:val="uk-UA"/>
        </w:rPr>
      </w:pPr>
      <w:r w:rsidRPr="00E41900">
        <w:rPr>
          <w:color w:val="333333"/>
          <w:lang w:val="uk-UA"/>
        </w:rPr>
        <w:lastRenderedPageBreak/>
        <w:t>здійснює науково-методичне керівництво роботами з розроблення і впровадження стандартних довідкових даних;</w:t>
      </w:r>
    </w:p>
    <w:p w14:paraId="4B088B93" w14:textId="77777777" w:rsidR="00046F53" w:rsidRPr="00E41900" w:rsidRDefault="00046F53" w:rsidP="00675B08">
      <w:pPr>
        <w:pStyle w:val="rvps2"/>
        <w:numPr>
          <w:ilvl w:val="0"/>
          <w:numId w:val="47"/>
        </w:numPr>
        <w:shd w:val="clear" w:color="auto" w:fill="FFFFFF"/>
        <w:spacing w:before="0" w:beforeAutospacing="0" w:after="0" w:afterAutospacing="0"/>
        <w:jc w:val="both"/>
        <w:rPr>
          <w:color w:val="333333"/>
          <w:lang w:val="uk-UA"/>
        </w:rPr>
      </w:pPr>
      <w:r w:rsidRPr="00E41900">
        <w:rPr>
          <w:color w:val="333333"/>
          <w:lang w:val="uk-UA"/>
        </w:rPr>
        <w:t>визначає і прогнозує виникнення в економіці та невиробничій сфері потреб у стандартних довідкових даних;</w:t>
      </w:r>
    </w:p>
    <w:p w14:paraId="21DF5CDF" w14:textId="77777777" w:rsidR="00046F53" w:rsidRPr="00E41900" w:rsidRDefault="00046F53" w:rsidP="00675B08">
      <w:pPr>
        <w:pStyle w:val="rvps2"/>
        <w:numPr>
          <w:ilvl w:val="0"/>
          <w:numId w:val="47"/>
        </w:numPr>
        <w:shd w:val="clear" w:color="auto" w:fill="FFFFFF"/>
        <w:spacing w:before="0" w:beforeAutospacing="0" w:after="0" w:afterAutospacing="0"/>
        <w:jc w:val="both"/>
        <w:rPr>
          <w:color w:val="333333"/>
          <w:lang w:val="uk-UA"/>
        </w:rPr>
      </w:pPr>
      <w:r w:rsidRPr="00E41900">
        <w:rPr>
          <w:color w:val="333333"/>
          <w:lang w:val="uk-UA"/>
        </w:rPr>
        <w:t>визначає пріоритети розроблення стандартних довідкових даних, що впроваджуються в економіці та невиробничій сфері;</w:t>
      </w:r>
    </w:p>
    <w:p w14:paraId="10FAA205" w14:textId="77777777" w:rsidR="00046F53" w:rsidRPr="00E41900" w:rsidRDefault="00046F53" w:rsidP="00675B08">
      <w:pPr>
        <w:pStyle w:val="rvps2"/>
        <w:numPr>
          <w:ilvl w:val="0"/>
          <w:numId w:val="47"/>
        </w:numPr>
        <w:shd w:val="clear" w:color="auto" w:fill="FFFFFF"/>
        <w:spacing w:before="0" w:beforeAutospacing="0" w:after="0" w:afterAutospacing="0"/>
        <w:jc w:val="both"/>
        <w:rPr>
          <w:color w:val="333333"/>
          <w:lang w:val="uk-UA"/>
        </w:rPr>
      </w:pPr>
      <w:r w:rsidRPr="00E41900">
        <w:rPr>
          <w:color w:val="333333"/>
          <w:lang w:val="uk-UA"/>
        </w:rPr>
        <w:t>проводить наукові дослідження щодо розроблення нових стандартних довідкових даних;</w:t>
      </w:r>
    </w:p>
    <w:p w14:paraId="7A264678" w14:textId="77777777" w:rsidR="00046F53" w:rsidRPr="00E41900" w:rsidRDefault="00046F53" w:rsidP="00675B08">
      <w:pPr>
        <w:pStyle w:val="rvps2"/>
        <w:numPr>
          <w:ilvl w:val="0"/>
          <w:numId w:val="47"/>
        </w:numPr>
        <w:shd w:val="clear" w:color="auto" w:fill="FFFFFF"/>
        <w:spacing w:before="0" w:beforeAutospacing="0" w:after="0" w:afterAutospacing="0"/>
        <w:jc w:val="both"/>
        <w:rPr>
          <w:color w:val="333333"/>
          <w:lang w:val="uk-UA"/>
        </w:rPr>
      </w:pPr>
      <w:r w:rsidRPr="00E41900">
        <w:rPr>
          <w:color w:val="333333"/>
          <w:lang w:val="uk-UA"/>
        </w:rPr>
        <w:t>організовує міжнародне співробітництво з питань розроблення і впровадження стандартних довідкових даних.</w:t>
      </w:r>
    </w:p>
    <w:p w14:paraId="296A73B0" w14:textId="77777777" w:rsidR="00046F53" w:rsidRPr="00E41900" w:rsidRDefault="00046F53" w:rsidP="00E41900">
      <w:pPr>
        <w:pStyle w:val="rvps2"/>
        <w:shd w:val="clear" w:color="auto" w:fill="FFFFFF"/>
        <w:spacing w:before="0" w:beforeAutospacing="0" w:after="0" w:afterAutospacing="0"/>
        <w:ind w:firstLine="709"/>
        <w:jc w:val="both"/>
        <w:rPr>
          <w:color w:val="333333"/>
          <w:lang w:val="uk-UA"/>
        </w:rPr>
      </w:pPr>
      <w:r w:rsidRPr="00E41900">
        <w:rPr>
          <w:color w:val="333333"/>
          <w:lang w:val="uk-UA"/>
        </w:rPr>
        <w:t>Координацію діяльності щодо забезпечення функціонування та розвитку Служби здійснює Мінекономрозвитку.</w:t>
      </w:r>
    </w:p>
    <w:p w14:paraId="73E4F7C8" w14:textId="77777777" w:rsidR="00046F53" w:rsidRPr="00E41900" w:rsidRDefault="00046F53" w:rsidP="00E41900">
      <w:pPr>
        <w:pStyle w:val="rvps2"/>
        <w:shd w:val="clear" w:color="auto" w:fill="FFFFFF"/>
        <w:spacing w:before="0" w:beforeAutospacing="0" w:after="0" w:afterAutospacing="0"/>
        <w:ind w:firstLine="709"/>
        <w:jc w:val="both"/>
        <w:rPr>
          <w:color w:val="333333"/>
          <w:lang w:val="uk-UA"/>
        </w:rPr>
      </w:pPr>
      <w:r w:rsidRPr="00E41900">
        <w:rPr>
          <w:color w:val="333333"/>
          <w:lang w:val="uk-UA"/>
        </w:rPr>
        <w:t>Для здійснення координації науково-метрологічної діяльності та забезпечення взаємодії підприємств, установ і організацій, їх структурних підрозділів, що беруть участь у роботі Служби, Мінекономрозвитку визначає науково-методичний центр Служби із числа наукових метрологічних центрів, які можуть забезпечити єдність вимірювань з розроблення і впровадження стандартних довідкових даних.</w:t>
      </w:r>
    </w:p>
    <w:p w14:paraId="3202B37C" w14:textId="77777777" w:rsidR="00046F53" w:rsidRPr="00E41900" w:rsidRDefault="00046F53" w:rsidP="00E41900">
      <w:pPr>
        <w:pStyle w:val="rvps2"/>
        <w:shd w:val="clear" w:color="auto" w:fill="FFFFFF"/>
        <w:spacing w:before="0" w:beforeAutospacing="0" w:after="0" w:afterAutospacing="0"/>
        <w:ind w:firstLine="709"/>
        <w:jc w:val="both"/>
        <w:rPr>
          <w:color w:val="333333"/>
          <w:lang w:val="uk-UA"/>
        </w:rPr>
      </w:pPr>
      <w:r w:rsidRPr="00E41900">
        <w:rPr>
          <w:color w:val="333333"/>
          <w:lang w:val="uk-UA"/>
        </w:rPr>
        <w:t>Систему Служби становлять:</w:t>
      </w:r>
    </w:p>
    <w:p w14:paraId="2CAC7164" w14:textId="77777777" w:rsidR="00046F53" w:rsidRPr="00E41900" w:rsidRDefault="00046F53" w:rsidP="00E41900">
      <w:pPr>
        <w:pStyle w:val="rvps2"/>
        <w:shd w:val="clear" w:color="auto" w:fill="FFFFFF"/>
        <w:spacing w:before="0" w:beforeAutospacing="0" w:after="0" w:afterAutospacing="0"/>
        <w:ind w:firstLine="709"/>
        <w:jc w:val="both"/>
        <w:rPr>
          <w:color w:val="333333"/>
          <w:lang w:val="uk-UA"/>
        </w:rPr>
      </w:pPr>
      <w:r w:rsidRPr="00E41900">
        <w:rPr>
          <w:color w:val="333333"/>
          <w:lang w:val="uk-UA"/>
        </w:rPr>
        <w:t>1) науково-методичний центр Служби, який:</w:t>
      </w:r>
    </w:p>
    <w:p w14:paraId="6E86DEE5" w14:textId="77777777" w:rsidR="00046F53" w:rsidRPr="00E41900" w:rsidRDefault="00046F53" w:rsidP="00675B08">
      <w:pPr>
        <w:pStyle w:val="rvps2"/>
        <w:numPr>
          <w:ilvl w:val="0"/>
          <w:numId w:val="48"/>
        </w:numPr>
        <w:shd w:val="clear" w:color="auto" w:fill="FFFFFF"/>
        <w:spacing w:before="0" w:beforeAutospacing="0" w:after="0" w:afterAutospacing="0"/>
        <w:jc w:val="both"/>
        <w:rPr>
          <w:color w:val="333333"/>
          <w:lang w:val="uk-UA"/>
        </w:rPr>
      </w:pPr>
      <w:r w:rsidRPr="00E41900">
        <w:rPr>
          <w:color w:val="333333"/>
          <w:lang w:val="uk-UA"/>
        </w:rPr>
        <w:t>здійснює науково-методичне керівництво та координацію науково-дослідних робіт з розроблення стандартних довідкових даних;</w:t>
      </w:r>
    </w:p>
    <w:p w14:paraId="4721E1AA" w14:textId="77777777" w:rsidR="00046F53" w:rsidRPr="00E41900" w:rsidRDefault="00046F53" w:rsidP="00675B08">
      <w:pPr>
        <w:pStyle w:val="rvps2"/>
        <w:numPr>
          <w:ilvl w:val="0"/>
          <w:numId w:val="48"/>
        </w:numPr>
        <w:shd w:val="clear" w:color="auto" w:fill="FFFFFF"/>
        <w:spacing w:before="0" w:beforeAutospacing="0" w:after="0" w:afterAutospacing="0"/>
        <w:jc w:val="both"/>
        <w:rPr>
          <w:color w:val="333333"/>
          <w:lang w:val="uk-UA"/>
        </w:rPr>
      </w:pPr>
      <w:r w:rsidRPr="00E41900">
        <w:rPr>
          <w:color w:val="333333"/>
          <w:lang w:val="uk-UA"/>
        </w:rPr>
        <w:t>проводить науково-дослідні роботи із створення стандартних довідкових даних;</w:t>
      </w:r>
    </w:p>
    <w:p w14:paraId="79DB14F1" w14:textId="77777777" w:rsidR="00046F53" w:rsidRPr="00E41900" w:rsidRDefault="00046F53" w:rsidP="00675B08">
      <w:pPr>
        <w:pStyle w:val="rvps2"/>
        <w:numPr>
          <w:ilvl w:val="0"/>
          <w:numId w:val="48"/>
        </w:numPr>
        <w:shd w:val="clear" w:color="auto" w:fill="FFFFFF"/>
        <w:spacing w:before="0" w:beforeAutospacing="0" w:after="0" w:afterAutospacing="0"/>
        <w:jc w:val="both"/>
        <w:rPr>
          <w:color w:val="333333"/>
          <w:lang w:val="uk-UA"/>
        </w:rPr>
      </w:pPr>
      <w:bookmarkStart w:id="813" w:name="n30"/>
      <w:bookmarkEnd w:id="813"/>
      <w:r w:rsidRPr="00E41900">
        <w:rPr>
          <w:color w:val="333333"/>
          <w:lang w:val="uk-UA"/>
        </w:rPr>
        <w:t>проводить атестацію стандартних довідкових даних згідно з ДСТУ 2568;</w:t>
      </w:r>
    </w:p>
    <w:p w14:paraId="64BF47C0" w14:textId="77777777" w:rsidR="00046F53" w:rsidRPr="00E41900" w:rsidRDefault="00046F53" w:rsidP="00675B08">
      <w:pPr>
        <w:pStyle w:val="rvps2"/>
        <w:numPr>
          <w:ilvl w:val="0"/>
          <w:numId w:val="48"/>
        </w:numPr>
        <w:shd w:val="clear" w:color="auto" w:fill="FFFFFF"/>
        <w:spacing w:before="0" w:beforeAutospacing="0" w:after="0" w:afterAutospacing="0"/>
        <w:jc w:val="both"/>
        <w:rPr>
          <w:color w:val="333333"/>
          <w:lang w:val="uk-UA"/>
        </w:rPr>
      </w:pPr>
      <w:r w:rsidRPr="00E41900">
        <w:rPr>
          <w:color w:val="333333"/>
          <w:lang w:val="uk-UA"/>
        </w:rPr>
        <w:t>надає відповідно до компетенції науково-методичні консультації щодо розроблення і впровадження стандартних довідкових даних;</w:t>
      </w:r>
    </w:p>
    <w:p w14:paraId="193087AA" w14:textId="77777777" w:rsidR="00046F53" w:rsidRPr="00E41900" w:rsidRDefault="00046F53" w:rsidP="00675B08">
      <w:pPr>
        <w:pStyle w:val="rvps2"/>
        <w:numPr>
          <w:ilvl w:val="0"/>
          <w:numId w:val="48"/>
        </w:numPr>
        <w:shd w:val="clear" w:color="auto" w:fill="FFFFFF"/>
        <w:spacing w:before="0" w:beforeAutospacing="0" w:after="0" w:afterAutospacing="0"/>
        <w:jc w:val="both"/>
        <w:rPr>
          <w:color w:val="333333"/>
          <w:lang w:val="uk-UA"/>
        </w:rPr>
      </w:pPr>
      <w:r w:rsidRPr="00E41900">
        <w:rPr>
          <w:color w:val="333333"/>
          <w:lang w:val="uk-UA"/>
        </w:rPr>
        <w:t>подає Мінекономрозвитку узагальнений звіт про діяльність Служби;</w:t>
      </w:r>
    </w:p>
    <w:p w14:paraId="75D14259" w14:textId="77777777" w:rsidR="00046F53" w:rsidRPr="00E41900" w:rsidRDefault="00046F53" w:rsidP="00E41900">
      <w:pPr>
        <w:pStyle w:val="rvps2"/>
        <w:shd w:val="clear" w:color="auto" w:fill="FFFFFF"/>
        <w:spacing w:before="0" w:beforeAutospacing="0" w:after="0" w:afterAutospacing="0"/>
        <w:ind w:firstLine="709"/>
        <w:jc w:val="both"/>
        <w:rPr>
          <w:color w:val="333333"/>
          <w:lang w:val="uk-UA"/>
        </w:rPr>
      </w:pPr>
      <w:r w:rsidRPr="00E41900">
        <w:rPr>
          <w:color w:val="333333"/>
          <w:lang w:val="uk-UA"/>
        </w:rPr>
        <w:t>2) підприємства, установи і організації усіх форм власності, їх структурні підрозділи, які:</w:t>
      </w:r>
    </w:p>
    <w:p w14:paraId="77EB3602" w14:textId="77777777" w:rsidR="00046F53" w:rsidRPr="00E41900" w:rsidRDefault="00046F53" w:rsidP="00675B08">
      <w:pPr>
        <w:pStyle w:val="rvps2"/>
        <w:numPr>
          <w:ilvl w:val="0"/>
          <w:numId w:val="49"/>
        </w:numPr>
        <w:shd w:val="clear" w:color="auto" w:fill="FFFFFF"/>
        <w:spacing w:before="0" w:beforeAutospacing="0" w:after="0" w:afterAutospacing="0"/>
        <w:jc w:val="both"/>
        <w:rPr>
          <w:color w:val="333333"/>
          <w:lang w:val="uk-UA"/>
        </w:rPr>
      </w:pPr>
      <w:r w:rsidRPr="00E41900">
        <w:rPr>
          <w:color w:val="333333"/>
          <w:lang w:val="uk-UA"/>
        </w:rPr>
        <w:t>проводять наукові дослідження та науково-технічні (експериментальні) розробки у сфері метрології та метрологічної діяльності для задоволення потреб економіки або невиробничої сфери у стандартних довідкових даних;</w:t>
      </w:r>
    </w:p>
    <w:p w14:paraId="1583D74D" w14:textId="77777777" w:rsidR="00046F53" w:rsidRPr="00E41900" w:rsidRDefault="00046F53" w:rsidP="00675B08">
      <w:pPr>
        <w:pStyle w:val="rvps2"/>
        <w:numPr>
          <w:ilvl w:val="0"/>
          <w:numId w:val="49"/>
        </w:numPr>
        <w:shd w:val="clear" w:color="auto" w:fill="FFFFFF"/>
        <w:spacing w:before="0" w:beforeAutospacing="0" w:after="0" w:afterAutospacing="0"/>
        <w:jc w:val="both"/>
        <w:rPr>
          <w:color w:val="333333"/>
          <w:lang w:val="uk-UA"/>
        </w:rPr>
      </w:pPr>
      <w:r w:rsidRPr="00E41900">
        <w:rPr>
          <w:color w:val="333333"/>
          <w:lang w:val="uk-UA"/>
        </w:rPr>
        <w:t>можуть залучатися науково-методичним центром Служби до проведення науково-дослідних робіт з розроблення стандартних довідкових даних.</w:t>
      </w:r>
    </w:p>
    <w:p w14:paraId="7DE76016" w14:textId="77777777" w:rsidR="00046F53" w:rsidRPr="00E41900" w:rsidRDefault="00046F53" w:rsidP="00E41900">
      <w:pPr>
        <w:pStyle w:val="rvps2"/>
        <w:shd w:val="clear" w:color="auto" w:fill="FFFFFF"/>
        <w:spacing w:before="0" w:beforeAutospacing="0" w:after="0" w:afterAutospacing="0"/>
        <w:ind w:firstLine="709"/>
        <w:jc w:val="both"/>
        <w:rPr>
          <w:color w:val="333333"/>
          <w:lang w:val="uk-UA"/>
        </w:rPr>
      </w:pPr>
      <w:r w:rsidRPr="00E41900">
        <w:rPr>
          <w:color w:val="333333"/>
          <w:lang w:val="uk-UA"/>
        </w:rPr>
        <w:t>Затвердження стандартних довідкових даних здійснює Мінекономрозвитку.</w:t>
      </w:r>
    </w:p>
    <w:p w14:paraId="305E3842" w14:textId="77777777" w:rsidR="00046F53" w:rsidRDefault="00046F53" w:rsidP="00AD471B">
      <w:pPr>
        <w:pStyle w:val="41"/>
        <w:ind w:firstLine="709"/>
        <w:jc w:val="both"/>
        <w:rPr>
          <w:sz w:val="24"/>
          <w:szCs w:val="24"/>
          <w:lang w:val="uk-UA"/>
        </w:rPr>
      </w:pPr>
    </w:p>
    <w:p w14:paraId="29A11704" w14:textId="77777777" w:rsidR="00046F53" w:rsidRDefault="00046F53" w:rsidP="00B81B9B">
      <w:pPr>
        <w:pStyle w:val="41"/>
        <w:ind w:firstLine="709"/>
        <w:jc w:val="both"/>
        <w:outlineLvl w:val="1"/>
        <w:rPr>
          <w:sz w:val="24"/>
          <w:szCs w:val="24"/>
          <w:lang w:val="uk-UA"/>
        </w:rPr>
      </w:pPr>
      <w:bookmarkStart w:id="814" w:name="_Toc125452323"/>
      <w:r w:rsidRPr="00B81B9B">
        <w:rPr>
          <w:sz w:val="24"/>
          <w:szCs w:val="24"/>
          <w:lang w:val="uk-UA"/>
        </w:rPr>
        <w:t>5.5 Метрологічні служби центральних органів виконавчої влади, інших державних органів, підприємств та організацій</w:t>
      </w:r>
      <w:bookmarkEnd w:id="814"/>
    </w:p>
    <w:p w14:paraId="23FCC288" w14:textId="77777777" w:rsidR="00046F53" w:rsidRDefault="00046F53" w:rsidP="00AD471B">
      <w:pPr>
        <w:pStyle w:val="41"/>
        <w:ind w:firstLine="709"/>
        <w:jc w:val="both"/>
        <w:rPr>
          <w:sz w:val="24"/>
          <w:szCs w:val="24"/>
          <w:lang w:val="uk-UA"/>
        </w:rPr>
      </w:pPr>
    </w:p>
    <w:p w14:paraId="32BF9939" w14:textId="77777777" w:rsidR="00046F53" w:rsidRDefault="00046F53" w:rsidP="00AD471B">
      <w:pPr>
        <w:pStyle w:val="41"/>
        <w:ind w:firstLine="709"/>
        <w:jc w:val="both"/>
        <w:rPr>
          <w:sz w:val="24"/>
          <w:szCs w:val="24"/>
          <w:lang w:val="uk-UA"/>
        </w:rPr>
      </w:pPr>
      <w:r w:rsidRPr="00B81B9B">
        <w:rPr>
          <w:sz w:val="24"/>
          <w:szCs w:val="24"/>
          <w:lang w:val="uk-UA"/>
        </w:rPr>
        <w:t>У центральних органах виконавчої влади, крім центрального органу виконавчої влади, що забезпечує формування державної політики у сфері метрології та метрологічної діяльності, центрального органу виконавчої влади, що реалізує державну політику у сфері метрології та метрологічної діяльності, та центрального органу виконавчої влади, що реалізує державна політика у сфері метрологічного нагляду, в інших державних органах, в органах управління об'єднань підприємств, на підприємствах та в організаціях можуть утворюватися метрологічні служби для проведення робіт (надання послуг), пов'язаних із забезпеченням єдності вимірів у певних сферах діяльності.</w:t>
      </w:r>
    </w:p>
    <w:p w14:paraId="7B65F3EC" w14:textId="77777777" w:rsidR="00046F53" w:rsidRDefault="00046F53" w:rsidP="00AD471B">
      <w:pPr>
        <w:pStyle w:val="41"/>
        <w:ind w:firstLine="709"/>
        <w:jc w:val="both"/>
        <w:rPr>
          <w:sz w:val="24"/>
          <w:szCs w:val="24"/>
          <w:lang w:val="uk-UA"/>
        </w:rPr>
      </w:pPr>
      <w:r w:rsidRPr="00B81B9B">
        <w:rPr>
          <w:sz w:val="24"/>
          <w:szCs w:val="24"/>
          <w:lang w:val="uk-UA"/>
        </w:rPr>
        <w:t>На підприємствах та організаціях, які виконують роботи у сфері законодавчо регульованої метрології, обов'язково утворюються метрологічні служби або призначаються особи, відповідальні за забезпечення єдності вимір</w:t>
      </w:r>
      <w:r>
        <w:rPr>
          <w:sz w:val="24"/>
          <w:szCs w:val="24"/>
          <w:lang w:val="uk-UA"/>
        </w:rPr>
        <w:t>ювань</w:t>
      </w:r>
      <w:r w:rsidRPr="00B81B9B">
        <w:rPr>
          <w:sz w:val="24"/>
          <w:szCs w:val="24"/>
          <w:lang w:val="uk-UA"/>
        </w:rPr>
        <w:t>.</w:t>
      </w:r>
    </w:p>
    <w:p w14:paraId="114BAB3C" w14:textId="77777777" w:rsidR="00046F53" w:rsidRDefault="00046F53" w:rsidP="00684324">
      <w:pPr>
        <w:pStyle w:val="41"/>
        <w:ind w:firstLine="709"/>
        <w:jc w:val="both"/>
        <w:rPr>
          <w:sz w:val="24"/>
          <w:szCs w:val="24"/>
          <w:lang w:val="uk-UA"/>
        </w:rPr>
      </w:pPr>
      <w:r w:rsidRPr="00684324">
        <w:rPr>
          <w:sz w:val="24"/>
          <w:szCs w:val="24"/>
          <w:lang w:val="uk-UA"/>
        </w:rPr>
        <w:t xml:space="preserve">Структура, функції, права та обов'язки метрологічних служб центральних органів виконавчої влади, інших державних органів, органів управління об'єднань підприємств, підприємств та організацій, які виконують роботи у сфері законодавчо регульованої </w:t>
      </w:r>
      <w:r w:rsidRPr="00684324">
        <w:rPr>
          <w:sz w:val="24"/>
          <w:szCs w:val="24"/>
          <w:lang w:val="uk-UA"/>
        </w:rPr>
        <w:lastRenderedPageBreak/>
        <w:t>метрології, визначаються положеннями про такі служби, які затверджуються керівниками цих органів, підприємств та організацій.</w:t>
      </w:r>
    </w:p>
    <w:p w14:paraId="1EF4D213" w14:textId="77777777" w:rsidR="00046F53" w:rsidRDefault="00046F53" w:rsidP="00322594">
      <w:pPr>
        <w:pStyle w:val="41"/>
        <w:ind w:firstLine="709"/>
        <w:jc w:val="both"/>
        <w:rPr>
          <w:sz w:val="24"/>
          <w:szCs w:val="24"/>
          <w:lang w:val="uk-UA"/>
        </w:rPr>
      </w:pPr>
    </w:p>
    <w:p w14:paraId="312BDC00" w14:textId="77777777" w:rsidR="00046F53" w:rsidRDefault="00046F53" w:rsidP="00322594">
      <w:pPr>
        <w:pStyle w:val="41"/>
        <w:ind w:firstLine="709"/>
        <w:jc w:val="both"/>
        <w:outlineLvl w:val="2"/>
        <w:rPr>
          <w:sz w:val="24"/>
          <w:szCs w:val="24"/>
          <w:lang w:val="uk-UA"/>
        </w:rPr>
      </w:pPr>
      <w:bookmarkStart w:id="815" w:name="_Toc125452324"/>
      <w:r>
        <w:rPr>
          <w:sz w:val="24"/>
          <w:szCs w:val="24"/>
          <w:lang w:val="uk-UA"/>
        </w:rPr>
        <w:t xml:space="preserve">5.5.1 </w:t>
      </w:r>
      <w:r w:rsidRPr="00AB24BF">
        <w:rPr>
          <w:sz w:val="24"/>
          <w:szCs w:val="24"/>
          <w:lang w:val="uk-UA"/>
        </w:rPr>
        <w:t>Загальні положення щодо м</w:t>
      </w:r>
      <w:r w:rsidRPr="00B81B9B">
        <w:rPr>
          <w:sz w:val="24"/>
          <w:szCs w:val="24"/>
          <w:lang w:val="uk-UA"/>
        </w:rPr>
        <w:t>етрологічн</w:t>
      </w:r>
      <w:r>
        <w:rPr>
          <w:sz w:val="24"/>
          <w:szCs w:val="24"/>
          <w:lang w:val="uk-UA"/>
        </w:rPr>
        <w:t>их</w:t>
      </w:r>
      <w:r w:rsidRPr="00B81B9B">
        <w:rPr>
          <w:sz w:val="24"/>
          <w:szCs w:val="24"/>
          <w:lang w:val="uk-UA"/>
        </w:rPr>
        <w:t xml:space="preserve"> служб</w:t>
      </w:r>
      <w:bookmarkEnd w:id="815"/>
    </w:p>
    <w:p w14:paraId="7AA3AF35" w14:textId="77777777" w:rsidR="00046F53" w:rsidRPr="00CB7EBF" w:rsidRDefault="00046F53" w:rsidP="00322594">
      <w:pPr>
        <w:pStyle w:val="rvps2"/>
        <w:shd w:val="clear" w:color="auto" w:fill="FFFFFF"/>
        <w:spacing w:before="0" w:beforeAutospacing="0" w:after="0" w:afterAutospacing="0"/>
        <w:ind w:firstLine="709"/>
        <w:jc w:val="both"/>
        <w:rPr>
          <w:color w:val="333333"/>
          <w:lang w:val="uk-UA"/>
        </w:rPr>
      </w:pPr>
    </w:p>
    <w:p w14:paraId="748581D5" w14:textId="77777777" w:rsidR="00046F53" w:rsidRPr="00322594" w:rsidRDefault="00046F53" w:rsidP="00322594">
      <w:pPr>
        <w:pStyle w:val="41"/>
        <w:ind w:firstLine="709"/>
        <w:jc w:val="both"/>
        <w:rPr>
          <w:sz w:val="24"/>
          <w:szCs w:val="24"/>
          <w:lang w:val="uk-UA"/>
        </w:rPr>
      </w:pPr>
      <w:r w:rsidRPr="00322594">
        <w:rPr>
          <w:sz w:val="24"/>
          <w:szCs w:val="24"/>
          <w:lang w:val="uk-UA"/>
        </w:rPr>
        <w:t>1. Типове положення встановлює структуру, основні функції, права та обов’язки метрологічних служб центральних органів виконавчої влади, інших державних органів, органів управління об’єднань підприємств, підприємств, установ та організацій, які виконують роботи (надають послуги) у сфері законодавчо регульованої метрології (далі - метрологічні служби), а також основні функції, права та обов’язки осіб, відповідальних за забезпечення єдності вимірювань на підприємствах, в установах та організаціях [26].</w:t>
      </w:r>
    </w:p>
    <w:p w14:paraId="40D2B2B4" w14:textId="77777777" w:rsidR="00046F53" w:rsidRPr="00322594" w:rsidRDefault="00046F53" w:rsidP="00322594">
      <w:pPr>
        <w:pStyle w:val="41"/>
        <w:ind w:firstLine="709"/>
        <w:jc w:val="both"/>
        <w:rPr>
          <w:sz w:val="24"/>
          <w:szCs w:val="24"/>
          <w:lang w:val="uk-UA"/>
        </w:rPr>
      </w:pPr>
      <w:r w:rsidRPr="00322594">
        <w:rPr>
          <w:sz w:val="24"/>
          <w:szCs w:val="24"/>
          <w:lang w:val="uk-UA"/>
        </w:rPr>
        <w:t>Структура, функції, права та обов’язки метрологічних служб визначаються положеннями про такі служби, розробленими згідно з Типовим положенням, які затверджуються керівниками центральних органів виконавчої влади, інших державних органів, органів управління об’єднань підприємств, підприємств, установ та організацій.</w:t>
      </w:r>
    </w:p>
    <w:p w14:paraId="6E1E73A3" w14:textId="77777777" w:rsidR="00046F53" w:rsidRPr="00322594" w:rsidRDefault="00046F53" w:rsidP="00322594">
      <w:pPr>
        <w:pStyle w:val="41"/>
        <w:ind w:firstLine="709"/>
        <w:jc w:val="both"/>
        <w:rPr>
          <w:sz w:val="24"/>
          <w:szCs w:val="24"/>
          <w:lang w:val="uk-UA"/>
        </w:rPr>
      </w:pPr>
      <w:r w:rsidRPr="00322594">
        <w:rPr>
          <w:sz w:val="24"/>
          <w:szCs w:val="24"/>
          <w:lang w:val="uk-UA"/>
        </w:rPr>
        <w:t>2. Метрологічні служби можуть утворюватися:</w:t>
      </w:r>
    </w:p>
    <w:p w14:paraId="214722A9" w14:textId="77777777" w:rsidR="00046F53" w:rsidRPr="00322594" w:rsidRDefault="00046F53" w:rsidP="00675B08">
      <w:pPr>
        <w:pStyle w:val="41"/>
        <w:numPr>
          <w:ilvl w:val="0"/>
          <w:numId w:val="50"/>
        </w:numPr>
        <w:jc w:val="both"/>
        <w:rPr>
          <w:sz w:val="24"/>
          <w:szCs w:val="24"/>
          <w:lang w:val="uk-UA"/>
        </w:rPr>
      </w:pPr>
      <w:r w:rsidRPr="00322594">
        <w:rPr>
          <w:sz w:val="24"/>
          <w:szCs w:val="24"/>
          <w:lang w:val="uk-UA"/>
        </w:rPr>
        <w:t>у центральних органах виконавчої влади, інших державних органах, крім центрального органу виконавчої влади, що забезпечує формування державної політики у сфері метрології та метрологічної діяльності, центрального органу виконавчої влади, що реалізує державну політику у сфері метрології та метрологічної діяльності, і центрального органу виконавчої влади, що реалізує державну політику у сфері метрологічного нагляду, для виконання робіт (надання послуг), пов’язаних із забезпеченням єдності вимірювань у визначених сферах діяльності;</w:t>
      </w:r>
    </w:p>
    <w:p w14:paraId="41097D58" w14:textId="77777777" w:rsidR="00046F53" w:rsidRPr="00322594" w:rsidRDefault="00046F53" w:rsidP="00675B08">
      <w:pPr>
        <w:pStyle w:val="41"/>
        <w:numPr>
          <w:ilvl w:val="0"/>
          <w:numId w:val="50"/>
        </w:numPr>
        <w:jc w:val="both"/>
        <w:rPr>
          <w:sz w:val="24"/>
          <w:szCs w:val="24"/>
          <w:lang w:val="uk-UA"/>
        </w:rPr>
      </w:pPr>
      <w:r w:rsidRPr="00322594">
        <w:rPr>
          <w:sz w:val="24"/>
          <w:szCs w:val="24"/>
          <w:lang w:val="uk-UA"/>
        </w:rPr>
        <w:t>в органах управління об'єднань підприємств для виконання делегованих підприємствами, що входять до складу об'єднань, функцій з метою виконання робіт (надання послуг) щодо забезпечення єдності вимірювань у визначених сферах діяльності;</w:t>
      </w:r>
    </w:p>
    <w:p w14:paraId="241A6B8B" w14:textId="77777777" w:rsidR="00046F53" w:rsidRPr="00322594" w:rsidRDefault="00046F53" w:rsidP="00675B08">
      <w:pPr>
        <w:pStyle w:val="41"/>
        <w:numPr>
          <w:ilvl w:val="0"/>
          <w:numId w:val="50"/>
        </w:numPr>
        <w:jc w:val="both"/>
        <w:rPr>
          <w:sz w:val="24"/>
          <w:szCs w:val="24"/>
          <w:lang w:val="uk-UA"/>
        </w:rPr>
      </w:pPr>
      <w:r w:rsidRPr="00322594">
        <w:rPr>
          <w:sz w:val="24"/>
          <w:szCs w:val="24"/>
          <w:lang w:val="uk-UA"/>
        </w:rPr>
        <w:t>на підприємствах, в установах та організаціях для виконання робіт (надання послуг), пов’язаних із забезпеченням єдності вимірювань у визначених сферах діяльності</w:t>
      </w:r>
      <w:r>
        <w:rPr>
          <w:sz w:val="24"/>
          <w:szCs w:val="24"/>
          <w:lang w:val="uk-UA"/>
        </w:rPr>
        <w:t xml:space="preserve"> </w:t>
      </w:r>
      <w:r w:rsidRPr="00322594">
        <w:rPr>
          <w:sz w:val="24"/>
          <w:szCs w:val="24"/>
          <w:lang w:val="uk-UA"/>
        </w:rPr>
        <w:t>[</w:t>
      </w:r>
      <w:r>
        <w:rPr>
          <w:sz w:val="24"/>
          <w:szCs w:val="24"/>
          <w:lang w:val="uk-UA"/>
        </w:rPr>
        <w:t>3</w:t>
      </w:r>
      <w:r w:rsidRPr="00322594">
        <w:rPr>
          <w:sz w:val="24"/>
          <w:szCs w:val="24"/>
          <w:lang w:val="uk-UA"/>
        </w:rPr>
        <w:t>].</w:t>
      </w:r>
    </w:p>
    <w:p w14:paraId="249C6D6B" w14:textId="77777777" w:rsidR="00046F53" w:rsidRPr="00322594" w:rsidRDefault="00046F53" w:rsidP="00322594">
      <w:pPr>
        <w:pStyle w:val="rvps2"/>
        <w:shd w:val="clear" w:color="auto" w:fill="FFFFFF"/>
        <w:spacing w:before="0" w:beforeAutospacing="0" w:after="0" w:afterAutospacing="0"/>
        <w:ind w:firstLine="709"/>
        <w:jc w:val="both"/>
        <w:rPr>
          <w:color w:val="333333"/>
          <w:lang w:val="uk-UA"/>
        </w:rPr>
      </w:pPr>
      <w:r w:rsidRPr="00322594">
        <w:rPr>
          <w:color w:val="333333"/>
          <w:lang w:val="uk-UA"/>
        </w:rPr>
        <w:t>На підприємствах, в установах та організаціях, що виконують роботи (надають послуги) у сфері законодавчо регульованої метрології, обов’язково утворюються метрологічні служби або призначаються особи, відповідальні за забезпечення єдності вимірювань.</w:t>
      </w:r>
    </w:p>
    <w:p w14:paraId="201E6502" w14:textId="77777777" w:rsidR="00046F53" w:rsidRDefault="00046F53" w:rsidP="00322594">
      <w:pPr>
        <w:pStyle w:val="rvps2"/>
        <w:shd w:val="clear" w:color="auto" w:fill="FFFFFF"/>
        <w:spacing w:before="0" w:beforeAutospacing="0" w:after="0" w:afterAutospacing="0"/>
        <w:ind w:firstLine="709"/>
        <w:jc w:val="both"/>
        <w:rPr>
          <w:color w:val="333333"/>
          <w:lang w:val="uk-UA"/>
        </w:rPr>
      </w:pPr>
      <w:r w:rsidRPr="00322594">
        <w:rPr>
          <w:color w:val="333333"/>
          <w:lang w:val="uk-UA"/>
        </w:rPr>
        <w:t>3. Метрологічні служби виконують роботи (надають послуги) у сфері законодавчо регульованої метрології, до якої належать види діяльності, визначені</w:t>
      </w:r>
      <w:r w:rsidRPr="00CB7EBF">
        <w:rPr>
          <w:color w:val="333333"/>
        </w:rPr>
        <w:t xml:space="preserve"> </w:t>
      </w:r>
      <w:hyperlink r:id="rId217" w:anchor="n38" w:tgtFrame="_blank" w:history="1">
        <w:r w:rsidRPr="00322594">
          <w:rPr>
            <w:color w:val="333333"/>
            <w:lang w:val="uk-UA"/>
          </w:rPr>
          <w:t>статтею 3</w:t>
        </w:r>
      </w:hyperlink>
      <w:r w:rsidRPr="00CB7EBF">
        <w:rPr>
          <w:color w:val="333333"/>
        </w:rPr>
        <w:t xml:space="preserve"> </w:t>
      </w:r>
      <w:r w:rsidRPr="00322594">
        <w:rPr>
          <w:color w:val="333333"/>
          <w:lang w:val="uk-UA"/>
        </w:rPr>
        <w:t xml:space="preserve">Закону України </w:t>
      </w:r>
      <w:r>
        <w:rPr>
          <w:color w:val="333333"/>
        </w:rPr>
        <w:t>«</w:t>
      </w:r>
      <w:r w:rsidRPr="00322594">
        <w:rPr>
          <w:color w:val="333333"/>
          <w:lang w:val="uk-UA"/>
        </w:rPr>
        <w:t>Про метрологію та метрологічну діяльність</w:t>
      </w:r>
      <w:r>
        <w:rPr>
          <w:color w:val="333333"/>
          <w:lang w:val="uk-UA"/>
        </w:rPr>
        <w:t>»</w:t>
      </w:r>
      <w:r w:rsidRPr="00322594">
        <w:rPr>
          <w:color w:val="333333"/>
          <w:lang w:val="uk-UA"/>
        </w:rPr>
        <w:t>.</w:t>
      </w:r>
    </w:p>
    <w:p w14:paraId="4915CDF9" w14:textId="77777777" w:rsidR="00046F53" w:rsidRPr="00861AFB" w:rsidRDefault="00046F53" w:rsidP="00861AFB">
      <w:pPr>
        <w:pStyle w:val="rvps7"/>
        <w:shd w:val="clear" w:color="auto" w:fill="FFFFFF"/>
        <w:spacing w:before="0" w:beforeAutospacing="0" w:after="0" w:afterAutospacing="0"/>
        <w:ind w:firstLine="709"/>
        <w:jc w:val="both"/>
        <w:outlineLvl w:val="2"/>
        <w:rPr>
          <w:color w:val="333333"/>
          <w:lang w:val="uk-UA"/>
        </w:rPr>
      </w:pPr>
      <w:bookmarkStart w:id="816" w:name="_Toc125452325"/>
      <w:r w:rsidRPr="00861AFB">
        <w:t xml:space="preserve">5.5.2 </w:t>
      </w:r>
      <w:r w:rsidRPr="00861AFB">
        <w:rPr>
          <w:lang w:val="uk-UA"/>
        </w:rPr>
        <w:t>Метрологічні служби центральних органів виконавчої влади, інших державних органів</w:t>
      </w:r>
      <w:bookmarkEnd w:id="816"/>
    </w:p>
    <w:p w14:paraId="648BB7E6" w14:textId="77777777" w:rsidR="00046F53" w:rsidRDefault="00046F53" w:rsidP="00861AFB">
      <w:pPr>
        <w:pStyle w:val="rvps2"/>
        <w:shd w:val="clear" w:color="auto" w:fill="FFFFFF"/>
        <w:spacing w:before="0" w:beforeAutospacing="0" w:after="0" w:afterAutospacing="0"/>
        <w:ind w:firstLine="709"/>
        <w:jc w:val="both"/>
        <w:rPr>
          <w:color w:val="333333"/>
          <w:lang w:val="uk-UA"/>
        </w:rPr>
      </w:pPr>
    </w:p>
    <w:p w14:paraId="5F1AE8B7" w14:textId="77777777" w:rsidR="00046F53" w:rsidRPr="00861AFB" w:rsidRDefault="00046F53" w:rsidP="00861AFB">
      <w:pPr>
        <w:pStyle w:val="rvps2"/>
        <w:shd w:val="clear" w:color="auto" w:fill="FFFFFF"/>
        <w:spacing w:before="0" w:beforeAutospacing="0" w:after="0" w:afterAutospacing="0"/>
        <w:ind w:firstLine="709"/>
        <w:jc w:val="both"/>
        <w:rPr>
          <w:color w:val="333333"/>
          <w:lang w:val="uk-UA"/>
        </w:rPr>
      </w:pPr>
      <w:r w:rsidRPr="00861AFB">
        <w:rPr>
          <w:color w:val="333333"/>
          <w:lang w:val="uk-UA"/>
        </w:rPr>
        <w:t>1. Структура метрологічної служби центрального органу виконавчої влади, іншого державного органу містить або поєднує в собі:</w:t>
      </w:r>
    </w:p>
    <w:p w14:paraId="265E9F7B" w14:textId="77777777" w:rsidR="00046F53" w:rsidRPr="00861AFB" w:rsidRDefault="00046F53" w:rsidP="00675B08">
      <w:pPr>
        <w:pStyle w:val="rvps2"/>
        <w:numPr>
          <w:ilvl w:val="0"/>
          <w:numId w:val="51"/>
        </w:numPr>
        <w:shd w:val="clear" w:color="auto" w:fill="FFFFFF"/>
        <w:spacing w:before="0" w:beforeAutospacing="0" w:after="0" w:afterAutospacing="0"/>
        <w:jc w:val="both"/>
        <w:rPr>
          <w:color w:val="333333"/>
          <w:lang w:val="uk-UA"/>
        </w:rPr>
      </w:pPr>
      <w:r w:rsidRPr="00861AFB">
        <w:rPr>
          <w:color w:val="333333"/>
          <w:lang w:val="uk-UA"/>
        </w:rPr>
        <w:t>структурний підрозділ центрального органу виконавчої влади, іншого державного органу, на які покладено функції метрологічної служби;</w:t>
      </w:r>
    </w:p>
    <w:p w14:paraId="1718F3D9" w14:textId="77777777" w:rsidR="00046F53" w:rsidRPr="00861AFB" w:rsidRDefault="00046F53" w:rsidP="00675B08">
      <w:pPr>
        <w:pStyle w:val="rvps2"/>
        <w:numPr>
          <w:ilvl w:val="0"/>
          <w:numId w:val="51"/>
        </w:numPr>
        <w:shd w:val="clear" w:color="auto" w:fill="FFFFFF"/>
        <w:spacing w:before="0" w:beforeAutospacing="0" w:after="0" w:afterAutospacing="0"/>
        <w:jc w:val="both"/>
        <w:rPr>
          <w:color w:val="333333"/>
          <w:lang w:val="uk-UA"/>
        </w:rPr>
      </w:pPr>
      <w:r w:rsidRPr="00861AFB">
        <w:rPr>
          <w:color w:val="333333"/>
          <w:lang w:val="uk-UA"/>
        </w:rPr>
        <w:t>структурні (відокремлені) підрозділи органів управління об’єднань підприємств, підприємств, установ та організацій, на які покладено функції метрологічної служби, або осіб, відповідальних за забезпечення єдності вимірювань.</w:t>
      </w:r>
    </w:p>
    <w:p w14:paraId="334F8E38" w14:textId="77777777" w:rsidR="00046F53" w:rsidRPr="00861AFB" w:rsidRDefault="00046F53" w:rsidP="00861AFB">
      <w:pPr>
        <w:pStyle w:val="rvps2"/>
        <w:shd w:val="clear" w:color="auto" w:fill="FFFFFF"/>
        <w:spacing w:before="0" w:beforeAutospacing="0" w:after="0" w:afterAutospacing="0"/>
        <w:ind w:firstLine="709"/>
        <w:jc w:val="both"/>
        <w:rPr>
          <w:color w:val="333333"/>
          <w:lang w:val="uk-UA"/>
        </w:rPr>
      </w:pPr>
      <w:r w:rsidRPr="00861AFB">
        <w:rPr>
          <w:color w:val="333333"/>
          <w:lang w:val="uk-UA"/>
        </w:rPr>
        <w:t>2. Основними функціями метрологічної служби центрального органу виконавчої влади, іншого державного органу є:</w:t>
      </w:r>
    </w:p>
    <w:p w14:paraId="0E0FD1A3" w14:textId="77777777" w:rsidR="00046F53" w:rsidRPr="00861AFB" w:rsidRDefault="00046F53" w:rsidP="00675B08">
      <w:pPr>
        <w:pStyle w:val="rvps2"/>
        <w:numPr>
          <w:ilvl w:val="0"/>
          <w:numId w:val="52"/>
        </w:numPr>
        <w:shd w:val="clear" w:color="auto" w:fill="FFFFFF"/>
        <w:spacing w:before="0" w:beforeAutospacing="0" w:after="0" w:afterAutospacing="0"/>
        <w:jc w:val="both"/>
        <w:rPr>
          <w:color w:val="333333"/>
          <w:lang w:val="uk-UA"/>
        </w:rPr>
      </w:pPr>
      <w:r w:rsidRPr="00861AFB">
        <w:rPr>
          <w:color w:val="333333"/>
          <w:lang w:val="uk-UA"/>
        </w:rPr>
        <w:t>забезпечення єдності вимірювань у визначеній сфері діяльності;</w:t>
      </w:r>
    </w:p>
    <w:p w14:paraId="0FEA2525" w14:textId="77777777" w:rsidR="00046F53" w:rsidRPr="00861AFB" w:rsidRDefault="00046F53" w:rsidP="00675B08">
      <w:pPr>
        <w:pStyle w:val="rvps2"/>
        <w:numPr>
          <w:ilvl w:val="0"/>
          <w:numId w:val="52"/>
        </w:numPr>
        <w:shd w:val="clear" w:color="auto" w:fill="FFFFFF"/>
        <w:spacing w:before="0" w:beforeAutospacing="0" w:after="0" w:afterAutospacing="0"/>
        <w:jc w:val="both"/>
        <w:rPr>
          <w:color w:val="333333"/>
          <w:lang w:val="uk-UA"/>
        </w:rPr>
      </w:pPr>
      <w:r w:rsidRPr="00861AFB">
        <w:rPr>
          <w:color w:val="333333"/>
          <w:lang w:val="uk-UA"/>
        </w:rPr>
        <w:t>здійснення аналізу стану забезпечення єдності вимірювань у визначеній сфері діяльності;</w:t>
      </w:r>
    </w:p>
    <w:p w14:paraId="249FC87F" w14:textId="77777777" w:rsidR="00046F53" w:rsidRPr="00861AFB" w:rsidRDefault="00046F53" w:rsidP="00675B08">
      <w:pPr>
        <w:pStyle w:val="rvps2"/>
        <w:numPr>
          <w:ilvl w:val="0"/>
          <w:numId w:val="52"/>
        </w:numPr>
        <w:shd w:val="clear" w:color="auto" w:fill="FFFFFF"/>
        <w:spacing w:before="0" w:beforeAutospacing="0" w:after="0" w:afterAutospacing="0"/>
        <w:jc w:val="both"/>
        <w:rPr>
          <w:color w:val="333333"/>
          <w:lang w:val="uk-UA"/>
        </w:rPr>
      </w:pPr>
      <w:r w:rsidRPr="00861AFB">
        <w:rPr>
          <w:color w:val="333333"/>
          <w:lang w:val="uk-UA"/>
        </w:rPr>
        <w:t xml:space="preserve">організація, проведення аналізу інформації стосовно міжлабораторних порівнянь результатів вимірювань на підприємствах, в установах та організаціях, що належать до сфери </w:t>
      </w:r>
      <w:r>
        <w:rPr>
          <w:color w:val="333333"/>
          <w:lang w:val="uk-UA"/>
        </w:rPr>
        <w:br w:type="page"/>
      </w:r>
      <w:r w:rsidRPr="00861AFB">
        <w:rPr>
          <w:color w:val="333333"/>
          <w:lang w:val="uk-UA"/>
        </w:rPr>
        <w:lastRenderedPageBreak/>
        <w:t>управління відповідного центрального органу виконавчої влади, іншого державного органу;</w:t>
      </w:r>
    </w:p>
    <w:p w14:paraId="20DB71A0" w14:textId="77777777" w:rsidR="00046F53" w:rsidRPr="00861AFB" w:rsidRDefault="00046F53" w:rsidP="00675B08">
      <w:pPr>
        <w:pStyle w:val="rvps2"/>
        <w:numPr>
          <w:ilvl w:val="0"/>
          <w:numId w:val="52"/>
        </w:numPr>
        <w:shd w:val="clear" w:color="auto" w:fill="FFFFFF"/>
        <w:spacing w:before="0" w:beforeAutospacing="0" w:after="0" w:afterAutospacing="0"/>
        <w:jc w:val="both"/>
        <w:rPr>
          <w:color w:val="333333"/>
          <w:lang w:val="uk-UA"/>
        </w:rPr>
      </w:pPr>
      <w:r w:rsidRPr="00861AFB">
        <w:rPr>
          <w:color w:val="333333"/>
          <w:lang w:val="uk-UA"/>
        </w:rPr>
        <w:t>забезпечення ефективної взаємодії з іншими суб’єктами структури національної метрологічної служби щодо забезпечення єдності вимірювань;</w:t>
      </w:r>
    </w:p>
    <w:p w14:paraId="1DA2D787" w14:textId="77777777" w:rsidR="00046F53" w:rsidRPr="00861AFB" w:rsidRDefault="00046F53" w:rsidP="00675B08">
      <w:pPr>
        <w:pStyle w:val="rvps2"/>
        <w:numPr>
          <w:ilvl w:val="0"/>
          <w:numId w:val="52"/>
        </w:numPr>
        <w:shd w:val="clear" w:color="auto" w:fill="FFFFFF"/>
        <w:spacing w:before="0" w:beforeAutospacing="0" w:after="0" w:afterAutospacing="0"/>
        <w:jc w:val="both"/>
        <w:rPr>
          <w:color w:val="333333"/>
          <w:lang w:val="uk-UA"/>
        </w:rPr>
      </w:pPr>
      <w:r w:rsidRPr="00861AFB">
        <w:rPr>
          <w:color w:val="333333"/>
          <w:lang w:val="uk-UA"/>
        </w:rPr>
        <w:t>розроблення програм щодо вдосконалення забезпечення єдності вимірювань, спрямованих на підвищення безпечності та якості продукції, що випускається (послуг, що надаються), шляхом підвищення точності та достовірності результатів перевірки на всіх етапах технологічного процесу виробництва продукції (надання послуг) з використанням засобів вимірювальної техніки;</w:t>
      </w:r>
    </w:p>
    <w:p w14:paraId="0B3305B3" w14:textId="77777777" w:rsidR="00046F53" w:rsidRPr="00861AFB" w:rsidRDefault="00046F53" w:rsidP="00675B08">
      <w:pPr>
        <w:pStyle w:val="rvps2"/>
        <w:numPr>
          <w:ilvl w:val="0"/>
          <w:numId w:val="52"/>
        </w:numPr>
        <w:shd w:val="clear" w:color="auto" w:fill="FFFFFF"/>
        <w:spacing w:before="0" w:beforeAutospacing="0" w:after="0" w:afterAutospacing="0"/>
        <w:jc w:val="both"/>
        <w:rPr>
          <w:color w:val="333333"/>
          <w:lang w:val="uk-UA"/>
        </w:rPr>
      </w:pPr>
      <w:r w:rsidRPr="00861AFB">
        <w:rPr>
          <w:color w:val="333333"/>
          <w:lang w:val="uk-UA"/>
        </w:rPr>
        <w:t>здійснення аналізу матеріалів, наданих метрологічними службами підприємств, установ та організацій, що належать до сфери управління центральних органів виконавчої влади, інших державних органів, або особами, відповідальними за забезпечення єдності вимірювань, щодо наявності, використання та потреби в методиках вимірювань та засобах вимірювальної техніки; підготовка пропозицій з упорядкування їх номенклатури;</w:t>
      </w:r>
    </w:p>
    <w:p w14:paraId="3F6E6B96" w14:textId="77777777" w:rsidR="00046F53" w:rsidRPr="00861AFB" w:rsidRDefault="00046F53" w:rsidP="00675B08">
      <w:pPr>
        <w:pStyle w:val="rvps2"/>
        <w:numPr>
          <w:ilvl w:val="0"/>
          <w:numId w:val="52"/>
        </w:numPr>
        <w:shd w:val="clear" w:color="auto" w:fill="FFFFFF"/>
        <w:spacing w:before="0" w:beforeAutospacing="0" w:after="0" w:afterAutospacing="0"/>
        <w:jc w:val="both"/>
        <w:rPr>
          <w:color w:val="333333"/>
          <w:lang w:val="uk-UA"/>
        </w:rPr>
      </w:pPr>
      <w:r w:rsidRPr="00861AFB">
        <w:rPr>
          <w:color w:val="333333"/>
          <w:lang w:val="uk-UA"/>
        </w:rPr>
        <w:t>участь у розробленні сучасних методів вимірювань та засобів вимірювальної техніки;</w:t>
      </w:r>
    </w:p>
    <w:p w14:paraId="0A221EE1" w14:textId="77777777" w:rsidR="00046F53" w:rsidRPr="00861AFB" w:rsidRDefault="00046F53" w:rsidP="00675B08">
      <w:pPr>
        <w:pStyle w:val="rvps2"/>
        <w:numPr>
          <w:ilvl w:val="0"/>
          <w:numId w:val="52"/>
        </w:numPr>
        <w:shd w:val="clear" w:color="auto" w:fill="FFFFFF"/>
        <w:spacing w:before="0" w:beforeAutospacing="0" w:after="0" w:afterAutospacing="0"/>
        <w:jc w:val="both"/>
        <w:rPr>
          <w:color w:val="333333"/>
          <w:lang w:val="uk-UA"/>
        </w:rPr>
      </w:pPr>
      <w:r w:rsidRPr="00861AFB">
        <w:rPr>
          <w:color w:val="333333"/>
          <w:lang w:val="uk-UA"/>
        </w:rPr>
        <w:t>підготовка пропозицій щодо проведення робіт з національної стандартизації у сфері метрології та метрологічної діяльності;</w:t>
      </w:r>
    </w:p>
    <w:p w14:paraId="5A0758DB" w14:textId="77777777" w:rsidR="00046F53" w:rsidRPr="00861AFB" w:rsidRDefault="00046F53" w:rsidP="00675B08">
      <w:pPr>
        <w:pStyle w:val="rvps2"/>
        <w:numPr>
          <w:ilvl w:val="0"/>
          <w:numId w:val="52"/>
        </w:numPr>
        <w:shd w:val="clear" w:color="auto" w:fill="FFFFFF"/>
        <w:spacing w:before="0" w:beforeAutospacing="0" w:after="0" w:afterAutospacing="0"/>
        <w:jc w:val="both"/>
        <w:rPr>
          <w:color w:val="333333"/>
          <w:lang w:val="uk-UA"/>
        </w:rPr>
      </w:pPr>
      <w:r w:rsidRPr="00861AFB">
        <w:rPr>
          <w:color w:val="333333"/>
          <w:lang w:val="uk-UA"/>
        </w:rPr>
        <w:t>підготовка пропозицій та проведення науково-дослідних і дослідно-конструкторських робіт з питань забезпечення єдності вимірювань у визначеній сфері діяльності;</w:t>
      </w:r>
    </w:p>
    <w:p w14:paraId="66E8AF76" w14:textId="77777777" w:rsidR="00046F53" w:rsidRPr="00861AFB" w:rsidRDefault="00046F53" w:rsidP="00675B08">
      <w:pPr>
        <w:pStyle w:val="rvps2"/>
        <w:numPr>
          <w:ilvl w:val="0"/>
          <w:numId w:val="52"/>
        </w:numPr>
        <w:shd w:val="clear" w:color="auto" w:fill="FFFFFF"/>
        <w:spacing w:before="0" w:beforeAutospacing="0" w:after="0" w:afterAutospacing="0"/>
        <w:jc w:val="both"/>
        <w:rPr>
          <w:color w:val="333333"/>
          <w:lang w:val="uk-UA"/>
        </w:rPr>
      </w:pPr>
      <w:r w:rsidRPr="00861AFB">
        <w:rPr>
          <w:color w:val="333333"/>
          <w:lang w:val="uk-UA"/>
        </w:rPr>
        <w:t>розроблення планів робіт з перевірки, перегляду та скасування галузевих нормативних документів з метрології та метрологічної діяльності;</w:t>
      </w:r>
    </w:p>
    <w:p w14:paraId="07A01CE9" w14:textId="77777777" w:rsidR="00046F53" w:rsidRPr="00861AFB" w:rsidRDefault="00046F53" w:rsidP="00675B08">
      <w:pPr>
        <w:pStyle w:val="rvps2"/>
        <w:numPr>
          <w:ilvl w:val="0"/>
          <w:numId w:val="52"/>
        </w:numPr>
        <w:shd w:val="clear" w:color="auto" w:fill="FFFFFF"/>
        <w:spacing w:before="0" w:beforeAutospacing="0" w:after="0" w:afterAutospacing="0"/>
        <w:jc w:val="both"/>
        <w:rPr>
          <w:color w:val="333333"/>
          <w:lang w:val="uk-UA"/>
        </w:rPr>
      </w:pPr>
      <w:r w:rsidRPr="00861AFB">
        <w:rPr>
          <w:color w:val="333333"/>
          <w:lang w:val="uk-UA"/>
        </w:rPr>
        <w:t>організація і проведення експертизи технічних завдань, звітів про науково-дослідні та дослідно-конструкторські роботи, що проводяться у визначеній сфері діяльності;</w:t>
      </w:r>
    </w:p>
    <w:p w14:paraId="2481BE5C" w14:textId="77777777" w:rsidR="00046F53" w:rsidRPr="00861AFB" w:rsidRDefault="00046F53" w:rsidP="00675B08">
      <w:pPr>
        <w:pStyle w:val="rvps2"/>
        <w:numPr>
          <w:ilvl w:val="0"/>
          <w:numId w:val="52"/>
        </w:numPr>
        <w:shd w:val="clear" w:color="auto" w:fill="FFFFFF"/>
        <w:spacing w:before="0" w:beforeAutospacing="0" w:after="0" w:afterAutospacing="0"/>
        <w:jc w:val="both"/>
        <w:rPr>
          <w:color w:val="333333"/>
          <w:lang w:val="uk-UA"/>
        </w:rPr>
      </w:pPr>
      <w:bookmarkStart w:id="817" w:name="n42"/>
      <w:bookmarkEnd w:id="817"/>
      <w:r w:rsidRPr="00861AFB">
        <w:rPr>
          <w:color w:val="333333"/>
          <w:lang w:val="uk-UA"/>
        </w:rPr>
        <w:t>організація та проведення заходів, спрямованих на забезпечення єдності вимірювань на підприємствах, в установах та організаціях, що належать до сфери управління відповідного центрального органу виконавчої влади, іншого державного органу;</w:t>
      </w:r>
    </w:p>
    <w:p w14:paraId="20708D3D" w14:textId="77777777" w:rsidR="00046F53" w:rsidRPr="00861AFB" w:rsidRDefault="00046F53" w:rsidP="00675B08">
      <w:pPr>
        <w:pStyle w:val="rvps2"/>
        <w:numPr>
          <w:ilvl w:val="0"/>
          <w:numId w:val="52"/>
        </w:numPr>
        <w:shd w:val="clear" w:color="auto" w:fill="FFFFFF"/>
        <w:spacing w:before="0" w:beforeAutospacing="0" w:after="0" w:afterAutospacing="0"/>
        <w:jc w:val="both"/>
        <w:rPr>
          <w:color w:val="333333"/>
          <w:lang w:val="uk-UA"/>
        </w:rPr>
      </w:pPr>
      <w:r w:rsidRPr="00861AFB">
        <w:rPr>
          <w:color w:val="333333"/>
          <w:lang w:val="uk-UA"/>
        </w:rPr>
        <w:t>організація нарад, семінарів, конференцій, виставок з питань забезпечення єдності вимірювань, інших заходів з обміну досвідом у сфері метрології та метрологічної діяльності;</w:t>
      </w:r>
    </w:p>
    <w:p w14:paraId="18E73162" w14:textId="77777777" w:rsidR="00046F53" w:rsidRPr="00861AFB" w:rsidRDefault="00046F53" w:rsidP="00675B08">
      <w:pPr>
        <w:pStyle w:val="rvps2"/>
        <w:numPr>
          <w:ilvl w:val="0"/>
          <w:numId w:val="52"/>
        </w:numPr>
        <w:shd w:val="clear" w:color="auto" w:fill="FFFFFF"/>
        <w:spacing w:before="0" w:beforeAutospacing="0" w:after="0" w:afterAutospacing="0"/>
        <w:jc w:val="both"/>
        <w:rPr>
          <w:color w:val="333333"/>
          <w:lang w:val="uk-UA"/>
        </w:rPr>
      </w:pPr>
      <w:r w:rsidRPr="00861AFB">
        <w:rPr>
          <w:color w:val="333333"/>
          <w:lang w:val="uk-UA"/>
        </w:rPr>
        <w:t>облік підприємств, установ та організацій у визначеній сфері діяльності, що займаються виробництвом, ремонтом, продажом і прокатом засобів вимірювальної техніки, виконують певні вимірювання у сфері законодавчо регульованої метрології, а також повірочних лабораторій, уповноважених на проведення повірки, та калібрувальних лабораторій;</w:t>
      </w:r>
    </w:p>
    <w:p w14:paraId="785E365E" w14:textId="77777777" w:rsidR="00046F53" w:rsidRPr="00861AFB" w:rsidRDefault="00046F53" w:rsidP="00675B08">
      <w:pPr>
        <w:pStyle w:val="rvps2"/>
        <w:numPr>
          <w:ilvl w:val="0"/>
          <w:numId w:val="52"/>
        </w:numPr>
        <w:shd w:val="clear" w:color="auto" w:fill="FFFFFF"/>
        <w:spacing w:before="0" w:beforeAutospacing="0" w:after="0" w:afterAutospacing="0"/>
        <w:jc w:val="both"/>
        <w:rPr>
          <w:color w:val="333333"/>
          <w:lang w:val="uk-UA"/>
        </w:rPr>
      </w:pPr>
      <w:r w:rsidRPr="00861AFB">
        <w:rPr>
          <w:color w:val="333333"/>
          <w:lang w:val="uk-UA"/>
        </w:rPr>
        <w:t>підтримка в контрольному стані нормативних документів щодо забезпечення єдності вимірювань у визначеній сфері діяльності з метою інформаційного забезпечення;</w:t>
      </w:r>
    </w:p>
    <w:p w14:paraId="5158B613" w14:textId="77777777" w:rsidR="00046F53" w:rsidRPr="00861AFB" w:rsidRDefault="00046F53" w:rsidP="00675B08">
      <w:pPr>
        <w:pStyle w:val="rvps2"/>
        <w:numPr>
          <w:ilvl w:val="0"/>
          <w:numId w:val="52"/>
        </w:numPr>
        <w:shd w:val="clear" w:color="auto" w:fill="FFFFFF"/>
        <w:spacing w:before="0" w:beforeAutospacing="0" w:after="0" w:afterAutospacing="0"/>
        <w:jc w:val="both"/>
        <w:rPr>
          <w:color w:val="333333"/>
          <w:lang w:val="uk-UA"/>
        </w:rPr>
      </w:pPr>
      <w:r w:rsidRPr="00861AFB">
        <w:rPr>
          <w:color w:val="333333"/>
          <w:lang w:val="uk-UA"/>
        </w:rPr>
        <w:t>організація робіт з підвищення кваліфікації метрологів та фахівців, що працюють у відповідних метрологічних службах.</w:t>
      </w:r>
    </w:p>
    <w:p w14:paraId="534DCF8B" w14:textId="77777777" w:rsidR="00046F53" w:rsidRPr="00861AFB" w:rsidRDefault="00046F53" w:rsidP="00861AFB">
      <w:pPr>
        <w:pStyle w:val="rvps2"/>
        <w:shd w:val="clear" w:color="auto" w:fill="FFFFFF"/>
        <w:spacing w:before="0" w:beforeAutospacing="0" w:after="0" w:afterAutospacing="0"/>
        <w:ind w:firstLine="709"/>
        <w:jc w:val="both"/>
        <w:rPr>
          <w:color w:val="333333"/>
          <w:lang w:val="uk-UA"/>
        </w:rPr>
      </w:pPr>
      <w:r w:rsidRPr="00861AFB">
        <w:rPr>
          <w:color w:val="333333"/>
          <w:lang w:val="uk-UA"/>
        </w:rPr>
        <w:t>3. Метрологічна служба центрального органу виконавчої влади, іншого державного органу має право:</w:t>
      </w:r>
    </w:p>
    <w:p w14:paraId="6B1FDCC3" w14:textId="77777777" w:rsidR="00046F53" w:rsidRPr="00861AFB" w:rsidRDefault="00046F53" w:rsidP="00861AFB">
      <w:pPr>
        <w:pStyle w:val="rvps2"/>
        <w:shd w:val="clear" w:color="auto" w:fill="FFFFFF"/>
        <w:spacing w:before="0" w:beforeAutospacing="0" w:after="0" w:afterAutospacing="0"/>
        <w:ind w:firstLine="709"/>
        <w:jc w:val="both"/>
        <w:rPr>
          <w:color w:val="333333"/>
          <w:lang w:val="uk-UA"/>
        </w:rPr>
      </w:pPr>
      <w:r>
        <w:rPr>
          <w:color w:val="333333"/>
          <w:lang w:val="uk-UA"/>
        </w:rPr>
        <w:t xml:space="preserve">– </w:t>
      </w:r>
      <w:r w:rsidRPr="00861AFB">
        <w:rPr>
          <w:color w:val="333333"/>
          <w:lang w:val="uk-UA"/>
        </w:rPr>
        <w:t>отримувати в установленому порядку від органів управління об’єднань підприємств, підприємств, установ та організацій, що належать до сфери управління відповідного центрального органу виконавчої влади, іншого державного органу, необхідні узагальнені звіти та інші матеріали щодо забезпечення єдності вимірювань;</w:t>
      </w:r>
    </w:p>
    <w:p w14:paraId="406519CE" w14:textId="77777777" w:rsidR="00046F53" w:rsidRPr="00861AFB" w:rsidRDefault="00046F53" w:rsidP="00861AFB">
      <w:pPr>
        <w:pStyle w:val="rvps2"/>
        <w:shd w:val="clear" w:color="auto" w:fill="FFFFFF"/>
        <w:spacing w:before="0" w:beforeAutospacing="0" w:after="0" w:afterAutospacing="0"/>
        <w:ind w:firstLine="709"/>
        <w:jc w:val="both"/>
        <w:rPr>
          <w:color w:val="333333"/>
          <w:lang w:val="uk-UA"/>
        </w:rPr>
      </w:pPr>
      <w:r>
        <w:rPr>
          <w:color w:val="333333"/>
          <w:lang w:val="uk-UA"/>
        </w:rPr>
        <w:t xml:space="preserve">– </w:t>
      </w:r>
      <w:r w:rsidRPr="00861AFB">
        <w:rPr>
          <w:color w:val="333333"/>
          <w:lang w:val="uk-UA"/>
        </w:rPr>
        <w:t>координувати роботу метрологічних служб органів управління об’єднань підприємств, підприємств, установ та організацій, що належать до сфери управління відповідного центрального органу виконавчої влади, іншого державного органу, щодо додержання вимог</w:t>
      </w:r>
      <w:r>
        <w:rPr>
          <w:color w:val="333333"/>
          <w:lang w:val="uk-UA"/>
        </w:rPr>
        <w:t xml:space="preserve"> </w:t>
      </w:r>
      <w:hyperlink r:id="rId218" w:tgtFrame="_blank" w:history="1">
        <w:r w:rsidRPr="00861AFB">
          <w:rPr>
            <w:color w:val="333333"/>
            <w:lang w:val="uk-UA"/>
          </w:rPr>
          <w:t>Закону України</w:t>
        </w:r>
      </w:hyperlink>
      <w:r>
        <w:rPr>
          <w:color w:val="333333"/>
          <w:lang w:val="uk-UA"/>
        </w:rPr>
        <w:t xml:space="preserve"> «</w:t>
      </w:r>
      <w:r w:rsidRPr="00861AFB">
        <w:rPr>
          <w:color w:val="333333"/>
          <w:lang w:val="uk-UA"/>
        </w:rPr>
        <w:t>Про метрологію та метрологічну діяльність</w:t>
      </w:r>
      <w:r>
        <w:rPr>
          <w:color w:val="333333"/>
          <w:lang w:val="uk-UA"/>
        </w:rPr>
        <w:t xml:space="preserve">» </w:t>
      </w:r>
      <w:r w:rsidRPr="00CB7EBF">
        <w:rPr>
          <w:color w:val="333333"/>
          <w:lang w:val="uk-UA"/>
        </w:rPr>
        <w:t>[3]</w:t>
      </w:r>
      <w:r w:rsidRPr="00861AFB">
        <w:rPr>
          <w:color w:val="333333"/>
          <w:lang w:val="uk-UA"/>
        </w:rPr>
        <w:t>, технічних регламентів та інших нормативно-правових актів у сфері метрології та метрологічної діяльності.</w:t>
      </w:r>
    </w:p>
    <w:p w14:paraId="019BBC25" w14:textId="77777777" w:rsidR="00046F53" w:rsidRDefault="00046F53" w:rsidP="00861AFB">
      <w:pPr>
        <w:pStyle w:val="rvps2"/>
        <w:shd w:val="clear" w:color="auto" w:fill="FFFFFF"/>
        <w:spacing w:before="0" w:beforeAutospacing="0" w:after="0" w:afterAutospacing="0"/>
        <w:ind w:firstLine="709"/>
        <w:jc w:val="both"/>
        <w:rPr>
          <w:color w:val="333333"/>
          <w:lang w:val="uk-UA"/>
        </w:rPr>
      </w:pPr>
      <w:bookmarkStart w:id="818" w:name="n50"/>
      <w:bookmarkEnd w:id="818"/>
      <w:r w:rsidRPr="00861AFB">
        <w:rPr>
          <w:color w:val="333333"/>
          <w:lang w:val="uk-UA"/>
        </w:rPr>
        <w:t>4. Метрологічна служба центрального органу виконавчої влади, іншого державного органу зобов’язана додержуватися метрологічних вимог.</w:t>
      </w:r>
    </w:p>
    <w:p w14:paraId="4E8D95C8" w14:textId="77777777" w:rsidR="00046F53" w:rsidRDefault="00046F53" w:rsidP="00861AFB">
      <w:pPr>
        <w:pStyle w:val="rvps2"/>
        <w:shd w:val="clear" w:color="auto" w:fill="FFFFFF"/>
        <w:spacing w:before="0" w:beforeAutospacing="0" w:after="0" w:afterAutospacing="0"/>
        <w:ind w:firstLine="709"/>
        <w:jc w:val="both"/>
        <w:outlineLvl w:val="2"/>
        <w:rPr>
          <w:lang w:val="uk-UA"/>
        </w:rPr>
      </w:pPr>
      <w:bookmarkStart w:id="819" w:name="_Toc125452326"/>
      <w:r w:rsidRPr="00CB7EBF">
        <w:rPr>
          <w:lang w:val="uk-UA"/>
        </w:rPr>
        <w:lastRenderedPageBreak/>
        <w:t xml:space="preserve">5.5.3 </w:t>
      </w:r>
      <w:r w:rsidRPr="00861AFB">
        <w:rPr>
          <w:lang w:val="uk-UA"/>
        </w:rPr>
        <w:t>Метрологічні служби органів управління об’єднань підприємств, підприємств, установ та організацій та особи, відповідальні за забезпечення єдності вимірювань</w:t>
      </w:r>
      <w:bookmarkEnd w:id="819"/>
    </w:p>
    <w:p w14:paraId="28B7F84B" w14:textId="77777777" w:rsidR="00046F53" w:rsidRPr="00861AFB" w:rsidRDefault="00046F53" w:rsidP="00861AFB">
      <w:pPr>
        <w:pStyle w:val="rvps2"/>
        <w:shd w:val="clear" w:color="auto" w:fill="FFFFFF"/>
        <w:spacing w:before="0" w:beforeAutospacing="0" w:after="0" w:afterAutospacing="0"/>
        <w:ind w:firstLine="709"/>
        <w:jc w:val="both"/>
        <w:rPr>
          <w:color w:val="333333"/>
          <w:lang w:val="uk-UA"/>
        </w:rPr>
      </w:pPr>
    </w:p>
    <w:p w14:paraId="34BD23FF" w14:textId="77777777" w:rsidR="00046F53" w:rsidRPr="00861AFB" w:rsidRDefault="00046F53" w:rsidP="00861AFB">
      <w:pPr>
        <w:pStyle w:val="rvps2"/>
        <w:shd w:val="clear" w:color="auto" w:fill="FFFFFF"/>
        <w:spacing w:before="0" w:beforeAutospacing="0" w:after="0" w:afterAutospacing="0"/>
        <w:ind w:firstLine="709"/>
        <w:jc w:val="both"/>
        <w:rPr>
          <w:color w:val="333333"/>
          <w:lang w:val="uk-UA"/>
        </w:rPr>
      </w:pPr>
      <w:r w:rsidRPr="00861AFB">
        <w:rPr>
          <w:color w:val="333333"/>
          <w:lang w:val="uk-UA"/>
        </w:rPr>
        <w:t>1. Метрологічна служба органу управління об’єднань підприємств, підприємства, установи та організації очолюється головним метрологом, який призначається на посаду та звільняється з посади керівником органу управління об’єднань підприємств, підприємства, установи та організації.</w:t>
      </w:r>
    </w:p>
    <w:p w14:paraId="571AC3CE" w14:textId="77777777" w:rsidR="00046F53" w:rsidRPr="00861AFB" w:rsidRDefault="00046F53" w:rsidP="00861AFB">
      <w:pPr>
        <w:pStyle w:val="rvps2"/>
        <w:shd w:val="clear" w:color="auto" w:fill="FFFFFF"/>
        <w:spacing w:before="0" w:beforeAutospacing="0" w:after="0" w:afterAutospacing="0"/>
        <w:ind w:firstLine="709"/>
        <w:jc w:val="both"/>
        <w:rPr>
          <w:color w:val="333333"/>
          <w:lang w:val="uk-UA"/>
        </w:rPr>
      </w:pPr>
      <w:r w:rsidRPr="00861AFB">
        <w:rPr>
          <w:color w:val="333333"/>
          <w:lang w:val="uk-UA"/>
        </w:rPr>
        <w:t xml:space="preserve">Структура метрологічної служби органу управління об’єднань підприємств, підприємства, установи та організації містить або поєднує в собі </w:t>
      </w:r>
      <w:r w:rsidRPr="00331772">
        <w:rPr>
          <w:color w:val="333333"/>
          <w:lang w:val="uk-UA"/>
        </w:rPr>
        <w:t>структурні або відокремлені</w:t>
      </w:r>
      <w:r w:rsidRPr="00861AFB">
        <w:rPr>
          <w:color w:val="333333"/>
          <w:lang w:val="uk-UA"/>
        </w:rPr>
        <w:t xml:space="preserve"> підрозділи, що здійснюють діяльність у сфері метрології та метрологічної діяльності.</w:t>
      </w:r>
    </w:p>
    <w:p w14:paraId="38D68B54" w14:textId="77777777" w:rsidR="00046F53" w:rsidRPr="00861AFB" w:rsidRDefault="00046F53" w:rsidP="00861AFB">
      <w:pPr>
        <w:pStyle w:val="rvps2"/>
        <w:shd w:val="clear" w:color="auto" w:fill="FFFFFF"/>
        <w:spacing w:before="0" w:beforeAutospacing="0" w:after="0" w:afterAutospacing="0"/>
        <w:ind w:firstLine="709"/>
        <w:jc w:val="both"/>
        <w:rPr>
          <w:color w:val="333333"/>
          <w:lang w:val="uk-UA"/>
        </w:rPr>
      </w:pPr>
      <w:r w:rsidRPr="00861AFB">
        <w:rPr>
          <w:color w:val="333333"/>
          <w:lang w:val="uk-UA"/>
        </w:rPr>
        <w:t>Якщо через недостатній обсяг робіт (надання послуг) із забезпечення єдності вимірювань утворення метрологічних служб є недоцільним, призначається відповідальна особа, на яку покладаються функції із забезпечення єдності вимірювань.</w:t>
      </w:r>
    </w:p>
    <w:p w14:paraId="19ABF906" w14:textId="77777777" w:rsidR="00046F53" w:rsidRPr="00861AFB" w:rsidRDefault="00046F53" w:rsidP="00861AFB">
      <w:pPr>
        <w:pStyle w:val="rvps2"/>
        <w:shd w:val="clear" w:color="auto" w:fill="FFFFFF"/>
        <w:spacing w:before="0" w:beforeAutospacing="0" w:after="0" w:afterAutospacing="0"/>
        <w:ind w:firstLine="709"/>
        <w:jc w:val="both"/>
        <w:rPr>
          <w:color w:val="333333"/>
          <w:lang w:val="uk-UA"/>
        </w:rPr>
      </w:pPr>
      <w:r w:rsidRPr="00861AFB">
        <w:rPr>
          <w:color w:val="333333"/>
          <w:lang w:val="uk-UA"/>
        </w:rPr>
        <w:t>2. Основними функціями метрологічної служби органу управління об’єднань підприємств, підприємства, установи та організації та особи, відповідальної за забезпечення єдності вимірювань, є:</w:t>
      </w:r>
    </w:p>
    <w:p w14:paraId="757D170B" w14:textId="77777777" w:rsidR="00046F53" w:rsidRPr="00861AFB" w:rsidRDefault="00046F53" w:rsidP="00675B08">
      <w:pPr>
        <w:pStyle w:val="rvps2"/>
        <w:numPr>
          <w:ilvl w:val="0"/>
          <w:numId w:val="53"/>
        </w:numPr>
        <w:shd w:val="clear" w:color="auto" w:fill="FFFFFF"/>
        <w:spacing w:before="0" w:beforeAutospacing="0" w:after="0" w:afterAutospacing="0"/>
        <w:jc w:val="both"/>
        <w:rPr>
          <w:color w:val="333333"/>
          <w:lang w:val="uk-UA"/>
        </w:rPr>
      </w:pPr>
      <w:r w:rsidRPr="00861AFB">
        <w:rPr>
          <w:color w:val="333333"/>
          <w:lang w:val="uk-UA"/>
        </w:rPr>
        <w:t>здійснення аналізу стану вимірювань на всіх стадіях розроблення та виготовлення продукції (надання послуг);</w:t>
      </w:r>
    </w:p>
    <w:p w14:paraId="5AEA0638" w14:textId="77777777" w:rsidR="00046F53" w:rsidRPr="00861AFB" w:rsidRDefault="00046F53" w:rsidP="00675B08">
      <w:pPr>
        <w:pStyle w:val="rvps2"/>
        <w:numPr>
          <w:ilvl w:val="0"/>
          <w:numId w:val="53"/>
        </w:numPr>
        <w:shd w:val="clear" w:color="auto" w:fill="FFFFFF"/>
        <w:spacing w:before="0" w:beforeAutospacing="0" w:after="0" w:afterAutospacing="0"/>
        <w:jc w:val="both"/>
        <w:rPr>
          <w:color w:val="333333"/>
          <w:lang w:val="uk-UA"/>
        </w:rPr>
      </w:pPr>
      <w:r w:rsidRPr="00861AFB">
        <w:rPr>
          <w:color w:val="333333"/>
          <w:lang w:val="uk-UA"/>
        </w:rPr>
        <w:t>забезпечення єдності вимірювань у визначеній сфері діяльності;</w:t>
      </w:r>
    </w:p>
    <w:p w14:paraId="5EFD6AAF" w14:textId="77777777" w:rsidR="00046F53" w:rsidRPr="00861AFB" w:rsidRDefault="00046F53" w:rsidP="00675B08">
      <w:pPr>
        <w:pStyle w:val="rvps2"/>
        <w:numPr>
          <w:ilvl w:val="0"/>
          <w:numId w:val="53"/>
        </w:numPr>
        <w:shd w:val="clear" w:color="auto" w:fill="FFFFFF"/>
        <w:spacing w:before="0" w:beforeAutospacing="0" w:after="0" w:afterAutospacing="0"/>
        <w:jc w:val="both"/>
        <w:rPr>
          <w:color w:val="333333"/>
          <w:lang w:val="uk-UA"/>
        </w:rPr>
      </w:pPr>
      <w:r w:rsidRPr="00861AFB">
        <w:rPr>
          <w:color w:val="333333"/>
          <w:lang w:val="uk-UA"/>
        </w:rPr>
        <w:t>узагальнення результатів аналізу та оцінки стану засобів вимірювальної техніки, їх ремонту і використання, а також забезпечення єдності вимірювань для розроблення та виробництва продукції (надання послуг);</w:t>
      </w:r>
    </w:p>
    <w:p w14:paraId="3AF29B55" w14:textId="77777777" w:rsidR="00046F53" w:rsidRPr="00861AFB" w:rsidRDefault="00046F53" w:rsidP="00675B08">
      <w:pPr>
        <w:pStyle w:val="rvps2"/>
        <w:numPr>
          <w:ilvl w:val="0"/>
          <w:numId w:val="53"/>
        </w:numPr>
        <w:shd w:val="clear" w:color="auto" w:fill="FFFFFF"/>
        <w:spacing w:before="0" w:beforeAutospacing="0" w:after="0" w:afterAutospacing="0"/>
        <w:jc w:val="both"/>
        <w:rPr>
          <w:color w:val="333333"/>
          <w:lang w:val="uk-UA"/>
        </w:rPr>
      </w:pPr>
      <w:r w:rsidRPr="00861AFB">
        <w:rPr>
          <w:color w:val="333333"/>
          <w:lang w:val="uk-UA"/>
        </w:rPr>
        <w:t>визначення необхідної номенклатури засобів вимірювальної техніки та їх застосування з метою ефективного контролю технологічних процесів та характеристик готової продукції (послуги, що надається);</w:t>
      </w:r>
    </w:p>
    <w:p w14:paraId="083DEAF7" w14:textId="77777777" w:rsidR="00046F53" w:rsidRPr="00861AFB" w:rsidRDefault="00046F53" w:rsidP="00675B08">
      <w:pPr>
        <w:pStyle w:val="rvps2"/>
        <w:numPr>
          <w:ilvl w:val="0"/>
          <w:numId w:val="53"/>
        </w:numPr>
        <w:shd w:val="clear" w:color="auto" w:fill="FFFFFF"/>
        <w:spacing w:before="0" w:beforeAutospacing="0" w:after="0" w:afterAutospacing="0"/>
        <w:jc w:val="both"/>
        <w:rPr>
          <w:color w:val="333333"/>
          <w:lang w:val="uk-UA"/>
        </w:rPr>
      </w:pPr>
      <w:r w:rsidRPr="00861AFB">
        <w:rPr>
          <w:color w:val="333333"/>
          <w:lang w:val="uk-UA"/>
        </w:rPr>
        <w:t>надання методичної та практичної допомоги органам управління об’єднань підприємств, підприємствам, установам та організаціям щодо розроблення і застосування нових засобів вимірювальної техніки;</w:t>
      </w:r>
    </w:p>
    <w:p w14:paraId="4A6BCC76" w14:textId="77777777" w:rsidR="00046F53" w:rsidRPr="00861AFB" w:rsidRDefault="00046F53" w:rsidP="00675B08">
      <w:pPr>
        <w:pStyle w:val="rvps2"/>
        <w:numPr>
          <w:ilvl w:val="0"/>
          <w:numId w:val="53"/>
        </w:numPr>
        <w:shd w:val="clear" w:color="auto" w:fill="FFFFFF"/>
        <w:spacing w:before="0" w:beforeAutospacing="0" w:after="0" w:afterAutospacing="0"/>
        <w:jc w:val="both"/>
        <w:rPr>
          <w:color w:val="333333"/>
          <w:lang w:val="uk-UA"/>
        </w:rPr>
      </w:pPr>
      <w:r w:rsidRPr="00861AFB">
        <w:rPr>
          <w:color w:val="333333"/>
          <w:lang w:val="uk-UA"/>
        </w:rPr>
        <w:t>забезпечення зберігання еталонів, засобів вимірювальної техніки та допоміжних засобів повірки;</w:t>
      </w:r>
    </w:p>
    <w:p w14:paraId="248FB6B1" w14:textId="77777777" w:rsidR="00046F53" w:rsidRPr="00861AFB" w:rsidRDefault="00046F53" w:rsidP="00675B08">
      <w:pPr>
        <w:pStyle w:val="rvps2"/>
        <w:numPr>
          <w:ilvl w:val="0"/>
          <w:numId w:val="53"/>
        </w:numPr>
        <w:shd w:val="clear" w:color="auto" w:fill="FFFFFF"/>
        <w:spacing w:before="0" w:beforeAutospacing="0" w:after="0" w:afterAutospacing="0"/>
        <w:jc w:val="both"/>
        <w:rPr>
          <w:color w:val="333333"/>
          <w:lang w:val="uk-UA"/>
        </w:rPr>
      </w:pPr>
      <w:r w:rsidRPr="00861AFB">
        <w:rPr>
          <w:color w:val="333333"/>
          <w:lang w:val="uk-UA"/>
        </w:rPr>
        <w:t>створення та застосування сучасних методів вимірювань та засобів вимірювальної техніки;</w:t>
      </w:r>
    </w:p>
    <w:p w14:paraId="38606663" w14:textId="77777777" w:rsidR="00046F53" w:rsidRPr="00861AFB" w:rsidRDefault="00046F53" w:rsidP="00675B08">
      <w:pPr>
        <w:pStyle w:val="rvps2"/>
        <w:numPr>
          <w:ilvl w:val="0"/>
          <w:numId w:val="53"/>
        </w:numPr>
        <w:shd w:val="clear" w:color="auto" w:fill="FFFFFF"/>
        <w:spacing w:before="0" w:beforeAutospacing="0" w:after="0" w:afterAutospacing="0"/>
        <w:jc w:val="both"/>
        <w:rPr>
          <w:color w:val="333333"/>
          <w:lang w:val="uk-UA"/>
        </w:rPr>
      </w:pPr>
      <w:r w:rsidRPr="00861AFB">
        <w:rPr>
          <w:color w:val="333333"/>
          <w:lang w:val="uk-UA"/>
        </w:rPr>
        <w:t>участь у розробленні методів вимірювань і засобів вимірювальної техніки та створенні допоміжних засобів повірки, узгодження пропозицій щодо їх розроблення та випуску із заінтересованими органами управління об’єднань підприємств, підприємствами, установами та організаціями;</w:t>
      </w:r>
    </w:p>
    <w:p w14:paraId="6544C5BF" w14:textId="77777777" w:rsidR="00046F53" w:rsidRPr="00861AFB" w:rsidRDefault="00046F53" w:rsidP="00675B08">
      <w:pPr>
        <w:pStyle w:val="rvps2"/>
        <w:numPr>
          <w:ilvl w:val="0"/>
          <w:numId w:val="53"/>
        </w:numPr>
        <w:shd w:val="clear" w:color="auto" w:fill="FFFFFF"/>
        <w:spacing w:before="0" w:beforeAutospacing="0" w:after="0" w:afterAutospacing="0"/>
        <w:jc w:val="both"/>
        <w:rPr>
          <w:color w:val="333333"/>
          <w:lang w:val="uk-UA"/>
        </w:rPr>
      </w:pPr>
      <w:r w:rsidRPr="00861AFB">
        <w:rPr>
          <w:color w:val="333333"/>
          <w:lang w:val="uk-UA"/>
        </w:rPr>
        <w:t>участь у розробленні стандартних зразків складу та властивостей речовин і матеріалів;</w:t>
      </w:r>
    </w:p>
    <w:p w14:paraId="1A630BCD" w14:textId="77777777" w:rsidR="00046F53" w:rsidRPr="00861AFB" w:rsidRDefault="00046F53" w:rsidP="00675B08">
      <w:pPr>
        <w:pStyle w:val="rvps2"/>
        <w:numPr>
          <w:ilvl w:val="0"/>
          <w:numId w:val="53"/>
        </w:numPr>
        <w:shd w:val="clear" w:color="auto" w:fill="FFFFFF"/>
        <w:spacing w:before="0" w:beforeAutospacing="0" w:after="0" w:afterAutospacing="0"/>
        <w:jc w:val="both"/>
        <w:rPr>
          <w:color w:val="333333"/>
          <w:lang w:val="uk-UA"/>
        </w:rPr>
      </w:pPr>
      <w:r w:rsidRPr="00861AFB">
        <w:rPr>
          <w:color w:val="333333"/>
          <w:lang w:val="uk-UA"/>
        </w:rPr>
        <w:t>проведення експертизи технічних завдань, проектної, конструкторської, технологічної документації, звітів про науково-дослідні роботи;</w:t>
      </w:r>
    </w:p>
    <w:p w14:paraId="64C88206" w14:textId="77777777" w:rsidR="00046F53" w:rsidRPr="00861AFB" w:rsidRDefault="00046F53" w:rsidP="00675B08">
      <w:pPr>
        <w:pStyle w:val="rvps2"/>
        <w:numPr>
          <w:ilvl w:val="0"/>
          <w:numId w:val="53"/>
        </w:numPr>
        <w:shd w:val="clear" w:color="auto" w:fill="FFFFFF"/>
        <w:spacing w:before="0" w:beforeAutospacing="0" w:after="0" w:afterAutospacing="0"/>
        <w:jc w:val="both"/>
        <w:rPr>
          <w:color w:val="333333"/>
          <w:lang w:val="uk-UA"/>
        </w:rPr>
      </w:pPr>
      <w:r w:rsidRPr="00861AFB">
        <w:rPr>
          <w:color w:val="333333"/>
          <w:lang w:val="uk-UA"/>
        </w:rPr>
        <w:t>розроблення та застосування стандартів та інших документів органів управління об’єднань підприємств, підприємств, установ та організацій, що регламентують питання забезпечення єдності вимірювань;</w:t>
      </w:r>
    </w:p>
    <w:p w14:paraId="7B31161D" w14:textId="77777777" w:rsidR="00046F53" w:rsidRPr="00861AFB" w:rsidRDefault="00046F53" w:rsidP="00675B08">
      <w:pPr>
        <w:pStyle w:val="rvps2"/>
        <w:numPr>
          <w:ilvl w:val="0"/>
          <w:numId w:val="53"/>
        </w:numPr>
        <w:shd w:val="clear" w:color="auto" w:fill="FFFFFF"/>
        <w:spacing w:before="0" w:beforeAutospacing="0" w:after="0" w:afterAutospacing="0"/>
        <w:jc w:val="both"/>
        <w:rPr>
          <w:color w:val="333333"/>
          <w:lang w:val="uk-UA"/>
        </w:rPr>
      </w:pPr>
      <w:r w:rsidRPr="00861AFB">
        <w:rPr>
          <w:color w:val="333333"/>
          <w:lang w:val="uk-UA"/>
        </w:rPr>
        <w:t>проведення моніторингу причин виготовлення неякісної продукції (надання неякісної послуги), що не відповідає метрологічним вимогам;</w:t>
      </w:r>
    </w:p>
    <w:p w14:paraId="252A52FE" w14:textId="77777777" w:rsidR="00046F53" w:rsidRPr="00861AFB" w:rsidRDefault="00046F53" w:rsidP="00675B08">
      <w:pPr>
        <w:pStyle w:val="rvps2"/>
        <w:numPr>
          <w:ilvl w:val="0"/>
          <w:numId w:val="53"/>
        </w:numPr>
        <w:shd w:val="clear" w:color="auto" w:fill="FFFFFF"/>
        <w:spacing w:before="0" w:beforeAutospacing="0" w:after="0" w:afterAutospacing="0"/>
        <w:jc w:val="both"/>
        <w:rPr>
          <w:color w:val="333333"/>
          <w:lang w:val="uk-UA"/>
        </w:rPr>
      </w:pPr>
      <w:r w:rsidRPr="00861AFB">
        <w:rPr>
          <w:color w:val="333333"/>
          <w:lang w:val="uk-UA"/>
        </w:rPr>
        <w:t>організація проведення в установленому порядку калібрування і ремонту засобів вимірювальної техніки;</w:t>
      </w:r>
    </w:p>
    <w:p w14:paraId="63BEA8DF" w14:textId="77777777" w:rsidR="00046F53" w:rsidRPr="00861AFB" w:rsidRDefault="00046F53" w:rsidP="00675B08">
      <w:pPr>
        <w:pStyle w:val="rvps2"/>
        <w:numPr>
          <w:ilvl w:val="0"/>
          <w:numId w:val="53"/>
        </w:numPr>
        <w:shd w:val="clear" w:color="auto" w:fill="FFFFFF"/>
        <w:spacing w:before="0" w:beforeAutospacing="0" w:after="0" w:afterAutospacing="0"/>
        <w:jc w:val="both"/>
        <w:rPr>
          <w:color w:val="333333"/>
          <w:lang w:val="uk-UA"/>
        </w:rPr>
      </w:pPr>
      <w:r w:rsidRPr="00861AFB">
        <w:rPr>
          <w:color w:val="333333"/>
          <w:lang w:val="uk-UA"/>
        </w:rPr>
        <w:t>установлення міжкалібрувальних інтервалів засобів вимірювальної техніки;</w:t>
      </w:r>
    </w:p>
    <w:p w14:paraId="2461619C" w14:textId="77777777" w:rsidR="00046F53" w:rsidRPr="00861AFB" w:rsidRDefault="00046F53" w:rsidP="00675B08">
      <w:pPr>
        <w:pStyle w:val="rvps2"/>
        <w:numPr>
          <w:ilvl w:val="0"/>
          <w:numId w:val="53"/>
        </w:numPr>
        <w:shd w:val="clear" w:color="auto" w:fill="FFFFFF"/>
        <w:spacing w:before="0" w:beforeAutospacing="0" w:after="0" w:afterAutospacing="0"/>
        <w:jc w:val="both"/>
        <w:rPr>
          <w:color w:val="333333"/>
          <w:lang w:val="uk-UA"/>
        </w:rPr>
      </w:pPr>
      <w:r w:rsidRPr="00861AFB">
        <w:rPr>
          <w:color w:val="333333"/>
          <w:lang w:val="uk-UA"/>
        </w:rPr>
        <w:t>взаємодія з науковими метрологічними центрами та державними підприємствами, які належать до сфери управління центрального органу виконавчої влади, що реалізує державну політику у сфері метрології та метрологічної діяльності, та провадять метрологічну діяльність;</w:t>
      </w:r>
    </w:p>
    <w:p w14:paraId="46EA550B" w14:textId="77777777" w:rsidR="00046F53" w:rsidRPr="00861AFB" w:rsidRDefault="00046F53" w:rsidP="00675B08">
      <w:pPr>
        <w:pStyle w:val="rvps2"/>
        <w:numPr>
          <w:ilvl w:val="0"/>
          <w:numId w:val="53"/>
        </w:numPr>
        <w:shd w:val="clear" w:color="auto" w:fill="FFFFFF"/>
        <w:spacing w:before="0" w:beforeAutospacing="0" w:after="0" w:afterAutospacing="0"/>
        <w:jc w:val="both"/>
        <w:rPr>
          <w:color w:val="333333"/>
          <w:lang w:val="uk-UA"/>
        </w:rPr>
      </w:pPr>
      <w:r w:rsidRPr="00861AFB">
        <w:rPr>
          <w:color w:val="333333"/>
          <w:lang w:val="uk-UA"/>
        </w:rPr>
        <w:lastRenderedPageBreak/>
        <w:t>проведення внутрішньої перевірки органами управління об’єднань підприємств, підприємствами, установами та організаціями щодо забезпечення єдності вимірювань у визначеній сфері діяльності;</w:t>
      </w:r>
    </w:p>
    <w:p w14:paraId="26CD69C1" w14:textId="77777777" w:rsidR="00046F53" w:rsidRPr="00861AFB" w:rsidRDefault="00046F53" w:rsidP="00675B08">
      <w:pPr>
        <w:pStyle w:val="rvps2"/>
        <w:numPr>
          <w:ilvl w:val="0"/>
          <w:numId w:val="53"/>
        </w:numPr>
        <w:shd w:val="clear" w:color="auto" w:fill="FFFFFF"/>
        <w:spacing w:before="0" w:beforeAutospacing="0" w:after="0" w:afterAutospacing="0"/>
        <w:jc w:val="both"/>
        <w:rPr>
          <w:color w:val="333333"/>
          <w:lang w:val="uk-UA"/>
        </w:rPr>
      </w:pPr>
      <w:r w:rsidRPr="00861AFB">
        <w:rPr>
          <w:color w:val="333333"/>
          <w:lang w:val="uk-UA"/>
        </w:rPr>
        <w:t>організація і проведення робіт з підвищення кваліфікації, підготовки та перепідготовки метрологів та фахівців, що працюють у відповідних метрологічних службах.</w:t>
      </w:r>
    </w:p>
    <w:p w14:paraId="315ED407" w14:textId="77777777" w:rsidR="00046F53" w:rsidRPr="00861AFB" w:rsidRDefault="00046F53" w:rsidP="00861AFB">
      <w:pPr>
        <w:pStyle w:val="rvps2"/>
        <w:shd w:val="clear" w:color="auto" w:fill="FFFFFF"/>
        <w:spacing w:before="0" w:beforeAutospacing="0" w:after="0" w:afterAutospacing="0"/>
        <w:ind w:firstLine="709"/>
        <w:jc w:val="both"/>
        <w:rPr>
          <w:color w:val="333333"/>
          <w:lang w:val="uk-UA"/>
        </w:rPr>
      </w:pPr>
      <w:bookmarkStart w:id="820" w:name="n73"/>
      <w:bookmarkEnd w:id="820"/>
      <w:r w:rsidRPr="00861AFB">
        <w:rPr>
          <w:color w:val="333333"/>
          <w:lang w:val="uk-UA"/>
        </w:rPr>
        <w:t>3. Метрологічній службі органу управління об’єднань підприємств, підприємства, установи та організації або особі, відповідальній за забезпечення єдності вимірювань, надається право:</w:t>
      </w:r>
    </w:p>
    <w:p w14:paraId="1DF8CBE3" w14:textId="77777777" w:rsidR="00046F53" w:rsidRPr="00861AFB" w:rsidRDefault="00046F53" w:rsidP="00675B08">
      <w:pPr>
        <w:pStyle w:val="rvps2"/>
        <w:numPr>
          <w:ilvl w:val="0"/>
          <w:numId w:val="54"/>
        </w:numPr>
        <w:shd w:val="clear" w:color="auto" w:fill="FFFFFF"/>
        <w:spacing w:before="0" w:beforeAutospacing="0" w:after="0" w:afterAutospacing="0"/>
        <w:jc w:val="both"/>
        <w:rPr>
          <w:color w:val="333333"/>
          <w:lang w:val="uk-UA"/>
        </w:rPr>
      </w:pPr>
      <w:r w:rsidRPr="00861AFB">
        <w:rPr>
          <w:color w:val="333333"/>
          <w:lang w:val="uk-UA"/>
        </w:rPr>
        <w:t>залучати до виконання робіт із забезпечення єдності вимірювань інші структурні (відокремлені) підрозділи;</w:t>
      </w:r>
    </w:p>
    <w:p w14:paraId="6CB297E8" w14:textId="77777777" w:rsidR="00046F53" w:rsidRPr="00861AFB" w:rsidRDefault="00046F53" w:rsidP="00675B08">
      <w:pPr>
        <w:pStyle w:val="rvps2"/>
        <w:numPr>
          <w:ilvl w:val="0"/>
          <w:numId w:val="54"/>
        </w:numPr>
        <w:shd w:val="clear" w:color="auto" w:fill="FFFFFF"/>
        <w:spacing w:before="0" w:beforeAutospacing="0" w:after="0" w:afterAutospacing="0"/>
        <w:jc w:val="both"/>
        <w:rPr>
          <w:color w:val="333333"/>
          <w:lang w:val="uk-UA"/>
        </w:rPr>
      </w:pPr>
      <w:r w:rsidRPr="00861AFB">
        <w:rPr>
          <w:color w:val="333333"/>
          <w:lang w:val="uk-UA"/>
        </w:rPr>
        <w:t>отримувати від керівників підрозділів матеріали і відомості, необхідні для виконання своїх обов’язків;</w:t>
      </w:r>
    </w:p>
    <w:p w14:paraId="1A7A9452" w14:textId="77777777" w:rsidR="00046F53" w:rsidRPr="00861AFB" w:rsidRDefault="00046F53" w:rsidP="00675B08">
      <w:pPr>
        <w:pStyle w:val="rvps2"/>
        <w:numPr>
          <w:ilvl w:val="0"/>
          <w:numId w:val="54"/>
        </w:numPr>
        <w:shd w:val="clear" w:color="auto" w:fill="FFFFFF"/>
        <w:spacing w:before="0" w:beforeAutospacing="0" w:after="0" w:afterAutospacing="0"/>
        <w:jc w:val="both"/>
        <w:rPr>
          <w:color w:val="333333"/>
          <w:lang w:val="uk-UA"/>
        </w:rPr>
      </w:pPr>
      <w:r w:rsidRPr="00861AFB">
        <w:rPr>
          <w:color w:val="333333"/>
          <w:lang w:val="uk-UA"/>
        </w:rPr>
        <w:t>вимагати від підприємств, установ, організацій (їх структурних (відокремлених) підрозділів) припинення порушень метрологічних вимог в установленому органом управління об’єднань підприємств (підприємством, установою, організацією) порядку;</w:t>
      </w:r>
    </w:p>
    <w:p w14:paraId="6B98DD23" w14:textId="77777777" w:rsidR="00046F53" w:rsidRPr="00861AFB" w:rsidRDefault="00046F53" w:rsidP="00675B08">
      <w:pPr>
        <w:pStyle w:val="rvps2"/>
        <w:numPr>
          <w:ilvl w:val="0"/>
          <w:numId w:val="54"/>
        </w:numPr>
        <w:shd w:val="clear" w:color="auto" w:fill="FFFFFF"/>
        <w:spacing w:before="0" w:beforeAutospacing="0" w:after="0" w:afterAutospacing="0"/>
        <w:jc w:val="both"/>
        <w:rPr>
          <w:color w:val="333333"/>
          <w:lang w:val="uk-UA"/>
        </w:rPr>
      </w:pPr>
      <w:r w:rsidRPr="00861AFB">
        <w:rPr>
          <w:color w:val="333333"/>
          <w:lang w:val="uk-UA"/>
        </w:rPr>
        <w:t>бути представником за дорученням керівництва органу управління об’єднань підприємств, підприємства, установи та організації в інших організаціях і центральних органах виконавчої влади з питань, що належать до компетенції метрологічної служби (особи, відповідальної за забезпечення єдності вимірювань);</w:t>
      </w:r>
    </w:p>
    <w:p w14:paraId="62686F44" w14:textId="77777777" w:rsidR="00046F53" w:rsidRPr="00861AFB" w:rsidRDefault="00046F53" w:rsidP="00675B08">
      <w:pPr>
        <w:pStyle w:val="rvps2"/>
        <w:numPr>
          <w:ilvl w:val="0"/>
          <w:numId w:val="54"/>
        </w:numPr>
        <w:shd w:val="clear" w:color="auto" w:fill="FFFFFF"/>
        <w:spacing w:before="0" w:beforeAutospacing="0" w:after="0" w:afterAutospacing="0"/>
        <w:jc w:val="both"/>
        <w:rPr>
          <w:color w:val="333333"/>
          <w:lang w:val="uk-UA"/>
        </w:rPr>
      </w:pPr>
      <w:r w:rsidRPr="00861AFB">
        <w:rPr>
          <w:color w:val="333333"/>
          <w:lang w:val="uk-UA"/>
        </w:rPr>
        <w:t>подавати керівництву органу управління об’єднань підприємств, підприємства, установи та організації пропозиції щодо впровадження сучасних методів вимірювань і засобів вимірювальної техніки.</w:t>
      </w:r>
    </w:p>
    <w:p w14:paraId="5B815EBD" w14:textId="77777777" w:rsidR="00046F53" w:rsidRPr="00861AFB" w:rsidRDefault="00046F53" w:rsidP="00861AFB">
      <w:pPr>
        <w:pStyle w:val="rvps2"/>
        <w:shd w:val="clear" w:color="auto" w:fill="FFFFFF"/>
        <w:spacing w:before="0" w:beforeAutospacing="0" w:after="0" w:afterAutospacing="0"/>
        <w:ind w:firstLine="709"/>
        <w:jc w:val="both"/>
        <w:rPr>
          <w:color w:val="333333"/>
          <w:lang w:val="uk-UA"/>
        </w:rPr>
      </w:pPr>
      <w:r w:rsidRPr="00861AFB">
        <w:rPr>
          <w:color w:val="333333"/>
          <w:lang w:val="uk-UA"/>
        </w:rPr>
        <w:t>4. Метрологічні служби органів управління об’єднань підприємств, підприємств, установ та організацій та особи, відповідальні за забезпечення єдності вимірювань, зобов’язані додержуватися метрологічних вимог.</w:t>
      </w:r>
    </w:p>
    <w:p w14:paraId="0D1C6D1A" w14:textId="77777777" w:rsidR="00046F53" w:rsidRPr="00861AFB" w:rsidRDefault="00046F53" w:rsidP="00861AFB">
      <w:pPr>
        <w:pStyle w:val="rvps2"/>
        <w:shd w:val="clear" w:color="auto" w:fill="FFFFFF"/>
        <w:spacing w:before="0" w:beforeAutospacing="0" w:after="0" w:afterAutospacing="0"/>
        <w:ind w:firstLine="709"/>
        <w:jc w:val="both"/>
        <w:rPr>
          <w:color w:val="333333"/>
          <w:lang w:val="uk-UA"/>
        </w:rPr>
      </w:pPr>
    </w:p>
    <w:p w14:paraId="16923C44" w14:textId="77777777" w:rsidR="00046F53" w:rsidRPr="000F2BE1" w:rsidRDefault="00046F53" w:rsidP="0060081E">
      <w:pPr>
        <w:pStyle w:val="41"/>
        <w:ind w:firstLine="709"/>
        <w:rPr>
          <w:i/>
          <w:sz w:val="24"/>
          <w:szCs w:val="24"/>
          <w:lang w:val="uk-UA"/>
        </w:rPr>
      </w:pPr>
      <w:r w:rsidRPr="000F2BE1">
        <w:rPr>
          <w:i/>
          <w:sz w:val="24"/>
          <w:szCs w:val="24"/>
          <w:lang w:val="uk-UA"/>
        </w:rPr>
        <w:t xml:space="preserve">Запитання для самоперевірки </w:t>
      </w:r>
      <w:r w:rsidRPr="0060081E">
        <w:rPr>
          <w:i/>
          <w:sz w:val="24"/>
          <w:szCs w:val="24"/>
          <w:lang w:val="uk-UA"/>
        </w:rPr>
        <w:t>до одинадцятої лекції</w:t>
      </w:r>
      <w:r w:rsidRPr="000F2BE1">
        <w:rPr>
          <w:i/>
          <w:sz w:val="24"/>
          <w:szCs w:val="24"/>
          <w:lang w:val="uk-UA"/>
        </w:rPr>
        <w:t>:</w:t>
      </w:r>
    </w:p>
    <w:p w14:paraId="031EAA90" w14:textId="77777777" w:rsidR="00046F53" w:rsidRDefault="00046F53" w:rsidP="0060081E">
      <w:pPr>
        <w:pStyle w:val="41"/>
        <w:ind w:firstLine="709"/>
        <w:rPr>
          <w:i/>
          <w:sz w:val="24"/>
          <w:szCs w:val="24"/>
          <w:lang w:val="uk-UA"/>
        </w:rPr>
      </w:pPr>
      <w:r w:rsidRPr="001D5643">
        <w:rPr>
          <w:i/>
          <w:sz w:val="24"/>
          <w:szCs w:val="24"/>
          <w:lang w:val="uk-UA"/>
        </w:rPr>
        <w:t>1</w:t>
      </w:r>
      <w:r w:rsidRPr="000D3206">
        <w:rPr>
          <w:i/>
          <w:sz w:val="24"/>
          <w:szCs w:val="24"/>
          <w:lang w:val="uk-UA"/>
        </w:rPr>
        <w:t>. Які функції виконує ННЦ «Інститут метрології»?</w:t>
      </w:r>
    </w:p>
    <w:p w14:paraId="4A821015" w14:textId="77777777" w:rsidR="00046F53" w:rsidRDefault="00046F53" w:rsidP="000D3206">
      <w:pPr>
        <w:pStyle w:val="41"/>
        <w:ind w:firstLine="709"/>
        <w:jc w:val="both"/>
        <w:rPr>
          <w:i/>
          <w:sz w:val="24"/>
          <w:szCs w:val="24"/>
          <w:lang w:val="uk-UA"/>
        </w:rPr>
      </w:pPr>
      <w:r w:rsidRPr="000D3206">
        <w:rPr>
          <w:i/>
          <w:sz w:val="24"/>
          <w:szCs w:val="24"/>
          <w:lang w:val="uk-UA"/>
        </w:rPr>
        <w:t>2. Які види вимірювань види вимірювань за ННЦ «Інститут метрології»?</w:t>
      </w:r>
    </w:p>
    <w:p w14:paraId="7AAFD131" w14:textId="77777777" w:rsidR="00046F53" w:rsidRDefault="00046F53" w:rsidP="0010057E">
      <w:pPr>
        <w:pStyle w:val="41"/>
        <w:ind w:firstLine="709"/>
        <w:jc w:val="both"/>
        <w:rPr>
          <w:i/>
          <w:sz w:val="24"/>
          <w:szCs w:val="24"/>
          <w:lang w:val="uk-UA"/>
        </w:rPr>
      </w:pPr>
      <w:r>
        <w:rPr>
          <w:i/>
          <w:sz w:val="24"/>
          <w:szCs w:val="24"/>
          <w:lang w:val="uk-UA"/>
        </w:rPr>
        <w:t xml:space="preserve">3. </w:t>
      </w:r>
      <w:r w:rsidRPr="0010057E">
        <w:rPr>
          <w:i/>
          <w:sz w:val="24"/>
          <w:szCs w:val="24"/>
          <w:lang w:val="uk-UA"/>
        </w:rPr>
        <w:t xml:space="preserve">Які </w:t>
      </w:r>
      <w:r>
        <w:rPr>
          <w:i/>
          <w:sz w:val="24"/>
          <w:szCs w:val="24"/>
          <w:lang w:val="uk-UA"/>
        </w:rPr>
        <w:t>о</w:t>
      </w:r>
      <w:r w:rsidRPr="0010057E">
        <w:rPr>
          <w:i/>
          <w:sz w:val="24"/>
          <w:szCs w:val="24"/>
          <w:lang w:val="uk-UA"/>
        </w:rPr>
        <w:t>сновні завдання виконує ДП «Укрметртестстандарт»?</w:t>
      </w:r>
    </w:p>
    <w:p w14:paraId="45F9344B" w14:textId="77777777" w:rsidR="00046F53" w:rsidRDefault="00046F53" w:rsidP="005567CC">
      <w:pPr>
        <w:pStyle w:val="41"/>
        <w:ind w:firstLine="709"/>
        <w:jc w:val="both"/>
        <w:rPr>
          <w:i/>
          <w:sz w:val="24"/>
          <w:szCs w:val="24"/>
          <w:lang w:val="uk-UA"/>
        </w:rPr>
      </w:pPr>
      <w:r w:rsidRPr="005567CC">
        <w:rPr>
          <w:i/>
          <w:sz w:val="24"/>
          <w:szCs w:val="24"/>
          <w:lang w:val="uk-UA"/>
        </w:rPr>
        <w:t xml:space="preserve">4. За якими напрямами ведеться </w:t>
      </w:r>
      <w:r>
        <w:rPr>
          <w:i/>
          <w:sz w:val="24"/>
          <w:szCs w:val="24"/>
          <w:lang w:val="uk-UA"/>
        </w:rPr>
        <w:t>н</w:t>
      </w:r>
      <w:r w:rsidRPr="005567CC">
        <w:rPr>
          <w:i/>
          <w:sz w:val="24"/>
          <w:szCs w:val="24"/>
          <w:lang w:val="uk-UA"/>
        </w:rPr>
        <w:t>аукова діяльність ДП НДІ «Система»?</w:t>
      </w:r>
    </w:p>
    <w:p w14:paraId="045805E1" w14:textId="77777777" w:rsidR="00046F53" w:rsidRDefault="00046F53" w:rsidP="00FF5D3E">
      <w:pPr>
        <w:pStyle w:val="41"/>
        <w:ind w:firstLine="709"/>
        <w:jc w:val="both"/>
        <w:rPr>
          <w:i/>
          <w:sz w:val="24"/>
          <w:szCs w:val="24"/>
          <w:lang w:val="uk-UA"/>
        </w:rPr>
      </w:pPr>
      <w:r w:rsidRPr="00BA51C5">
        <w:rPr>
          <w:i/>
          <w:sz w:val="24"/>
          <w:szCs w:val="24"/>
          <w:lang w:val="uk-UA"/>
        </w:rPr>
        <w:t>5. Що є предметом діяльності ДП «Івано-Франківськстандартметрологія»</w:t>
      </w:r>
      <w:r>
        <w:rPr>
          <w:i/>
          <w:sz w:val="24"/>
          <w:szCs w:val="24"/>
          <w:lang w:val="uk-UA"/>
        </w:rPr>
        <w:t>?</w:t>
      </w:r>
    </w:p>
    <w:p w14:paraId="3FE63A0B" w14:textId="77777777" w:rsidR="00046F53" w:rsidRDefault="00046F53" w:rsidP="009F7B2E">
      <w:pPr>
        <w:pStyle w:val="41"/>
        <w:ind w:firstLine="709"/>
        <w:jc w:val="both"/>
        <w:rPr>
          <w:i/>
          <w:sz w:val="24"/>
          <w:szCs w:val="24"/>
          <w:lang w:val="uk-UA"/>
        </w:rPr>
      </w:pPr>
      <w:r>
        <w:rPr>
          <w:i/>
          <w:sz w:val="24"/>
          <w:szCs w:val="24"/>
          <w:lang w:val="uk-UA"/>
        </w:rPr>
        <w:t xml:space="preserve">6. </w:t>
      </w:r>
      <w:r w:rsidRPr="009F7B2E">
        <w:rPr>
          <w:i/>
          <w:sz w:val="24"/>
          <w:szCs w:val="24"/>
          <w:lang w:val="uk-UA"/>
        </w:rPr>
        <w:t>Що таке Служба єдиного часу та еталонних частот?</w:t>
      </w:r>
    </w:p>
    <w:p w14:paraId="7E4D7F66" w14:textId="77777777" w:rsidR="00046F53" w:rsidRDefault="00046F53" w:rsidP="00C314D7">
      <w:pPr>
        <w:pStyle w:val="41"/>
        <w:ind w:firstLine="709"/>
        <w:rPr>
          <w:i/>
          <w:sz w:val="24"/>
          <w:szCs w:val="24"/>
          <w:lang w:val="uk-UA"/>
        </w:rPr>
      </w:pPr>
      <w:r>
        <w:rPr>
          <w:i/>
          <w:sz w:val="24"/>
          <w:szCs w:val="24"/>
          <w:lang w:val="uk-UA"/>
        </w:rPr>
        <w:t xml:space="preserve">7. </w:t>
      </w:r>
      <w:r w:rsidRPr="00C314D7">
        <w:rPr>
          <w:i/>
          <w:sz w:val="24"/>
          <w:szCs w:val="24"/>
          <w:lang w:val="uk-UA"/>
        </w:rPr>
        <w:t>Що таке Служба стандартних зразків складу та властивостей речовин та матеріалів</w:t>
      </w:r>
      <w:r>
        <w:rPr>
          <w:i/>
          <w:sz w:val="24"/>
          <w:szCs w:val="24"/>
          <w:lang w:val="uk-UA"/>
        </w:rPr>
        <w:t>?</w:t>
      </w:r>
    </w:p>
    <w:p w14:paraId="7E1D703A" w14:textId="77777777" w:rsidR="00046F53" w:rsidRDefault="00046F53" w:rsidP="00FF28A2">
      <w:pPr>
        <w:pStyle w:val="41"/>
        <w:ind w:firstLine="709"/>
        <w:rPr>
          <w:i/>
          <w:sz w:val="24"/>
          <w:szCs w:val="24"/>
          <w:lang w:val="uk-UA"/>
        </w:rPr>
      </w:pPr>
      <w:r>
        <w:rPr>
          <w:i/>
          <w:sz w:val="24"/>
          <w:szCs w:val="24"/>
          <w:lang w:val="uk-UA"/>
        </w:rPr>
        <w:t xml:space="preserve">8. </w:t>
      </w:r>
      <w:r w:rsidRPr="0010057E">
        <w:rPr>
          <w:i/>
          <w:sz w:val="24"/>
          <w:szCs w:val="24"/>
          <w:lang w:val="uk-UA"/>
        </w:rPr>
        <w:t xml:space="preserve">Які </w:t>
      </w:r>
      <w:r>
        <w:rPr>
          <w:i/>
          <w:sz w:val="24"/>
          <w:szCs w:val="24"/>
          <w:lang w:val="uk-UA"/>
        </w:rPr>
        <w:t>о</w:t>
      </w:r>
      <w:r w:rsidRPr="0010057E">
        <w:rPr>
          <w:i/>
          <w:sz w:val="24"/>
          <w:szCs w:val="24"/>
          <w:lang w:val="uk-UA"/>
        </w:rPr>
        <w:t>сновні завдання виконує</w:t>
      </w:r>
      <w:r>
        <w:rPr>
          <w:i/>
          <w:sz w:val="24"/>
          <w:szCs w:val="24"/>
          <w:lang w:val="uk-UA"/>
        </w:rPr>
        <w:t xml:space="preserve"> </w:t>
      </w:r>
      <w:r w:rsidRPr="00C314D7">
        <w:rPr>
          <w:i/>
          <w:sz w:val="24"/>
          <w:szCs w:val="24"/>
          <w:lang w:val="uk-UA"/>
        </w:rPr>
        <w:t>Служба стандартних зразків складу та властивостей речовин та матеріалів</w:t>
      </w:r>
      <w:r>
        <w:rPr>
          <w:i/>
          <w:sz w:val="24"/>
          <w:szCs w:val="24"/>
          <w:lang w:val="uk-UA"/>
        </w:rPr>
        <w:t>?</w:t>
      </w:r>
    </w:p>
    <w:p w14:paraId="4A674ACB" w14:textId="77777777" w:rsidR="00046F53" w:rsidRDefault="00046F53" w:rsidP="00BB14A4">
      <w:pPr>
        <w:pStyle w:val="41"/>
        <w:ind w:firstLine="709"/>
        <w:jc w:val="both"/>
        <w:rPr>
          <w:i/>
          <w:sz w:val="24"/>
          <w:szCs w:val="24"/>
          <w:lang w:val="uk-UA"/>
        </w:rPr>
      </w:pPr>
      <w:r w:rsidRPr="00BB14A4">
        <w:rPr>
          <w:i/>
          <w:sz w:val="24"/>
          <w:szCs w:val="24"/>
          <w:lang w:val="uk-UA"/>
        </w:rPr>
        <w:t>9. Що таке Служба стандартних довідкових даних про фізичні сталі та властивості речовин і матеріалів?</w:t>
      </w:r>
    </w:p>
    <w:p w14:paraId="77AD32F9" w14:textId="77777777" w:rsidR="00046F53" w:rsidRDefault="00046F53" w:rsidP="00BB14A4">
      <w:pPr>
        <w:pStyle w:val="41"/>
        <w:ind w:firstLine="709"/>
        <w:jc w:val="both"/>
        <w:rPr>
          <w:i/>
          <w:sz w:val="24"/>
          <w:szCs w:val="24"/>
          <w:lang w:val="uk-UA"/>
        </w:rPr>
      </w:pPr>
      <w:r>
        <w:rPr>
          <w:i/>
          <w:sz w:val="24"/>
          <w:szCs w:val="24"/>
          <w:lang w:val="uk-UA"/>
        </w:rPr>
        <w:t xml:space="preserve">10. </w:t>
      </w:r>
      <w:r w:rsidRPr="0010057E">
        <w:rPr>
          <w:i/>
          <w:sz w:val="24"/>
          <w:szCs w:val="24"/>
          <w:lang w:val="uk-UA"/>
        </w:rPr>
        <w:t xml:space="preserve">Які </w:t>
      </w:r>
      <w:r>
        <w:rPr>
          <w:i/>
          <w:sz w:val="24"/>
          <w:szCs w:val="24"/>
          <w:lang w:val="uk-UA"/>
        </w:rPr>
        <w:t>о</w:t>
      </w:r>
      <w:r w:rsidRPr="0010057E">
        <w:rPr>
          <w:i/>
          <w:sz w:val="24"/>
          <w:szCs w:val="24"/>
          <w:lang w:val="uk-UA"/>
        </w:rPr>
        <w:t>сновні завдання виконує</w:t>
      </w:r>
      <w:r>
        <w:rPr>
          <w:i/>
          <w:sz w:val="24"/>
          <w:szCs w:val="24"/>
          <w:lang w:val="uk-UA"/>
        </w:rPr>
        <w:t xml:space="preserve"> </w:t>
      </w:r>
      <w:r w:rsidRPr="00BB14A4">
        <w:rPr>
          <w:i/>
          <w:sz w:val="24"/>
          <w:szCs w:val="24"/>
          <w:lang w:val="uk-UA"/>
        </w:rPr>
        <w:t>Служба стандартних довідкових даних про фізичні сталі та властивості речовин і матеріалів?</w:t>
      </w:r>
    </w:p>
    <w:p w14:paraId="4A896382" w14:textId="77777777" w:rsidR="00046F53" w:rsidRDefault="00046F53" w:rsidP="00BB14A4">
      <w:pPr>
        <w:pStyle w:val="41"/>
        <w:ind w:firstLine="709"/>
        <w:jc w:val="both"/>
        <w:rPr>
          <w:i/>
          <w:sz w:val="24"/>
          <w:szCs w:val="24"/>
          <w:lang w:val="uk-UA"/>
        </w:rPr>
      </w:pPr>
      <w:r>
        <w:rPr>
          <w:i/>
          <w:sz w:val="24"/>
          <w:szCs w:val="24"/>
          <w:lang w:val="uk-UA"/>
        </w:rPr>
        <w:t xml:space="preserve">11. Де </w:t>
      </w:r>
      <w:r w:rsidRPr="0096558A">
        <w:rPr>
          <w:i/>
          <w:sz w:val="24"/>
          <w:szCs w:val="24"/>
          <w:lang w:val="uk-UA"/>
        </w:rPr>
        <w:t xml:space="preserve">можуть утворюватися метрологічні служби? </w:t>
      </w:r>
    </w:p>
    <w:p w14:paraId="13BB3F2E" w14:textId="77777777" w:rsidR="00046F53" w:rsidRDefault="00046F53" w:rsidP="00BB14A4">
      <w:pPr>
        <w:pStyle w:val="41"/>
        <w:ind w:firstLine="709"/>
        <w:jc w:val="both"/>
        <w:rPr>
          <w:i/>
          <w:sz w:val="24"/>
          <w:szCs w:val="24"/>
          <w:lang w:val="uk-UA"/>
        </w:rPr>
      </w:pPr>
      <w:r>
        <w:rPr>
          <w:i/>
          <w:sz w:val="24"/>
          <w:szCs w:val="24"/>
          <w:lang w:val="uk-UA"/>
        </w:rPr>
        <w:t>12. Які о</w:t>
      </w:r>
      <w:r w:rsidRPr="0096558A">
        <w:rPr>
          <w:i/>
          <w:sz w:val="24"/>
          <w:szCs w:val="24"/>
          <w:lang w:val="uk-UA"/>
        </w:rPr>
        <w:t>сновні функції метрологічної служби центрального органу виконавчої влади або іншого державного органу?</w:t>
      </w:r>
    </w:p>
    <w:p w14:paraId="11739018" w14:textId="77777777" w:rsidR="00046F53" w:rsidRDefault="00046F53" w:rsidP="00BB14A4">
      <w:pPr>
        <w:pStyle w:val="41"/>
        <w:ind w:firstLine="709"/>
        <w:jc w:val="both"/>
        <w:rPr>
          <w:i/>
          <w:sz w:val="24"/>
          <w:szCs w:val="24"/>
          <w:lang w:val="uk-UA"/>
        </w:rPr>
      </w:pPr>
      <w:r w:rsidRPr="0034037C">
        <w:rPr>
          <w:i/>
          <w:sz w:val="24"/>
          <w:szCs w:val="24"/>
          <w:lang w:val="uk-UA"/>
        </w:rPr>
        <w:t xml:space="preserve">13. </w:t>
      </w:r>
      <w:r>
        <w:rPr>
          <w:i/>
          <w:sz w:val="24"/>
          <w:szCs w:val="24"/>
          <w:lang w:val="uk-UA"/>
        </w:rPr>
        <w:t>Які о</w:t>
      </w:r>
      <w:r w:rsidRPr="0096558A">
        <w:rPr>
          <w:i/>
          <w:sz w:val="24"/>
          <w:szCs w:val="24"/>
          <w:lang w:val="uk-UA"/>
        </w:rPr>
        <w:t xml:space="preserve">сновні функції </w:t>
      </w:r>
      <w:r w:rsidRPr="0034037C">
        <w:rPr>
          <w:i/>
          <w:sz w:val="24"/>
          <w:szCs w:val="24"/>
          <w:lang w:val="uk-UA"/>
        </w:rPr>
        <w:t>метрологічної служби органу управління об’єднань підприємств, підприємства, установи та організації та особи, відповідальної за забезпечення єдності вимірювань?</w:t>
      </w:r>
    </w:p>
    <w:p w14:paraId="196BAE08" w14:textId="77777777" w:rsidR="00046F53" w:rsidRPr="0034037C" w:rsidRDefault="00046F53" w:rsidP="0034037C">
      <w:pPr>
        <w:pStyle w:val="41"/>
        <w:ind w:firstLine="709"/>
        <w:jc w:val="both"/>
        <w:rPr>
          <w:i/>
          <w:sz w:val="24"/>
          <w:szCs w:val="24"/>
          <w:lang w:val="uk-UA"/>
        </w:rPr>
      </w:pPr>
      <w:r w:rsidRPr="0034037C">
        <w:rPr>
          <w:i/>
          <w:sz w:val="24"/>
          <w:szCs w:val="24"/>
          <w:lang w:val="uk-UA"/>
        </w:rPr>
        <w:t>14. Які права надаються Метрологічній службі органу управління об’єднань підприємств, підприємства, установи та організації або особі, відповідальній за забезпечення єдності вимірювань?</w:t>
      </w:r>
    </w:p>
    <w:p w14:paraId="53001D0E" w14:textId="77777777" w:rsidR="00046F53" w:rsidRDefault="00046F53" w:rsidP="0060081E">
      <w:pPr>
        <w:pStyle w:val="41"/>
        <w:ind w:firstLine="709"/>
        <w:rPr>
          <w:sz w:val="24"/>
          <w:szCs w:val="24"/>
          <w:lang w:val="uk-UA"/>
        </w:rPr>
      </w:pPr>
      <w:r w:rsidRPr="00E2299D">
        <w:rPr>
          <w:i/>
          <w:sz w:val="24"/>
          <w:szCs w:val="24"/>
          <w:lang w:val="uk-UA"/>
        </w:rPr>
        <w:t>Література для додаткового</w:t>
      </w:r>
      <w:r w:rsidRPr="000F2BE1">
        <w:rPr>
          <w:i/>
          <w:sz w:val="24"/>
          <w:szCs w:val="24"/>
          <w:lang w:val="uk-UA"/>
        </w:rPr>
        <w:t xml:space="preserve"> вивчення: </w:t>
      </w:r>
      <w:r w:rsidRPr="000F2BE1">
        <w:rPr>
          <w:sz w:val="24"/>
          <w:szCs w:val="24"/>
          <w:lang w:val="uk-UA"/>
        </w:rPr>
        <w:t>[</w:t>
      </w:r>
      <w:r w:rsidRPr="00CB7EBF">
        <w:rPr>
          <w:sz w:val="24"/>
          <w:szCs w:val="24"/>
        </w:rPr>
        <w:t>3</w:t>
      </w:r>
      <w:r>
        <w:rPr>
          <w:sz w:val="24"/>
          <w:szCs w:val="24"/>
          <w:lang w:val="uk-UA"/>
        </w:rPr>
        <w:t>, 20, 21, 22, 23, 24, 25</w:t>
      </w:r>
      <w:r w:rsidRPr="000F2BE1">
        <w:rPr>
          <w:sz w:val="24"/>
          <w:szCs w:val="24"/>
          <w:lang w:val="uk-UA"/>
        </w:rPr>
        <w:t>].</w:t>
      </w:r>
      <w:r>
        <w:rPr>
          <w:sz w:val="24"/>
          <w:szCs w:val="24"/>
          <w:lang w:val="uk-UA"/>
        </w:rPr>
        <w:t xml:space="preserve"> </w:t>
      </w:r>
    </w:p>
    <w:p w14:paraId="46678C1C" w14:textId="77777777" w:rsidR="00046F53" w:rsidRDefault="00046F53" w:rsidP="00C45056">
      <w:pPr>
        <w:pStyle w:val="41"/>
        <w:ind w:firstLine="709"/>
        <w:jc w:val="both"/>
        <w:rPr>
          <w:sz w:val="24"/>
          <w:szCs w:val="24"/>
          <w:lang w:val="uk-UA"/>
        </w:rPr>
      </w:pPr>
    </w:p>
    <w:p w14:paraId="0D76E8D7" w14:textId="77777777" w:rsidR="00046F53" w:rsidRPr="008E05A3" w:rsidRDefault="00046F53" w:rsidP="008E05A3">
      <w:pPr>
        <w:pStyle w:val="41"/>
        <w:ind w:firstLine="709"/>
        <w:jc w:val="both"/>
        <w:rPr>
          <w:i/>
          <w:sz w:val="24"/>
          <w:szCs w:val="24"/>
          <w:lang w:val="uk-UA"/>
        </w:rPr>
      </w:pPr>
      <w:r w:rsidRPr="008E05A3">
        <w:rPr>
          <w:i/>
          <w:sz w:val="24"/>
          <w:szCs w:val="24"/>
          <w:lang w:val="uk-UA"/>
        </w:rPr>
        <w:lastRenderedPageBreak/>
        <w:t>Лекція 12</w:t>
      </w:r>
    </w:p>
    <w:p w14:paraId="25CF2B57" w14:textId="77777777" w:rsidR="00046F53" w:rsidRPr="008E05A3" w:rsidRDefault="00046F53" w:rsidP="008E05A3">
      <w:pPr>
        <w:pStyle w:val="41"/>
        <w:ind w:firstLine="709"/>
        <w:jc w:val="both"/>
        <w:rPr>
          <w:i/>
          <w:sz w:val="24"/>
          <w:szCs w:val="24"/>
          <w:lang w:val="uk-UA"/>
        </w:rPr>
      </w:pPr>
      <w:r w:rsidRPr="008E05A3">
        <w:rPr>
          <w:i/>
          <w:sz w:val="24"/>
          <w:szCs w:val="24"/>
          <w:lang w:val="uk-UA"/>
        </w:rPr>
        <w:t>Мета лекції – ознайомиться з основними видами метрологічної діяльності</w:t>
      </w:r>
      <w:r>
        <w:rPr>
          <w:i/>
          <w:sz w:val="24"/>
          <w:szCs w:val="24"/>
          <w:lang w:val="uk-UA"/>
        </w:rPr>
        <w:t>.</w:t>
      </w:r>
    </w:p>
    <w:p w14:paraId="17BE7B08" w14:textId="77777777" w:rsidR="00046F53" w:rsidRPr="008E05A3" w:rsidRDefault="00046F53" w:rsidP="008E05A3">
      <w:pPr>
        <w:pStyle w:val="41"/>
        <w:ind w:firstLine="709"/>
        <w:jc w:val="both"/>
        <w:rPr>
          <w:sz w:val="24"/>
          <w:szCs w:val="24"/>
          <w:lang w:val="uk-UA"/>
        </w:rPr>
      </w:pPr>
    </w:p>
    <w:p w14:paraId="01828DE5" w14:textId="77777777" w:rsidR="00046F53" w:rsidRPr="008E05A3" w:rsidRDefault="00046F53" w:rsidP="008E05A3">
      <w:pPr>
        <w:pStyle w:val="41"/>
        <w:ind w:firstLine="709"/>
        <w:jc w:val="both"/>
        <w:outlineLvl w:val="0"/>
        <w:rPr>
          <w:b/>
          <w:sz w:val="24"/>
          <w:szCs w:val="24"/>
          <w:lang w:val="uk-UA"/>
        </w:rPr>
      </w:pPr>
      <w:bookmarkStart w:id="821" w:name="_Toc125452327"/>
      <w:r w:rsidRPr="008E05A3">
        <w:rPr>
          <w:b/>
          <w:sz w:val="24"/>
          <w:szCs w:val="24"/>
          <w:lang w:val="uk-UA"/>
        </w:rPr>
        <w:t>6. МЕТРОЛОГІЧНИЙ НАГЛЯД</w:t>
      </w:r>
      <w:bookmarkEnd w:id="821"/>
    </w:p>
    <w:p w14:paraId="088A2F36" w14:textId="77777777" w:rsidR="00046F53" w:rsidRPr="008E05A3" w:rsidRDefault="00046F53" w:rsidP="008E05A3">
      <w:pPr>
        <w:pStyle w:val="41"/>
        <w:ind w:firstLine="709"/>
        <w:jc w:val="both"/>
        <w:rPr>
          <w:sz w:val="24"/>
          <w:szCs w:val="24"/>
          <w:lang w:val="uk-UA"/>
        </w:rPr>
      </w:pPr>
    </w:p>
    <w:p w14:paraId="3841D3C1" w14:textId="77777777" w:rsidR="00046F53" w:rsidRDefault="00046F53" w:rsidP="008E05A3">
      <w:pPr>
        <w:pStyle w:val="41"/>
        <w:ind w:firstLine="709"/>
        <w:jc w:val="both"/>
        <w:outlineLvl w:val="1"/>
        <w:rPr>
          <w:sz w:val="24"/>
          <w:szCs w:val="24"/>
          <w:lang w:val="uk-UA"/>
        </w:rPr>
      </w:pPr>
      <w:bookmarkStart w:id="822" w:name="_Toc125452328"/>
      <w:r w:rsidRPr="008E05A3">
        <w:rPr>
          <w:sz w:val="24"/>
          <w:szCs w:val="24"/>
          <w:lang w:val="uk-UA"/>
        </w:rPr>
        <w:t>6.1 Метрологічний нагляд та його види</w:t>
      </w:r>
      <w:bookmarkEnd w:id="822"/>
    </w:p>
    <w:p w14:paraId="50656DBD" w14:textId="77777777" w:rsidR="00046F53" w:rsidRPr="00B60893" w:rsidRDefault="00046F53" w:rsidP="00B60893">
      <w:pPr>
        <w:pStyle w:val="rvps2"/>
        <w:shd w:val="clear" w:color="auto" w:fill="FFFFFF"/>
        <w:spacing w:before="0" w:beforeAutospacing="0" w:after="0" w:afterAutospacing="0"/>
        <w:ind w:firstLine="709"/>
        <w:jc w:val="both"/>
        <w:rPr>
          <w:color w:val="333333"/>
          <w:lang w:val="uk-UA"/>
        </w:rPr>
      </w:pPr>
    </w:p>
    <w:p w14:paraId="5E2FCCEA" w14:textId="77777777" w:rsidR="00046F53" w:rsidRPr="00B60893" w:rsidRDefault="00046F53" w:rsidP="00B60893">
      <w:pPr>
        <w:pStyle w:val="rvps2"/>
        <w:shd w:val="clear" w:color="auto" w:fill="FFFFFF"/>
        <w:spacing w:before="0" w:beforeAutospacing="0" w:after="0" w:afterAutospacing="0"/>
        <w:ind w:firstLine="709"/>
        <w:jc w:val="both"/>
        <w:rPr>
          <w:color w:val="333333"/>
          <w:lang w:val="uk-UA"/>
        </w:rPr>
      </w:pPr>
      <w:r w:rsidRPr="00B60893">
        <w:rPr>
          <w:color w:val="333333"/>
          <w:lang w:val="uk-UA"/>
        </w:rPr>
        <w:t xml:space="preserve">1. </w:t>
      </w:r>
      <w:r w:rsidRPr="00C40549">
        <w:rPr>
          <w:b/>
          <w:color w:val="333333"/>
          <w:lang w:val="uk-UA"/>
        </w:rPr>
        <w:t>Метрологічним наглядом</w:t>
      </w:r>
      <w:r w:rsidRPr="00B60893">
        <w:rPr>
          <w:color w:val="333333"/>
          <w:lang w:val="uk-UA"/>
        </w:rPr>
        <w:t xml:space="preserve"> є діяльність, яка провадиться у сфері законодавчо регульованої метрології з метою перевірки додержання суб’єктами господарювання вимог цього Закону, технічних регламентів та інших нормативно-правових актів у сфері метрології та метрологічної діяльності</w:t>
      </w:r>
      <w:r>
        <w:rPr>
          <w:color w:val="333333"/>
          <w:lang w:val="uk-UA"/>
        </w:rPr>
        <w:t xml:space="preserve"> </w:t>
      </w:r>
      <w:r w:rsidRPr="00CB7EBF">
        <w:rPr>
          <w:color w:val="333333"/>
          <w:lang w:val="uk-UA"/>
        </w:rPr>
        <w:t>[3]</w:t>
      </w:r>
      <w:r w:rsidRPr="00B60893">
        <w:rPr>
          <w:color w:val="333333"/>
          <w:lang w:val="uk-UA"/>
        </w:rPr>
        <w:t>.</w:t>
      </w:r>
    </w:p>
    <w:p w14:paraId="6AD5245E" w14:textId="77777777" w:rsidR="00046F53" w:rsidRPr="00B60893" w:rsidRDefault="00046F53" w:rsidP="00B60893">
      <w:pPr>
        <w:pStyle w:val="rvps2"/>
        <w:shd w:val="clear" w:color="auto" w:fill="FFFFFF"/>
        <w:spacing w:before="0" w:beforeAutospacing="0" w:after="0" w:afterAutospacing="0"/>
        <w:ind w:firstLine="709"/>
        <w:jc w:val="both"/>
        <w:rPr>
          <w:color w:val="333333"/>
          <w:lang w:val="uk-UA"/>
        </w:rPr>
      </w:pPr>
      <w:r w:rsidRPr="00B60893">
        <w:rPr>
          <w:color w:val="333333"/>
          <w:lang w:val="uk-UA"/>
        </w:rPr>
        <w:t>Видами метрологічного нагляду є:</w:t>
      </w:r>
    </w:p>
    <w:p w14:paraId="0DE1118E" w14:textId="77777777" w:rsidR="00046F53" w:rsidRPr="00B60893" w:rsidRDefault="00046F53" w:rsidP="00B60893">
      <w:pPr>
        <w:pStyle w:val="rvps2"/>
        <w:shd w:val="clear" w:color="auto" w:fill="FFFFFF"/>
        <w:spacing w:before="0" w:beforeAutospacing="0" w:after="0" w:afterAutospacing="0"/>
        <w:ind w:firstLine="709"/>
        <w:jc w:val="both"/>
        <w:rPr>
          <w:color w:val="333333"/>
          <w:lang w:val="uk-UA"/>
        </w:rPr>
      </w:pPr>
      <w:r w:rsidRPr="00CB7EBF">
        <w:rPr>
          <w:color w:val="333333"/>
        </w:rPr>
        <w:t xml:space="preserve">- </w:t>
      </w:r>
      <w:r w:rsidRPr="00B60893">
        <w:rPr>
          <w:color w:val="333333"/>
          <w:lang w:val="uk-UA"/>
        </w:rPr>
        <w:t>державний ринковий нагляд за відповідністю законодавчо регульованих засобів вимірювальної техніки вимогам технічних регламентів;</w:t>
      </w:r>
    </w:p>
    <w:p w14:paraId="0E6B1B2D" w14:textId="77777777" w:rsidR="00046F53" w:rsidRPr="00B60893" w:rsidRDefault="00046F53" w:rsidP="00B60893">
      <w:pPr>
        <w:pStyle w:val="rvps2"/>
        <w:shd w:val="clear" w:color="auto" w:fill="FFFFFF"/>
        <w:spacing w:before="0" w:beforeAutospacing="0" w:after="0" w:afterAutospacing="0"/>
        <w:ind w:firstLine="709"/>
        <w:jc w:val="both"/>
        <w:rPr>
          <w:color w:val="333333"/>
          <w:lang w:val="uk-UA"/>
        </w:rPr>
      </w:pPr>
      <w:r w:rsidRPr="00CB7EBF">
        <w:rPr>
          <w:color w:val="333333"/>
        </w:rPr>
        <w:t xml:space="preserve">- </w:t>
      </w:r>
      <w:r w:rsidRPr="00B60893">
        <w:rPr>
          <w:color w:val="333333"/>
          <w:lang w:val="uk-UA"/>
        </w:rPr>
        <w:t>метрологічний нагляд за законодавчо регульованими засобами вимірювальної техніки, що перебувають в експлуатації;</w:t>
      </w:r>
    </w:p>
    <w:p w14:paraId="3DFE55BB" w14:textId="77777777" w:rsidR="00046F53" w:rsidRPr="00B60893" w:rsidRDefault="00046F53" w:rsidP="00B60893">
      <w:pPr>
        <w:pStyle w:val="rvps2"/>
        <w:shd w:val="clear" w:color="auto" w:fill="FFFFFF"/>
        <w:spacing w:before="0" w:beforeAutospacing="0" w:after="0" w:afterAutospacing="0"/>
        <w:ind w:firstLine="709"/>
        <w:jc w:val="both"/>
        <w:rPr>
          <w:color w:val="333333"/>
          <w:lang w:val="uk-UA"/>
        </w:rPr>
      </w:pPr>
      <w:r w:rsidRPr="00CB7EBF">
        <w:rPr>
          <w:color w:val="333333"/>
        </w:rPr>
        <w:t xml:space="preserve">- </w:t>
      </w:r>
      <w:r w:rsidRPr="00B60893">
        <w:rPr>
          <w:color w:val="333333"/>
          <w:lang w:val="uk-UA"/>
        </w:rPr>
        <w:t>метрологічний нагляд за кількістю фасованого товару в упаковках.</w:t>
      </w:r>
    </w:p>
    <w:p w14:paraId="612BAC3E" w14:textId="77777777" w:rsidR="00046F53" w:rsidRDefault="00046F53" w:rsidP="00B60893">
      <w:pPr>
        <w:pStyle w:val="rvps2"/>
        <w:shd w:val="clear" w:color="auto" w:fill="FFFFFF"/>
        <w:spacing w:before="0" w:beforeAutospacing="0" w:after="0" w:afterAutospacing="0"/>
        <w:ind w:firstLine="709"/>
        <w:jc w:val="both"/>
        <w:rPr>
          <w:color w:val="333333"/>
          <w:lang w:val="uk-UA"/>
        </w:rPr>
      </w:pPr>
      <w:r w:rsidRPr="00B60893">
        <w:rPr>
          <w:color w:val="333333"/>
          <w:lang w:val="uk-UA"/>
        </w:rPr>
        <w:t>3. Метрологічний нагляд здійснюється центральним органом виконавчої влади, що реалізує державну політику у сфері метрологічного нагляду.</w:t>
      </w:r>
    </w:p>
    <w:p w14:paraId="637BA109" w14:textId="77777777" w:rsidR="00046F53" w:rsidRDefault="00046F53" w:rsidP="00B60893">
      <w:pPr>
        <w:pStyle w:val="rvps2"/>
        <w:shd w:val="clear" w:color="auto" w:fill="FFFFFF"/>
        <w:spacing w:before="0" w:beforeAutospacing="0" w:after="0" w:afterAutospacing="0"/>
        <w:ind w:firstLine="709"/>
        <w:jc w:val="both"/>
        <w:rPr>
          <w:color w:val="333333"/>
          <w:lang w:val="uk-UA"/>
        </w:rPr>
      </w:pPr>
    </w:p>
    <w:p w14:paraId="18DDC04C" w14:textId="77777777" w:rsidR="00046F53" w:rsidRDefault="00046F53" w:rsidP="00912D9E">
      <w:pPr>
        <w:pStyle w:val="rvps2"/>
        <w:shd w:val="clear" w:color="auto" w:fill="FFFFFF"/>
        <w:spacing w:before="0" w:beforeAutospacing="0" w:after="0" w:afterAutospacing="0"/>
        <w:ind w:firstLine="709"/>
        <w:jc w:val="both"/>
        <w:outlineLvl w:val="1"/>
        <w:rPr>
          <w:color w:val="333333"/>
          <w:lang w:val="uk-UA"/>
        </w:rPr>
      </w:pPr>
      <w:bookmarkStart w:id="823" w:name="_Toc125452329"/>
      <w:r>
        <w:rPr>
          <w:lang w:val="uk-UA"/>
        </w:rPr>
        <w:t xml:space="preserve">6.2 </w:t>
      </w:r>
      <w:r w:rsidRPr="00912D9E">
        <w:rPr>
          <w:color w:val="333333"/>
          <w:lang w:val="uk-UA"/>
        </w:rPr>
        <w:t>Державний ринковий нагляд за відповідністю законодавчо регульованих засобів вимірювальної техніки вимогам технічних регламентів</w:t>
      </w:r>
      <w:bookmarkEnd w:id="823"/>
    </w:p>
    <w:p w14:paraId="0E26D7EA" w14:textId="77777777" w:rsidR="00046F53" w:rsidRPr="00912D9E" w:rsidRDefault="00046F53" w:rsidP="00912D9E">
      <w:pPr>
        <w:pStyle w:val="rvps2"/>
        <w:shd w:val="clear" w:color="auto" w:fill="FFFFFF"/>
        <w:spacing w:before="0" w:beforeAutospacing="0" w:after="0" w:afterAutospacing="0"/>
        <w:ind w:firstLine="709"/>
        <w:jc w:val="both"/>
        <w:rPr>
          <w:color w:val="333333"/>
          <w:lang w:val="uk-UA"/>
        </w:rPr>
      </w:pPr>
    </w:p>
    <w:p w14:paraId="0335D73F" w14:textId="77777777" w:rsidR="00046F53" w:rsidRPr="00912D9E" w:rsidRDefault="00046F53" w:rsidP="00912D9E">
      <w:pPr>
        <w:pStyle w:val="rvps2"/>
        <w:shd w:val="clear" w:color="auto" w:fill="FFFFFF"/>
        <w:spacing w:before="0" w:beforeAutospacing="0" w:after="0" w:afterAutospacing="0"/>
        <w:ind w:firstLine="709"/>
        <w:jc w:val="both"/>
        <w:rPr>
          <w:color w:val="333333"/>
          <w:lang w:val="uk-UA"/>
        </w:rPr>
      </w:pPr>
      <w:bookmarkStart w:id="824" w:name="n229"/>
      <w:bookmarkEnd w:id="824"/>
      <w:r w:rsidRPr="00912D9E">
        <w:rPr>
          <w:color w:val="333333"/>
          <w:lang w:val="uk-UA"/>
        </w:rPr>
        <w:t>1. Державний ринковий нагляд за відповідністю законодавчо регульованих засобів вимірювальної техніки вимогам технічних регламентів здійснюється відповідно до</w:t>
      </w:r>
      <w:r>
        <w:rPr>
          <w:color w:val="333333"/>
          <w:lang w:val="uk-UA"/>
        </w:rPr>
        <w:t xml:space="preserve"> </w:t>
      </w:r>
      <w:hyperlink r:id="rId219" w:tgtFrame="_blank" w:history="1">
        <w:r w:rsidRPr="00912D9E">
          <w:rPr>
            <w:color w:val="333333"/>
            <w:lang w:val="uk-UA"/>
          </w:rPr>
          <w:t>Закону України</w:t>
        </w:r>
      </w:hyperlink>
      <w:r>
        <w:rPr>
          <w:color w:val="333333"/>
          <w:lang w:val="uk-UA"/>
        </w:rPr>
        <w:t xml:space="preserve"> «</w:t>
      </w:r>
      <w:r w:rsidRPr="00912D9E">
        <w:rPr>
          <w:color w:val="333333"/>
          <w:lang w:val="uk-UA"/>
        </w:rPr>
        <w:t>Про державний ринковий нагляд і контроль нехарчової продукції</w:t>
      </w:r>
      <w:r>
        <w:rPr>
          <w:color w:val="333333"/>
          <w:lang w:val="uk-UA"/>
        </w:rPr>
        <w:t>»</w:t>
      </w:r>
      <w:r w:rsidRPr="00912D9E">
        <w:rPr>
          <w:color w:val="333333"/>
          <w:lang w:val="uk-UA"/>
        </w:rPr>
        <w:t>.</w:t>
      </w:r>
    </w:p>
    <w:p w14:paraId="438F37F2" w14:textId="77777777" w:rsidR="00046F53" w:rsidRDefault="00046F53" w:rsidP="00912D9E">
      <w:pPr>
        <w:pStyle w:val="rvps2"/>
        <w:shd w:val="clear" w:color="auto" w:fill="FFFFFF"/>
        <w:spacing w:before="0" w:beforeAutospacing="0" w:after="0" w:afterAutospacing="0"/>
        <w:ind w:firstLine="709"/>
        <w:jc w:val="both"/>
        <w:rPr>
          <w:lang w:val="uk-UA"/>
        </w:rPr>
      </w:pPr>
      <w:bookmarkStart w:id="825" w:name="n230"/>
      <w:bookmarkEnd w:id="825"/>
    </w:p>
    <w:p w14:paraId="68621143" w14:textId="77777777" w:rsidR="00046F53" w:rsidRDefault="00046F53" w:rsidP="00912D9E">
      <w:pPr>
        <w:pStyle w:val="rvps2"/>
        <w:shd w:val="clear" w:color="auto" w:fill="FFFFFF"/>
        <w:spacing w:before="0" w:beforeAutospacing="0" w:after="0" w:afterAutospacing="0"/>
        <w:ind w:firstLine="709"/>
        <w:jc w:val="both"/>
        <w:outlineLvl w:val="1"/>
        <w:rPr>
          <w:color w:val="333333"/>
          <w:lang w:val="uk-UA"/>
        </w:rPr>
      </w:pPr>
      <w:bookmarkStart w:id="826" w:name="_Toc125452330"/>
      <w:r>
        <w:rPr>
          <w:lang w:val="uk-UA"/>
        </w:rPr>
        <w:t xml:space="preserve">6.3 </w:t>
      </w:r>
      <w:r w:rsidRPr="00912D9E">
        <w:rPr>
          <w:color w:val="333333"/>
          <w:lang w:val="uk-UA"/>
        </w:rPr>
        <w:t>Метрологічний нагляд за законодавчо регульованими засобами вимірювальної техніки, що перебувають в експлуатації</w:t>
      </w:r>
      <w:bookmarkEnd w:id="826"/>
    </w:p>
    <w:p w14:paraId="153D19B9" w14:textId="77777777" w:rsidR="00046F53" w:rsidRPr="00912D9E" w:rsidRDefault="00046F53" w:rsidP="00912D9E">
      <w:pPr>
        <w:pStyle w:val="rvps2"/>
        <w:shd w:val="clear" w:color="auto" w:fill="FFFFFF"/>
        <w:spacing w:before="0" w:beforeAutospacing="0" w:after="0" w:afterAutospacing="0"/>
        <w:ind w:firstLine="709"/>
        <w:jc w:val="both"/>
        <w:rPr>
          <w:color w:val="333333"/>
          <w:lang w:val="uk-UA"/>
        </w:rPr>
      </w:pPr>
    </w:p>
    <w:p w14:paraId="641094A3" w14:textId="77777777" w:rsidR="00046F53" w:rsidRPr="00912D9E" w:rsidRDefault="00046F53" w:rsidP="00912D9E">
      <w:pPr>
        <w:pStyle w:val="rvps2"/>
        <w:shd w:val="clear" w:color="auto" w:fill="FFFFFF"/>
        <w:spacing w:before="0" w:beforeAutospacing="0" w:after="0" w:afterAutospacing="0"/>
        <w:ind w:firstLine="709"/>
        <w:jc w:val="both"/>
        <w:rPr>
          <w:color w:val="333333"/>
          <w:lang w:val="uk-UA"/>
        </w:rPr>
      </w:pPr>
      <w:r w:rsidRPr="00912D9E">
        <w:rPr>
          <w:color w:val="333333"/>
          <w:lang w:val="uk-UA"/>
        </w:rPr>
        <w:t>1. Під час метрологічного нагляду за законодавчо регульованими засобами вимірювальної техніки, що перебувають в експлуатації, у суб’єктів господарювання проводиться перевірка щодо:</w:t>
      </w:r>
    </w:p>
    <w:p w14:paraId="6B232786" w14:textId="77777777" w:rsidR="00046F53" w:rsidRPr="00912D9E" w:rsidRDefault="00046F53" w:rsidP="00912D9E">
      <w:pPr>
        <w:pStyle w:val="rvps2"/>
        <w:shd w:val="clear" w:color="auto" w:fill="FFFFFF"/>
        <w:spacing w:before="0" w:beforeAutospacing="0" w:after="0" w:afterAutospacing="0"/>
        <w:ind w:firstLine="709"/>
        <w:jc w:val="both"/>
        <w:rPr>
          <w:color w:val="333333"/>
          <w:lang w:val="uk-UA"/>
        </w:rPr>
      </w:pPr>
      <w:r>
        <w:rPr>
          <w:color w:val="333333"/>
          <w:lang w:val="uk-UA"/>
        </w:rPr>
        <w:t xml:space="preserve">– </w:t>
      </w:r>
      <w:r w:rsidRPr="00912D9E">
        <w:rPr>
          <w:color w:val="333333"/>
          <w:lang w:val="uk-UA"/>
        </w:rPr>
        <w:t>стану та дотримання правил застосування засобів вимірювальної техніки;</w:t>
      </w:r>
    </w:p>
    <w:p w14:paraId="3EB0389D" w14:textId="77777777" w:rsidR="00046F53" w:rsidRPr="00912D9E" w:rsidRDefault="00046F53" w:rsidP="00912D9E">
      <w:pPr>
        <w:pStyle w:val="rvps2"/>
        <w:shd w:val="clear" w:color="auto" w:fill="FFFFFF"/>
        <w:spacing w:before="0" w:beforeAutospacing="0" w:after="0" w:afterAutospacing="0"/>
        <w:ind w:firstLine="709"/>
        <w:jc w:val="both"/>
        <w:rPr>
          <w:color w:val="333333"/>
          <w:lang w:val="uk-UA"/>
        </w:rPr>
      </w:pPr>
      <w:r>
        <w:rPr>
          <w:color w:val="333333"/>
          <w:lang w:val="uk-UA"/>
        </w:rPr>
        <w:t xml:space="preserve">– </w:t>
      </w:r>
      <w:r w:rsidRPr="00912D9E">
        <w:rPr>
          <w:color w:val="333333"/>
          <w:lang w:val="uk-UA"/>
        </w:rPr>
        <w:t>додержання вимог до періодичної повірки засобів вимірювальної техніки;</w:t>
      </w:r>
    </w:p>
    <w:p w14:paraId="0978BF79" w14:textId="77777777" w:rsidR="00046F53" w:rsidRPr="00912D9E" w:rsidRDefault="00000000" w:rsidP="00912D9E">
      <w:pPr>
        <w:pStyle w:val="rvps2"/>
        <w:shd w:val="clear" w:color="auto" w:fill="FFFFFF"/>
        <w:spacing w:before="0" w:beforeAutospacing="0" w:after="0" w:afterAutospacing="0"/>
        <w:ind w:firstLine="709"/>
        <w:jc w:val="both"/>
        <w:rPr>
          <w:color w:val="333333"/>
          <w:lang w:val="uk-UA"/>
        </w:rPr>
      </w:pPr>
      <w:r>
        <w:rPr>
          <w:noProof/>
          <w:lang w:val="en-US" w:eastAsia="en-US"/>
        </w:rPr>
        <w:pict w14:anchorId="087FE595">
          <v:group id="Группа 4856" o:spid="_x0000_s1445" style="position:absolute;left:0;text-align:left;margin-left:28.85pt;margin-top:34.3pt;width:414.2pt;height:182.05pt;z-index:149" coordsize="54595,52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Блок-схема: альтернативный процесс 4857" o:spid="_x0000_s1446" type="#_x0000_t176" style="position:absolute;left:715;top:37450;width:16459;height:1510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" fillcolor="#f2faa4" strokecolor="windowText">
              <v:shadow color="#e7e6e6"/>
              <v:textbox inset="1.3mm,,1.3mm">
                <w:txbxContent>
                  <w:p w14:paraId="357E7E32" w14:textId="77777777" w:rsidR="00046F53" w:rsidRPr="00AB5735" w:rsidRDefault="00046F53" w:rsidP="00AB5735">
                    <w:pPr>
                      <w:pStyle w:val="af"/>
                      <w:spacing w:before="0" w:beforeAutospacing="0" w:after="0" w:afterAutospacing="0"/>
                      <w:jc w:val="center"/>
                      <w:textAlignment w:val="baseline"/>
                      <w:rPr>
                        <w:sz w:val="20"/>
                        <w:szCs w:val="20"/>
                      </w:rPr>
                    </w:pPr>
                    <w:r w:rsidRPr="00AB5735">
                      <w:rPr>
                        <w:kern w:val="24"/>
                        <w:sz w:val="20"/>
                        <w:szCs w:val="20"/>
                        <w:lang w:val="uk-UA"/>
                      </w:rPr>
                      <w:t xml:space="preserve">стану та дотримання правил </w:t>
                    </w:r>
                  </w:p>
                  <w:p w14:paraId="50BC0F64" w14:textId="77777777" w:rsidR="00046F53" w:rsidRPr="00AB5735" w:rsidRDefault="00046F53" w:rsidP="00AB5735">
                    <w:pPr>
                      <w:pStyle w:val="af"/>
                      <w:spacing w:before="0" w:beforeAutospacing="0" w:after="0" w:afterAutospacing="0"/>
                      <w:jc w:val="center"/>
                      <w:textAlignment w:val="baseline"/>
                      <w:rPr>
                        <w:sz w:val="20"/>
                        <w:szCs w:val="20"/>
                      </w:rPr>
                    </w:pPr>
                    <w:r w:rsidRPr="00AB5735">
                      <w:rPr>
                        <w:kern w:val="24"/>
                        <w:sz w:val="20"/>
                        <w:szCs w:val="20"/>
                        <w:lang w:val="uk-UA"/>
                      </w:rPr>
                      <w:t xml:space="preserve">застосування ЗВТ </w:t>
                    </w:r>
                  </w:p>
                </w:txbxContent>
              </v:textbox>
            </v:shape>
            <v:group id="Группа 4858" o:spid="_x0000_s1447" style="position:absolute;width:54595;height:52558" coordsize="54595,52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">
              <v:shape id="Блок-схема: альтернативный процесс 4859" o:spid="_x0000_s1448" type="#_x0000_t176" style="position:absolute;left:14153;width:31242;height:934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" fillcolor="#5b9bd5">
                <v:shadow color="#e7e6e6"/>
                <v:textbox inset="1.3mm,,1.3mm">
                  <w:txbxContent>
                    <w:p w14:paraId="03CB2FFC" w14:textId="77777777" w:rsidR="00046F53" w:rsidRPr="00AB5735" w:rsidRDefault="00046F53" w:rsidP="00AB5735">
                      <w:pPr>
                        <w:pStyle w:val="af"/>
                        <w:spacing w:before="0" w:beforeAutospacing="0" w:after="0" w:afterAutospacing="0"/>
                        <w:jc w:val="center"/>
                        <w:textAlignment w:val="baseline"/>
                        <w:rPr>
                          <w:sz w:val="20"/>
                          <w:szCs w:val="20"/>
                        </w:rPr>
                      </w:pPr>
                      <w:r w:rsidRPr="00AB5735">
                        <w:rPr>
                          <w:b/>
                          <w:bCs/>
                          <w:color w:val="44546A"/>
                          <w:kern w:val="24"/>
                          <w:sz w:val="20"/>
                          <w:szCs w:val="20"/>
                          <w:lang w:val="uk-UA"/>
                        </w:rPr>
                        <w:t>ВИДИ МЕТРОЛОГІЧНОГО</w:t>
                      </w:r>
                    </w:p>
                    <w:p w14:paraId="24FC8215" w14:textId="77777777" w:rsidR="00046F53" w:rsidRPr="00AB5735" w:rsidRDefault="00046F53" w:rsidP="00AB5735">
                      <w:pPr>
                        <w:pStyle w:val="af"/>
                        <w:spacing w:before="0" w:beforeAutospacing="0" w:after="0" w:afterAutospacing="0"/>
                        <w:jc w:val="center"/>
                        <w:textAlignment w:val="baseline"/>
                        <w:rPr>
                          <w:sz w:val="20"/>
                          <w:szCs w:val="20"/>
                        </w:rPr>
                      </w:pPr>
                      <w:r w:rsidRPr="00AB5735">
                        <w:rPr>
                          <w:b/>
                          <w:bCs/>
                          <w:color w:val="44546A"/>
                          <w:kern w:val="24"/>
                          <w:sz w:val="20"/>
                          <w:szCs w:val="20"/>
                          <w:lang w:val="uk-UA"/>
                        </w:rPr>
                        <w:t xml:space="preserve"> НАГЛЯДУ</w:t>
                      </w:r>
                    </w:p>
                  </w:txbxContent>
                </v:textbox>
              </v:shape>
              <v:shape id="Блок-схема: альтернативный процесс 4860" o:spid="_x0000_s1449" type="#_x0000_t176" style="position:absolute;top:13676;width:17214;height:194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" fillcolor="#b4ff9f" strokecolor="windowText">
                <v:shadow color="#e7e6e6"/>
                <v:textbox inset="1.3mm,,1.3mm">
                  <w:txbxContent>
                    <w:p w14:paraId="4155812D" w14:textId="77777777" w:rsidR="00046F53" w:rsidRPr="00AB5735" w:rsidRDefault="00046F53" w:rsidP="00AB5735">
                      <w:pPr>
                        <w:pStyle w:val="af"/>
                        <w:spacing w:before="0" w:beforeAutospacing="0" w:after="0" w:afterAutospacing="0"/>
                        <w:jc w:val="center"/>
                        <w:textAlignment w:val="baseline"/>
                        <w:rPr>
                          <w:sz w:val="20"/>
                          <w:szCs w:val="20"/>
                        </w:rPr>
                      </w:pPr>
                      <w:r w:rsidRPr="00AB5735">
                        <w:rPr>
                          <w:kern w:val="24"/>
                          <w:sz w:val="20"/>
                          <w:szCs w:val="20"/>
                          <w:lang w:val="uk-UA"/>
                        </w:rPr>
                        <w:t xml:space="preserve">державний ринковий нагляд </w:t>
                      </w:r>
                    </w:p>
                    <w:p w14:paraId="0849683A" w14:textId="77777777" w:rsidR="00046F53" w:rsidRPr="00AB5735" w:rsidRDefault="00046F53" w:rsidP="00AB5735">
                      <w:pPr>
                        <w:pStyle w:val="af"/>
                        <w:spacing w:before="0" w:beforeAutospacing="0" w:after="0" w:afterAutospacing="0"/>
                        <w:jc w:val="center"/>
                        <w:textAlignment w:val="baseline"/>
                        <w:rPr>
                          <w:sz w:val="20"/>
                          <w:szCs w:val="20"/>
                        </w:rPr>
                      </w:pPr>
                      <w:r w:rsidRPr="00AB5735">
                        <w:rPr>
                          <w:kern w:val="24"/>
                          <w:sz w:val="20"/>
                          <w:szCs w:val="20"/>
                          <w:lang w:val="uk-UA"/>
                        </w:rPr>
                        <w:t xml:space="preserve">за відповідністю законодавчо </w:t>
                      </w:r>
                    </w:p>
                    <w:p w14:paraId="03303A7D" w14:textId="77777777" w:rsidR="00046F53" w:rsidRPr="00AB5735" w:rsidRDefault="00046F53" w:rsidP="00AB5735">
                      <w:pPr>
                        <w:pStyle w:val="af"/>
                        <w:spacing w:before="0" w:beforeAutospacing="0" w:after="0" w:afterAutospacing="0"/>
                        <w:jc w:val="center"/>
                        <w:textAlignment w:val="baseline"/>
                        <w:rPr>
                          <w:sz w:val="20"/>
                          <w:szCs w:val="20"/>
                        </w:rPr>
                      </w:pPr>
                      <w:r w:rsidRPr="00AB5735">
                        <w:rPr>
                          <w:kern w:val="24"/>
                          <w:sz w:val="20"/>
                          <w:szCs w:val="20"/>
                          <w:lang w:val="uk-UA"/>
                        </w:rPr>
                        <w:t xml:space="preserve">регульованих ЗВТ </w:t>
                      </w:r>
                    </w:p>
                    <w:p w14:paraId="6C407079" w14:textId="77777777" w:rsidR="00046F53" w:rsidRPr="00AB5735" w:rsidRDefault="00046F53" w:rsidP="00AB5735">
                      <w:pPr>
                        <w:pStyle w:val="af"/>
                        <w:spacing w:before="0" w:beforeAutospacing="0" w:after="0" w:afterAutospacing="0"/>
                        <w:jc w:val="center"/>
                        <w:textAlignment w:val="baseline"/>
                        <w:rPr>
                          <w:sz w:val="20"/>
                          <w:szCs w:val="20"/>
                        </w:rPr>
                      </w:pPr>
                      <w:r w:rsidRPr="00AB5735">
                        <w:rPr>
                          <w:kern w:val="24"/>
                          <w:sz w:val="20"/>
                          <w:szCs w:val="20"/>
                          <w:lang w:val="uk-UA"/>
                        </w:rPr>
                        <w:t>вимогам технічних регламентів</w:t>
                      </w:r>
                    </w:p>
                  </w:txbxContent>
                </v:textbox>
              </v:shape>
              <v:shape id="Блок-схема: альтернативный процесс 4861" o:spid="_x0000_s1450" type="#_x0000_t176" style="position:absolute;left:18526;top:13676;width:19622;height:194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" fillcolor="#b4ff9f" strokecolor="windowText">
                <v:shadow color="#e7e6e6"/>
                <v:textbox inset="1.3mm,,1.3mm">
                  <w:txbxContent>
                    <w:p w14:paraId="35C1D70E" w14:textId="77777777" w:rsidR="00046F53" w:rsidRPr="00AB5735" w:rsidRDefault="00046F53" w:rsidP="00AB5735">
                      <w:pPr>
                        <w:pStyle w:val="af"/>
                        <w:spacing w:before="0" w:beforeAutospacing="0" w:after="0" w:afterAutospacing="0"/>
                        <w:jc w:val="center"/>
                        <w:textAlignment w:val="baseline"/>
                        <w:rPr>
                          <w:sz w:val="20"/>
                          <w:szCs w:val="20"/>
                        </w:rPr>
                      </w:pPr>
                      <w:r w:rsidRPr="00AB5735">
                        <w:rPr>
                          <w:kern w:val="24"/>
                          <w:sz w:val="20"/>
                          <w:szCs w:val="20"/>
                          <w:lang w:val="uk-UA"/>
                        </w:rPr>
                        <w:t xml:space="preserve">метрологічний нагляд </w:t>
                      </w:r>
                    </w:p>
                    <w:p w14:paraId="6863F3FF" w14:textId="77777777" w:rsidR="00046F53" w:rsidRPr="00AB5735" w:rsidRDefault="00046F53" w:rsidP="00AB5735">
                      <w:pPr>
                        <w:pStyle w:val="af"/>
                        <w:spacing w:before="0" w:beforeAutospacing="0" w:after="0" w:afterAutospacing="0"/>
                        <w:jc w:val="center"/>
                        <w:textAlignment w:val="baseline"/>
                        <w:rPr>
                          <w:sz w:val="20"/>
                          <w:szCs w:val="20"/>
                        </w:rPr>
                      </w:pPr>
                      <w:r w:rsidRPr="00AB5735">
                        <w:rPr>
                          <w:kern w:val="24"/>
                          <w:sz w:val="20"/>
                          <w:szCs w:val="20"/>
                          <w:lang w:val="uk-UA"/>
                        </w:rPr>
                        <w:t xml:space="preserve">за законодавчо </w:t>
                      </w:r>
                    </w:p>
                    <w:p w14:paraId="5D947B84" w14:textId="77777777" w:rsidR="00046F53" w:rsidRPr="00AB5735" w:rsidRDefault="00046F53" w:rsidP="00AB5735">
                      <w:pPr>
                        <w:pStyle w:val="af"/>
                        <w:spacing w:before="0" w:beforeAutospacing="0" w:after="0" w:afterAutospacing="0"/>
                        <w:jc w:val="center"/>
                        <w:textAlignment w:val="baseline"/>
                        <w:rPr>
                          <w:sz w:val="20"/>
                          <w:szCs w:val="20"/>
                        </w:rPr>
                      </w:pPr>
                      <w:r w:rsidRPr="00AB5735">
                        <w:rPr>
                          <w:kern w:val="24"/>
                          <w:sz w:val="20"/>
                          <w:szCs w:val="20"/>
                          <w:lang w:val="uk-UA"/>
                        </w:rPr>
                        <w:t xml:space="preserve">регульованими ЗВТ, що </w:t>
                      </w:r>
                    </w:p>
                    <w:p w14:paraId="245356CA" w14:textId="77777777" w:rsidR="00046F53" w:rsidRPr="00AB5735" w:rsidRDefault="00046F53" w:rsidP="00AB5735">
                      <w:pPr>
                        <w:pStyle w:val="af"/>
                        <w:spacing w:before="0" w:beforeAutospacing="0" w:after="0" w:afterAutospacing="0"/>
                        <w:jc w:val="center"/>
                        <w:textAlignment w:val="baseline"/>
                        <w:rPr>
                          <w:sz w:val="20"/>
                          <w:szCs w:val="20"/>
                        </w:rPr>
                      </w:pPr>
                      <w:r w:rsidRPr="00AB5735">
                        <w:rPr>
                          <w:kern w:val="24"/>
                          <w:sz w:val="20"/>
                          <w:szCs w:val="20"/>
                          <w:lang w:val="uk-UA"/>
                        </w:rPr>
                        <w:t>перебувають в експлуатації</w:t>
                      </w:r>
                    </w:p>
                    <w:p w14:paraId="2C354313" w14:textId="77777777" w:rsidR="00046F53" w:rsidRPr="00AB5735" w:rsidRDefault="00046F53" w:rsidP="00AB5735">
                      <w:pPr>
                        <w:pStyle w:val="af"/>
                        <w:spacing w:before="0" w:beforeAutospacing="0" w:after="0" w:afterAutospacing="0"/>
                        <w:jc w:val="center"/>
                        <w:textAlignment w:val="baseline"/>
                        <w:rPr>
                          <w:sz w:val="20"/>
                          <w:szCs w:val="20"/>
                        </w:rPr>
                      </w:pPr>
                      <w:r w:rsidRPr="00AB5735">
                        <w:rPr>
                          <w:kern w:val="24"/>
                          <w:sz w:val="20"/>
                          <w:szCs w:val="20"/>
                          <w:lang w:val="uk-UA"/>
                        </w:rPr>
                        <w:t xml:space="preserve">(80 категорій ЗВТ) </w:t>
                      </w:r>
                    </w:p>
                  </w:txbxContent>
                </v:textbox>
              </v:shape>
              <v:shape id="Блок-схема: альтернативный процесс 4862" o:spid="_x0000_s1451" type="#_x0000_t176" style="position:absolute;left:39279;top:13994;width:15316;height:1911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" fillcolor="#b4ff9f" strokecolor="windowText">
                <v:shadow color="#e7e6e6"/>
                <v:textbox inset="1.3mm,,1.3mm">
                  <w:txbxContent>
                    <w:p w14:paraId="461677C9" w14:textId="77777777" w:rsidR="00046F53" w:rsidRPr="00AB5735" w:rsidRDefault="00046F53" w:rsidP="00AB5735">
                      <w:pPr>
                        <w:pStyle w:val="af"/>
                        <w:spacing w:before="0" w:beforeAutospacing="0" w:after="0" w:afterAutospacing="0"/>
                        <w:jc w:val="center"/>
                        <w:textAlignment w:val="baseline"/>
                        <w:rPr>
                          <w:sz w:val="20"/>
                          <w:szCs w:val="20"/>
                        </w:rPr>
                      </w:pPr>
                      <w:r w:rsidRPr="00AB5735">
                        <w:rPr>
                          <w:kern w:val="24"/>
                          <w:sz w:val="20"/>
                          <w:szCs w:val="20"/>
                          <w:lang w:val="uk-UA"/>
                        </w:rPr>
                        <w:t xml:space="preserve">метрологічний нагляд за </w:t>
                      </w:r>
                    </w:p>
                    <w:p w14:paraId="66FE3EF2" w14:textId="77777777" w:rsidR="00046F53" w:rsidRPr="00AB5735" w:rsidRDefault="00046F53" w:rsidP="00AB5735">
                      <w:pPr>
                        <w:pStyle w:val="af"/>
                        <w:spacing w:before="0" w:beforeAutospacing="0" w:after="0" w:afterAutospacing="0"/>
                        <w:jc w:val="center"/>
                        <w:textAlignment w:val="baseline"/>
                        <w:rPr>
                          <w:sz w:val="20"/>
                          <w:szCs w:val="20"/>
                        </w:rPr>
                      </w:pPr>
                      <w:r w:rsidRPr="00AB5735">
                        <w:rPr>
                          <w:kern w:val="24"/>
                          <w:sz w:val="20"/>
                          <w:szCs w:val="20"/>
                          <w:lang w:val="uk-UA"/>
                        </w:rPr>
                        <w:t xml:space="preserve">кількістю фасованого </w:t>
                      </w:r>
                    </w:p>
                    <w:p w14:paraId="42C1BD74" w14:textId="77777777" w:rsidR="00046F53" w:rsidRPr="00AB5735" w:rsidRDefault="00046F53" w:rsidP="00AB5735">
                      <w:pPr>
                        <w:pStyle w:val="af"/>
                        <w:spacing w:before="0" w:beforeAutospacing="0" w:after="0" w:afterAutospacing="0"/>
                        <w:jc w:val="center"/>
                        <w:textAlignment w:val="baseline"/>
                        <w:rPr>
                          <w:sz w:val="20"/>
                          <w:szCs w:val="20"/>
                        </w:rPr>
                      </w:pPr>
                      <w:r w:rsidRPr="00AB5735">
                        <w:rPr>
                          <w:kern w:val="24"/>
                          <w:sz w:val="20"/>
                          <w:szCs w:val="20"/>
                          <w:lang w:val="uk-UA"/>
                        </w:rPr>
                        <w:t xml:space="preserve">товару в упаковках </w:t>
                      </w:r>
                    </w:p>
                  </w:txbxContent>
                </v:textbox>
              </v:shape>
              <v:line id="Прямая соединительная линия 4864" o:spid="_x0000_s1452" style="position:absolute;flip:x;visibility:visible" from="12245,9382" to="17223,13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" strokecolor="windowText">
                <v:stroke endarrow="block"/>
                <v:shadow color="#e7e6e6"/>
                <o:lock v:ext="edit" shapetype="f"/>
              </v:line>
              <v:line id="Прямая соединительная линия 4865" o:spid="_x0000_s1453" style="position:absolute;visibility:visible" from="40074,9303" to="47628,13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" strokecolor="windowText">
                <v:stroke endarrow="block"/>
                <v:shadow color="#e7e6e6"/>
                <o:lock v:ext="edit" shapetype="f"/>
              </v:line>
              <v:line id="Прямая соединительная линия 4866" o:spid="_x0000_s1454" style="position:absolute;visibility:visible" from="27829,9303" to="27829,13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" strokecolor="windowText">
                <v:stroke endarrow="block"/>
                <v:shadow color="#e7e6e6"/>
                <o:lock v:ext="edit" shapetype="f"/>
              </v:line>
              <v:shape id="Блок-схема: альтернативный процесс 4867" o:spid="_x0000_s1455" type="#_x0000_t176" style="position:absolute;left:19633;top:37439;width:16116;height:1510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" fillcolor="#f2faa4" strokecolor="windowText">
                <v:shadow color="#e7e6e6"/>
                <v:textbox inset="1.3mm,,1.3mm">
                  <w:txbxContent>
                    <w:p w14:paraId="681A7CE8" w14:textId="77777777" w:rsidR="00046F53" w:rsidRPr="00AB5735" w:rsidRDefault="00046F53" w:rsidP="00AB5735">
                      <w:pPr>
                        <w:pStyle w:val="af"/>
                        <w:spacing w:before="0" w:beforeAutospacing="0" w:after="0" w:afterAutospacing="0"/>
                        <w:jc w:val="center"/>
                        <w:textAlignment w:val="baseline"/>
                        <w:rPr>
                          <w:sz w:val="20"/>
                          <w:szCs w:val="20"/>
                        </w:rPr>
                      </w:pPr>
                      <w:r w:rsidRPr="00AB5735">
                        <w:rPr>
                          <w:kern w:val="24"/>
                          <w:sz w:val="20"/>
                          <w:szCs w:val="20"/>
                          <w:lang w:val="uk-UA"/>
                        </w:rPr>
                        <w:t xml:space="preserve">додержання вимог </w:t>
                      </w:r>
                    </w:p>
                    <w:p w14:paraId="5B36ABEB" w14:textId="77777777" w:rsidR="00046F53" w:rsidRPr="00AB5735" w:rsidRDefault="00046F53" w:rsidP="00AB5735">
                      <w:pPr>
                        <w:pStyle w:val="af"/>
                        <w:spacing w:before="0" w:beforeAutospacing="0" w:after="0" w:afterAutospacing="0"/>
                        <w:jc w:val="center"/>
                        <w:textAlignment w:val="baseline"/>
                        <w:rPr>
                          <w:sz w:val="20"/>
                          <w:szCs w:val="20"/>
                        </w:rPr>
                      </w:pPr>
                      <w:r w:rsidRPr="00AB5735">
                        <w:rPr>
                          <w:kern w:val="24"/>
                          <w:sz w:val="20"/>
                          <w:szCs w:val="20"/>
                          <w:lang w:val="uk-UA"/>
                        </w:rPr>
                        <w:t xml:space="preserve">до періодичної </w:t>
                      </w:r>
                    </w:p>
                    <w:p w14:paraId="5B6E35D4" w14:textId="77777777" w:rsidR="00046F53" w:rsidRPr="00AB5735" w:rsidRDefault="00046F53" w:rsidP="00AB5735">
                      <w:pPr>
                        <w:pStyle w:val="af"/>
                        <w:spacing w:before="0" w:beforeAutospacing="0" w:after="0" w:afterAutospacing="0"/>
                        <w:jc w:val="center"/>
                        <w:textAlignment w:val="baseline"/>
                        <w:rPr>
                          <w:sz w:val="20"/>
                          <w:szCs w:val="20"/>
                        </w:rPr>
                      </w:pPr>
                      <w:r w:rsidRPr="00AB5735">
                        <w:rPr>
                          <w:kern w:val="24"/>
                          <w:sz w:val="20"/>
                          <w:szCs w:val="20"/>
                          <w:lang w:val="uk-UA"/>
                        </w:rPr>
                        <w:t xml:space="preserve">повірки ЗВТ </w:t>
                      </w:r>
                    </w:p>
                  </w:txbxContent>
                </v:textbox>
              </v:shape>
              <v:shape id="Блок-схема: альтернативный процесс 4868" o:spid="_x0000_s1456" type="#_x0000_t176" style="position:absolute;left:36894;top:37530;width:17701;height:1502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" fillcolor="#f2faa4" strokecolor="windowText">
                <v:shadow color="#e7e6e6"/>
                <v:textbox inset="1.3mm,,1.3mm">
                  <w:txbxContent>
                    <w:p w14:paraId="4DDB4B12" w14:textId="77777777" w:rsidR="00046F53" w:rsidRPr="00AB5735" w:rsidRDefault="00046F53" w:rsidP="00AB5735">
                      <w:pPr>
                        <w:pStyle w:val="af"/>
                        <w:spacing w:before="0" w:beforeAutospacing="0" w:after="0" w:afterAutospacing="0"/>
                        <w:jc w:val="center"/>
                        <w:textAlignment w:val="baseline"/>
                        <w:rPr>
                          <w:sz w:val="20"/>
                          <w:szCs w:val="20"/>
                        </w:rPr>
                      </w:pPr>
                      <w:r w:rsidRPr="00AB5735">
                        <w:rPr>
                          <w:kern w:val="24"/>
                          <w:sz w:val="20"/>
                          <w:szCs w:val="20"/>
                          <w:lang w:val="uk-UA"/>
                        </w:rPr>
                        <w:t>застосування дозволених</w:t>
                      </w:r>
                    </w:p>
                    <w:p w14:paraId="70DBDBDC" w14:textId="77777777" w:rsidR="00046F53" w:rsidRPr="00AB5735" w:rsidRDefault="00046F53" w:rsidP="00AB5735">
                      <w:pPr>
                        <w:pStyle w:val="af"/>
                        <w:spacing w:before="0" w:beforeAutospacing="0" w:after="0" w:afterAutospacing="0"/>
                        <w:jc w:val="center"/>
                        <w:textAlignment w:val="baseline"/>
                        <w:rPr>
                          <w:sz w:val="20"/>
                          <w:szCs w:val="20"/>
                        </w:rPr>
                      </w:pPr>
                      <w:r w:rsidRPr="00AB5735">
                        <w:rPr>
                          <w:kern w:val="24"/>
                          <w:sz w:val="20"/>
                          <w:szCs w:val="20"/>
                          <w:lang w:val="uk-UA"/>
                        </w:rPr>
                        <w:t xml:space="preserve"> одиниць вимірювання</w:t>
                      </w:r>
                    </w:p>
                    <w:p w14:paraId="3D8E7D75" w14:textId="77777777" w:rsidR="00046F53" w:rsidRPr="00AB5735" w:rsidRDefault="00046F53" w:rsidP="00AB5735">
                      <w:pPr>
                        <w:pStyle w:val="af"/>
                        <w:spacing w:before="0" w:beforeAutospacing="0" w:after="0" w:afterAutospacing="0"/>
                        <w:jc w:val="center"/>
                        <w:textAlignment w:val="baseline"/>
                        <w:rPr>
                          <w:sz w:val="20"/>
                          <w:szCs w:val="20"/>
                        </w:rPr>
                      </w:pPr>
                      <w:r w:rsidRPr="00AB5735">
                        <w:rPr>
                          <w:kern w:val="24"/>
                          <w:sz w:val="20"/>
                          <w:szCs w:val="20"/>
                          <w:lang w:val="uk-UA"/>
                        </w:rPr>
                        <w:t xml:space="preserve"> під час експлуатації ЗВТ </w:t>
                      </w:r>
                    </w:p>
                  </w:txbxContent>
                </v:textbox>
              </v:shape>
              <v:line id="Прямая соединительная линия 4869" o:spid="_x0000_s1457" style="position:absolute;flip:x;visibility:visible" from="9064,33236" to="21548,37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" strokecolor="windowText">
                <v:stroke endarrow="block"/>
                <v:shadow color="#e7e6e6"/>
                <o:lock v:ext="edit" shapetype="f"/>
              </v:line>
              <v:line id="Прямая соединительная линия 4870" o:spid="_x0000_s1458" style="position:absolute;visibility:visible" from="28863,33156" to="28863,37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" strokecolor="windowText">
                <v:stroke endarrow="block"/>
                <v:shadow color="#e7e6e6"/>
                <o:lock v:ext="edit" shapetype="f"/>
              </v:line>
              <v:line id="Прямая соединительная линия 4871" o:spid="_x0000_s1459" style="position:absolute;visibility:visible" from="35462,33236" to="49030,37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" strokecolor="windowText">
                <v:stroke endarrow="block"/>
                <v:shadow color="#e7e6e6"/>
                <o:lock v:ext="edit" shapetype="f"/>
              </v:line>
            </v:group>
            <w10:wrap type="topAndBottom"/>
          </v:group>
        </w:pict>
      </w:r>
      <w:r w:rsidR="00046F53">
        <w:rPr>
          <w:color w:val="333333"/>
          <w:lang w:val="uk-UA"/>
        </w:rPr>
        <w:t xml:space="preserve">– </w:t>
      </w:r>
      <w:r w:rsidR="00046F53" w:rsidRPr="00912D9E">
        <w:rPr>
          <w:color w:val="333333"/>
          <w:lang w:val="uk-UA"/>
        </w:rPr>
        <w:t>застосування дозволених одиниць вимірювання під час експлуатації засобів вимірювальної техніки.</w:t>
      </w:r>
    </w:p>
    <w:p w14:paraId="78562FAA" w14:textId="77777777" w:rsidR="00046F53" w:rsidRDefault="00046F53" w:rsidP="00912D9E">
      <w:pPr>
        <w:pStyle w:val="rvps2"/>
        <w:shd w:val="clear" w:color="auto" w:fill="FFFFFF"/>
        <w:spacing w:before="0" w:beforeAutospacing="0" w:after="0" w:afterAutospacing="0"/>
        <w:ind w:firstLine="709"/>
        <w:jc w:val="both"/>
        <w:rPr>
          <w:color w:val="333333"/>
          <w:lang w:val="uk-UA"/>
        </w:rPr>
      </w:pPr>
      <w:bookmarkStart w:id="827" w:name="n235"/>
      <w:bookmarkEnd w:id="827"/>
    </w:p>
    <w:p w14:paraId="1D6F7B21" w14:textId="77777777" w:rsidR="00046F53" w:rsidRPr="00CB7EBF" w:rsidRDefault="00046F53" w:rsidP="00AB5735">
      <w:pPr>
        <w:pStyle w:val="41"/>
        <w:jc w:val="center"/>
        <w:rPr>
          <w:sz w:val="24"/>
          <w:szCs w:val="24"/>
          <w:lang w:val="uk-UA"/>
        </w:rPr>
      </w:pPr>
      <w:r w:rsidRPr="00912D9E">
        <w:rPr>
          <w:sz w:val="24"/>
          <w:szCs w:val="24"/>
          <w:lang w:val="uk-UA"/>
        </w:rPr>
        <w:t>Рисунок 6.1 – Види метрологічного нагляду</w:t>
      </w:r>
      <w:r w:rsidRPr="00CB7EBF">
        <w:rPr>
          <w:sz w:val="24"/>
          <w:szCs w:val="24"/>
          <w:lang w:val="uk-UA"/>
        </w:rPr>
        <w:t>.</w:t>
      </w:r>
    </w:p>
    <w:p w14:paraId="58D369E4" w14:textId="77777777" w:rsidR="00046F53" w:rsidRDefault="00046F53" w:rsidP="00912D9E">
      <w:pPr>
        <w:pStyle w:val="rvps2"/>
        <w:shd w:val="clear" w:color="auto" w:fill="FFFFFF"/>
        <w:spacing w:before="0" w:beforeAutospacing="0" w:after="0" w:afterAutospacing="0"/>
        <w:ind w:firstLine="709"/>
        <w:jc w:val="both"/>
        <w:rPr>
          <w:color w:val="333333"/>
          <w:lang w:val="uk-UA"/>
        </w:rPr>
      </w:pPr>
      <w:r w:rsidRPr="00912D9E">
        <w:rPr>
          <w:color w:val="333333"/>
          <w:lang w:val="uk-UA"/>
        </w:rPr>
        <w:lastRenderedPageBreak/>
        <w:t>2. Метрологічний нагляд за законодавчо регульованими засобами вимірювальної техніки, що перебувають в експлуатації, здійснюється шляхом проведення перевірок відповідно до</w:t>
      </w:r>
      <w:r>
        <w:rPr>
          <w:color w:val="333333"/>
          <w:lang w:val="uk-UA"/>
        </w:rPr>
        <w:t xml:space="preserve"> </w:t>
      </w:r>
      <w:hyperlink r:id="rId220" w:tgtFrame="_blank" w:history="1">
        <w:r w:rsidRPr="00912D9E">
          <w:rPr>
            <w:color w:val="333333"/>
            <w:lang w:val="uk-UA"/>
          </w:rPr>
          <w:t>Закону України</w:t>
        </w:r>
      </w:hyperlink>
      <w:r>
        <w:rPr>
          <w:color w:val="333333"/>
          <w:lang w:val="uk-UA"/>
        </w:rPr>
        <w:t xml:space="preserve"> «</w:t>
      </w:r>
      <w:r w:rsidRPr="00912D9E">
        <w:rPr>
          <w:color w:val="333333"/>
          <w:lang w:val="uk-UA"/>
        </w:rPr>
        <w:t>"Про основні засади державного нагляду (контролю) у сфері господарської діяльності</w:t>
      </w:r>
      <w:r>
        <w:rPr>
          <w:color w:val="333333"/>
          <w:lang w:val="uk-UA"/>
        </w:rPr>
        <w:t>»</w:t>
      </w:r>
      <w:r w:rsidRPr="00912D9E">
        <w:rPr>
          <w:color w:val="333333"/>
          <w:lang w:val="uk-UA"/>
        </w:rPr>
        <w:t>.</w:t>
      </w:r>
    </w:p>
    <w:p w14:paraId="419245EA" w14:textId="77777777" w:rsidR="00046F53" w:rsidRDefault="00046F53" w:rsidP="00912D9E">
      <w:pPr>
        <w:pStyle w:val="rvps2"/>
        <w:shd w:val="clear" w:color="auto" w:fill="FFFFFF"/>
        <w:spacing w:before="0" w:beforeAutospacing="0" w:after="0" w:afterAutospacing="0"/>
        <w:ind w:firstLine="709"/>
        <w:jc w:val="both"/>
        <w:rPr>
          <w:color w:val="333333"/>
          <w:lang w:val="uk-UA"/>
        </w:rPr>
      </w:pPr>
    </w:p>
    <w:p w14:paraId="2391060A" w14:textId="77777777" w:rsidR="00046F53" w:rsidRDefault="00046F53" w:rsidP="00C94BFA">
      <w:pPr>
        <w:pStyle w:val="rvps2"/>
        <w:shd w:val="clear" w:color="auto" w:fill="FFFFFF"/>
        <w:spacing w:before="0" w:beforeAutospacing="0" w:after="0" w:afterAutospacing="0"/>
        <w:ind w:firstLine="709"/>
        <w:jc w:val="both"/>
        <w:outlineLvl w:val="1"/>
        <w:rPr>
          <w:color w:val="333333"/>
          <w:lang w:val="uk-UA"/>
        </w:rPr>
      </w:pPr>
      <w:bookmarkStart w:id="828" w:name="_Toc125452331"/>
      <w:r w:rsidRPr="00C94BFA">
        <w:rPr>
          <w:lang w:val="uk-UA"/>
        </w:rPr>
        <w:t>6.4</w:t>
      </w:r>
      <w:r>
        <w:rPr>
          <w:lang w:val="uk-UA"/>
        </w:rPr>
        <w:t xml:space="preserve"> </w:t>
      </w:r>
      <w:r w:rsidRPr="00C94BFA">
        <w:rPr>
          <w:color w:val="333333"/>
          <w:lang w:val="uk-UA"/>
        </w:rPr>
        <w:t>Метрологічний нагляд за кількістю фасованого товару в упаковках</w:t>
      </w:r>
      <w:bookmarkEnd w:id="828"/>
    </w:p>
    <w:p w14:paraId="0DA173EB" w14:textId="77777777" w:rsidR="00046F53" w:rsidRPr="00C94BFA" w:rsidRDefault="00046F53" w:rsidP="00C94BFA">
      <w:pPr>
        <w:pStyle w:val="rvps2"/>
        <w:shd w:val="clear" w:color="auto" w:fill="FFFFFF"/>
        <w:spacing w:before="0" w:beforeAutospacing="0" w:after="0" w:afterAutospacing="0"/>
        <w:ind w:firstLine="709"/>
        <w:jc w:val="both"/>
        <w:outlineLvl w:val="1"/>
        <w:rPr>
          <w:color w:val="333333"/>
          <w:lang w:val="uk-UA"/>
        </w:rPr>
      </w:pPr>
    </w:p>
    <w:p w14:paraId="05E8C063" w14:textId="77777777" w:rsidR="00046F53" w:rsidRPr="00C94BFA" w:rsidRDefault="00046F53" w:rsidP="00C94BFA">
      <w:pPr>
        <w:pStyle w:val="rvps2"/>
        <w:shd w:val="clear" w:color="auto" w:fill="FFFFFF"/>
        <w:spacing w:before="0" w:beforeAutospacing="0" w:after="0" w:afterAutospacing="0"/>
        <w:ind w:firstLine="709"/>
        <w:jc w:val="both"/>
        <w:rPr>
          <w:color w:val="333333"/>
          <w:lang w:val="uk-UA"/>
        </w:rPr>
      </w:pPr>
      <w:r w:rsidRPr="00C94BFA">
        <w:rPr>
          <w:color w:val="333333"/>
          <w:lang w:val="uk-UA"/>
        </w:rPr>
        <w:t>1. Метрологічному нагляду за кількістю фасованого товару в упаковках підлягають готові упаковки будь-якого виду під час фасування і продажу товару в разі, коли вміст таких упаковок не може бути змінений без їх розкривання чи деформування, а кількість товару зазначена в одиницях маси, об’єму або іншої фізичної величини.</w:t>
      </w:r>
    </w:p>
    <w:p w14:paraId="4D294A6A" w14:textId="77777777" w:rsidR="00046F53" w:rsidRPr="00C94BFA" w:rsidRDefault="00046F53" w:rsidP="00C94BFA">
      <w:pPr>
        <w:pStyle w:val="rvps2"/>
        <w:shd w:val="clear" w:color="auto" w:fill="FFFFFF"/>
        <w:spacing w:before="0" w:beforeAutospacing="0" w:after="0" w:afterAutospacing="0"/>
        <w:ind w:firstLine="709"/>
        <w:jc w:val="both"/>
        <w:rPr>
          <w:color w:val="333333"/>
          <w:lang w:val="uk-UA"/>
        </w:rPr>
      </w:pPr>
      <w:r w:rsidRPr="00C94BFA">
        <w:rPr>
          <w:color w:val="333333"/>
          <w:lang w:val="uk-UA"/>
        </w:rPr>
        <w:t>2. На упаковці фасованого товару повинна бути зазначена номінальна кількість товару в одиницях маси, об’єму або іншої фізичної величини, якщо інше не передбачено нормативно-правовими актами, а у випадках, встановлених нормативно-правовими актами, - також інша інформація згідно з метрологічними вимогами до відповідних фасованих товарів.</w:t>
      </w:r>
    </w:p>
    <w:p w14:paraId="4418A40B" w14:textId="77777777" w:rsidR="00046F53" w:rsidRPr="00C94BFA" w:rsidRDefault="00046F53" w:rsidP="00C94BFA">
      <w:pPr>
        <w:pStyle w:val="rvps2"/>
        <w:shd w:val="clear" w:color="auto" w:fill="FFFFFF"/>
        <w:spacing w:before="0" w:beforeAutospacing="0" w:after="0" w:afterAutospacing="0"/>
        <w:ind w:firstLine="709"/>
        <w:jc w:val="both"/>
        <w:rPr>
          <w:color w:val="333333"/>
          <w:lang w:val="uk-UA"/>
        </w:rPr>
      </w:pPr>
      <w:r w:rsidRPr="00C94BFA">
        <w:rPr>
          <w:color w:val="333333"/>
          <w:lang w:val="uk-UA"/>
        </w:rPr>
        <w:t>3. </w:t>
      </w:r>
      <w:hyperlink r:id="rId221" w:tgtFrame="_blank" w:history="1">
        <w:r w:rsidRPr="00C94BFA">
          <w:rPr>
            <w:color w:val="333333"/>
            <w:lang w:val="uk-UA"/>
          </w:rPr>
          <w:t>Метрологічні вимоги до фасованих товарів</w:t>
        </w:r>
      </w:hyperlink>
      <w:r w:rsidRPr="00C94BFA">
        <w:rPr>
          <w:color w:val="333333"/>
          <w:lang w:val="uk-UA"/>
        </w:rPr>
        <w:t>, у тому числі вимоги до відхилень кількості фасованих товарів в упаковках від номінального значення, встановлюються технічними регламентами або іншими нормативно-правовими актами.</w:t>
      </w:r>
    </w:p>
    <w:p w14:paraId="005A042E" w14:textId="77777777" w:rsidR="00046F53" w:rsidRPr="00C94BFA" w:rsidRDefault="00046F53" w:rsidP="00C94BFA">
      <w:pPr>
        <w:pStyle w:val="rvps2"/>
        <w:shd w:val="clear" w:color="auto" w:fill="FFFFFF"/>
        <w:spacing w:before="0" w:beforeAutospacing="0" w:after="0" w:afterAutospacing="0"/>
        <w:ind w:firstLine="709"/>
        <w:jc w:val="both"/>
        <w:rPr>
          <w:color w:val="333333"/>
          <w:lang w:val="uk-UA"/>
        </w:rPr>
      </w:pPr>
      <w:r w:rsidRPr="00C94BFA">
        <w:rPr>
          <w:color w:val="333333"/>
          <w:lang w:val="uk-UA"/>
        </w:rPr>
        <w:t>4. Метрологічний нагляд за кількістю фасованого товару в упаковках здійснюється шляхом проведення перевірок відповідно до</w:t>
      </w:r>
      <w:r>
        <w:rPr>
          <w:color w:val="333333"/>
          <w:lang w:val="uk-UA"/>
        </w:rPr>
        <w:t xml:space="preserve"> </w:t>
      </w:r>
      <w:hyperlink r:id="rId222" w:tgtFrame="_blank" w:history="1">
        <w:r w:rsidRPr="00C94BFA">
          <w:rPr>
            <w:color w:val="333333"/>
            <w:lang w:val="uk-UA"/>
          </w:rPr>
          <w:t>Закону України</w:t>
        </w:r>
      </w:hyperlink>
      <w:r>
        <w:rPr>
          <w:color w:val="333333"/>
          <w:lang w:val="uk-UA"/>
        </w:rPr>
        <w:t xml:space="preserve"> «</w:t>
      </w:r>
      <w:r w:rsidRPr="00C94BFA">
        <w:rPr>
          <w:color w:val="333333"/>
          <w:lang w:val="uk-UA"/>
        </w:rPr>
        <w:t>Про основні засади державного нагляду (контролю) у сфері господарської діяльності</w:t>
      </w:r>
      <w:r>
        <w:rPr>
          <w:color w:val="333333"/>
          <w:lang w:val="uk-UA"/>
        </w:rPr>
        <w:t>»</w:t>
      </w:r>
      <w:r w:rsidRPr="00C94BFA">
        <w:rPr>
          <w:color w:val="333333"/>
          <w:lang w:val="uk-UA"/>
        </w:rPr>
        <w:t>.</w:t>
      </w:r>
      <w:r>
        <w:rPr>
          <w:color w:val="333333"/>
          <w:lang w:val="uk-UA"/>
        </w:rPr>
        <w:t xml:space="preserve"> </w:t>
      </w:r>
    </w:p>
    <w:p w14:paraId="185F0572" w14:textId="77777777" w:rsidR="00046F53" w:rsidRPr="009B11CE" w:rsidRDefault="00046F53" w:rsidP="009B11CE">
      <w:pPr>
        <w:pStyle w:val="rvps2"/>
        <w:shd w:val="clear" w:color="auto" w:fill="FFFFFF"/>
        <w:spacing w:before="0" w:beforeAutospacing="0" w:after="0" w:afterAutospacing="0"/>
        <w:ind w:firstLine="709"/>
        <w:jc w:val="both"/>
      </w:pPr>
    </w:p>
    <w:p w14:paraId="1060AAC1" w14:textId="77777777" w:rsidR="00046F53" w:rsidRDefault="00046F53" w:rsidP="009B11CE">
      <w:pPr>
        <w:pStyle w:val="rvps2"/>
        <w:shd w:val="clear" w:color="auto" w:fill="FFFFFF"/>
        <w:spacing w:before="0" w:beforeAutospacing="0" w:after="0" w:afterAutospacing="0"/>
        <w:ind w:firstLine="709"/>
        <w:jc w:val="both"/>
        <w:outlineLvl w:val="1"/>
        <w:rPr>
          <w:color w:val="333333"/>
          <w:lang w:val="uk-UA"/>
        </w:rPr>
      </w:pPr>
      <w:bookmarkStart w:id="829" w:name="_Toc125452332"/>
      <w:r w:rsidRPr="009B11CE">
        <w:t xml:space="preserve">6.5 </w:t>
      </w:r>
      <w:r w:rsidRPr="009B11CE">
        <w:rPr>
          <w:color w:val="333333"/>
          <w:lang w:val="uk-UA"/>
        </w:rPr>
        <w:t>Повноваження центрального органу виконавчої влади, що реалізує державну політику у сфері метрологічного нагляду</w:t>
      </w:r>
      <w:bookmarkEnd w:id="829"/>
    </w:p>
    <w:p w14:paraId="678362C4" w14:textId="77777777" w:rsidR="00046F53" w:rsidRPr="009B11CE" w:rsidRDefault="00046F53" w:rsidP="009B11CE">
      <w:pPr>
        <w:pStyle w:val="rvps2"/>
        <w:shd w:val="clear" w:color="auto" w:fill="FFFFFF"/>
        <w:spacing w:before="0" w:beforeAutospacing="0" w:after="0" w:afterAutospacing="0"/>
        <w:ind w:firstLine="709"/>
        <w:jc w:val="both"/>
        <w:rPr>
          <w:color w:val="333333"/>
          <w:lang w:val="uk-UA"/>
        </w:rPr>
      </w:pPr>
    </w:p>
    <w:p w14:paraId="3670F57E" w14:textId="77777777" w:rsidR="00046F53" w:rsidRPr="009B11CE" w:rsidRDefault="00046F53" w:rsidP="00EB3405">
      <w:pPr>
        <w:pStyle w:val="rvps2"/>
        <w:shd w:val="clear" w:color="auto" w:fill="FFFFFF"/>
        <w:spacing w:before="0" w:beforeAutospacing="0" w:after="0" w:afterAutospacing="0"/>
        <w:ind w:firstLine="709"/>
        <w:jc w:val="both"/>
        <w:rPr>
          <w:color w:val="333333"/>
          <w:lang w:val="uk-UA"/>
        </w:rPr>
      </w:pPr>
      <w:r w:rsidRPr="009B11CE">
        <w:rPr>
          <w:color w:val="333333"/>
          <w:lang w:val="uk-UA"/>
        </w:rPr>
        <w:t>1. Центральний орган виконавчої влади, що реалізує державну політику у сфері метрологічного нагляду:</w:t>
      </w:r>
    </w:p>
    <w:p w14:paraId="2686AB3B" w14:textId="77777777" w:rsidR="00046F53" w:rsidRPr="009B11CE" w:rsidRDefault="00046F53" w:rsidP="00EB3405">
      <w:pPr>
        <w:pStyle w:val="rvps2"/>
        <w:shd w:val="clear" w:color="auto" w:fill="FFFFFF"/>
        <w:spacing w:before="0" w:beforeAutospacing="0" w:after="0" w:afterAutospacing="0"/>
        <w:ind w:firstLine="709"/>
        <w:jc w:val="both"/>
        <w:rPr>
          <w:color w:val="333333"/>
          <w:lang w:val="uk-UA"/>
        </w:rPr>
      </w:pPr>
      <w:r w:rsidRPr="009B11CE">
        <w:rPr>
          <w:color w:val="333333"/>
          <w:lang w:val="uk-UA"/>
        </w:rPr>
        <w:t>1) перевіряє діяльність суб’єктів господарювання щодо додержання ними вимог цього Закону, технічних регламентів та інших нормативно-правових актів у сфері метрології та метрологічної діяльності (далі - метрологічні вимоги);</w:t>
      </w:r>
    </w:p>
    <w:p w14:paraId="1763C2B7" w14:textId="77777777" w:rsidR="00046F53" w:rsidRPr="009B11CE" w:rsidRDefault="00046F53" w:rsidP="00EB3405">
      <w:pPr>
        <w:pStyle w:val="rvps2"/>
        <w:shd w:val="clear" w:color="auto" w:fill="FFFFFF"/>
        <w:spacing w:before="0" w:beforeAutospacing="0" w:after="0" w:afterAutospacing="0"/>
        <w:ind w:firstLine="709"/>
        <w:jc w:val="both"/>
        <w:rPr>
          <w:color w:val="333333"/>
          <w:lang w:val="uk-UA"/>
        </w:rPr>
      </w:pPr>
      <w:r w:rsidRPr="009B11CE">
        <w:rPr>
          <w:color w:val="333333"/>
          <w:lang w:val="uk-UA"/>
        </w:rPr>
        <w:t>2) подає законодавчо регульовані засоби вимірювальної техніки, що перебувають в експлуатації, для інспекційної повірки у випадках, передбачених законодавством;</w:t>
      </w:r>
    </w:p>
    <w:p w14:paraId="69319682" w14:textId="77777777" w:rsidR="00046F53" w:rsidRPr="009B11CE" w:rsidRDefault="00046F53" w:rsidP="00EB3405">
      <w:pPr>
        <w:pStyle w:val="rvps2"/>
        <w:shd w:val="clear" w:color="auto" w:fill="FFFFFF"/>
        <w:spacing w:before="0" w:beforeAutospacing="0" w:after="0" w:afterAutospacing="0"/>
        <w:ind w:firstLine="709"/>
        <w:jc w:val="both"/>
        <w:rPr>
          <w:color w:val="333333"/>
          <w:lang w:val="uk-UA"/>
        </w:rPr>
      </w:pPr>
      <w:r w:rsidRPr="009B11CE">
        <w:rPr>
          <w:color w:val="333333"/>
          <w:lang w:val="uk-UA"/>
        </w:rPr>
        <w:t>3) перевіряє кількість фасованого товару в упаковках під час його фасування та продажу;</w:t>
      </w:r>
    </w:p>
    <w:p w14:paraId="2E67E3A0" w14:textId="77777777" w:rsidR="00046F53" w:rsidRPr="009B11CE" w:rsidRDefault="00046F53" w:rsidP="00EB3405">
      <w:pPr>
        <w:pStyle w:val="rvps2"/>
        <w:shd w:val="clear" w:color="auto" w:fill="FFFFFF"/>
        <w:spacing w:before="0" w:beforeAutospacing="0" w:after="0" w:afterAutospacing="0"/>
        <w:ind w:firstLine="709"/>
        <w:jc w:val="both"/>
        <w:rPr>
          <w:color w:val="333333"/>
          <w:lang w:val="uk-UA"/>
        </w:rPr>
      </w:pPr>
      <w:r w:rsidRPr="009B11CE">
        <w:rPr>
          <w:color w:val="333333"/>
          <w:lang w:val="uk-UA"/>
        </w:rPr>
        <w:t>4) у разі виявлення порушення метрологічних вимог:</w:t>
      </w:r>
    </w:p>
    <w:p w14:paraId="62944844" w14:textId="77777777" w:rsidR="00046F53" w:rsidRPr="009B11CE" w:rsidRDefault="00046F53" w:rsidP="00492496">
      <w:pPr>
        <w:pStyle w:val="rvps2"/>
        <w:numPr>
          <w:ilvl w:val="0"/>
          <w:numId w:val="56"/>
        </w:numPr>
        <w:shd w:val="clear" w:color="auto" w:fill="FFFFFF"/>
        <w:spacing w:before="0" w:beforeAutospacing="0" w:after="0" w:afterAutospacing="0"/>
        <w:jc w:val="both"/>
        <w:rPr>
          <w:color w:val="333333"/>
          <w:lang w:val="uk-UA"/>
        </w:rPr>
      </w:pPr>
      <w:bookmarkStart w:id="830" w:name="n247"/>
      <w:bookmarkEnd w:id="830"/>
      <w:r w:rsidRPr="009B11CE">
        <w:rPr>
          <w:color w:val="333333"/>
          <w:lang w:val="uk-UA"/>
        </w:rPr>
        <w:t>забороняє застосування та випуск з ремонту законодавчо регульованих засобів вимірювальної техніки, що перебувають в експлуатації, до моменту усунення порушень метрологічних вимог;</w:t>
      </w:r>
    </w:p>
    <w:p w14:paraId="6DA53C0E" w14:textId="77777777" w:rsidR="00046F53" w:rsidRPr="009B11CE" w:rsidRDefault="00046F53" w:rsidP="00492496">
      <w:pPr>
        <w:pStyle w:val="rvps2"/>
        <w:numPr>
          <w:ilvl w:val="0"/>
          <w:numId w:val="56"/>
        </w:numPr>
        <w:shd w:val="clear" w:color="auto" w:fill="FFFFFF"/>
        <w:spacing w:before="0" w:beforeAutospacing="0" w:after="0" w:afterAutospacing="0"/>
        <w:jc w:val="both"/>
        <w:rPr>
          <w:color w:val="333333"/>
          <w:lang w:val="uk-UA"/>
        </w:rPr>
      </w:pPr>
      <w:r w:rsidRPr="009B11CE">
        <w:rPr>
          <w:color w:val="333333"/>
          <w:lang w:val="uk-UA"/>
        </w:rPr>
        <w:t>анулює результати повірки законодавчо регульованих засобів вимірювальної техніки, що перебувають в експлуатації;</w:t>
      </w:r>
    </w:p>
    <w:p w14:paraId="76FDDFBE" w14:textId="77777777" w:rsidR="00046F53" w:rsidRPr="009B11CE" w:rsidRDefault="00046F53" w:rsidP="00492496">
      <w:pPr>
        <w:pStyle w:val="rvps2"/>
        <w:numPr>
          <w:ilvl w:val="0"/>
          <w:numId w:val="56"/>
        </w:numPr>
        <w:shd w:val="clear" w:color="auto" w:fill="FFFFFF"/>
        <w:spacing w:before="0" w:beforeAutospacing="0" w:after="0" w:afterAutospacing="0"/>
        <w:jc w:val="both"/>
        <w:rPr>
          <w:color w:val="333333"/>
          <w:lang w:val="uk-UA"/>
        </w:rPr>
      </w:pPr>
      <w:r w:rsidRPr="009B11CE">
        <w:rPr>
          <w:color w:val="333333"/>
          <w:lang w:val="uk-UA"/>
        </w:rPr>
        <w:t>видає приписи та встановлює строки усунення порушень метрологічних вимог;</w:t>
      </w:r>
    </w:p>
    <w:p w14:paraId="047D6334" w14:textId="77777777" w:rsidR="00046F53" w:rsidRPr="009B11CE" w:rsidRDefault="00046F53" w:rsidP="00492496">
      <w:pPr>
        <w:pStyle w:val="rvps2"/>
        <w:numPr>
          <w:ilvl w:val="0"/>
          <w:numId w:val="56"/>
        </w:numPr>
        <w:shd w:val="clear" w:color="auto" w:fill="FFFFFF"/>
        <w:spacing w:before="0" w:beforeAutospacing="0" w:after="0" w:afterAutospacing="0"/>
        <w:jc w:val="both"/>
        <w:rPr>
          <w:color w:val="333333"/>
          <w:lang w:val="uk-UA"/>
        </w:rPr>
      </w:pPr>
      <w:r w:rsidRPr="009B11CE">
        <w:rPr>
          <w:color w:val="333333"/>
          <w:lang w:val="uk-UA"/>
        </w:rPr>
        <w:t>забороняє реалізацію партій фасованого товару, з яких відбиралися зразки упаковок фасованих товарів, до моменту усунення порушень метрологічних вимог;</w:t>
      </w:r>
    </w:p>
    <w:p w14:paraId="59537A03" w14:textId="77777777" w:rsidR="00046F53" w:rsidRPr="009B11CE" w:rsidRDefault="00046F53" w:rsidP="00492496">
      <w:pPr>
        <w:pStyle w:val="rvps2"/>
        <w:numPr>
          <w:ilvl w:val="0"/>
          <w:numId w:val="56"/>
        </w:numPr>
        <w:shd w:val="clear" w:color="auto" w:fill="FFFFFF"/>
        <w:spacing w:before="0" w:beforeAutospacing="0" w:after="0" w:afterAutospacing="0"/>
        <w:jc w:val="both"/>
        <w:rPr>
          <w:color w:val="333333"/>
          <w:lang w:val="uk-UA"/>
        </w:rPr>
      </w:pPr>
      <w:r w:rsidRPr="009B11CE">
        <w:rPr>
          <w:color w:val="333333"/>
          <w:lang w:val="uk-UA"/>
        </w:rPr>
        <w:t>вживає в порядку, встановленому цим та іншими законами України, заходів для притягнення до відповідальності осіб, винних у порушенні законодавства про метрологію та метрологічну діяльність;</w:t>
      </w:r>
    </w:p>
    <w:p w14:paraId="727CA0CD" w14:textId="77777777" w:rsidR="00046F53" w:rsidRPr="009B11CE" w:rsidRDefault="00046F53" w:rsidP="00492496">
      <w:pPr>
        <w:pStyle w:val="rvps2"/>
        <w:numPr>
          <w:ilvl w:val="0"/>
          <w:numId w:val="56"/>
        </w:numPr>
        <w:shd w:val="clear" w:color="auto" w:fill="FFFFFF"/>
        <w:spacing w:before="0" w:beforeAutospacing="0" w:after="0" w:afterAutospacing="0"/>
        <w:jc w:val="both"/>
        <w:rPr>
          <w:color w:val="333333"/>
          <w:lang w:val="uk-UA"/>
        </w:rPr>
      </w:pPr>
      <w:r w:rsidRPr="009B11CE">
        <w:rPr>
          <w:color w:val="333333"/>
          <w:lang w:val="uk-UA"/>
        </w:rPr>
        <w:t>вносить центральному органу виконавчої влади, що реалізує державну політику у сфері метрології та метрологічної діяльності, пропозиції про анулювання свідоцтв про уповноваження;</w:t>
      </w:r>
    </w:p>
    <w:p w14:paraId="3231BEE7" w14:textId="77777777" w:rsidR="00046F53" w:rsidRPr="009B11CE" w:rsidRDefault="00046F53" w:rsidP="00492496">
      <w:pPr>
        <w:pStyle w:val="rvps2"/>
        <w:numPr>
          <w:ilvl w:val="0"/>
          <w:numId w:val="56"/>
        </w:numPr>
        <w:shd w:val="clear" w:color="auto" w:fill="FFFFFF"/>
        <w:spacing w:before="0" w:beforeAutospacing="0" w:after="0" w:afterAutospacing="0"/>
        <w:jc w:val="both"/>
        <w:rPr>
          <w:color w:val="333333"/>
          <w:lang w:val="uk-UA"/>
        </w:rPr>
      </w:pPr>
      <w:bookmarkStart w:id="831" w:name="n253"/>
      <w:bookmarkEnd w:id="831"/>
      <w:r w:rsidRPr="009B11CE">
        <w:rPr>
          <w:color w:val="333333"/>
          <w:lang w:val="uk-UA"/>
        </w:rPr>
        <w:t>надсилає правоохоронним органам матеріали про порушення метрологічних вимог у випадках, передбачених законодавством;</w:t>
      </w:r>
    </w:p>
    <w:p w14:paraId="39756315" w14:textId="77777777" w:rsidR="00046F53" w:rsidRPr="009B11CE" w:rsidRDefault="00046F53" w:rsidP="00EB3405">
      <w:pPr>
        <w:pStyle w:val="rvps2"/>
        <w:shd w:val="clear" w:color="auto" w:fill="FFFFFF"/>
        <w:spacing w:before="0" w:beforeAutospacing="0" w:after="0" w:afterAutospacing="0"/>
        <w:ind w:firstLine="709"/>
        <w:jc w:val="both"/>
        <w:rPr>
          <w:color w:val="333333"/>
          <w:lang w:val="uk-UA"/>
        </w:rPr>
      </w:pPr>
      <w:r w:rsidRPr="009B11CE">
        <w:rPr>
          <w:color w:val="333333"/>
          <w:lang w:val="uk-UA"/>
        </w:rPr>
        <w:lastRenderedPageBreak/>
        <w:t>5) здійснює інші повноваження, визначені законами та покладені на нього актами Кабінету Міністрів України.</w:t>
      </w:r>
    </w:p>
    <w:p w14:paraId="6766FB30" w14:textId="77777777" w:rsidR="00046F53" w:rsidRPr="009B11CE" w:rsidRDefault="00046F53" w:rsidP="00EB3405">
      <w:pPr>
        <w:pStyle w:val="rvps2"/>
        <w:shd w:val="clear" w:color="auto" w:fill="FFFFFF"/>
        <w:spacing w:before="0" w:beforeAutospacing="0" w:after="0" w:afterAutospacing="0"/>
        <w:ind w:firstLine="709"/>
        <w:jc w:val="both"/>
        <w:rPr>
          <w:color w:val="333333"/>
          <w:lang w:val="uk-UA"/>
        </w:rPr>
      </w:pPr>
      <w:r w:rsidRPr="009B11CE">
        <w:rPr>
          <w:color w:val="333333"/>
          <w:lang w:val="uk-UA"/>
        </w:rPr>
        <w:t>2. Поновлення застосування та випуску з ремонту законодавчо регульованих засобів вимірювальної техніки, що перебувають в експлуатації, реалізації партій фасованих товарів в упаковках здійснюється на підставі позитивних висновків повторної перевірки.</w:t>
      </w:r>
    </w:p>
    <w:p w14:paraId="74BF431D" w14:textId="77777777" w:rsidR="00046F53" w:rsidRPr="009B11CE" w:rsidRDefault="00046F53" w:rsidP="004D141A">
      <w:pPr>
        <w:pStyle w:val="rvps2"/>
        <w:shd w:val="clear" w:color="auto" w:fill="FFFFFF"/>
        <w:spacing w:before="0" w:beforeAutospacing="0" w:after="0" w:afterAutospacing="0"/>
        <w:ind w:firstLine="709"/>
        <w:jc w:val="both"/>
        <w:rPr>
          <w:color w:val="333333"/>
          <w:lang w:val="uk-UA"/>
        </w:rPr>
      </w:pPr>
      <w:bookmarkStart w:id="832" w:name="n256"/>
      <w:bookmarkEnd w:id="832"/>
      <w:r w:rsidRPr="009B11CE">
        <w:rPr>
          <w:color w:val="333333"/>
          <w:lang w:val="uk-UA"/>
        </w:rPr>
        <w:t>3. Повноваження центрального органу виконавчої влади, що реалізує державну політику у сфері метрологічного нагляду, щодо здійснення державного ринкового нагляду за відповідністю законодавчо регульованих засобів вимірювальної техніки вимогам технічних регламентів встановлюються</w:t>
      </w:r>
      <w:r>
        <w:rPr>
          <w:color w:val="333333"/>
          <w:lang w:val="uk-UA"/>
        </w:rPr>
        <w:t xml:space="preserve"> </w:t>
      </w:r>
      <w:hyperlink r:id="rId223" w:tgtFrame="_blank" w:history="1">
        <w:r w:rsidRPr="003840DD">
          <w:rPr>
            <w:color w:val="333333"/>
            <w:lang w:val="uk-UA"/>
          </w:rPr>
          <w:t>Законом України</w:t>
        </w:r>
      </w:hyperlink>
      <w:r w:rsidRPr="003840DD">
        <w:rPr>
          <w:color w:val="333333"/>
          <w:lang w:val="uk-UA"/>
        </w:rPr>
        <w:t xml:space="preserve"> «Про</w:t>
      </w:r>
      <w:r w:rsidRPr="009B11CE">
        <w:rPr>
          <w:color w:val="333333"/>
          <w:lang w:val="uk-UA"/>
        </w:rPr>
        <w:t xml:space="preserve"> державний ринковий нагляд і контроль нехарчової продукції</w:t>
      </w:r>
      <w:r>
        <w:rPr>
          <w:color w:val="333333"/>
          <w:lang w:val="uk-UA"/>
        </w:rPr>
        <w:t>»</w:t>
      </w:r>
      <w:r w:rsidRPr="009B11CE">
        <w:rPr>
          <w:color w:val="333333"/>
          <w:lang w:val="uk-UA"/>
        </w:rPr>
        <w:t>.</w:t>
      </w:r>
    </w:p>
    <w:p w14:paraId="687EB834" w14:textId="77777777" w:rsidR="00046F53" w:rsidRDefault="00046F53" w:rsidP="004D141A">
      <w:pPr>
        <w:pStyle w:val="rvps2"/>
        <w:shd w:val="clear" w:color="auto" w:fill="FFFFFF"/>
        <w:spacing w:before="0" w:beforeAutospacing="0" w:after="0" w:afterAutospacing="0"/>
        <w:ind w:firstLine="709"/>
        <w:jc w:val="both"/>
        <w:rPr>
          <w:color w:val="333333"/>
          <w:lang w:val="uk-UA"/>
        </w:rPr>
      </w:pPr>
    </w:p>
    <w:p w14:paraId="606D88B7" w14:textId="77777777" w:rsidR="00046F53" w:rsidRPr="004D141A" w:rsidRDefault="00046F53" w:rsidP="004D141A">
      <w:pPr>
        <w:pStyle w:val="rvps2"/>
        <w:shd w:val="clear" w:color="auto" w:fill="FFFFFF"/>
        <w:spacing w:before="0" w:beforeAutospacing="0" w:after="0" w:afterAutospacing="0"/>
        <w:ind w:firstLine="709"/>
        <w:jc w:val="both"/>
        <w:rPr>
          <w:color w:val="333333"/>
          <w:lang w:val="uk-UA"/>
        </w:rPr>
      </w:pPr>
      <w:r w:rsidRPr="004D141A">
        <w:rPr>
          <w:lang w:val="uk-UA"/>
        </w:rPr>
        <w:t xml:space="preserve">6.6 </w:t>
      </w:r>
      <w:r w:rsidRPr="004D141A">
        <w:rPr>
          <w:color w:val="333333"/>
          <w:lang w:val="uk-UA"/>
        </w:rPr>
        <w:t>Права та обов’язки державних інспекторів з метрологічного нагляду</w:t>
      </w:r>
    </w:p>
    <w:p w14:paraId="6522CEE9" w14:textId="77777777" w:rsidR="00046F53" w:rsidRPr="004D141A" w:rsidRDefault="00046F53" w:rsidP="004D141A">
      <w:pPr>
        <w:pStyle w:val="rvps2"/>
        <w:shd w:val="clear" w:color="auto" w:fill="FFFFFF"/>
        <w:spacing w:before="0" w:beforeAutospacing="0" w:after="0" w:afterAutospacing="0"/>
        <w:ind w:firstLine="709"/>
        <w:jc w:val="both"/>
        <w:rPr>
          <w:color w:val="333333"/>
          <w:lang w:val="uk-UA"/>
        </w:rPr>
      </w:pPr>
    </w:p>
    <w:p w14:paraId="0368B935" w14:textId="77777777" w:rsidR="00046F53" w:rsidRPr="004D141A" w:rsidRDefault="00046F53" w:rsidP="004D141A">
      <w:pPr>
        <w:pStyle w:val="rvps2"/>
        <w:shd w:val="clear" w:color="auto" w:fill="FFFFFF"/>
        <w:spacing w:before="0" w:beforeAutospacing="0" w:after="0" w:afterAutospacing="0"/>
        <w:ind w:firstLine="709"/>
        <w:jc w:val="both"/>
        <w:rPr>
          <w:color w:val="333333"/>
          <w:lang w:val="uk-UA"/>
        </w:rPr>
      </w:pPr>
      <w:r w:rsidRPr="004D141A">
        <w:rPr>
          <w:color w:val="333333"/>
          <w:lang w:val="uk-UA"/>
        </w:rPr>
        <w:t>1. Державні інспектори з метрологічного нагляду, якими є уповноважені посадові особи центрального органу виконавчої влади, що реалізує державну політику у сфері метрологічного нагляду (далі - державні інспектори), під час виконання своїх обов’язків мають право:</w:t>
      </w:r>
    </w:p>
    <w:p w14:paraId="6395E3B1" w14:textId="77777777" w:rsidR="00046F53" w:rsidRPr="004D141A" w:rsidRDefault="00046F53" w:rsidP="00492496">
      <w:pPr>
        <w:pStyle w:val="rvps2"/>
        <w:numPr>
          <w:ilvl w:val="0"/>
          <w:numId w:val="55"/>
        </w:numPr>
        <w:shd w:val="clear" w:color="auto" w:fill="FFFFFF"/>
        <w:spacing w:before="0" w:beforeAutospacing="0" w:after="0" w:afterAutospacing="0"/>
        <w:jc w:val="both"/>
        <w:rPr>
          <w:color w:val="333333"/>
          <w:lang w:val="uk-UA"/>
        </w:rPr>
      </w:pPr>
      <w:bookmarkStart w:id="833" w:name="n259"/>
      <w:bookmarkEnd w:id="833"/>
      <w:r w:rsidRPr="004D141A">
        <w:rPr>
          <w:color w:val="333333"/>
          <w:lang w:val="uk-UA"/>
        </w:rPr>
        <w:t>відповідно до вимог законодавства та за умови пред’явлення службового посвідчення відвідувати суб’єктів господарювання з додержанням встановлених у них порядку і режиму роботи;</w:t>
      </w:r>
    </w:p>
    <w:p w14:paraId="084CFB69" w14:textId="77777777" w:rsidR="00046F53" w:rsidRPr="004D141A" w:rsidRDefault="00046F53" w:rsidP="00492496">
      <w:pPr>
        <w:pStyle w:val="rvps2"/>
        <w:numPr>
          <w:ilvl w:val="0"/>
          <w:numId w:val="55"/>
        </w:numPr>
        <w:shd w:val="clear" w:color="auto" w:fill="FFFFFF"/>
        <w:spacing w:before="0" w:beforeAutospacing="0" w:after="0" w:afterAutospacing="0"/>
        <w:jc w:val="both"/>
        <w:rPr>
          <w:color w:val="333333"/>
          <w:lang w:val="uk-UA"/>
        </w:rPr>
      </w:pPr>
      <w:r w:rsidRPr="004D141A">
        <w:rPr>
          <w:color w:val="333333"/>
          <w:lang w:val="uk-UA"/>
        </w:rPr>
        <w:t>за згодою суб’єктів господарювання, що перевіряються, використовувати під час проведення перевірки їх технічні засоби та залучати до перевірок їх працівників;</w:t>
      </w:r>
    </w:p>
    <w:p w14:paraId="0C559329" w14:textId="77777777" w:rsidR="00046F53" w:rsidRPr="004D141A" w:rsidRDefault="00046F53" w:rsidP="00492496">
      <w:pPr>
        <w:pStyle w:val="rvps2"/>
        <w:numPr>
          <w:ilvl w:val="0"/>
          <w:numId w:val="55"/>
        </w:numPr>
        <w:shd w:val="clear" w:color="auto" w:fill="FFFFFF"/>
        <w:spacing w:before="0" w:beforeAutospacing="0" w:after="0" w:afterAutospacing="0"/>
        <w:jc w:val="both"/>
        <w:rPr>
          <w:color w:val="333333"/>
          <w:lang w:val="uk-UA"/>
        </w:rPr>
      </w:pPr>
      <w:bookmarkStart w:id="834" w:name="n261"/>
      <w:bookmarkEnd w:id="834"/>
      <w:r w:rsidRPr="004D141A">
        <w:rPr>
          <w:color w:val="333333"/>
          <w:lang w:val="uk-UA"/>
        </w:rPr>
        <w:t>одержувати необхідні відомості та матеріали з метрологічної діяльності;</w:t>
      </w:r>
    </w:p>
    <w:p w14:paraId="49FB3F38" w14:textId="77777777" w:rsidR="00046F53" w:rsidRPr="004D141A" w:rsidRDefault="00046F53" w:rsidP="00492496">
      <w:pPr>
        <w:pStyle w:val="rvps2"/>
        <w:numPr>
          <w:ilvl w:val="0"/>
          <w:numId w:val="55"/>
        </w:numPr>
        <w:shd w:val="clear" w:color="auto" w:fill="FFFFFF"/>
        <w:spacing w:before="0" w:beforeAutospacing="0" w:after="0" w:afterAutospacing="0"/>
        <w:jc w:val="both"/>
        <w:rPr>
          <w:color w:val="333333"/>
          <w:lang w:val="uk-UA"/>
        </w:rPr>
      </w:pPr>
      <w:r w:rsidRPr="004D141A">
        <w:rPr>
          <w:color w:val="333333"/>
          <w:lang w:val="uk-UA"/>
        </w:rPr>
        <w:t>складати протоколи про адміністративні правопорушення у сфері метрології та метрологічної діяльності;</w:t>
      </w:r>
    </w:p>
    <w:p w14:paraId="46B53171" w14:textId="77777777" w:rsidR="00046F53" w:rsidRPr="004D141A" w:rsidRDefault="00046F53" w:rsidP="00492496">
      <w:pPr>
        <w:pStyle w:val="rvps2"/>
        <w:numPr>
          <w:ilvl w:val="0"/>
          <w:numId w:val="55"/>
        </w:numPr>
        <w:shd w:val="clear" w:color="auto" w:fill="FFFFFF"/>
        <w:spacing w:before="0" w:beforeAutospacing="0" w:after="0" w:afterAutospacing="0"/>
        <w:jc w:val="both"/>
        <w:rPr>
          <w:color w:val="333333"/>
          <w:lang w:val="uk-UA"/>
        </w:rPr>
      </w:pPr>
      <w:r w:rsidRPr="004D141A">
        <w:rPr>
          <w:color w:val="333333"/>
          <w:lang w:val="uk-UA"/>
        </w:rPr>
        <w:t>видавати приписи про усунення порушення метрологічних вимог;</w:t>
      </w:r>
    </w:p>
    <w:p w14:paraId="30369DAF" w14:textId="77777777" w:rsidR="00046F53" w:rsidRPr="004D141A" w:rsidRDefault="00046F53" w:rsidP="00492496">
      <w:pPr>
        <w:pStyle w:val="rvps2"/>
        <w:numPr>
          <w:ilvl w:val="0"/>
          <w:numId w:val="55"/>
        </w:numPr>
        <w:shd w:val="clear" w:color="auto" w:fill="FFFFFF"/>
        <w:spacing w:before="0" w:beforeAutospacing="0" w:after="0" w:afterAutospacing="0"/>
        <w:jc w:val="both"/>
        <w:rPr>
          <w:color w:val="333333"/>
          <w:lang w:val="uk-UA"/>
        </w:rPr>
      </w:pPr>
      <w:r w:rsidRPr="004D141A">
        <w:rPr>
          <w:color w:val="333333"/>
          <w:lang w:val="uk-UA"/>
        </w:rPr>
        <w:t>вносити пропозиції щодо передачі до правоохоронних органів матеріалів про порушення метрологічних вимог.</w:t>
      </w:r>
    </w:p>
    <w:p w14:paraId="3A4C100D" w14:textId="77777777" w:rsidR="00046F53" w:rsidRPr="004D141A" w:rsidRDefault="00046F53" w:rsidP="004D141A">
      <w:pPr>
        <w:pStyle w:val="rvps2"/>
        <w:shd w:val="clear" w:color="auto" w:fill="FFFFFF"/>
        <w:spacing w:before="0" w:beforeAutospacing="0" w:after="0" w:afterAutospacing="0"/>
        <w:ind w:firstLine="709"/>
        <w:jc w:val="both"/>
        <w:rPr>
          <w:color w:val="333333"/>
          <w:lang w:val="uk-UA"/>
        </w:rPr>
      </w:pPr>
      <w:bookmarkStart w:id="835" w:name="n265"/>
      <w:bookmarkEnd w:id="835"/>
      <w:r w:rsidRPr="004D141A">
        <w:rPr>
          <w:color w:val="333333"/>
          <w:lang w:val="uk-UA"/>
        </w:rPr>
        <w:t>2. Справи про адміністративні правопорушення у сфері метрології та метрологічної діяльності розглядаються керівником центрального органу виконавчої влади, що реалізує державну політику у сфері метрологічного нагляду, його заступниками та іншими уповноваженими керівником посадовими особами за місцезнаходженням цього органу.</w:t>
      </w:r>
    </w:p>
    <w:p w14:paraId="13109586" w14:textId="77777777" w:rsidR="00046F53" w:rsidRPr="004D141A" w:rsidRDefault="00046F53" w:rsidP="004D141A">
      <w:pPr>
        <w:pStyle w:val="rvps2"/>
        <w:shd w:val="clear" w:color="auto" w:fill="FFFFFF"/>
        <w:spacing w:before="0" w:beforeAutospacing="0" w:after="0" w:afterAutospacing="0"/>
        <w:ind w:firstLine="709"/>
        <w:jc w:val="both"/>
        <w:rPr>
          <w:color w:val="333333"/>
          <w:lang w:val="uk-UA"/>
        </w:rPr>
      </w:pPr>
      <w:r w:rsidRPr="004D141A">
        <w:rPr>
          <w:color w:val="333333"/>
          <w:lang w:val="uk-UA"/>
        </w:rPr>
        <w:t>3. Державні інспектори зобов’язані здійснювати метрологічний нагляд з додержанням вимог цього Закону, технічних регламентів та інших нормативно-правових актів у сфері метрології та метрологічної діяльності.</w:t>
      </w:r>
    </w:p>
    <w:p w14:paraId="7E44DE23" w14:textId="77777777" w:rsidR="00046F53" w:rsidRDefault="00046F53" w:rsidP="004D141A">
      <w:pPr>
        <w:pStyle w:val="rvps2"/>
        <w:shd w:val="clear" w:color="auto" w:fill="FFFFFF"/>
        <w:spacing w:before="0" w:beforeAutospacing="0" w:after="0" w:afterAutospacing="0"/>
        <w:ind w:firstLine="709"/>
        <w:jc w:val="both"/>
        <w:rPr>
          <w:color w:val="333333"/>
          <w:lang w:val="uk-UA"/>
        </w:rPr>
      </w:pPr>
      <w:r w:rsidRPr="004D141A">
        <w:rPr>
          <w:color w:val="333333"/>
          <w:lang w:val="uk-UA"/>
        </w:rPr>
        <w:t>4. Права та обов’язки державних інспекторів у межах здійснення державного ринкового нагляду за відповідністю законодавчо регульованих засобів вимірювальної техніки вимогам технічних регламентів встановлюються</w:t>
      </w:r>
      <w:r>
        <w:rPr>
          <w:color w:val="333333"/>
          <w:lang w:val="uk-UA"/>
        </w:rPr>
        <w:t xml:space="preserve"> </w:t>
      </w:r>
      <w:hyperlink r:id="rId224" w:tgtFrame="_blank" w:history="1">
        <w:r w:rsidRPr="004D141A">
          <w:rPr>
            <w:color w:val="333333"/>
            <w:lang w:val="uk-UA"/>
          </w:rPr>
          <w:t>Законом України</w:t>
        </w:r>
      </w:hyperlink>
      <w:r>
        <w:rPr>
          <w:color w:val="333333"/>
          <w:lang w:val="uk-UA"/>
        </w:rPr>
        <w:t xml:space="preserve"> «</w:t>
      </w:r>
      <w:r w:rsidRPr="004D141A">
        <w:rPr>
          <w:color w:val="333333"/>
          <w:lang w:val="uk-UA"/>
        </w:rPr>
        <w:t>Про державний ринковий нагляд і контроль нехарчової продукції</w:t>
      </w:r>
      <w:r>
        <w:rPr>
          <w:color w:val="333333"/>
          <w:lang w:val="uk-UA"/>
        </w:rPr>
        <w:t>»</w:t>
      </w:r>
      <w:r w:rsidRPr="004D141A">
        <w:rPr>
          <w:color w:val="333333"/>
          <w:lang w:val="uk-UA"/>
        </w:rPr>
        <w:t>.</w:t>
      </w:r>
    </w:p>
    <w:p w14:paraId="330AE837" w14:textId="77777777" w:rsidR="00046F53" w:rsidRPr="004D141A" w:rsidRDefault="00046F53" w:rsidP="004D141A">
      <w:pPr>
        <w:pStyle w:val="rvps2"/>
        <w:shd w:val="clear" w:color="auto" w:fill="FFFFFF"/>
        <w:spacing w:before="0" w:beforeAutospacing="0" w:after="0" w:afterAutospacing="0"/>
        <w:ind w:firstLine="709"/>
        <w:jc w:val="both"/>
        <w:outlineLvl w:val="1"/>
        <w:rPr>
          <w:color w:val="333333"/>
          <w:lang w:val="uk-UA"/>
        </w:rPr>
      </w:pPr>
    </w:p>
    <w:p w14:paraId="447B576D" w14:textId="77777777" w:rsidR="00046F53" w:rsidRDefault="00046F53" w:rsidP="004D141A">
      <w:pPr>
        <w:pStyle w:val="rvps2"/>
        <w:shd w:val="clear" w:color="auto" w:fill="FFFFFF"/>
        <w:spacing w:before="0" w:beforeAutospacing="0" w:after="0" w:afterAutospacing="0"/>
        <w:ind w:firstLine="709"/>
        <w:jc w:val="both"/>
        <w:outlineLvl w:val="1"/>
        <w:rPr>
          <w:color w:val="333333"/>
          <w:lang w:val="uk-UA"/>
        </w:rPr>
      </w:pPr>
      <w:bookmarkStart w:id="836" w:name="_Toc125452333"/>
      <w:r w:rsidRPr="004D141A">
        <w:t xml:space="preserve">6.7 </w:t>
      </w:r>
      <w:r w:rsidRPr="004D141A">
        <w:rPr>
          <w:color w:val="333333"/>
          <w:lang w:val="uk-UA"/>
        </w:rPr>
        <w:t>Відносини державних інспекторів з правоохоронними органами</w:t>
      </w:r>
      <w:bookmarkEnd w:id="836"/>
    </w:p>
    <w:p w14:paraId="4AD5DB72" w14:textId="77777777" w:rsidR="00046F53" w:rsidRPr="004D141A" w:rsidRDefault="00046F53" w:rsidP="004D141A">
      <w:pPr>
        <w:pStyle w:val="rvps2"/>
        <w:shd w:val="clear" w:color="auto" w:fill="FFFFFF"/>
        <w:spacing w:before="0" w:beforeAutospacing="0" w:after="0" w:afterAutospacing="0"/>
        <w:ind w:firstLine="709"/>
        <w:jc w:val="both"/>
        <w:rPr>
          <w:color w:val="333333"/>
          <w:lang w:val="uk-UA"/>
        </w:rPr>
      </w:pPr>
    </w:p>
    <w:p w14:paraId="09507F02" w14:textId="77777777" w:rsidR="00046F53" w:rsidRPr="004D141A" w:rsidRDefault="00046F53" w:rsidP="004D141A">
      <w:pPr>
        <w:pStyle w:val="rvps2"/>
        <w:shd w:val="clear" w:color="auto" w:fill="FFFFFF"/>
        <w:spacing w:before="0" w:beforeAutospacing="0" w:after="0" w:afterAutospacing="0"/>
        <w:ind w:firstLine="709"/>
        <w:jc w:val="both"/>
        <w:rPr>
          <w:color w:val="333333"/>
          <w:lang w:val="uk-UA"/>
        </w:rPr>
      </w:pPr>
      <w:bookmarkStart w:id="837" w:name="n269"/>
      <w:bookmarkEnd w:id="837"/>
      <w:r w:rsidRPr="004D141A">
        <w:rPr>
          <w:color w:val="333333"/>
          <w:lang w:val="uk-UA"/>
        </w:rPr>
        <w:t>1. Працівники правоохоронних органів повинні надавати допомогу державним інспекторам у виконанні ними службових обов’язків та припиняти незаконні дії осіб, які перешкоджають виконанню обов’язків, покладених на державних інспекторів.</w:t>
      </w:r>
    </w:p>
    <w:p w14:paraId="702513FD" w14:textId="77777777" w:rsidR="00046F53" w:rsidRPr="00912D9E" w:rsidRDefault="00046F53" w:rsidP="004D141A">
      <w:pPr>
        <w:pStyle w:val="rvps2"/>
        <w:shd w:val="clear" w:color="auto" w:fill="FFFFFF"/>
        <w:spacing w:before="0" w:beforeAutospacing="0" w:after="0" w:afterAutospacing="0"/>
        <w:ind w:firstLine="709"/>
        <w:jc w:val="both"/>
        <w:rPr>
          <w:color w:val="333333"/>
          <w:lang w:val="uk-UA"/>
        </w:rPr>
      </w:pPr>
    </w:p>
    <w:p w14:paraId="597CCDD0" w14:textId="77777777" w:rsidR="00046F53" w:rsidRDefault="00046F53" w:rsidP="00567F7E">
      <w:pPr>
        <w:pStyle w:val="41"/>
        <w:ind w:firstLine="709"/>
        <w:jc w:val="both"/>
        <w:outlineLvl w:val="0"/>
        <w:rPr>
          <w:b/>
          <w:sz w:val="24"/>
          <w:szCs w:val="24"/>
          <w:lang w:val="uk-UA"/>
        </w:rPr>
      </w:pPr>
      <w:bookmarkStart w:id="838" w:name="_Toc125452334"/>
      <w:r w:rsidRPr="00567F7E">
        <w:rPr>
          <w:b/>
          <w:sz w:val="24"/>
          <w:szCs w:val="24"/>
          <w:lang w:val="uk-UA"/>
        </w:rPr>
        <w:t>7 ВИДИ МЕТРОЛОГІЧНОЇ ДІЯЛЬНОСТІ</w:t>
      </w:r>
      <w:bookmarkEnd w:id="838"/>
    </w:p>
    <w:p w14:paraId="23F09CF9" w14:textId="77777777" w:rsidR="00046F53" w:rsidRDefault="00046F53" w:rsidP="00C80FE6">
      <w:pPr>
        <w:pStyle w:val="rvps2"/>
        <w:shd w:val="clear" w:color="auto" w:fill="FFFFFF"/>
        <w:spacing w:before="0" w:beforeAutospacing="0" w:after="0" w:afterAutospacing="0"/>
        <w:ind w:firstLine="709"/>
        <w:jc w:val="both"/>
        <w:rPr>
          <w:color w:val="333333"/>
          <w:lang w:val="uk-UA"/>
        </w:rPr>
      </w:pPr>
    </w:p>
    <w:p w14:paraId="60C2D253" w14:textId="77777777" w:rsidR="00046F53" w:rsidRPr="00C80FE6" w:rsidRDefault="00046F53" w:rsidP="00C80FE6">
      <w:pPr>
        <w:pStyle w:val="rvps2"/>
        <w:shd w:val="clear" w:color="auto" w:fill="FFFFFF"/>
        <w:spacing w:before="0" w:beforeAutospacing="0" w:after="0" w:afterAutospacing="0"/>
        <w:ind w:firstLine="709"/>
        <w:jc w:val="both"/>
        <w:rPr>
          <w:color w:val="333333"/>
          <w:lang w:val="uk-UA"/>
        </w:rPr>
      </w:pPr>
      <w:r w:rsidRPr="00C80FE6">
        <w:rPr>
          <w:color w:val="333333"/>
          <w:lang w:val="uk-UA"/>
        </w:rPr>
        <w:t>Діяльність метрологічних служб підприємств включає різні види робіт. До основних видів метрологічної діяльності належать:</w:t>
      </w:r>
    </w:p>
    <w:p w14:paraId="2D0B9A23" w14:textId="77777777" w:rsidR="00046F53" w:rsidRPr="00C80FE6" w:rsidRDefault="00046F53" w:rsidP="00C80FE6">
      <w:pPr>
        <w:pStyle w:val="rvps2"/>
        <w:shd w:val="clear" w:color="auto" w:fill="FFFFFF"/>
        <w:spacing w:before="0" w:beforeAutospacing="0" w:after="0" w:afterAutospacing="0"/>
        <w:ind w:firstLine="709"/>
        <w:jc w:val="both"/>
        <w:rPr>
          <w:color w:val="333333"/>
          <w:lang w:val="uk-UA"/>
        </w:rPr>
      </w:pPr>
      <w:r w:rsidRPr="00C80FE6">
        <w:rPr>
          <w:color w:val="333333"/>
          <w:lang w:val="uk-UA"/>
        </w:rPr>
        <w:t>1. Аналіз стану вимір</w:t>
      </w:r>
      <w:r>
        <w:rPr>
          <w:color w:val="333333"/>
          <w:lang w:val="uk-UA"/>
        </w:rPr>
        <w:t>ювань</w:t>
      </w:r>
      <w:r w:rsidRPr="00C80FE6">
        <w:rPr>
          <w:color w:val="333333"/>
          <w:lang w:val="uk-UA"/>
        </w:rPr>
        <w:t>.</w:t>
      </w:r>
    </w:p>
    <w:p w14:paraId="3124FE57" w14:textId="77777777" w:rsidR="00046F53" w:rsidRPr="00C80FE6" w:rsidRDefault="00046F53" w:rsidP="00C80FE6">
      <w:pPr>
        <w:pStyle w:val="rvps2"/>
        <w:shd w:val="clear" w:color="auto" w:fill="FFFFFF"/>
        <w:spacing w:before="0" w:beforeAutospacing="0" w:after="0" w:afterAutospacing="0"/>
        <w:ind w:firstLine="709"/>
        <w:jc w:val="both"/>
        <w:rPr>
          <w:color w:val="333333"/>
          <w:lang w:val="uk-UA"/>
        </w:rPr>
      </w:pPr>
      <w:r w:rsidRPr="00C80FE6">
        <w:rPr>
          <w:color w:val="333333"/>
          <w:lang w:val="uk-UA"/>
        </w:rPr>
        <w:t>2. Метрологічна експертиза нормативної документації.</w:t>
      </w:r>
    </w:p>
    <w:p w14:paraId="733E3056" w14:textId="77777777" w:rsidR="00046F53" w:rsidRPr="00C80FE6" w:rsidRDefault="00046F53" w:rsidP="00C80FE6">
      <w:pPr>
        <w:pStyle w:val="rvps2"/>
        <w:shd w:val="clear" w:color="auto" w:fill="FFFFFF"/>
        <w:spacing w:before="0" w:beforeAutospacing="0" w:after="0" w:afterAutospacing="0"/>
        <w:ind w:firstLine="709"/>
        <w:jc w:val="both"/>
        <w:rPr>
          <w:color w:val="333333"/>
          <w:lang w:val="uk-UA"/>
        </w:rPr>
      </w:pPr>
      <w:r w:rsidRPr="00C80FE6">
        <w:rPr>
          <w:color w:val="333333"/>
          <w:lang w:val="uk-UA"/>
        </w:rPr>
        <w:lastRenderedPageBreak/>
        <w:t>3. П</w:t>
      </w:r>
      <w:r>
        <w:rPr>
          <w:color w:val="333333"/>
          <w:lang w:val="uk-UA"/>
        </w:rPr>
        <w:t>о</w:t>
      </w:r>
      <w:r w:rsidRPr="00C80FE6">
        <w:rPr>
          <w:color w:val="333333"/>
          <w:lang w:val="uk-UA"/>
        </w:rPr>
        <w:t>вірка засобів вимір</w:t>
      </w:r>
      <w:r>
        <w:rPr>
          <w:color w:val="333333"/>
          <w:lang w:val="uk-UA"/>
        </w:rPr>
        <w:t>ювання</w:t>
      </w:r>
      <w:r w:rsidRPr="00C80FE6">
        <w:rPr>
          <w:color w:val="333333"/>
          <w:lang w:val="uk-UA"/>
        </w:rPr>
        <w:t>.</w:t>
      </w:r>
    </w:p>
    <w:p w14:paraId="33D14030" w14:textId="77777777" w:rsidR="00046F53" w:rsidRPr="00C80FE6" w:rsidRDefault="00046F53" w:rsidP="00C80FE6">
      <w:pPr>
        <w:pStyle w:val="rvps2"/>
        <w:shd w:val="clear" w:color="auto" w:fill="FFFFFF"/>
        <w:spacing w:before="0" w:beforeAutospacing="0" w:after="0" w:afterAutospacing="0"/>
        <w:ind w:firstLine="709"/>
        <w:jc w:val="both"/>
        <w:rPr>
          <w:color w:val="333333"/>
          <w:lang w:val="uk-UA"/>
        </w:rPr>
      </w:pPr>
      <w:r w:rsidRPr="00C80FE6">
        <w:rPr>
          <w:color w:val="333333"/>
          <w:lang w:val="uk-UA"/>
        </w:rPr>
        <w:t>4. Калібрування засобів вимірюван</w:t>
      </w:r>
      <w:r>
        <w:rPr>
          <w:color w:val="333333"/>
          <w:lang w:val="uk-UA"/>
        </w:rPr>
        <w:t>ня</w:t>
      </w:r>
      <w:r w:rsidRPr="00C80FE6">
        <w:rPr>
          <w:color w:val="333333"/>
          <w:lang w:val="uk-UA"/>
        </w:rPr>
        <w:t>.</w:t>
      </w:r>
    </w:p>
    <w:p w14:paraId="7D984F78" w14:textId="77777777" w:rsidR="00046F53" w:rsidRPr="00C80FE6" w:rsidRDefault="00046F53" w:rsidP="00C80FE6">
      <w:pPr>
        <w:pStyle w:val="rvps2"/>
        <w:shd w:val="clear" w:color="auto" w:fill="FFFFFF"/>
        <w:spacing w:before="0" w:beforeAutospacing="0" w:after="0" w:afterAutospacing="0"/>
        <w:ind w:firstLine="709"/>
        <w:jc w:val="both"/>
        <w:rPr>
          <w:color w:val="333333"/>
          <w:lang w:val="uk-UA"/>
        </w:rPr>
      </w:pPr>
      <w:r w:rsidRPr="00C80FE6">
        <w:rPr>
          <w:color w:val="333333"/>
          <w:lang w:val="uk-UA"/>
        </w:rPr>
        <w:t xml:space="preserve">Останні два види діяльності ми вже розглянули, докладніше розглянемо </w:t>
      </w:r>
      <w:r>
        <w:rPr>
          <w:color w:val="333333"/>
          <w:lang w:val="uk-UA"/>
        </w:rPr>
        <w:t xml:space="preserve">перший та другий </w:t>
      </w:r>
      <w:r w:rsidRPr="00C80FE6">
        <w:rPr>
          <w:color w:val="333333"/>
          <w:lang w:val="uk-UA"/>
        </w:rPr>
        <w:t>види метрологічної діяльності.</w:t>
      </w:r>
    </w:p>
    <w:p w14:paraId="572DAD39" w14:textId="77777777" w:rsidR="00046F53" w:rsidRPr="00C80FE6" w:rsidRDefault="00046F53" w:rsidP="00C80FE6">
      <w:pPr>
        <w:pStyle w:val="rvps2"/>
        <w:shd w:val="clear" w:color="auto" w:fill="FFFFFF"/>
        <w:spacing w:before="0" w:beforeAutospacing="0" w:after="0" w:afterAutospacing="0"/>
        <w:ind w:firstLine="709"/>
        <w:jc w:val="both"/>
        <w:rPr>
          <w:color w:val="333333"/>
          <w:lang w:val="uk-UA"/>
        </w:rPr>
      </w:pPr>
    </w:p>
    <w:p w14:paraId="0E5B3CA6" w14:textId="77777777" w:rsidR="00046F53" w:rsidRPr="00B470DE" w:rsidRDefault="00046F53" w:rsidP="00B470DE">
      <w:pPr>
        <w:pStyle w:val="rvps2"/>
        <w:shd w:val="clear" w:color="auto" w:fill="FFFFFF"/>
        <w:spacing w:before="0" w:beforeAutospacing="0" w:after="0" w:afterAutospacing="0"/>
        <w:ind w:firstLine="709"/>
        <w:jc w:val="both"/>
        <w:outlineLvl w:val="1"/>
        <w:rPr>
          <w:color w:val="333333"/>
          <w:lang w:val="uk-UA"/>
        </w:rPr>
      </w:pPr>
      <w:bookmarkStart w:id="839" w:name="_Toc125452335"/>
      <w:r w:rsidRPr="00B470DE">
        <w:rPr>
          <w:color w:val="333333"/>
          <w:lang w:val="uk-UA"/>
        </w:rPr>
        <w:t xml:space="preserve">7.1 Аналіз стану </w:t>
      </w:r>
      <w:r w:rsidRPr="00C80FE6">
        <w:rPr>
          <w:color w:val="333333"/>
          <w:lang w:val="uk-UA"/>
        </w:rPr>
        <w:t>вимір</w:t>
      </w:r>
      <w:r>
        <w:rPr>
          <w:color w:val="333333"/>
          <w:lang w:val="uk-UA"/>
        </w:rPr>
        <w:t>ювань</w:t>
      </w:r>
      <w:bookmarkEnd w:id="839"/>
    </w:p>
    <w:p w14:paraId="5D327715" w14:textId="77777777" w:rsidR="00046F53" w:rsidRPr="00B470DE" w:rsidRDefault="00046F53" w:rsidP="00701277">
      <w:pPr>
        <w:pStyle w:val="rvps2"/>
        <w:shd w:val="clear" w:color="auto" w:fill="FFFFFF"/>
        <w:spacing w:before="0" w:beforeAutospacing="0" w:after="0" w:afterAutospacing="0"/>
        <w:ind w:firstLine="709"/>
        <w:jc w:val="both"/>
        <w:rPr>
          <w:color w:val="333333"/>
          <w:lang w:val="uk-UA"/>
        </w:rPr>
      </w:pPr>
    </w:p>
    <w:p w14:paraId="740F451B" w14:textId="77777777" w:rsidR="00046F53" w:rsidRPr="00C80FE6" w:rsidRDefault="00046F53" w:rsidP="00701277">
      <w:pPr>
        <w:pStyle w:val="rvps2"/>
        <w:shd w:val="clear" w:color="auto" w:fill="FFFFFF"/>
        <w:spacing w:before="0" w:beforeAutospacing="0" w:after="0" w:afterAutospacing="0"/>
        <w:ind w:firstLine="709"/>
        <w:jc w:val="both"/>
        <w:rPr>
          <w:color w:val="333333"/>
          <w:lang w:val="uk-UA"/>
        </w:rPr>
      </w:pPr>
      <w:r w:rsidRPr="00B470DE">
        <w:rPr>
          <w:color w:val="333333"/>
          <w:lang w:val="uk-UA"/>
        </w:rPr>
        <w:t>Аналіз стану вимірювань здійснюється з метою встановлення відповідності сучасним вимогам науки і техніки засобів та методів вимірювань, що застосовують у різних галузях народного господарства. На основі аналізу розробляються заходи щодо удосконалення метрологічного забезпечення підприємств, оснащення їх сучасними засобами та методами вимірюван</w:t>
      </w:r>
      <w:r>
        <w:rPr>
          <w:color w:val="333333"/>
          <w:lang w:val="uk-UA"/>
        </w:rPr>
        <w:t>ня</w:t>
      </w:r>
      <w:r w:rsidRPr="00B470DE">
        <w:rPr>
          <w:color w:val="333333"/>
          <w:lang w:val="uk-UA"/>
        </w:rPr>
        <w:t>, необхідних для підвищення ефективності виробництва та забезпечення якості продукції.</w:t>
      </w:r>
    </w:p>
    <w:p w14:paraId="08DB0CE8" w14:textId="77777777" w:rsidR="00046F53" w:rsidRPr="00701277" w:rsidRDefault="00046F53" w:rsidP="00701277">
      <w:pPr>
        <w:pStyle w:val="rvps2"/>
        <w:shd w:val="clear" w:color="auto" w:fill="FFFFFF"/>
        <w:spacing w:before="0" w:beforeAutospacing="0" w:after="0" w:afterAutospacing="0"/>
        <w:ind w:firstLine="709"/>
        <w:jc w:val="both"/>
        <w:rPr>
          <w:color w:val="333333"/>
          <w:lang w:val="uk-UA"/>
        </w:rPr>
      </w:pPr>
      <w:r w:rsidRPr="00701277">
        <w:rPr>
          <w:color w:val="333333"/>
          <w:lang w:val="uk-UA"/>
        </w:rPr>
        <w:t>Для аналізу метрологічного забезпечення на підприємствах створюється комісія. Обстеження підприємства комісія здійснює за напрямами, аналізуючи:</w:t>
      </w:r>
    </w:p>
    <w:p w14:paraId="568AC991" w14:textId="77777777" w:rsidR="00046F53" w:rsidRPr="00701277" w:rsidRDefault="00046F53" w:rsidP="00701277">
      <w:pPr>
        <w:pStyle w:val="rvps2"/>
        <w:shd w:val="clear" w:color="auto" w:fill="FFFFFF"/>
        <w:spacing w:before="0" w:beforeAutospacing="0" w:after="0" w:afterAutospacing="0"/>
        <w:ind w:firstLine="709"/>
        <w:jc w:val="both"/>
        <w:rPr>
          <w:color w:val="333333"/>
          <w:lang w:val="uk-UA"/>
        </w:rPr>
      </w:pPr>
      <w:r w:rsidRPr="003840DD">
        <w:rPr>
          <w:color w:val="333333"/>
          <w:lang w:val="uk-UA"/>
        </w:rPr>
        <w:t>• стан та наявність НД продукції</w:t>
      </w:r>
      <w:r w:rsidRPr="00701277">
        <w:rPr>
          <w:color w:val="333333"/>
          <w:lang w:val="uk-UA"/>
        </w:rPr>
        <w:t>, методів випробувань та контролю, в обов'язковому порядку аналізуються державні та галузеві стандарти, технічні умови, конструкторську та технологічну документацію, методи випробувань;</w:t>
      </w:r>
    </w:p>
    <w:p w14:paraId="25639CBD" w14:textId="77777777" w:rsidR="00046F53" w:rsidRPr="00701277" w:rsidRDefault="00046F53" w:rsidP="00701277">
      <w:pPr>
        <w:pStyle w:val="rvps2"/>
        <w:shd w:val="clear" w:color="auto" w:fill="FFFFFF"/>
        <w:spacing w:before="0" w:beforeAutospacing="0" w:after="0" w:afterAutospacing="0"/>
        <w:ind w:firstLine="709"/>
        <w:jc w:val="both"/>
        <w:rPr>
          <w:color w:val="333333"/>
          <w:lang w:val="uk-UA"/>
        </w:rPr>
      </w:pPr>
      <w:r w:rsidRPr="00701277">
        <w:rPr>
          <w:color w:val="333333"/>
          <w:lang w:val="uk-UA"/>
        </w:rPr>
        <w:t>• рівень стандартизації методик виконання вимір</w:t>
      </w:r>
      <w:r>
        <w:rPr>
          <w:color w:val="333333"/>
          <w:lang w:val="uk-UA"/>
        </w:rPr>
        <w:t>ювань</w:t>
      </w:r>
      <w:r w:rsidRPr="00701277">
        <w:rPr>
          <w:color w:val="333333"/>
          <w:lang w:val="uk-UA"/>
        </w:rPr>
        <w:t>;</w:t>
      </w:r>
    </w:p>
    <w:p w14:paraId="7980C910" w14:textId="77777777" w:rsidR="00046F53" w:rsidRPr="00701277" w:rsidRDefault="00046F53" w:rsidP="00701277">
      <w:pPr>
        <w:pStyle w:val="rvps2"/>
        <w:shd w:val="clear" w:color="auto" w:fill="FFFFFF"/>
        <w:spacing w:before="0" w:beforeAutospacing="0" w:after="0" w:afterAutospacing="0"/>
        <w:ind w:firstLine="709"/>
        <w:jc w:val="both"/>
        <w:rPr>
          <w:color w:val="333333"/>
          <w:lang w:val="uk-UA"/>
        </w:rPr>
      </w:pPr>
      <w:r w:rsidRPr="00701277">
        <w:rPr>
          <w:color w:val="333333"/>
          <w:lang w:val="uk-UA"/>
        </w:rPr>
        <w:t>• стан оснащення виробничих (технологічних) процесів необхідними засобами та методиками вимірювань;</w:t>
      </w:r>
    </w:p>
    <w:p w14:paraId="5CAE52D0" w14:textId="77777777" w:rsidR="00046F53" w:rsidRPr="00701277" w:rsidRDefault="00046F53" w:rsidP="00701277">
      <w:pPr>
        <w:pStyle w:val="rvps2"/>
        <w:shd w:val="clear" w:color="auto" w:fill="FFFFFF"/>
        <w:spacing w:before="0" w:beforeAutospacing="0" w:after="0" w:afterAutospacing="0"/>
        <w:ind w:firstLine="709"/>
        <w:jc w:val="both"/>
        <w:rPr>
          <w:color w:val="333333"/>
          <w:lang w:val="uk-UA"/>
        </w:rPr>
      </w:pPr>
      <w:r w:rsidRPr="00701277">
        <w:rPr>
          <w:color w:val="333333"/>
          <w:lang w:val="uk-UA"/>
        </w:rPr>
        <w:t>• стан організаційної структури та ефективності діяльності метрологічної служби;</w:t>
      </w:r>
    </w:p>
    <w:p w14:paraId="26ABD3E6" w14:textId="77777777" w:rsidR="00046F53" w:rsidRPr="00C80FE6" w:rsidRDefault="00046F53" w:rsidP="00701277">
      <w:pPr>
        <w:pStyle w:val="rvps2"/>
        <w:shd w:val="clear" w:color="auto" w:fill="FFFFFF"/>
        <w:spacing w:before="0" w:beforeAutospacing="0" w:after="0" w:afterAutospacing="0"/>
        <w:ind w:firstLine="709"/>
        <w:jc w:val="both"/>
        <w:rPr>
          <w:color w:val="333333"/>
          <w:lang w:val="uk-UA"/>
        </w:rPr>
      </w:pPr>
      <w:r w:rsidRPr="00701277">
        <w:rPr>
          <w:color w:val="333333"/>
          <w:lang w:val="uk-UA"/>
        </w:rPr>
        <w:t>• стан метрологічного обслуговування ЗВТ, що застосовуються на підприємстві.</w:t>
      </w:r>
    </w:p>
    <w:p w14:paraId="28ECEC55" w14:textId="77777777" w:rsidR="00046F53" w:rsidRPr="003840DD" w:rsidRDefault="00046F53" w:rsidP="003840DD">
      <w:pPr>
        <w:pStyle w:val="41"/>
        <w:ind w:firstLine="709"/>
        <w:jc w:val="both"/>
        <w:rPr>
          <w:sz w:val="24"/>
          <w:szCs w:val="24"/>
          <w:lang w:val="uk-UA"/>
        </w:rPr>
      </w:pPr>
      <w:r w:rsidRPr="003840DD">
        <w:rPr>
          <w:sz w:val="24"/>
          <w:szCs w:val="24"/>
          <w:lang w:val="uk-UA"/>
        </w:rPr>
        <w:t>За результатами аналізу стану вимірювань для підприємства складається пояснювальна записка, з пропозиціями щодо поліпшення метрологічного забезпечення виробництва підприємства. Ці пропозиції включаються до загального плану організаційно-технічних заходів удосконалення метрологічного забезпечення підприємства або до коригувальних впливів системи якості виробництва підприємства.</w:t>
      </w:r>
    </w:p>
    <w:p w14:paraId="24334130" w14:textId="77777777" w:rsidR="00046F53" w:rsidRDefault="00046F53" w:rsidP="003840DD">
      <w:pPr>
        <w:pStyle w:val="41"/>
        <w:ind w:firstLine="709"/>
        <w:jc w:val="both"/>
        <w:rPr>
          <w:sz w:val="24"/>
          <w:szCs w:val="24"/>
          <w:lang w:val="uk-UA"/>
        </w:rPr>
      </w:pPr>
      <w:r w:rsidRPr="003840DD">
        <w:rPr>
          <w:sz w:val="24"/>
          <w:szCs w:val="24"/>
          <w:lang w:val="uk-UA"/>
        </w:rPr>
        <w:t>З усіх видів метрологічної діяльності найважливішу роль у вдосконаленні виробничих процесів виготовлення різних товарів та підвищення їх якості відіграє аналіз стану вимірювань та метрологічного забезпечення виробництва.</w:t>
      </w:r>
    </w:p>
    <w:p w14:paraId="5D588CC7" w14:textId="77777777" w:rsidR="00046F53" w:rsidRDefault="00046F53" w:rsidP="003840DD">
      <w:pPr>
        <w:pStyle w:val="41"/>
        <w:ind w:firstLine="709"/>
        <w:jc w:val="both"/>
        <w:rPr>
          <w:sz w:val="24"/>
          <w:szCs w:val="24"/>
          <w:lang w:val="uk-UA"/>
        </w:rPr>
      </w:pPr>
    </w:p>
    <w:p w14:paraId="291D8CEE" w14:textId="77777777" w:rsidR="00046F53" w:rsidRPr="003840DD" w:rsidRDefault="00046F53" w:rsidP="003840DD">
      <w:pPr>
        <w:pStyle w:val="41"/>
        <w:ind w:firstLine="709"/>
        <w:jc w:val="both"/>
        <w:outlineLvl w:val="1"/>
        <w:rPr>
          <w:sz w:val="24"/>
          <w:szCs w:val="24"/>
          <w:lang w:val="uk-UA"/>
        </w:rPr>
      </w:pPr>
      <w:bookmarkStart w:id="840" w:name="_Toc125452336"/>
      <w:r w:rsidRPr="003840DD">
        <w:rPr>
          <w:sz w:val="24"/>
          <w:szCs w:val="24"/>
          <w:lang w:val="uk-UA"/>
        </w:rPr>
        <w:t>7.2 Метрологічна експертиза нормативної технічної документації</w:t>
      </w:r>
      <w:bookmarkEnd w:id="840"/>
    </w:p>
    <w:p w14:paraId="6DB449BE" w14:textId="77777777" w:rsidR="00046F53" w:rsidRPr="003840DD" w:rsidRDefault="00046F53" w:rsidP="003840DD">
      <w:pPr>
        <w:pStyle w:val="41"/>
        <w:ind w:firstLine="709"/>
        <w:jc w:val="both"/>
        <w:rPr>
          <w:sz w:val="24"/>
          <w:szCs w:val="24"/>
          <w:lang w:val="uk-UA"/>
        </w:rPr>
      </w:pPr>
    </w:p>
    <w:p w14:paraId="387E0293" w14:textId="77777777" w:rsidR="00046F53" w:rsidRPr="003840DD" w:rsidRDefault="00046F53" w:rsidP="003840DD">
      <w:pPr>
        <w:pStyle w:val="41"/>
        <w:ind w:firstLine="709"/>
        <w:jc w:val="both"/>
        <w:outlineLvl w:val="2"/>
        <w:rPr>
          <w:sz w:val="24"/>
          <w:szCs w:val="24"/>
          <w:lang w:val="uk-UA"/>
        </w:rPr>
      </w:pPr>
      <w:bookmarkStart w:id="841" w:name="_Toc125452337"/>
      <w:r w:rsidRPr="003840DD">
        <w:rPr>
          <w:sz w:val="24"/>
          <w:szCs w:val="24"/>
          <w:lang w:val="uk-UA"/>
        </w:rPr>
        <w:t>7.2.1 Загальні положення та завдання метрологічної експертизи</w:t>
      </w:r>
      <w:bookmarkEnd w:id="841"/>
    </w:p>
    <w:p w14:paraId="55358151" w14:textId="77777777" w:rsidR="00046F53" w:rsidRPr="003840DD" w:rsidRDefault="00046F53" w:rsidP="003840DD">
      <w:pPr>
        <w:pStyle w:val="41"/>
        <w:ind w:firstLine="709"/>
        <w:jc w:val="both"/>
        <w:rPr>
          <w:sz w:val="24"/>
          <w:szCs w:val="24"/>
          <w:lang w:val="uk-UA"/>
        </w:rPr>
      </w:pPr>
    </w:p>
    <w:p w14:paraId="00AED7F2" w14:textId="77777777" w:rsidR="00046F53" w:rsidRPr="003840DD" w:rsidRDefault="00046F53" w:rsidP="003840DD">
      <w:pPr>
        <w:pStyle w:val="41"/>
        <w:ind w:firstLine="709"/>
        <w:jc w:val="both"/>
        <w:rPr>
          <w:sz w:val="24"/>
          <w:szCs w:val="24"/>
          <w:lang w:val="uk-UA"/>
        </w:rPr>
      </w:pPr>
      <w:r w:rsidRPr="003840DD">
        <w:rPr>
          <w:sz w:val="24"/>
          <w:szCs w:val="24"/>
          <w:lang w:val="uk-UA"/>
        </w:rPr>
        <w:t>Під метрологічною експертизою конструкторської та технологічної документації розуміють аналіз та оцінку технічних рішень щодо вибору параметрів, що підлягають вимірюванню, встановленню норм точності та забезпеченню методами та засобами вимірювань процесів розробки, виготовлення, випробування, експлуатації та ремонту виробів.</w:t>
      </w:r>
    </w:p>
    <w:p w14:paraId="4E9F1862" w14:textId="77777777" w:rsidR="00046F53" w:rsidRDefault="00046F53" w:rsidP="003840DD">
      <w:pPr>
        <w:pStyle w:val="41"/>
        <w:ind w:firstLine="709"/>
        <w:jc w:val="both"/>
        <w:rPr>
          <w:sz w:val="24"/>
          <w:szCs w:val="24"/>
          <w:lang w:val="uk-UA"/>
        </w:rPr>
      </w:pPr>
      <w:r w:rsidRPr="003840DD">
        <w:rPr>
          <w:sz w:val="24"/>
          <w:szCs w:val="24"/>
          <w:lang w:val="uk-UA"/>
        </w:rPr>
        <w:t>Експертизу проводять при розробці проектів нових технологічних процесів, установок, машин, апаратів та приладів з метою:</w:t>
      </w:r>
    </w:p>
    <w:p w14:paraId="48774DA8" w14:textId="77777777" w:rsidR="00046F53" w:rsidRPr="004E5D18" w:rsidRDefault="00046F53" w:rsidP="004E5D18">
      <w:pPr>
        <w:pStyle w:val="41"/>
        <w:ind w:firstLine="709"/>
        <w:jc w:val="both"/>
        <w:rPr>
          <w:sz w:val="24"/>
          <w:szCs w:val="24"/>
          <w:lang w:val="uk-UA"/>
        </w:rPr>
      </w:pPr>
      <w:r w:rsidRPr="004E5D18">
        <w:rPr>
          <w:sz w:val="24"/>
          <w:szCs w:val="24"/>
          <w:lang w:val="uk-UA"/>
        </w:rPr>
        <w:t>• удосконалення метрологічного забезпечення технологічного процесу;</w:t>
      </w:r>
    </w:p>
    <w:p w14:paraId="23EAF41C" w14:textId="77777777" w:rsidR="00046F53" w:rsidRPr="004E5D18" w:rsidRDefault="00046F53" w:rsidP="004E5D18">
      <w:pPr>
        <w:pStyle w:val="41"/>
        <w:ind w:firstLine="709"/>
        <w:jc w:val="both"/>
        <w:rPr>
          <w:sz w:val="24"/>
          <w:szCs w:val="24"/>
          <w:lang w:val="uk-UA"/>
        </w:rPr>
      </w:pPr>
      <w:r w:rsidRPr="004E5D18">
        <w:rPr>
          <w:sz w:val="24"/>
          <w:szCs w:val="24"/>
          <w:lang w:val="uk-UA"/>
        </w:rPr>
        <w:t>• скорочення тривалості технологічної підготовки виробництва та можливих втрат, пов'язаних із застосуванням недосконалих або недостатньо точних засобів та методів вимірювань;</w:t>
      </w:r>
    </w:p>
    <w:p w14:paraId="07A393FE" w14:textId="77777777" w:rsidR="00046F53" w:rsidRDefault="00046F53" w:rsidP="004E5D18">
      <w:pPr>
        <w:pStyle w:val="41"/>
        <w:ind w:firstLine="709"/>
        <w:jc w:val="both"/>
        <w:rPr>
          <w:sz w:val="24"/>
          <w:szCs w:val="24"/>
          <w:lang w:val="uk-UA"/>
        </w:rPr>
      </w:pPr>
      <w:r w:rsidRPr="004E5D18">
        <w:rPr>
          <w:sz w:val="24"/>
          <w:szCs w:val="24"/>
          <w:lang w:val="uk-UA"/>
        </w:rPr>
        <w:t>• забезпечення надійного визначення параметрів, що характеризують якість готових виробів, напівфабрикатів, матеріалів та гарантії стабільності технологічних процесів, роботи обладнання та інструментів.</w:t>
      </w:r>
    </w:p>
    <w:p w14:paraId="29712522" w14:textId="77777777" w:rsidR="00046F53" w:rsidRPr="004E5D18" w:rsidRDefault="00046F53" w:rsidP="004E5D18">
      <w:pPr>
        <w:pStyle w:val="41"/>
        <w:ind w:firstLine="709"/>
        <w:jc w:val="both"/>
        <w:rPr>
          <w:sz w:val="24"/>
          <w:szCs w:val="24"/>
          <w:lang w:val="uk-UA"/>
        </w:rPr>
      </w:pPr>
      <w:r w:rsidRPr="004E5D18">
        <w:rPr>
          <w:sz w:val="24"/>
          <w:szCs w:val="24"/>
          <w:lang w:val="uk-UA"/>
        </w:rPr>
        <w:t xml:space="preserve">В результаті проведення експертизи документації мають бути виявлені доцільність застосування стандартизованих та уніфікованих засобів та методів виконання вимірювань, </w:t>
      </w:r>
      <w:r w:rsidRPr="004E5D18">
        <w:rPr>
          <w:sz w:val="24"/>
          <w:szCs w:val="24"/>
          <w:lang w:val="uk-UA"/>
        </w:rPr>
        <w:lastRenderedPageBreak/>
        <w:t>рівень механізації та автоматизації існуючих та необхідність розробки нових засобів вимірювань, контролю та випробувань, а також методів та засобів їх метрологічної повірки або калібрування.</w:t>
      </w:r>
    </w:p>
    <w:p w14:paraId="74AA431E" w14:textId="77777777" w:rsidR="00046F53" w:rsidRDefault="00046F53" w:rsidP="004E5D18">
      <w:pPr>
        <w:pStyle w:val="41"/>
        <w:ind w:firstLine="709"/>
        <w:jc w:val="both"/>
        <w:rPr>
          <w:sz w:val="24"/>
          <w:szCs w:val="24"/>
          <w:lang w:val="uk-UA"/>
        </w:rPr>
      </w:pPr>
      <w:r w:rsidRPr="004E5D18">
        <w:rPr>
          <w:sz w:val="24"/>
          <w:szCs w:val="24"/>
          <w:lang w:val="uk-UA"/>
        </w:rPr>
        <w:t>Експертизу документації здійснюють відповідно до правил та положень, регламентованих державними стандартами. Серед цих НД насамперед використову</w:t>
      </w:r>
      <w:r>
        <w:rPr>
          <w:sz w:val="24"/>
          <w:szCs w:val="24"/>
          <w:lang w:val="uk-UA"/>
        </w:rPr>
        <w:t>ю</w:t>
      </w:r>
      <w:r w:rsidRPr="004E5D18">
        <w:rPr>
          <w:sz w:val="24"/>
          <w:szCs w:val="24"/>
          <w:lang w:val="uk-UA"/>
        </w:rPr>
        <w:t>ть:</w:t>
      </w:r>
    </w:p>
    <w:p w14:paraId="42DDD7D3" w14:textId="77777777" w:rsidR="00046F53" w:rsidRDefault="00046F53" w:rsidP="00FF6B3B">
      <w:pPr>
        <w:pStyle w:val="41"/>
        <w:ind w:firstLine="709"/>
        <w:jc w:val="both"/>
        <w:rPr>
          <w:sz w:val="24"/>
          <w:szCs w:val="24"/>
          <w:lang w:val="uk-UA"/>
        </w:rPr>
      </w:pPr>
      <w:r>
        <w:rPr>
          <w:sz w:val="24"/>
          <w:szCs w:val="24"/>
          <w:lang w:val="uk-UA"/>
        </w:rPr>
        <w:t xml:space="preserve">1) </w:t>
      </w:r>
      <w:r w:rsidRPr="00A84AA7">
        <w:rPr>
          <w:sz w:val="24"/>
          <w:szCs w:val="24"/>
          <w:lang w:val="uk-UA"/>
        </w:rPr>
        <w:t xml:space="preserve">Єдина система конструкторської документації (ЄСКД), стандарти ЕСКД позначаються перед номером стандарту цифрою 2, наприклад, ДСТУ ГОСТ 2.001:2006. </w:t>
      </w:r>
      <w:r>
        <w:rPr>
          <w:sz w:val="24"/>
          <w:szCs w:val="24"/>
          <w:lang w:val="uk-UA"/>
        </w:rPr>
        <w:t>«</w:t>
      </w:r>
      <w:r w:rsidRPr="00A84AA7">
        <w:rPr>
          <w:sz w:val="24"/>
          <w:szCs w:val="24"/>
          <w:lang w:val="uk-UA"/>
        </w:rPr>
        <w:t>Єдина система конструкторської документації. Загальні положення</w:t>
      </w:r>
      <w:r>
        <w:rPr>
          <w:sz w:val="24"/>
          <w:szCs w:val="24"/>
          <w:lang w:val="uk-UA"/>
        </w:rPr>
        <w:t>»</w:t>
      </w:r>
      <w:r w:rsidRPr="00A84AA7">
        <w:rPr>
          <w:sz w:val="24"/>
          <w:szCs w:val="24"/>
          <w:lang w:val="uk-UA"/>
        </w:rPr>
        <w:t>.</w:t>
      </w:r>
    </w:p>
    <w:p w14:paraId="53AD924B" w14:textId="77777777" w:rsidR="00046F53" w:rsidRPr="00A84AA7" w:rsidRDefault="00046F53" w:rsidP="00FF6B3B">
      <w:pPr>
        <w:pStyle w:val="41"/>
        <w:ind w:firstLine="709"/>
        <w:jc w:val="both"/>
        <w:rPr>
          <w:sz w:val="24"/>
          <w:szCs w:val="24"/>
          <w:lang w:val="uk-UA"/>
        </w:rPr>
      </w:pPr>
      <w:r>
        <w:rPr>
          <w:sz w:val="24"/>
          <w:szCs w:val="24"/>
          <w:lang w:val="uk-UA"/>
        </w:rPr>
        <w:t xml:space="preserve">2) </w:t>
      </w:r>
      <w:r w:rsidRPr="00A84AA7">
        <w:rPr>
          <w:sz w:val="24"/>
          <w:szCs w:val="24"/>
          <w:lang w:val="uk-UA"/>
        </w:rPr>
        <w:t xml:space="preserve">Єдина система технологічної документації (ЕСТД), стандарти ЕСТД позначаються цифрою 3, наприклад, ДСТУ ГОСТ 3.1102:2014 </w:t>
      </w:r>
      <w:r>
        <w:rPr>
          <w:sz w:val="24"/>
          <w:szCs w:val="24"/>
          <w:lang w:val="uk-UA"/>
        </w:rPr>
        <w:t>«</w:t>
      </w:r>
      <w:r w:rsidRPr="00A84AA7">
        <w:rPr>
          <w:sz w:val="24"/>
          <w:szCs w:val="24"/>
          <w:lang w:val="uk-UA"/>
        </w:rPr>
        <w:t>Єдина система технологічної документації. Стадії розробки та види документів. Загальні положення</w:t>
      </w:r>
      <w:r>
        <w:rPr>
          <w:sz w:val="24"/>
          <w:szCs w:val="24"/>
          <w:lang w:val="uk-UA"/>
        </w:rPr>
        <w:t>».</w:t>
      </w:r>
    </w:p>
    <w:p w14:paraId="44D21C84" w14:textId="77777777" w:rsidR="00046F53" w:rsidRPr="00EE2F23" w:rsidRDefault="00046F53" w:rsidP="00FF6B3B">
      <w:pPr>
        <w:pStyle w:val="41"/>
        <w:ind w:firstLine="709"/>
        <w:jc w:val="both"/>
        <w:rPr>
          <w:sz w:val="24"/>
          <w:szCs w:val="24"/>
          <w:lang w:val="uk-UA"/>
        </w:rPr>
      </w:pPr>
      <w:r>
        <w:rPr>
          <w:sz w:val="24"/>
          <w:szCs w:val="24"/>
          <w:lang w:val="uk-UA"/>
        </w:rPr>
        <w:t xml:space="preserve">3) </w:t>
      </w:r>
      <w:r w:rsidRPr="00EE2F23">
        <w:rPr>
          <w:sz w:val="24"/>
          <w:szCs w:val="24"/>
          <w:lang w:val="uk-UA"/>
        </w:rPr>
        <w:t>ДСТУ-Н РМГ 63:2013 «Метрологія. Забезпечення ефективності вимірювання під час керування технологічними процесами. Метрологічна експертиза технічної документації»</w:t>
      </w:r>
      <w:r>
        <w:rPr>
          <w:sz w:val="24"/>
          <w:szCs w:val="24"/>
          <w:lang w:val="uk-UA"/>
        </w:rPr>
        <w:t>.</w:t>
      </w:r>
    </w:p>
    <w:p w14:paraId="4B9CC28D" w14:textId="77777777" w:rsidR="00046F53" w:rsidRPr="00EE2F23" w:rsidRDefault="00046F53" w:rsidP="00FF6B3B">
      <w:pPr>
        <w:pStyle w:val="41"/>
        <w:ind w:firstLine="709"/>
        <w:jc w:val="both"/>
        <w:rPr>
          <w:sz w:val="24"/>
          <w:szCs w:val="24"/>
          <w:lang w:val="uk-UA"/>
        </w:rPr>
      </w:pPr>
      <w:r>
        <w:rPr>
          <w:sz w:val="24"/>
          <w:szCs w:val="24"/>
          <w:lang w:val="uk-UA"/>
        </w:rPr>
        <w:t xml:space="preserve">4) </w:t>
      </w:r>
      <w:r w:rsidRPr="00EE2F23">
        <w:rPr>
          <w:sz w:val="24"/>
          <w:szCs w:val="24"/>
          <w:lang w:val="uk-UA"/>
        </w:rPr>
        <w:t>Система стандартів безпеки праці (ССБ</w:t>
      </w:r>
      <w:r>
        <w:rPr>
          <w:sz w:val="24"/>
          <w:szCs w:val="24"/>
          <w:lang w:val="uk-UA"/>
        </w:rPr>
        <w:t>П), стандарти ССБП</w:t>
      </w:r>
      <w:r w:rsidRPr="00EE2F23">
        <w:rPr>
          <w:sz w:val="24"/>
          <w:szCs w:val="24"/>
          <w:lang w:val="uk-UA"/>
        </w:rPr>
        <w:t xml:space="preserve"> позначаються цифрою 12, наприклад, ДСТУ ГОСТ 12.2.113:2007 </w:t>
      </w:r>
      <w:r>
        <w:rPr>
          <w:sz w:val="24"/>
          <w:szCs w:val="24"/>
          <w:lang w:val="uk-UA"/>
        </w:rPr>
        <w:t>«</w:t>
      </w:r>
      <w:r w:rsidRPr="00EE2F23">
        <w:rPr>
          <w:sz w:val="24"/>
          <w:szCs w:val="24"/>
          <w:lang w:val="uk-UA"/>
        </w:rPr>
        <w:t>Преси кривошипні. Вимоги щодо безпеки</w:t>
      </w:r>
      <w:r>
        <w:rPr>
          <w:sz w:val="24"/>
          <w:szCs w:val="24"/>
          <w:lang w:val="uk-UA"/>
        </w:rPr>
        <w:t>».</w:t>
      </w:r>
    </w:p>
    <w:p w14:paraId="57E089D1" w14:textId="77777777" w:rsidR="00046F53" w:rsidRDefault="00046F53" w:rsidP="00FF6B3B">
      <w:pPr>
        <w:pStyle w:val="130"/>
        <w:ind w:firstLine="720"/>
        <w:jc w:val="both"/>
        <w:rPr>
          <w:sz w:val="28"/>
        </w:rPr>
      </w:pPr>
      <w:r>
        <w:rPr>
          <w:sz w:val="24"/>
          <w:szCs w:val="24"/>
          <w:lang w:val="uk-UA"/>
        </w:rPr>
        <w:t xml:space="preserve">5) </w:t>
      </w:r>
      <w:r w:rsidRPr="00EE2F23">
        <w:rPr>
          <w:sz w:val="24"/>
          <w:szCs w:val="24"/>
          <w:lang w:val="uk-UA"/>
        </w:rPr>
        <w:t>Єдина система технологічної підготовки виробництва (ЕСТП</w:t>
      </w:r>
      <w:r>
        <w:rPr>
          <w:sz w:val="24"/>
          <w:szCs w:val="24"/>
          <w:lang w:val="uk-UA"/>
        </w:rPr>
        <w:t>В</w:t>
      </w:r>
      <w:r w:rsidRPr="00EE2F23">
        <w:rPr>
          <w:sz w:val="24"/>
          <w:szCs w:val="24"/>
          <w:lang w:val="uk-UA"/>
        </w:rPr>
        <w:t>) стандарти ЕСТП</w:t>
      </w:r>
      <w:r>
        <w:rPr>
          <w:sz w:val="24"/>
          <w:szCs w:val="24"/>
          <w:lang w:val="uk-UA"/>
        </w:rPr>
        <w:t>В</w:t>
      </w:r>
      <w:r w:rsidRPr="00EE2F23">
        <w:rPr>
          <w:sz w:val="24"/>
          <w:szCs w:val="24"/>
          <w:lang w:val="uk-UA"/>
        </w:rPr>
        <w:t xml:space="preserve"> позначаються цифрою 14, наприклад, </w:t>
      </w:r>
      <w:r w:rsidRPr="00FF6B3B">
        <w:rPr>
          <w:sz w:val="24"/>
          <w:szCs w:val="24"/>
          <w:lang w:val="uk-UA"/>
        </w:rPr>
        <w:t xml:space="preserve">ГОСТ 14.004-83 </w:t>
      </w:r>
      <w:r w:rsidRPr="00FF6B3B">
        <w:rPr>
          <w:sz w:val="24"/>
          <w:szCs w:val="24"/>
        </w:rPr>
        <w:t>«Технологическая подготовка производства. Термины и определения основных понятий</w:t>
      </w:r>
      <w:r>
        <w:rPr>
          <w:sz w:val="24"/>
          <w:szCs w:val="24"/>
          <w:lang w:val="uk-UA"/>
        </w:rPr>
        <w:t>»</w:t>
      </w:r>
      <w:r w:rsidRPr="00FF6B3B">
        <w:rPr>
          <w:sz w:val="24"/>
          <w:szCs w:val="24"/>
        </w:rPr>
        <w:t>;</w:t>
      </w:r>
    </w:p>
    <w:p w14:paraId="5C13F4A9" w14:textId="77777777" w:rsidR="00046F53" w:rsidRDefault="00046F53" w:rsidP="00FF6B3B">
      <w:pPr>
        <w:pStyle w:val="130"/>
        <w:ind w:firstLine="720"/>
        <w:jc w:val="both"/>
        <w:rPr>
          <w:sz w:val="24"/>
          <w:szCs w:val="24"/>
          <w:lang w:val="uk-UA"/>
        </w:rPr>
      </w:pPr>
      <w:r>
        <w:rPr>
          <w:sz w:val="24"/>
          <w:szCs w:val="24"/>
          <w:lang w:val="uk-UA"/>
        </w:rPr>
        <w:t xml:space="preserve">6) </w:t>
      </w:r>
      <w:r w:rsidRPr="00FF6B3B">
        <w:rPr>
          <w:sz w:val="24"/>
          <w:szCs w:val="24"/>
          <w:lang w:val="uk-UA"/>
        </w:rPr>
        <w:t>ДСТУ 3974-2000 «Система розроблення та поставлення продукції на виробництво. Правила виконання дослідно-конструкторських робіт. Загальні положення»</w:t>
      </w:r>
      <w:r>
        <w:rPr>
          <w:sz w:val="24"/>
          <w:szCs w:val="24"/>
          <w:lang w:val="uk-UA"/>
        </w:rPr>
        <w:t>.</w:t>
      </w:r>
    </w:p>
    <w:p w14:paraId="049DDA27" w14:textId="77777777" w:rsidR="00046F53" w:rsidRPr="00FF6B3B" w:rsidRDefault="00046F53" w:rsidP="00FF6B3B">
      <w:pPr>
        <w:pStyle w:val="130"/>
        <w:ind w:firstLine="720"/>
        <w:jc w:val="both"/>
        <w:rPr>
          <w:sz w:val="24"/>
          <w:szCs w:val="24"/>
          <w:lang w:val="uk-UA"/>
        </w:rPr>
      </w:pPr>
      <w:r>
        <w:rPr>
          <w:sz w:val="24"/>
          <w:szCs w:val="24"/>
          <w:lang w:val="uk-UA"/>
        </w:rPr>
        <w:t xml:space="preserve">7) </w:t>
      </w:r>
      <w:r w:rsidRPr="00FF6B3B">
        <w:rPr>
          <w:sz w:val="24"/>
          <w:szCs w:val="24"/>
          <w:lang w:val="uk-UA"/>
        </w:rPr>
        <w:t>Галузеві стандарти, Стандарти науково-технічних та інженерних товариств (спілок) України та інша НТД підрозділів метрологічної служби (МС).</w:t>
      </w:r>
    </w:p>
    <w:p w14:paraId="36C6CD14" w14:textId="77777777" w:rsidR="00046F53" w:rsidRDefault="00046F53" w:rsidP="00FF6B3B">
      <w:pPr>
        <w:pStyle w:val="130"/>
        <w:ind w:firstLine="720"/>
        <w:jc w:val="both"/>
        <w:rPr>
          <w:sz w:val="24"/>
          <w:szCs w:val="24"/>
          <w:lang w:val="uk-UA"/>
        </w:rPr>
      </w:pPr>
      <w:r w:rsidRPr="00FF6B3B">
        <w:rPr>
          <w:sz w:val="24"/>
          <w:szCs w:val="24"/>
          <w:lang w:val="uk-UA"/>
        </w:rPr>
        <w:t>Експертизу документації здійснюють підприємства (організації), а також конструкторські та технологічні підрозділи та служби стандартизації під методичним керівництвом та контролем метрологічної служби підприємств.</w:t>
      </w:r>
    </w:p>
    <w:p w14:paraId="03B659FA" w14:textId="77777777" w:rsidR="00046F53" w:rsidRPr="00FF6B3B" w:rsidRDefault="00046F53" w:rsidP="00FF6B3B">
      <w:pPr>
        <w:pStyle w:val="41"/>
        <w:ind w:firstLine="709"/>
        <w:jc w:val="both"/>
        <w:rPr>
          <w:sz w:val="24"/>
          <w:szCs w:val="24"/>
          <w:lang w:val="uk-UA"/>
        </w:rPr>
      </w:pPr>
      <w:r w:rsidRPr="00FF6B3B">
        <w:rPr>
          <w:sz w:val="24"/>
          <w:szCs w:val="24"/>
          <w:lang w:val="uk-UA"/>
        </w:rPr>
        <w:t>За наявності необхідної НТД, яка визначає вимоги до метрологічного забезпечення, проводять метрологічний контроль. Якщо такої документації немає, то необхідна метрологічна експертиза.</w:t>
      </w:r>
    </w:p>
    <w:p w14:paraId="05A679E8" w14:textId="77777777" w:rsidR="00046F53" w:rsidRDefault="00046F53" w:rsidP="00FF6B3B">
      <w:pPr>
        <w:pStyle w:val="41"/>
        <w:ind w:firstLine="709"/>
        <w:jc w:val="both"/>
        <w:rPr>
          <w:sz w:val="24"/>
          <w:szCs w:val="24"/>
          <w:lang w:val="uk-UA"/>
        </w:rPr>
      </w:pPr>
      <w:r w:rsidRPr="00FF6B3B">
        <w:rPr>
          <w:sz w:val="24"/>
          <w:szCs w:val="24"/>
          <w:lang w:val="uk-UA"/>
        </w:rPr>
        <w:t>Метрологічний контроль чи експертизу рекомендується проводити одночасно з нормоконтролем конструкторської та технологічної документації. Нормоконтроль проводить спеціальний нормоконтролер.</w:t>
      </w:r>
    </w:p>
    <w:p w14:paraId="5E9F6197" w14:textId="77777777" w:rsidR="00046F53" w:rsidRPr="00A2690C" w:rsidRDefault="00046F53" w:rsidP="00A2690C">
      <w:pPr>
        <w:pStyle w:val="41"/>
        <w:ind w:firstLine="709"/>
        <w:jc w:val="both"/>
        <w:rPr>
          <w:sz w:val="24"/>
          <w:szCs w:val="24"/>
          <w:lang w:val="uk-UA"/>
        </w:rPr>
      </w:pPr>
      <w:r w:rsidRPr="00A2690C">
        <w:rPr>
          <w:sz w:val="24"/>
          <w:szCs w:val="24"/>
          <w:lang w:val="uk-UA"/>
        </w:rPr>
        <w:t>Конкретні види конструкторських та технологічних документів, що підлягають експертизі або контролю на різних стадіях розробки; порядок подання документації на експертизу; методики проведення експертизи окремих видів документів, підрозділи підприємства (організації), які проводять експертизу, та її тривалість регламентуються залежно від виду виробів та характеру виробництва галузевими стандартами, стандартами підприємств та наказами підприємства.</w:t>
      </w:r>
    </w:p>
    <w:p w14:paraId="236FD36C" w14:textId="77777777" w:rsidR="00046F53" w:rsidRDefault="00046F53" w:rsidP="00A2690C">
      <w:pPr>
        <w:pStyle w:val="41"/>
        <w:ind w:firstLine="709"/>
        <w:jc w:val="both"/>
        <w:rPr>
          <w:sz w:val="24"/>
          <w:szCs w:val="24"/>
          <w:lang w:val="uk-UA"/>
        </w:rPr>
      </w:pPr>
      <w:r w:rsidRPr="00A2690C">
        <w:rPr>
          <w:sz w:val="24"/>
          <w:szCs w:val="24"/>
          <w:lang w:val="uk-UA"/>
        </w:rPr>
        <w:t>Метою метрологічної експертизи є:</w:t>
      </w:r>
    </w:p>
    <w:p w14:paraId="140E897D" w14:textId="77777777" w:rsidR="00046F53" w:rsidRPr="00A2690C" w:rsidRDefault="00046F53" w:rsidP="00A2690C">
      <w:pPr>
        <w:pStyle w:val="41"/>
        <w:ind w:firstLine="709"/>
        <w:jc w:val="both"/>
        <w:rPr>
          <w:sz w:val="24"/>
          <w:szCs w:val="24"/>
          <w:lang w:val="uk-UA"/>
        </w:rPr>
      </w:pPr>
      <w:r w:rsidRPr="00A2690C">
        <w:rPr>
          <w:sz w:val="24"/>
          <w:szCs w:val="24"/>
          <w:lang w:val="uk-UA"/>
        </w:rPr>
        <w:t>1. Визначення оптимальності номенклатури вимірюваних параметрів під час контролю з метою забезпечення ефективності та достовірності контролю якості та взаємозамінності. Виконання цього завдання вимагає залучення наступних документів:</w:t>
      </w:r>
    </w:p>
    <w:p w14:paraId="0CBD3D2E" w14:textId="77777777" w:rsidR="00046F53" w:rsidRPr="00A2690C" w:rsidRDefault="00046F53" w:rsidP="00A2690C">
      <w:pPr>
        <w:pStyle w:val="41"/>
        <w:ind w:firstLine="709"/>
        <w:jc w:val="both"/>
        <w:rPr>
          <w:sz w:val="24"/>
          <w:szCs w:val="24"/>
          <w:lang w:val="uk-UA"/>
        </w:rPr>
      </w:pPr>
      <w:r w:rsidRPr="00A2690C">
        <w:rPr>
          <w:sz w:val="24"/>
          <w:szCs w:val="24"/>
          <w:lang w:val="uk-UA"/>
        </w:rPr>
        <w:t>• операційної картки (ОК);</w:t>
      </w:r>
    </w:p>
    <w:p w14:paraId="52E0CD19" w14:textId="77777777" w:rsidR="00046F53" w:rsidRPr="00A2690C" w:rsidRDefault="00046F53" w:rsidP="00A2690C">
      <w:pPr>
        <w:pStyle w:val="41"/>
        <w:ind w:firstLine="709"/>
        <w:jc w:val="both"/>
        <w:rPr>
          <w:sz w:val="24"/>
          <w:szCs w:val="24"/>
          <w:lang w:val="uk-UA"/>
        </w:rPr>
      </w:pPr>
      <w:r w:rsidRPr="00A2690C">
        <w:rPr>
          <w:sz w:val="24"/>
          <w:szCs w:val="24"/>
          <w:lang w:val="uk-UA"/>
        </w:rPr>
        <w:t>• технологічної інструкції (ТІ);</w:t>
      </w:r>
    </w:p>
    <w:p w14:paraId="15292B8D" w14:textId="77777777" w:rsidR="00046F53" w:rsidRPr="00A2690C" w:rsidRDefault="00046F53" w:rsidP="00A2690C">
      <w:pPr>
        <w:pStyle w:val="41"/>
        <w:ind w:firstLine="709"/>
        <w:jc w:val="both"/>
        <w:rPr>
          <w:sz w:val="24"/>
          <w:szCs w:val="24"/>
          <w:lang w:val="uk-UA"/>
        </w:rPr>
      </w:pPr>
      <w:r w:rsidRPr="00A2690C">
        <w:rPr>
          <w:sz w:val="24"/>
          <w:szCs w:val="24"/>
          <w:lang w:val="uk-UA"/>
        </w:rPr>
        <w:t>• карти технологічного процесу (КТП);</w:t>
      </w:r>
    </w:p>
    <w:p w14:paraId="6778702D" w14:textId="77777777" w:rsidR="00046F53" w:rsidRPr="00A2690C" w:rsidRDefault="00046F53" w:rsidP="00A2690C">
      <w:pPr>
        <w:pStyle w:val="41"/>
        <w:ind w:firstLine="709"/>
        <w:jc w:val="both"/>
        <w:rPr>
          <w:sz w:val="24"/>
          <w:szCs w:val="24"/>
          <w:lang w:val="uk-UA"/>
        </w:rPr>
      </w:pPr>
      <w:r w:rsidRPr="00A2690C">
        <w:rPr>
          <w:sz w:val="24"/>
          <w:szCs w:val="24"/>
          <w:lang w:val="uk-UA"/>
        </w:rPr>
        <w:t>• карти типового технологічного процесу (КТТП);</w:t>
      </w:r>
    </w:p>
    <w:p w14:paraId="127451C8" w14:textId="77777777" w:rsidR="00046F53" w:rsidRPr="00A2690C" w:rsidRDefault="00046F53" w:rsidP="00A2690C">
      <w:pPr>
        <w:pStyle w:val="41"/>
        <w:ind w:firstLine="709"/>
        <w:jc w:val="both"/>
        <w:rPr>
          <w:sz w:val="24"/>
          <w:szCs w:val="24"/>
          <w:lang w:val="uk-UA"/>
        </w:rPr>
      </w:pPr>
      <w:r w:rsidRPr="00A2690C">
        <w:rPr>
          <w:sz w:val="24"/>
          <w:szCs w:val="24"/>
          <w:lang w:val="uk-UA"/>
        </w:rPr>
        <w:t>• операційної картки типової (</w:t>
      </w:r>
      <w:r>
        <w:rPr>
          <w:sz w:val="24"/>
          <w:szCs w:val="24"/>
          <w:lang w:val="uk-UA"/>
        </w:rPr>
        <w:t>О</w:t>
      </w:r>
      <w:r w:rsidRPr="00A2690C">
        <w:rPr>
          <w:sz w:val="24"/>
          <w:szCs w:val="24"/>
          <w:lang w:val="uk-UA"/>
        </w:rPr>
        <w:t>КТ);</w:t>
      </w:r>
    </w:p>
    <w:p w14:paraId="13721A8F" w14:textId="77777777" w:rsidR="00046F53" w:rsidRPr="00A2690C" w:rsidRDefault="00046F53" w:rsidP="00A2690C">
      <w:pPr>
        <w:pStyle w:val="41"/>
        <w:ind w:firstLine="709"/>
        <w:jc w:val="both"/>
        <w:rPr>
          <w:sz w:val="24"/>
          <w:szCs w:val="24"/>
          <w:lang w:val="uk-UA"/>
        </w:rPr>
      </w:pPr>
      <w:r w:rsidRPr="00A2690C">
        <w:rPr>
          <w:sz w:val="24"/>
          <w:szCs w:val="24"/>
          <w:lang w:val="uk-UA"/>
        </w:rPr>
        <w:t>• відомості операцій технічного контролю (ВОТК);</w:t>
      </w:r>
    </w:p>
    <w:p w14:paraId="1B719C92" w14:textId="77777777" w:rsidR="00046F53" w:rsidRDefault="00046F53" w:rsidP="00A2690C">
      <w:pPr>
        <w:pStyle w:val="41"/>
        <w:ind w:firstLine="709"/>
        <w:jc w:val="both"/>
        <w:rPr>
          <w:sz w:val="24"/>
          <w:szCs w:val="24"/>
          <w:lang w:val="uk-UA"/>
        </w:rPr>
      </w:pPr>
      <w:r w:rsidRPr="00A2690C">
        <w:rPr>
          <w:sz w:val="24"/>
          <w:szCs w:val="24"/>
          <w:lang w:val="uk-UA"/>
        </w:rPr>
        <w:t>• операційна картка технічного контролю (ОКТК).</w:t>
      </w:r>
    </w:p>
    <w:p w14:paraId="70903E7D" w14:textId="77777777" w:rsidR="00046F53" w:rsidRPr="003E0ED5" w:rsidRDefault="00046F53" w:rsidP="003E0ED5">
      <w:pPr>
        <w:pStyle w:val="41"/>
        <w:ind w:firstLine="709"/>
        <w:jc w:val="both"/>
        <w:rPr>
          <w:sz w:val="24"/>
          <w:szCs w:val="24"/>
          <w:lang w:val="uk-UA"/>
        </w:rPr>
      </w:pPr>
      <w:r w:rsidRPr="003E0ED5">
        <w:rPr>
          <w:sz w:val="24"/>
          <w:szCs w:val="24"/>
          <w:lang w:val="uk-UA"/>
        </w:rPr>
        <w:t>2. Визначення відповідності показників точності вимірювань вимогам ефективності та достовірності контролю та взаємозамінності.</w:t>
      </w:r>
    </w:p>
    <w:p w14:paraId="68BA3D1D" w14:textId="77777777" w:rsidR="00046F53" w:rsidRPr="003E0ED5" w:rsidRDefault="00046F53" w:rsidP="003E0ED5">
      <w:pPr>
        <w:pStyle w:val="41"/>
        <w:ind w:firstLine="709"/>
        <w:jc w:val="both"/>
        <w:rPr>
          <w:sz w:val="24"/>
          <w:szCs w:val="24"/>
          <w:lang w:val="uk-UA"/>
        </w:rPr>
      </w:pPr>
      <w:r w:rsidRPr="003E0ED5">
        <w:rPr>
          <w:sz w:val="24"/>
          <w:szCs w:val="24"/>
          <w:lang w:val="uk-UA"/>
        </w:rPr>
        <w:t xml:space="preserve">3. Визначення відповідності показників точності вимірювань вимогам забезпечення оптимальних режимів технологічних процесів на основі аналізу вимог викладених у ТІ, </w:t>
      </w:r>
      <w:r w:rsidRPr="003E0ED5">
        <w:rPr>
          <w:sz w:val="24"/>
          <w:szCs w:val="24"/>
          <w:lang w:val="uk-UA"/>
        </w:rPr>
        <w:lastRenderedPageBreak/>
        <w:t xml:space="preserve">КТТП, </w:t>
      </w:r>
      <w:r>
        <w:rPr>
          <w:sz w:val="24"/>
          <w:szCs w:val="24"/>
          <w:lang w:val="uk-UA"/>
        </w:rPr>
        <w:t>О</w:t>
      </w:r>
      <w:r w:rsidRPr="003E0ED5">
        <w:rPr>
          <w:sz w:val="24"/>
          <w:szCs w:val="24"/>
          <w:lang w:val="uk-UA"/>
        </w:rPr>
        <w:t xml:space="preserve">КТ, ВОТК, </w:t>
      </w:r>
      <w:r>
        <w:rPr>
          <w:sz w:val="24"/>
          <w:szCs w:val="24"/>
          <w:lang w:val="uk-UA"/>
        </w:rPr>
        <w:t>О</w:t>
      </w:r>
      <w:r w:rsidRPr="003E0ED5">
        <w:rPr>
          <w:sz w:val="24"/>
          <w:szCs w:val="24"/>
          <w:lang w:val="uk-UA"/>
        </w:rPr>
        <w:t>КТК.</w:t>
      </w:r>
    </w:p>
    <w:p w14:paraId="4BC77D8B" w14:textId="77777777" w:rsidR="00046F53" w:rsidRDefault="00046F53" w:rsidP="003E0ED5">
      <w:pPr>
        <w:pStyle w:val="41"/>
        <w:ind w:firstLine="709"/>
        <w:jc w:val="both"/>
        <w:rPr>
          <w:sz w:val="24"/>
          <w:szCs w:val="24"/>
          <w:lang w:val="uk-UA"/>
        </w:rPr>
      </w:pPr>
      <w:r w:rsidRPr="003E0ED5">
        <w:rPr>
          <w:sz w:val="24"/>
          <w:szCs w:val="24"/>
          <w:lang w:val="uk-UA"/>
        </w:rPr>
        <w:t>4. Визначення повноти та правильності вимог до методик виконання вимірювань (на основі ТІ, ВОТК, ОКТК).</w:t>
      </w:r>
    </w:p>
    <w:p w14:paraId="3F280893" w14:textId="77777777" w:rsidR="00046F53" w:rsidRDefault="00046F53" w:rsidP="003E0ED5">
      <w:pPr>
        <w:pStyle w:val="41"/>
        <w:ind w:firstLine="709"/>
        <w:jc w:val="both"/>
        <w:rPr>
          <w:sz w:val="24"/>
          <w:szCs w:val="24"/>
          <w:lang w:val="uk-UA"/>
        </w:rPr>
      </w:pPr>
      <w:r w:rsidRPr="003E0ED5">
        <w:rPr>
          <w:sz w:val="24"/>
          <w:szCs w:val="24"/>
          <w:lang w:val="uk-UA"/>
        </w:rPr>
        <w:t>5. Визначення повноти та правильності вимог до засобів вимірювання, відповідності їх технічних параметрів сучасному рівню вимірювальної техніки, вимогам державних стандартів та способів їх нормування (на основі ТІ, ВОТК, ОКТК).</w:t>
      </w:r>
    </w:p>
    <w:p w14:paraId="7DDDC963" w14:textId="77777777" w:rsidR="00046F53" w:rsidRPr="003E0ED5" w:rsidRDefault="00046F53" w:rsidP="003E0ED5">
      <w:pPr>
        <w:pStyle w:val="41"/>
        <w:ind w:firstLine="709"/>
        <w:jc w:val="both"/>
        <w:rPr>
          <w:sz w:val="24"/>
          <w:szCs w:val="24"/>
          <w:lang w:val="uk-UA"/>
        </w:rPr>
      </w:pPr>
      <w:r w:rsidRPr="003E0ED5">
        <w:rPr>
          <w:sz w:val="24"/>
          <w:szCs w:val="24"/>
          <w:lang w:val="uk-UA"/>
        </w:rPr>
        <w:t>6. Забезпечення виконання вимог до показників надійності ЗВТ.</w:t>
      </w:r>
    </w:p>
    <w:p w14:paraId="4083E0F0" w14:textId="77777777" w:rsidR="00046F53" w:rsidRPr="003E0ED5" w:rsidRDefault="00046F53" w:rsidP="003E0ED5">
      <w:pPr>
        <w:pStyle w:val="41"/>
        <w:ind w:firstLine="709"/>
        <w:jc w:val="both"/>
        <w:rPr>
          <w:sz w:val="24"/>
          <w:szCs w:val="24"/>
          <w:lang w:val="uk-UA"/>
        </w:rPr>
      </w:pPr>
      <w:r w:rsidRPr="003E0ED5">
        <w:rPr>
          <w:sz w:val="24"/>
          <w:szCs w:val="24"/>
          <w:lang w:val="uk-UA"/>
        </w:rPr>
        <w:t>7. Оцінка правильності вибору засобів вимірювань (у тому числі нестандартних) та методик виконання вимірювань (на основі всіх документів).</w:t>
      </w:r>
    </w:p>
    <w:p w14:paraId="1E592856" w14:textId="77777777" w:rsidR="00046F53" w:rsidRDefault="00046F53" w:rsidP="003E0ED5">
      <w:pPr>
        <w:pStyle w:val="41"/>
        <w:ind w:firstLine="709"/>
        <w:jc w:val="both"/>
        <w:rPr>
          <w:sz w:val="24"/>
          <w:szCs w:val="24"/>
          <w:lang w:val="uk-UA"/>
        </w:rPr>
      </w:pPr>
      <w:r w:rsidRPr="003E0ED5">
        <w:rPr>
          <w:sz w:val="24"/>
          <w:szCs w:val="24"/>
          <w:lang w:val="uk-UA"/>
        </w:rPr>
        <w:t>8. Забезпечення пріоритетного застосування стандартизованих чи наявних атестованих методик виконання вимірювань (на основі ОК, ТІ, КТП, КТТП, ОКТ, ВОТК, ОКТК).</w:t>
      </w:r>
    </w:p>
    <w:p w14:paraId="5D6D3A37" w14:textId="77777777" w:rsidR="00046F53" w:rsidRPr="003E0ED5" w:rsidRDefault="00046F53" w:rsidP="003E0ED5">
      <w:pPr>
        <w:pStyle w:val="41"/>
        <w:ind w:firstLine="709"/>
        <w:jc w:val="both"/>
        <w:rPr>
          <w:sz w:val="24"/>
          <w:szCs w:val="24"/>
          <w:lang w:val="uk-UA"/>
        </w:rPr>
      </w:pPr>
      <w:r w:rsidRPr="003E0ED5">
        <w:rPr>
          <w:sz w:val="24"/>
          <w:szCs w:val="24"/>
          <w:lang w:val="uk-UA"/>
        </w:rPr>
        <w:t>9. Забезпечення правильності рекомендацій щодо організації та проведення вимірювань для забезпечення безпеки праці.</w:t>
      </w:r>
    </w:p>
    <w:p w14:paraId="425F3B0E" w14:textId="77777777" w:rsidR="00046F53" w:rsidRDefault="00046F53" w:rsidP="003E0ED5">
      <w:pPr>
        <w:pStyle w:val="41"/>
        <w:ind w:firstLine="709"/>
        <w:jc w:val="both"/>
        <w:rPr>
          <w:sz w:val="24"/>
          <w:szCs w:val="24"/>
          <w:lang w:val="uk-UA"/>
        </w:rPr>
      </w:pPr>
      <w:r w:rsidRPr="003E0ED5">
        <w:rPr>
          <w:sz w:val="24"/>
          <w:szCs w:val="24"/>
          <w:lang w:val="uk-UA"/>
        </w:rPr>
        <w:t>10. Оцінка забезпечення застосовуваними ЗВТ мінімальної трудомісткості та собівартості контрольних операцій при заданій точності (на основі ОК, ТІ, КТП, КТТП, ОКТ, ВОТК, ОКТК).</w:t>
      </w:r>
    </w:p>
    <w:p w14:paraId="5A695137" w14:textId="77777777" w:rsidR="00046F53" w:rsidRPr="003E0ED5" w:rsidRDefault="00046F53" w:rsidP="003E0ED5">
      <w:pPr>
        <w:pStyle w:val="41"/>
        <w:ind w:firstLine="709"/>
        <w:jc w:val="both"/>
        <w:rPr>
          <w:sz w:val="24"/>
          <w:szCs w:val="24"/>
          <w:lang w:val="uk-UA"/>
        </w:rPr>
      </w:pPr>
      <w:r w:rsidRPr="003E0ED5">
        <w:rPr>
          <w:sz w:val="24"/>
          <w:szCs w:val="24"/>
          <w:lang w:val="uk-UA"/>
        </w:rPr>
        <w:t>11. Оцінка відповідності часу вимірювання ЗВТ продуктивності технологічного обладнання (на основі ОК, ТІ, КТП, КТТП, ОКТ, ВОТК, ОКТК).</w:t>
      </w:r>
    </w:p>
    <w:p w14:paraId="155D8F9D" w14:textId="77777777" w:rsidR="00046F53" w:rsidRDefault="00046F53" w:rsidP="003E0ED5">
      <w:pPr>
        <w:pStyle w:val="41"/>
        <w:ind w:firstLine="709"/>
        <w:jc w:val="both"/>
        <w:rPr>
          <w:sz w:val="24"/>
          <w:szCs w:val="24"/>
          <w:lang w:val="uk-UA"/>
        </w:rPr>
      </w:pPr>
      <w:r w:rsidRPr="003E0ED5">
        <w:rPr>
          <w:sz w:val="24"/>
          <w:szCs w:val="24"/>
          <w:lang w:val="uk-UA"/>
        </w:rPr>
        <w:t xml:space="preserve">12. Виявлення можливості та пріоритетного застосування уніфікованих автоматизованих засобів вимірювання, що забезпечують отримання заданої точності вимірювань та необхідної продуктивності (на основі ОК, ТІ, </w:t>
      </w:r>
      <w:r>
        <w:rPr>
          <w:sz w:val="24"/>
          <w:szCs w:val="24"/>
          <w:lang w:val="uk-UA"/>
        </w:rPr>
        <w:t>К</w:t>
      </w:r>
      <w:r w:rsidRPr="003E0ED5">
        <w:rPr>
          <w:sz w:val="24"/>
          <w:szCs w:val="24"/>
          <w:lang w:val="uk-UA"/>
        </w:rPr>
        <w:t>Т</w:t>
      </w:r>
      <w:r>
        <w:rPr>
          <w:sz w:val="24"/>
          <w:szCs w:val="24"/>
          <w:lang w:val="uk-UA"/>
        </w:rPr>
        <w:t>П</w:t>
      </w:r>
      <w:r w:rsidRPr="003E0ED5">
        <w:rPr>
          <w:sz w:val="24"/>
          <w:szCs w:val="24"/>
          <w:lang w:val="uk-UA"/>
        </w:rPr>
        <w:t>, КТТП, ОК</w:t>
      </w:r>
      <w:r>
        <w:rPr>
          <w:sz w:val="24"/>
          <w:szCs w:val="24"/>
          <w:lang w:val="uk-UA"/>
        </w:rPr>
        <w:t>Т</w:t>
      </w:r>
      <w:r w:rsidRPr="003E0ED5">
        <w:rPr>
          <w:sz w:val="24"/>
          <w:szCs w:val="24"/>
          <w:lang w:val="uk-UA"/>
        </w:rPr>
        <w:t>, ВОТК, ОКТК).</w:t>
      </w:r>
    </w:p>
    <w:p w14:paraId="415B2B57" w14:textId="77777777" w:rsidR="00046F53" w:rsidRPr="003E0ED5" w:rsidRDefault="00046F53" w:rsidP="003E0ED5">
      <w:pPr>
        <w:pStyle w:val="41"/>
        <w:ind w:firstLine="709"/>
        <w:jc w:val="both"/>
        <w:rPr>
          <w:sz w:val="24"/>
          <w:szCs w:val="24"/>
          <w:lang w:val="uk-UA"/>
        </w:rPr>
      </w:pPr>
      <w:r w:rsidRPr="003E0ED5">
        <w:rPr>
          <w:sz w:val="24"/>
          <w:szCs w:val="24"/>
          <w:lang w:val="uk-UA"/>
        </w:rPr>
        <w:t>13. Визначення доцільності обробки на комп'ютері результатів вимірювань, наявності стандартних або спеціальних програм обробки та відповідності їх вимогам обробки результатів вимірювань (округлення, розрядність тощо), а також форм подання результатів вимірювань, контролю та випробувань (на основі ТІ).</w:t>
      </w:r>
    </w:p>
    <w:p w14:paraId="619A7003" w14:textId="77777777" w:rsidR="00046F53" w:rsidRDefault="00046F53" w:rsidP="003E0ED5">
      <w:pPr>
        <w:pStyle w:val="41"/>
        <w:ind w:firstLine="709"/>
        <w:jc w:val="both"/>
        <w:rPr>
          <w:sz w:val="24"/>
          <w:szCs w:val="24"/>
          <w:lang w:val="uk-UA"/>
        </w:rPr>
      </w:pPr>
      <w:r w:rsidRPr="003E0ED5">
        <w:rPr>
          <w:sz w:val="24"/>
          <w:szCs w:val="24"/>
          <w:lang w:val="uk-UA"/>
        </w:rPr>
        <w:t>14. Визначення правильності назв та позначень фізичних величин та їх одиниць (необхідні всі документи).</w:t>
      </w:r>
    </w:p>
    <w:p w14:paraId="7CC800E6" w14:textId="77777777" w:rsidR="00046F53" w:rsidRDefault="00046F53" w:rsidP="003E0ED5">
      <w:pPr>
        <w:pStyle w:val="41"/>
        <w:ind w:firstLine="709"/>
        <w:jc w:val="both"/>
        <w:rPr>
          <w:sz w:val="24"/>
          <w:szCs w:val="24"/>
          <w:lang w:val="uk-UA"/>
        </w:rPr>
      </w:pPr>
    </w:p>
    <w:p w14:paraId="1FD76148" w14:textId="77777777" w:rsidR="00046F53" w:rsidRPr="00A446DF" w:rsidRDefault="00046F53" w:rsidP="00A446DF">
      <w:pPr>
        <w:pStyle w:val="41"/>
        <w:ind w:firstLine="709"/>
        <w:jc w:val="both"/>
        <w:outlineLvl w:val="2"/>
        <w:rPr>
          <w:sz w:val="24"/>
          <w:szCs w:val="24"/>
          <w:lang w:val="uk-UA"/>
        </w:rPr>
      </w:pPr>
      <w:bookmarkStart w:id="842" w:name="_Toc125452338"/>
      <w:r w:rsidRPr="00A446DF">
        <w:rPr>
          <w:sz w:val="24"/>
          <w:szCs w:val="24"/>
          <w:lang w:val="uk-UA"/>
        </w:rPr>
        <w:t>7.2.2 Організація та порядок проведення метрологічної експертизи</w:t>
      </w:r>
      <w:bookmarkEnd w:id="842"/>
    </w:p>
    <w:p w14:paraId="24BBC606" w14:textId="77777777" w:rsidR="00046F53" w:rsidRPr="00A446DF" w:rsidRDefault="00046F53" w:rsidP="00A446DF">
      <w:pPr>
        <w:pStyle w:val="41"/>
        <w:ind w:firstLine="709"/>
        <w:jc w:val="both"/>
        <w:rPr>
          <w:sz w:val="24"/>
          <w:szCs w:val="24"/>
          <w:lang w:val="uk-UA"/>
        </w:rPr>
      </w:pPr>
    </w:p>
    <w:p w14:paraId="52A896DD" w14:textId="77777777" w:rsidR="00046F53" w:rsidRDefault="00046F53" w:rsidP="00A446DF">
      <w:pPr>
        <w:pStyle w:val="41"/>
        <w:ind w:firstLine="709"/>
        <w:jc w:val="both"/>
        <w:rPr>
          <w:sz w:val="24"/>
          <w:szCs w:val="24"/>
          <w:lang w:val="uk-UA"/>
        </w:rPr>
      </w:pPr>
      <w:r w:rsidRPr="00A446DF">
        <w:rPr>
          <w:sz w:val="24"/>
          <w:szCs w:val="24"/>
          <w:lang w:val="uk-UA"/>
        </w:rPr>
        <w:t>Підприємства здійснюють експертизу документації, що розробляється, а також документації, що надійшла від інших організацій. Представник</w:t>
      </w:r>
      <w:r>
        <w:rPr>
          <w:sz w:val="24"/>
          <w:szCs w:val="24"/>
          <w:lang w:val="uk-UA"/>
        </w:rPr>
        <w:t>и</w:t>
      </w:r>
      <w:r w:rsidRPr="00A446DF">
        <w:rPr>
          <w:sz w:val="24"/>
          <w:szCs w:val="24"/>
          <w:lang w:val="uk-UA"/>
        </w:rPr>
        <w:t xml:space="preserve"> організацій, від яких надійшла документація, можуть бути залучені для проведення експертизи. Номенклатура виробів, документація </w:t>
      </w:r>
      <w:r>
        <w:rPr>
          <w:sz w:val="24"/>
          <w:szCs w:val="24"/>
          <w:lang w:val="uk-UA"/>
        </w:rPr>
        <w:t>яка</w:t>
      </w:r>
      <w:r w:rsidRPr="00A446DF">
        <w:rPr>
          <w:sz w:val="24"/>
          <w:szCs w:val="24"/>
          <w:lang w:val="uk-UA"/>
        </w:rPr>
        <w:t xml:space="preserve"> підляга</w:t>
      </w:r>
      <w:r>
        <w:rPr>
          <w:sz w:val="24"/>
          <w:szCs w:val="24"/>
          <w:lang w:val="uk-UA"/>
        </w:rPr>
        <w:t>є</w:t>
      </w:r>
      <w:r w:rsidRPr="00A446DF">
        <w:rPr>
          <w:sz w:val="24"/>
          <w:szCs w:val="24"/>
          <w:lang w:val="uk-UA"/>
        </w:rPr>
        <w:t xml:space="preserve"> експертизі, визнача</w:t>
      </w:r>
      <w:r>
        <w:rPr>
          <w:sz w:val="24"/>
          <w:szCs w:val="24"/>
          <w:lang w:val="uk-UA"/>
        </w:rPr>
        <w:t>ю</w:t>
      </w:r>
      <w:r w:rsidRPr="00A446DF">
        <w:rPr>
          <w:sz w:val="24"/>
          <w:szCs w:val="24"/>
          <w:lang w:val="uk-UA"/>
        </w:rPr>
        <w:t>ться планом експертизи. У плані може бути враховано проведення експертизи виробів як основного</w:t>
      </w:r>
      <w:r>
        <w:rPr>
          <w:sz w:val="24"/>
          <w:szCs w:val="24"/>
          <w:lang w:val="uk-UA"/>
        </w:rPr>
        <w:t xml:space="preserve"> так </w:t>
      </w:r>
      <w:r w:rsidRPr="00A446DF">
        <w:rPr>
          <w:sz w:val="24"/>
          <w:szCs w:val="24"/>
          <w:lang w:val="uk-UA"/>
        </w:rPr>
        <w:t xml:space="preserve"> і допоміжного виробництв. Документація на вироби, що виробляються основним виробництвом, є обов'язковою і її </w:t>
      </w:r>
      <w:r>
        <w:rPr>
          <w:sz w:val="24"/>
          <w:szCs w:val="24"/>
          <w:lang w:val="uk-UA"/>
        </w:rPr>
        <w:t xml:space="preserve">наявність </w:t>
      </w:r>
      <w:r w:rsidRPr="00A446DF">
        <w:rPr>
          <w:sz w:val="24"/>
          <w:szCs w:val="24"/>
          <w:lang w:val="uk-UA"/>
        </w:rPr>
        <w:t>передбачають у річних планах і проводять</w:t>
      </w:r>
      <w:r>
        <w:rPr>
          <w:sz w:val="24"/>
          <w:szCs w:val="24"/>
          <w:lang w:val="uk-UA"/>
        </w:rPr>
        <w:t xml:space="preserve"> їх експертизу</w:t>
      </w:r>
      <w:r w:rsidRPr="00A446DF">
        <w:rPr>
          <w:sz w:val="24"/>
          <w:szCs w:val="24"/>
          <w:lang w:val="uk-UA"/>
        </w:rPr>
        <w:t xml:space="preserve"> у міру розробки</w:t>
      </w:r>
      <w:r>
        <w:rPr>
          <w:sz w:val="24"/>
          <w:szCs w:val="24"/>
          <w:lang w:val="uk-UA"/>
        </w:rPr>
        <w:t xml:space="preserve">  цієї до</w:t>
      </w:r>
      <w:r w:rsidRPr="00A446DF">
        <w:rPr>
          <w:sz w:val="24"/>
          <w:szCs w:val="24"/>
          <w:lang w:val="uk-UA"/>
        </w:rPr>
        <w:t>кументаці</w:t>
      </w:r>
      <w:r>
        <w:rPr>
          <w:sz w:val="24"/>
          <w:szCs w:val="24"/>
          <w:lang w:val="uk-UA"/>
        </w:rPr>
        <w:t>ї</w:t>
      </w:r>
      <w:r w:rsidRPr="00A446DF">
        <w:rPr>
          <w:sz w:val="24"/>
          <w:szCs w:val="24"/>
          <w:lang w:val="uk-UA"/>
        </w:rPr>
        <w:t>.</w:t>
      </w:r>
    </w:p>
    <w:p w14:paraId="28B08F74" w14:textId="77777777" w:rsidR="00046F53" w:rsidRDefault="00046F53" w:rsidP="00A446DF">
      <w:pPr>
        <w:pStyle w:val="41"/>
        <w:ind w:firstLine="709"/>
        <w:jc w:val="both"/>
        <w:rPr>
          <w:sz w:val="24"/>
          <w:szCs w:val="24"/>
          <w:lang w:val="uk-UA"/>
        </w:rPr>
      </w:pPr>
      <w:r w:rsidRPr="000803E3">
        <w:rPr>
          <w:sz w:val="24"/>
          <w:szCs w:val="24"/>
          <w:lang w:val="uk-UA"/>
        </w:rPr>
        <w:t>Підрозділи, що розробляють конструкторську та технологічну документацію, надають метрологічній службі пропозиції щодо черговості експертизи документації щодо кожного виробу, включеного до річного плану із зазначенням термінів подання документів та проведення експертизи.</w:t>
      </w:r>
    </w:p>
    <w:p w14:paraId="187C0F96" w14:textId="77777777" w:rsidR="00046F53" w:rsidRDefault="00046F53" w:rsidP="00A446DF">
      <w:pPr>
        <w:pStyle w:val="41"/>
        <w:ind w:firstLine="709"/>
        <w:jc w:val="both"/>
        <w:rPr>
          <w:sz w:val="24"/>
          <w:szCs w:val="24"/>
          <w:lang w:val="uk-UA"/>
        </w:rPr>
      </w:pPr>
      <w:r w:rsidRPr="000803E3">
        <w:rPr>
          <w:sz w:val="24"/>
          <w:szCs w:val="24"/>
          <w:lang w:val="uk-UA"/>
        </w:rPr>
        <w:t>Терміни розгляду поданої документації та видачі зауважень щодо неї встановлює метрологічна служба залежно від значущості, складності, обсягу різноманітних документів. Метрологічна служба узагальнює пропозиції розробників та складає річний графік проведення експертизи, погоджує його з розробниками документації та подає на затвердження керівництву підприємства.</w:t>
      </w:r>
    </w:p>
    <w:p w14:paraId="6A6EBB0A" w14:textId="77777777" w:rsidR="00046F53" w:rsidRDefault="00046F53" w:rsidP="00A446DF">
      <w:pPr>
        <w:pStyle w:val="41"/>
        <w:ind w:firstLine="709"/>
        <w:jc w:val="both"/>
        <w:rPr>
          <w:sz w:val="24"/>
          <w:szCs w:val="24"/>
          <w:lang w:val="uk-UA"/>
        </w:rPr>
      </w:pPr>
      <w:r w:rsidRPr="000803E3">
        <w:rPr>
          <w:sz w:val="24"/>
          <w:szCs w:val="24"/>
          <w:lang w:val="uk-UA"/>
        </w:rPr>
        <w:t>Підрозділи, що розробили документацію, готують і подають згідно з затвердженим план-графіком технічну документацію метрологічної служб</w:t>
      </w:r>
      <w:r>
        <w:rPr>
          <w:sz w:val="24"/>
          <w:szCs w:val="24"/>
          <w:lang w:val="uk-UA"/>
        </w:rPr>
        <w:t>і</w:t>
      </w:r>
      <w:r w:rsidRPr="000803E3">
        <w:rPr>
          <w:sz w:val="24"/>
          <w:szCs w:val="24"/>
          <w:lang w:val="uk-UA"/>
        </w:rPr>
        <w:t xml:space="preserve"> або особам відповідальним за проведення експертизи. Документація на експертизу має подаватися комплексно згідно з </w:t>
      </w:r>
      <w:r w:rsidRPr="000803E3">
        <w:rPr>
          <w:sz w:val="24"/>
          <w:szCs w:val="24"/>
          <w:lang w:val="uk-UA"/>
        </w:rPr>
        <w:lastRenderedPageBreak/>
        <w:t>державними стандартами.</w:t>
      </w:r>
    </w:p>
    <w:p w14:paraId="350A6EC3" w14:textId="77777777" w:rsidR="00046F53" w:rsidRDefault="00046F53" w:rsidP="00A446DF">
      <w:pPr>
        <w:pStyle w:val="41"/>
        <w:ind w:firstLine="709"/>
        <w:jc w:val="both"/>
        <w:rPr>
          <w:sz w:val="24"/>
          <w:szCs w:val="24"/>
          <w:lang w:val="uk-UA"/>
        </w:rPr>
      </w:pPr>
      <w:r w:rsidRPr="000803E3">
        <w:rPr>
          <w:sz w:val="24"/>
          <w:szCs w:val="24"/>
          <w:lang w:val="uk-UA"/>
        </w:rPr>
        <w:t>На основі проведення експертизи розробляються пропозиції щодо внесення необхідних змін до документації. Пропозиції мають носити конкретний характер, наприклад, замінити один вид засобу вимірюван</w:t>
      </w:r>
      <w:r>
        <w:rPr>
          <w:sz w:val="24"/>
          <w:szCs w:val="24"/>
          <w:lang w:val="uk-UA"/>
        </w:rPr>
        <w:t>ня</w:t>
      </w:r>
      <w:r w:rsidRPr="000803E3">
        <w:rPr>
          <w:sz w:val="24"/>
          <w:szCs w:val="24"/>
          <w:lang w:val="uk-UA"/>
        </w:rPr>
        <w:t xml:space="preserve"> іншим, або зводитися до констатації факту про неприйнятність встановлених норм точності або розроблених методів контролю та вказівки про необхідність їх переробки.</w:t>
      </w:r>
    </w:p>
    <w:p w14:paraId="6C47F98A" w14:textId="77777777" w:rsidR="00046F53" w:rsidRDefault="00046F53" w:rsidP="00A446DF">
      <w:pPr>
        <w:pStyle w:val="41"/>
        <w:ind w:firstLine="709"/>
        <w:jc w:val="both"/>
        <w:rPr>
          <w:sz w:val="24"/>
          <w:szCs w:val="24"/>
          <w:lang w:val="uk-UA"/>
        </w:rPr>
      </w:pPr>
      <w:r w:rsidRPr="00A77D18">
        <w:rPr>
          <w:sz w:val="24"/>
          <w:szCs w:val="24"/>
          <w:lang w:val="uk-UA"/>
        </w:rPr>
        <w:t>Оформлені у вигляді списку пропозицій та зауважень, пропозиції підписуються особою, яка проводила експертизу, і затверджується головним метрологом підприємства. Документацію разом із списком пропозицій та зауважень повертають розробникам для внесення поправок.</w:t>
      </w:r>
    </w:p>
    <w:p w14:paraId="203D2702" w14:textId="77777777" w:rsidR="00046F53" w:rsidRDefault="00046F53" w:rsidP="00A446DF">
      <w:pPr>
        <w:pStyle w:val="41"/>
        <w:ind w:firstLine="709"/>
        <w:jc w:val="both"/>
        <w:rPr>
          <w:sz w:val="24"/>
          <w:szCs w:val="24"/>
          <w:lang w:val="uk-UA"/>
        </w:rPr>
      </w:pPr>
      <w:r w:rsidRPr="0001233D">
        <w:rPr>
          <w:sz w:val="24"/>
          <w:szCs w:val="24"/>
          <w:lang w:val="uk-UA"/>
        </w:rPr>
        <w:t xml:space="preserve">При </w:t>
      </w:r>
      <w:r>
        <w:rPr>
          <w:sz w:val="24"/>
          <w:szCs w:val="24"/>
          <w:lang w:val="uk-UA"/>
        </w:rPr>
        <w:t xml:space="preserve">наявності </w:t>
      </w:r>
      <w:r w:rsidRPr="0001233D">
        <w:rPr>
          <w:sz w:val="24"/>
          <w:szCs w:val="24"/>
          <w:lang w:val="uk-UA"/>
        </w:rPr>
        <w:t>велик</w:t>
      </w:r>
      <w:r>
        <w:rPr>
          <w:sz w:val="24"/>
          <w:szCs w:val="24"/>
          <w:lang w:val="uk-UA"/>
        </w:rPr>
        <w:t>ої</w:t>
      </w:r>
      <w:r w:rsidRPr="0001233D">
        <w:rPr>
          <w:sz w:val="24"/>
          <w:szCs w:val="24"/>
          <w:lang w:val="uk-UA"/>
        </w:rPr>
        <w:t xml:space="preserve"> кільк</w:t>
      </w:r>
      <w:r>
        <w:rPr>
          <w:sz w:val="24"/>
          <w:szCs w:val="24"/>
          <w:lang w:val="uk-UA"/>
        </w:rPr>
        <w:t>о</w:t>
      </w:r>
      <w:r w:rsidRPr="0001233D">
        <w:rPr>
          <w:sz w:val="24"/>
          <w:szCs w:val="24"/>
          <w:lang w:val="uk-UA"/>
        </w:rPr>
        <w:t>ст</w:t>
      </w:r>
      <w:r>
        <w:rPr>
          <w:sz w:val="24"/>
          <w:szCs w:val="24"/>
          <w:lang w:val="uk-UA"/>
        </w:rPr>
        <w:t>і</w:t>
      </w:r>
      <w:r w:rsidRPr="0001233D">
        <w:rPr>
          <w:sz w:val="24"/>
          <w:szCs w:val="24"/>
          <w:lang w:val="uk-UA"/>
        </w:rPr>
        <w:t xml:space="preserve"> зауважень, чи серйозному їх характері, документація може бути повернут</w:t>
      </w:r>
      <w:r>
        <w:rPr>
          <w:sz w:val="24"/>
          <w:szCs w:val="24"/>
          <w:lang w:val="uk-UA"/>
        </w:rPr>
        <w:t xml:space="preserve">а </w:t>
      </w:r>
      <w:r w:rsidRPr="0001233D">
        <w:rPr>
          <w:sz w:val="24"/>
          <w:szCs w:val="24"/>
          <w:lang w:val="uk-UA"/>
        </w:rPr>
        <w:t>на доопрацювання (без виявлення повного обсягу недоліків) з наступним повторним поданням на експертизу. Питання про терміни повторної експертизи вирішують керівник підрозділу-розробника документації та головний метролог підприємства.</w:t>
      </w:r>
    </w:p>
    <w:p w14:paraId="650E4593" w14:textId="77777777" w:rsidR="00046F53" w:rsidRDefault="00046F53" w:rsidP="00A446DF">
      <w:pPr>
        <w:pStyle w:val="41"/>
        <w:ind w:firstLine="709"/>
        <w:jc w:val="both"/>
        <w:rPr>
          <w:sz w:val="24"/>
          <w:szCs w:val="24"/>
          <w:lang w:val="uk-UA"/>
        </w:rPr>
      </w:pPr>
      <w:r w:rsidRPr="0001233D">
        <w:rPr>
          <w:sz w:val="24"/>
          <w:szCs w:val="24"/>
          <w:lang w:val="uk-UA"/>
        </w:rPr>
        <w:t>Результати експертизи технічної документації, що діє на даному підприємстві, або яка надійшла від інших організацій та підприємств, за якими потрібно оформлення змін технічної документації або розробка заходів щодо підвищення ефективності метрологічного забезпечення, наводять у експертному висновку складеному у двох примірниках. Перший екземпляр направляють розробнику, а другий за його підписом</w:t>
      </w:r>
      <w:r>
        <w:rPr>
          <w:sz w:val="24"/>
          <w:szCs w:val="24"/>
          <w:lang w:val="uk-UA"/>
        </w:rPr>
        <w:t xml:space="preserve"> з датою</w:t>
      </w:r>
      <w:r w:rsidRPr="0001233D">
        <w:rPr>
          <w:sz w:val="24"/>
          <w:szCs w:val="24"/>
          <w:lang w:val="uk-UA"/>
        </w:rPr>
        <w:t>, зберігають у підрозділі, який проводив експертизу.</w:t>
      </w:r>
    </w:p>
    <w:p w14:paraId="6F900E0A" w14:textId="77777777" w:rsidR="00046F53" w:rsidRPr="00685E4D" w:rsidRDefault="00046F53" w:rsidP="00685E4D">
      <w:pPr>
        <w:pStyle w:val="41"/>
        <w:ind w:firstLine="709"/>
        <w:jc w:val="both"/>
        <w:rPr>
          <w:sz w:val="24"/>
          <w:szCs w:val="24"/>
          <w:lang w:val="uk-UA"/>
        </w:rPr>
      </w:pPr>
      <w:r w:rsidRPr="00685E4D">
        <w:rPr>
          <w:sz w:val="24"/>
          <w:szCs w:val="24"/>
          <w:lang w:val="uk-UA"/>
        </w:rPr>
        <w:t>Технічну документацію, що пройшла експертизу, після коригування візують особи, відповідальні за її проведення. Без візи відділу головного метролога документи не можуть бути подані на затвердження.</w:t>
      </w:r>
    </w:p>
    <w:p w14:paraId="04777638" w14:textId="77777777" w:rsidR="00046F53" w:rsidRDefault="00046F53" w:rsidP="00685E4D">
      <w:pPr>
        <w:pStyle w:val="41"/>
        <w:ind w:firstLine="709"/>
        <w:jc w:val="both"/>
        <w:rPr>
          <w:sz w:val="24"/>
          <w:szCs w:val="24"/>
          <w:lang w:val="uk-UA"/>
        </w:rPr>
      </w:pPr>
      <w:r w:rsidRPr="00685E4D">
        <w:rPr>
          <w:sz w:val="24"/>
          <w:szCs w:val="24"/>
          <w:lang w:val="uk-UA"/>
        </w:rPr>
        <w:t>У разі розбіжностей між відділом-розробником документації та метрологічною службою остаточне рішення приймає керівництво підприємства.</w:t>
      </w:r>
    </w:p>
    <w:p w14:paraId="75FEFB10" w14:textId="77777777" w:rsidR="00046F53" w:rsidRPr="00685E4D" w:rsidRDefault="00046F53" w:rsidP="00685E4D">
      <w:pPr>
        <w:pStyle w:val="41"/>
        <w:ind w:firstLine="709"/>
        <w:jc w:val="both"/>
        <w:rPr>
          <w:sz w:val="24"/>
          <w:szCs w:val="24"/>
          <w:lang w:val="uk-UA"/>
        </w:rPr>
      </w:pPr>
      <w:r w:rsidRPr="00685E4D">
        <w:rPr>
          <w:sz w:val="24"/>
          <w:szCs w:val="24"/>
          <w:lang w:val="uk-UA"/>
        </w:rPr>
        <w:t>Документацію, що пройшла експертизу, реєструють у спеціальному журналі, при цьому копії списків пропозицій та зауважень до документації та експертні висновки складають на зберігання в архіві.</w:t>
      </w:r>
    </w:p>
    <w:p w14:paraId="51F281E8" w14:textId="77777777" w:rsidR="00046F53" w:rsidRDefault="00046F53" w:rsidP="00685E4D">
      <w:pPr>
        <w:pStyle w:val="41"/>
        <w:ind w:firstLine="709"/>
        <w:jc w:val="both"/>
        <w:rPr>
          <w:sz w:val="24"/>
          <w:szCs w:val="24"/>
          <w:lang w:val="uk-UA"/>
        </w:rPr>
      </w:pPr>
      <w:r w:rsidRPr="00685E4D">
        <w:rPr>
          <w:sz w:val="24"/>
          <w:szCs w:val="24"/>
          <w:lang w:val="uk-UA"/>
        </w:rPr>
        <w:t xml:space="preserve">За результатами експертизи, аналізу внутрішньозаводського </w:t>
      </w:r>
      <w:r>
        <w:rPr>
          <w:sz w:val="24"/>
          <w:szCs w:val="24"/>
          <w:lang w:val="uk-UA"/>
        </w:rPr>
        <w:t>браку</w:t>
      </w:r>
      <w:r w:rsidRPr="00685E4D">
        <w:rPr>
          <w:sz w:val="24"/>
          <w:szCs w:val="24"/>
          <w:lang w:val="uk-UA"/>
        </w:rPr>
        <w:t xml:space="preserve"> та дефектів продукції, зазначених у рекламаціях та протоколах випробувань, перевірки дотримання вимог НТД, контролю за станом та правильністю застосування ЗВТ у виробництві щорічно, або після завершення основного етапу підготовки виробництва, метрологічна служба підприємства розробляє спільно з технологічними та конструкторськими підрозділами організаційно-технічні заходи, створені задля подальше вдосконалення метрологічного забезпечення виробництва.</w:t>
      </w:r>
    </w:p>
    <w:p w14:paraId="5F6E8D1A" w14:textId="77777777" w:rsidR="00046F53" w:rsidRPr="00685E4D" w:rsidRDefault="00046F53" w:rsidP="00685E4D">
      <w:pPr>
        <w:pStyle w:val="41"/>
        <w:ind w:firstLine="709"/>
        <w:jc w:val="both"/>
        <w:rPr>
          <w:sz w:val="24"/>
          <w:szCs w:val="24"/>
          <w:lang w:val="uk-UA"/>
        </w:rPr>
      </w:pPr>
      <w:r w:rsidRPr="00685E4D">
        <w:rPr>
          <w:sz w:val="24"/>
          <w:szCs w:val="24"/>
          <w:lang w:val="uk-UA"/>
        </w:rPr>
        <w:t>Фахівцям (експертам-метрологам, спеціальним нормо-контролерам тощо), відповідальним за проведення експертизи слід керуватися положеннями стандартів, що діють на момент експертизи, та іншої НТД.</w:t>
      </w:r>
    </w:p>
    <w:p w14:paraId="2F2806E6" w14:textId="77777777" w:rsidR="00046F53" w:rsidRPr="00685E4D" w:rsidRDefault="00046F53" w:rsidP="00685E4D">
      <w:pPr>
        <w:pStyle w:val="41"/>
        <w:ind w:firstLine="709"/>
        <w:jc w:val="both"/>
        <w:rPr>
          <w:sz w:val="24"/>
          <w:szCs w:val="24"/>
          <w:lang w:val="uk-UA"/>
        </w:rPr>
      </w:pPr>
    </w:p>
    <w:p w14:paraId="2D9D60F9" w14:textId="77777777" w:rsidR="00046F53" w:rsidRDefault="00046F53" w:rsidP="00685E4D">
      <w:pPr>
        <w:pStyle w:val="41"/>
        <w:ind w:firstLine="709"/>
        <w:jc w:val="both"/>
        <w:outlineLvl w:val="2"/>
        <w:rPr>
          <w:sz w:val="24"/>
          <w:szCs w:val="24"/>
          <w:lang w:val="uk-UA"/>
        </w:rPr>
      </w:pPr>
      <w:bookmarkStart w:id="843" w:name="_Toc125452339"/>
      <w:r w:rsidRPr="00685E4D">
        <w:rPr>
          <w:sz w:val="24"/>
          <w:szCs w:val="24"/>
          <w:lang w:val="uk-UA"/>
        </w:rPr>
        <w:t>7.2.3. Метрологічна експертиза конструкторської документації</w:t>
      </w:r>
      <w:bookmarkEnd w:id="843"/>
    </w:p>
    <w:p w14:paraId="099E0BE0" w14:textId="77777777" w:rsidR="00046F53" w:rsidRDefault="00046F53" w:rsidP="00685E4D">
      <w:pPr>
        <w:pStyle w:val="41"/>
        <w:ind w:firstLine="709"/>
        <w:jc w:val="both"/>
        <w:rPr>
          <w:sz w:val="24"/>
          <w:szCs w:val="24"/>
          <w:lang w:val="uk-UA"/>
        </w:rPr>
      </w:pPr>
    </w:p>
    <w:p w14:paraId="0F3A3492" w14:textId="77777777" w:rsidR="00046F53" w:rsidRPr="005F284F" w:rsidRDefault="00046F53" w:rsidP="005F284F">
      <w:pPr>
        <w:pStyle w:val="41"/>
        <w:ind w:firstLine="709"/>
        <w:jc w:val="both"/>
        <w:rPr>
          <w:sz w:val="24"/>
          <w:szCs w:val="24"/>
          <w:lang w:val="uk-UA"/>
        </w:rPr>
      </w:pPr>
      <w:r w:rsidRPr="005F284F">
        <w:rPr>
          <w:sz w:val="24"/>
          <w:szCs w:val="24"/>
          <w:lang w:val="uk-UA"/>
        </w:rPr>
        <w:t>Конструкторська документація підлягає метрологічній експертизі з метою забезпечення ефективності вимірювань при контролі виробів у процесі розробки, виготовлення, експлуатації та обслуговування.</w:t>
      </w:r>
    </w:p>
    <w:p w14:paraId="46FF6E40" w14:textId="77777777" w:rsidR="00046F53" w:rsidRDefault="00046F53" w:rsidP="005F284F">
      <w:pPr>
        <w:pStyle w:val="41"/>
        <w:ind w:firstLine="709"/>
        <w:jc w:val="both"/>
        <w:rPr>
          <w:sz w:val="24"/>
          <w:szCs w:val="24"/>
          <w:lang w:val="uk-UA"/>
        </w:rPr>
      </w:pPr>
      <w:r w:rsidRPr="005F284F">
        <w:rPr>
          <w:sz w:val="24"/>
          <w:szCs w:val="24"/>
          <w:lang w:val="uk-UA"/>
        </w:rPr>
        <w:t>У процесі проведення метрологічної експертизи конструкторської документації вирішують такі</w:t>
      </w:r>
      <w:r>
        <w:rPr>
          <w:sz w:val="24"/>
          <w:szCs w:val="24"/>
          <w:lang w:val="uk-UA"/>
        </w:rPr>
        <w:t xml:space="preserve"> задачі</w:t>
      </w:r>
      <w:r w:rsidRPr="005F284F">
        <w:rPr>
          <w:sz w:val="24"/>
          <w:szCs w:val="24"/>
          <w:lang w:val="uk-UA"/>
        </w:rPr>
        <w:t>:</w:t>
      </w:r>
    </w:p>
    <w:p w14:paraId="50356358" w14:textId="77777777" w:rsidR="00046F53" w:rsidRPr="003F2134" w:rsidRDefault="00046F53" w:rsidP="003F2134">
      <w:pPr>
        <w:pStyle w:val="41"/>
        <w:ind w:firstLine="709"/>
        <w:jc w:val="both"/>
        <w:rPr>
          <w:sz w:val="24"/>
          <w:szCs w:val="24"/>
          <w:lang w:val="uk-UA"/>
        </w:rPr>
      </w:pPr>
      <w:r w:rsidRPr="003F2134">
        <w:rPr>
          <w:sz w:val="24"/>
          <w:szCs w:val="24"/>
          <w:lang w:val="uk-UA"/>
        </w:rPr>
        <w:t>• перевірка оптимальності номенклатури та обґрунтованості норм точності контрольованих параметрів з метою забезпечення ефективності та достовірності контролю якості та взаємозамінності;</w:t>
      </w:r>
    </w:p>
    <w:p w14:paraId="2B30F57F" w14:textId="77777777" w:rsidR="00046F53" w:rsidRPr="003F2134" w:rsidRDefault="00046F53" w:rsidP="003F2134">
      <w:pPr>
        <w:pStyle w:val="41"/>
        <w:ind w:firstLine="709"/>
        <w:jc w:val="both"/>
        <w:rPr>
          <w:sz w:val="24"/>
          <w:szCs w:val="24"/>
          <w:lang w:val="uk-UA"/>
        </w:rPr>
      </w:pPr>
      <w:r w:rsidRPr="003F2134">
        <w:rPr>
          <w:sz w:val="24"/>
          <w:szCs w:val="24"/>
          <w:lang w:val="uk-UA"/>
        </w:rPr>
        <w:t>• оцінка забезпечення конструкції виробу можливостями контролю необхідних параметрів у процесі їх виготовлення, випробування, експлуатації та ремонту;</w:t>
      </w:r>
    </w:p>
    <w:p w14:paraId="1046CA67" w14:textId="77777777" w:rsidR="00046F53" w:rsidRDefault="00046F53" w:rsidP="003F2134">
      <w:pPr>
        <w:pStyle w:val="41"/>
        <w:ind w:firstLine="709"/>
        <w:jc w:val="both"/>
        <w:rPr>
          <w:sz w:val="24"/>
          <w:szCs w:val="24"/>
          <w:lang w:val="uk-UA"/>
        </w:rPr>
      </w:pPr>
      <w:r w:rsidRPr="003F2134">
        <w:rPr>
          <w:sz w:val="24"/>
          <w:szCs w:val="24"/>
          <w:lang w:val="uk-UA"/>
        </w:rPr>
        <w:lastRenderedPageBreak/>
        <w:t>• перевірка відповідності засобів та методів вимірювання сучасним вимогам виробництва при забезпеченні мінімальної трудомісткості та собівартості контрольних операцій при заданій точності;</w:t>
      </w:r>
    </w:p>
    <w:p w14:paraId="06CF8CEA" w14:textId="77777777" w:rsidR="00046F53" w:rsidRPr="00692CC9" w:rsidRDefault="00046F53" w:rsidP="00692CC9">
      <w:pPr>
        <w:pStyle w:val="41"/>
        <w:ind w:firstLine="709"/>
        <w:jc w:val="both"/>
        <w:rPr>
          <w:sz w:val="24"/>
          <w:szCs w:val="24"/>
          <w:lang w:val="uk-UA"/>
        </w:rPr>
      </w:pPr>
      <w:r w:rsidRPr="00692CC9">
        <w:rPr>
          <w:sz w:val="24"/>
          <w:szCs w:val="24"/>
          <w:lang w:val="uk-UA"/>
        </w:rPr>
        <w:t>• встановлення правильності та обґрунтованості вимог до засобів вимірювальної техніки;</w:t>
      </w:r>
    </w:p>
    <w:p w14:paraId="635DA906" w14:textId="77777777" w:rsidR="00046F53" w:rsidRPr="00692CC9" w:rsidRDefault="00046F53" w:rsidP="00692CC9">
      <w:pPr>
        <w:pStyle w:val="41"/>
        <w:ind w:firstLine="709"/>
        <w:jc w:val="both"/>
        <w:rPr>
          <w:sz w:val="24"/>
          <w:szCs w:val="24"/>
          <w:lang w:val="uk-UA"/>
        </w:rPr>
      </w:pPr>
      <w:r w:rsidRPr="00692CC9">
        <w:rPr>
          <w:sz w:val="24"/>
          <w:szCs w:val="24"/>
          <w:lang w:val="uk-UA"/>
        </w:rPr>
        <w:t>• перевірка повноти вимог та норм методів вимірюван</w:t>
      </w:r>
      <w:r>
        <w:rPr>
          <w:sz w:val="24"/>
          <w:szCs w:val="24"/>
          <w:lang w:val="uk-UA"/>
        </w:rPr>
        <w:t>ня</w:t>
      </w:r>
      <w:r w:rsidRPr="00692CC9">
        <w:rPr>
          <w:sz w:val="24"/>
          <w:szCs w:val="24"/>
          <w:lang w:val="uk-UA"/>
        </w:rPr>
        <w:t>;</w:t>
      </w:r>
    </w:p>
    <w:p w14:paraId="1B2A37FA" w14:textId="77777777" w:rsidR="00046F53" w:rsidRPr="00692CC9" w:rsidRDefault="00046F53" w:rsidP="00692CC9">
      <w:pPr>
        <w:pStyle w:val="41"/>
        <w:ind w:firstLine="709"/>
        <w:jc w:val="both"/>
        <w:rPr>
          <w:sz w:val="24"/>
          <w:szCs w:val="24"/>
          <w:lang w:val="uk-UA"/>
        </w:rPr>
      </w:pPr>
      <w:r w:rsidRPr="00692CC9">
        <w:rPr>
          <w:sz w:val="24"/>
          <w:szCs w:val="24"/>
          <w:lang w:val="uk-UA"/>
        </w:rPr>
        <w:t>• оцінка правильності вибору засобів та методик виконання вимірювань;</w:t>
      </w:r>
    </w:p>
    <w:p w14:paraId="3DB241C5" w14:textId="77777777" w:rsidR="00046F53" w:rsidRPr="00692CC9" w:rsidRDefault="00046F53" w:rsidP="00692CC9">
      <w:pPr>
        <w:pStyle w:val="41"/>
        <w:ind w:firstLine="709"/>
        <w:jc w:val="both"/>
        <w:rPr>
          <w:sz w:val="24"/>
          <w:szCs w:val="24"/>
          <w:lang w:val="uk-UA"/>
        </w:rPr>
      </w:pPr>
      <w:r w:rsidRPr="00692CC9">
        <w:rPr>
          <w:sz w:val="24"/>
          <w:szCs w:val="24"/>
          <w:lang w:val="uk-UA"/>
        </w:rPr>
        <w:t>• встановлення правильності найменувань та позначень фізичних величин та їх одиниць.</w:t>
      </w:r>
    </w:p>
    <w:p w14:paraId="7A91F522" w14:textId="77777777" w:rsidR="00046F53" w:rsidRDefault="00046F53" w:rsidP="00692CC9">
      <w:pPr>
        <w:pStyle w:val="41"/>
        <w:ind w:firstLine="709"/>
        <w:jc w:val="both"/>
        <w:rPr>
          <w:sz w:val="24"/>
          <w:szCs w:val="24"/>
          <w:lang w:val="uk-UA"/>
        </w:rPr>
      </w:pPr>
      <w:r w:rsidRPr="00692CC9">
        <w:rPr>
          <w:sz w:val="24"/>
          <w:szCs w:val="24"/>
          <w:lang w:val="uk-UA"/>
        </w:rPr>
        <w:t>У процесі проведення метрологічної експертизи конструкторської документації підлягають перевірці такі документи:</w:t>
      </w:r>
    </w:p>
    <w:p w14:paraId="4C761FFF" w14:textId="77777777" w:rsidR="00046F53" w:rsidRPr="00692CC9" w:rsidRDefault="00046F53" w:rsidP="0018124A">
      <w:pPr>
        <w:pStyle w:val="41"/>
        <w:numPr>
          <w:ilvl w:val="0"/>
          <w:numId w:val="57"/>
        </w:numPr>
        <w:jc w:val="both"/>
        <w:rPr>
          <w:sz w:val="24"/>
          <w:szCs w:val="24"/>
          <w:lang w:val="uk-UA"/>
        </w:rPr>
      </w:pPr>
      <w:r w:rsidRPr="00692CC9">
        <w:rPr>
          <w:sz w:val="24"/>
          <w:szCs w:val="24"/>
          <w:lang w:val="uk-UA"/>
        </w:rPr>
        <w:t>технічне завдання;</w:t>
      </w:r>
    </w:p>
    <w:p w14:paraId="6AB66335" w14:textId="77777777" w:rsidR="00046F53" w:rsidRPr="00692CC9" w:rsidRDefault="00046F53" w:rsidP="0018124A">
      <w:pPr>
        <w:pStyle w:val="41"/>
        <w:numPr>
          <w:ilvl w:val="0"/>
          <w:numId w:val="57"/>
        </w:numPr>
        <w:jc w:val="both"/>
        <w:rPr>
          <w:sz w:val="24"/>
          <w:szCs w:val="24"/>
          <w:lang w:val="uk-UA"/>
        </w:rPr>
      </w:pPr>
      <w:r w:rsidRPr="00692CC9">
        <w:rPr>
          <w:sz w:val="24"/>
          <w:szCs w:val="24"/>
          <w:lang w:val="uk-UA"/>
        </w:rPr>
        <w:t>ескізний проект;</w:t>
      </w:r>
    </w:p>
    <w:p w14:paraId="7208E5D5" w14:textId="77777777" w:rsidR="00046F53" w:rsidRPr="00692CC9" w:rsidRDefault="00046F53" w:rsidP="0018124A">
      <w:pPr>
        <w:pStyle w:val="41"/>
        <w:numPr>
          <w:ilvl w:val="0"/>
          <w:numId w:val="57"/>
        </w:numPr>
        <w:jc w:val="both"/>
        <w:rPr>
          <w:sz w:val="24"/>
          <w:szCs w:val="24"/>
          <w:lang w:val="uk-UA"/>
        </w:rPr>
      </w:pPr>
      <w:r w:rsidRPr="00692CC9">
        <w:rPr>
          <w:sz w:val="24"/>
          <w:szCs w:val="24"/>
          <w:lang w:val="uk-UA"/>
        </w:rPr>
        <w:t>робоча документація;</w:t>
      </w:r>
    </w:p>
    <w:p w14:paraId="5A6606B3" w14:textId="77777777" w:rsidR="00046F53" w:rsidRPr="00692CC9" w:rsidRDefault="00046F53" w:rsidP="0018124A">
      <w:pPr>
        <w:pStyle w:val="41"/>
        <w:numPr>
          <w:ilvl w:val="0"/>
          <w:numId w:val="57"/>
        </w:numPr>
        <w:jc w:val="both"/>
        <w:rPr>
          <w:sz w:val="24"/>
          <w:szCs w:val="24"/>
          <w:lang w:val="uk-UA"/>
        </w:rPr>
      </w:pPr>
      <w:r w:rsidRPr="00692CC9">
        <w:rPr>
          <w:sz w:val="24"/>
          <w:szCs w:val="24"/>
          <w:lang w:val="uk-UA"/>
        </w:rPr>
        <w:t>технічні умови;</w:t>
      </w:r>
    </w:p>
    <w:p w14:paraId="171BF7A4" w14:textId="77777777" w:rsidR="00046F53" w:rsidRDefault="00046F53" w:rsidP="0018124A">
      <w:pPr>
        <w:pStyle w:val="41"/>
        <w:numPr>
          <w:ilvl w:val="0"/>
          <w:numId w:val="57"/>
        </w:numPr>
        <w:jc w:val="both"/>
        <w:rPr>
          <w:sz w:val="24"/>
          <w:szCs w:val="24"/>
          <w:lang w:val="uk-UA"/>
        </w:rPr>
      </w:pPr>
      <w:r>
        <w:rPr>
          <w:sz w:val="24"/>
          <w:szCs w:val="24"/>
          <w:lang w:val="uk-UA"/>
        </w:rPr>
        <w:t>п</w:t>
      </w:r>
      <w:r w:rsidRPr="00692CC9">
        <w:rPr>
          <w:sz w:val="24"/>
          <w:szCs w:val="24"/>
          <w:lang w:val="uk-UA"/>
        </w:rPr>
        <w:t>ояснювальна записка;</w:t>
      </w:r>
      <w:r>
        <w:rPr>
          <w:sz w:val="24"/>
          <w:szCs w:val="24"/>
          <w:lang w:val="uk-UA"/>
        </w:rPr>
        <w:t xml:space="preserve"> </w:t>
      </w:r>
    </w:p>
    <w:p w14:paraId="26F816A9" w14:textId="77777777" w:rsidR="00046F53" w:rsidRPr="00692CC9" w:rsidRDefault="00046F53" w:rsidP="0018124A">
      <w:pPr>
        <w:pStyle w:val="41"/>
        <w:numPr>
          <w:ilvl w:val="0"/>
          <w:numId w:val="57"/>
        </w:numPr>
        <w:jc w:val="both"/>
        <w:rPr>
          <w:sz w:val="24"/>
          <w:szCs w:val="24"/>
          <w:lang w:val="uk-UA"/>
        </w:rPr>
      </w:pPr>
      <w:r w:rsidRPr="00692CC9">
        <w:rPr>
          <w:sz w:val="24"/>
          <w:szCs w:val="24"/>
          <w:lang w:val="uk-UA"/>
        </w:rPr>
        <w:t>програма та методика випробувань;</w:t>
      </w:r>
    </w:p>
    <w:p w14:paraId="168A2132" w14:textId="77777777" w:rsidR="00046F53" w:rsidRPr="00692CC9" w:rsidRDefault="00046F53" w:rsidP="0018124A">
      <w:pPr>
        <w:pStyle w:val="41"/>
        <w:numPr>
          <w:ilvl w:val="0"/>
          <w:numId w:val="57"/>
        </w:numPr>
        <w:jc w:val="both"/>
        <w:rPr>
          <w:sz w:val="24"/>
          <w:szCs w:val="24"/>
          <w:lang w:val="uk-UA"/>
        </w:rPr>
      </w:pPr>
      <w:r w:rsidRPr="00692CC9">
        <w:rPr>
          <w:sz w:val="24"/>
          <w:szCs w:val="24"/>
          <w:lang w:val="uk-UA"/>
        </w:rPr>
        <w:t>експлуатаційна документація;</w:t>
      </w:r>
    </w:p>
    <w:p w14:paraId="4C283FCC" w14:textId="77777777" w:rsidR="00046F53" w:rsidRPr="00692CC9" w:rsidRDefault="00046F53" w:rsidP="0018124A">
      <w:pPr>
        <w:pStyle w:val="41"/>
        <w:numPr>
          <w:ilvl w:val="0"/>
          <w:numId w:val="57"/>
        </w:numPr>
        <w:jc w:val="both"/>
        <w:rPr>
          <w:sz w:val="24"/>
          <w:szCs w:val="24"/>
          <w:lang w:val="uk-UA"/>
        </w:rPr>
      </w:pPr>
      <w:r w:rsidRPr="00692CC9">
        <w:rPr>
          <w:sz w:val="24"/>
          <w:szCs w:val="24"/>
          <w:lang w:val="uk-UA"/>
        </w:rPr>
        <w:t>карта технічного рівня та якості продукції;</w:t>
      </w:r>
    </w:p>
    <w:p w14:paraId="3F245DA2" w14:textId="77777777" w:rsidR="00046F53" w:rsidRPr="00692CC9" w:rsidRDefault="00046F53" w:rsidP="0018124A">
      <w:pPr>
        <w:pStyle w:val="41"/>
        <w:numPr>
          <w:ilvl w:val="0"/>
          <w:numId w:val="57"/>
        </w:numPr>
        <w:jc w:val="both"/>
        <w:rPr>
          <w:sz w:val="24"/>
          <w:szCs w:val="24"/>
          <w:lang w:val="uk-UA"/>
        </w:rPr>
      </w:pPr>
      <w:r w:rsidRPr="00692CC9">
        <w:rPr>
          <w:sz w:val="24"/>
          <w:szCs w:val="24"/>
          <w:lang w:val="uk-UA"/>
        </w:rPr>
        <w:t>розрахунки;</w:t>
      </w:r>
    </w:p>
    <w:p w14:paraId="7128F899" w14:textId="77777777" w:rsidR="00046F53" w:rsidRPr="00692CC9" w:rsidRDefault="00046F53" w:rsidP="0018124A">
      <w:pPr>
        <w:pStyle w:val="41"/>
        <w:numPr>
          <w:ilvl w:val="0"/>
          <w:numId w:val="57"/>
        </w:numPr>
        <w:jc w:val="both"/>
        <w:rPr>
          <w:sz w:val="24"/>
          <w:szCs w:val="24"/>
          <w:lang w:val="uk-UA"/>
        </w:rPr>
      </w:pPr>
      <w:r w:rsidRPr="00692CC9">
        <w:rPr>
          <w:sz w:val="24"/>
          <w:szCs w:val="24"/>
          <w:lang w:val="uk-UA"/>
        </w:rPr>
        <w:t>протоколи всіх видів випробувань;</w:t>
      </w:r>
    </w:p>
    <w:p w14:paraId="4BD6033D" w14:textId="77777777" w:rsidR="00046F53" w:rsidRPr="00692CC9" w:rsidRDefault="00046F53" w:rsidP="0018124A">
      <w:pPr>
        <w:pStyle w:val="41"/>
        <w:numPr>
          <w:ilvl w:val="0"/>
          <w:numId w:val="57"/>
        </w:numPr>
        <w:jc w:val="both"/>
        <w:rPr>
          <w:sz w:val="24"/>
          <w:szCs w:val="24"/>
          <w:lang w:val="uk-UA"/>
        </w:rPr>
      </w:pPr>
      <w:r w:rsidRPr="00692CC9">
        <w:rPr>
          <w:sz w:val="24"/>
          <w:szCs w:val="24"/>
          <w:lang w:val="uk-UA"/>
        </w:rPr>
        <w:t>стандарти підприємств;</w:t>
      </w:r>
    </w:p>
    <w:p w14:paraId="6C470629" w14:textId="77777777" w:rsidR="00046F53" w:rsidRDefault="00046F53" w:rsidP="0018124A">
      <w:pPr>
        <w:pStyle w:val="41"/>
        <w:numPr>
          <w:ilvl w:val="0"/>
          <w:numId w:val="57"/>
        </w:numPr>
        <w:jc w:val="both"/>
        <w:rPr>
          <w:sz w:val="24"/>
          <w:szCs w:val="24"/>
          <w:lang w:val="uk-UA"/>
        </w:rPr>
      </w:pPr>
      <w:r w:rsidRPr="00692CC9">
        <w:rPr>
          <w:sz w:val="24"/>
          <w:szCs w:val="24"/>
          <w:lang w:val="uk-UA"/>
        </w:rPr>
        <w:t>раціоналізаторські пропозиції на засоби вимір</w:t>
      </w:r>
      <w:r>
        <w:rPr>
          <w:sz w:val="24"/>
          <w:szCs w:val="24"/>
          <w:lang w:val="uk-UA"/>
        </w:rPr>
        <w:t>ювання</w:t>
      </w:r>
      <w:r w:rsidRPr="00692CC9">
        <w:rPr>
          <w:sz w:val="24"/>
          <w:szCs w:val="24"/>
          <w:lang w:val="uk-UA"/>
        </w:rPr>
        <w:t>.</w:t>
      </w:r>
    </w:p>
    <w:p w14:paraId="7BC44C46" w14:textId="77777777" w:rsidR="00046F53" w:rsidRDefault="00046F53" w:rsidP="003F2134">
      <w:pPr>
        <w:pStyle w:val="41"/>
        <w:ind w:firstLine="709"/>
        <w:jc w:val="both"/>
        <w:rPr>
          <w:sz w:val="24"/>
          <w:szCs w:val="24"/>
          <w:lang w:val="uk-UA"/>
        </w:rPr>
      </w:pPr>
      <w:r w:rsidRPr="00FC38A7">
        <w:rPr>
          <w:sz w:val="24"/>
          <w:szCs w:val="24"/>
          <w:lang w:val="uk-UA"/>
        </w:rPr>
        <w:t>Документація на метрологічний контроль має подаватися комплектно, в межах одного виробу. При контролі креслень допускається документація обсягом складальної одиниці.</w:t>
      </w:r>
    </w:p>
    <w:p w14:paraId="34AF2386" w14:textId="77777777" w:rsidR="00046F53" w:rsidRDefault="00046F53" w:rsidP="00A446DF">
      <w:pPr>
        <w:pStyle w:val="41"/>
        <w:ind w:firstLine="709"/>
        <w:jc w:val="both"/>
        <w:rPr>
          <w:sz w:val="24"/>
          <w:szCs w:val="24"/>
          <w:lang w:val="uk-UA"/>
        </w:rPr>
      </w:pPr>
      <w:r w:rsidRPr="003D6B83">
        <w:rPr>
          <w:sz w:val="24"/>
          <w:szCs w:val="24"/>
          <w:lang w:val="uk-UA"/>
        </w:rPr>
        <w:t>Окрім цього, розробник за потреби має подати додаткову інформацію. Наприклад, при контролі технічних умов мають бути подані: технічне завдання на розробку продукції, карта технічного рівня та якості; технічний, ескізний проект або інший документ, в якому наводиться обґрунтування прийняття рішень щодо метрологічного забезпечення даної продукції, креслення, експлуатаційні документи або інші документи, що дозволяють розібратися у пристрої, складі та принципі дії виробу (продукції) та документ, що відображає результати метрологічного контролю технічного завдання.</w:t>
      </w:r>
    </w:p>
    <w:p w14:paraId="3DF29C87" w14:textId="77777777" w:rsidR="00046F53" w:rsidRDefault="00046F53" w:rsidP="00A446DF">
      <w:pPr>
        <w:pStyle w:val="41"/>
        <w:ind w:firstLine="709"/>
        <w:jc w:val="both"/>
        <w:rPr>
          <w:sz w:val="24"/>
          <w:szCs w:val="24"/>
          <w:lang w:val="uk-UA"/>
        </w:rPr>
      </w:pPr>
      <w:r w:rsidRPr="003D6B83">
        <w:rPr>
          <w:sz w:val="24"/>
          <w:szCs w:val="24"/>
          <w:lang w:val="uk-UA"/>
        </w:rPr>
        <w:t>При контролі програм та методик випробувань розробником додатково надається така документація: технічне завдання на розробку продукції, текстова конструкторська документація (технічні умови на продукцію, пояснювальна записка, карта технічного рівня, експлуатаційна документація); креслення загального вигляду, різні схеми; документація на унікальне обладнання та засоби випробувань; протокол проведення дослідницьких випробувань макетного зразка чи складових експериментальних одиниць, результати науково-дослідної роботи.</w:t>
      </w:r>
    </w:p>
    <w:p w14:paraId="1F6BC082" w14:textId="77777777" w:rsidR="00046F53" w:rsidRDefault="00046F53" w:rsidP="00A446DF">
      <w:pPr>
        <w:pStyle w:val="41"/>
        <w:ind w:firstLine="709"/>
        <w:jc w:val="both"/>
        <w:rPr>
          <w:sz w:val="24"/>
          <w:szCs w:val="24"/>
          <w:lang w:val="uk-UA"/>
        </w:rPr>
      </w:pPr>
      <w:r w:rsidRPr="003D6B83">
        <w:rPr>
          <w:sz w:val="24"/>
          <w:szCs w:val="24"/>
          <w:lang w:val="uk-UA"/>
        </w:rPr>
        <w:t>На виконання завдання керівниками проекту з урахуванням вихідних вимог замовника, тобто заявки</w:t>
      </w:r>
      <w:r>
        <w:rPr>
          <w:sz w:val="24"/>
          <w:szCs w:val="24"/>
          <w:lang w:val="uk-UA"/>
        </w:rPr>
        <w:t>,</w:t>
      </w:r>
      <w:r w:rsidRPr="003D6B83">
        <w:rPr>
          <w:sz w:val="24"/>
          <w:szCs w:val="24"/>
          <w:lang w:val="uk-UA"/>
        </w:rPr>
        <w:t xml:space="preserve"> повинна бути вироблена чітка конструктивна концепція, для чого і проводять метрологічну експертизу заявки. У ході її встановлюють обсяг вимог до метрологічного забезпечення вироб</w:t>
      </w:r>
      <w:r>
        <w:rPr>
          <w:sz w:val="24"/>
          <w:szCs w:val="24"/>
          <w:lang w:val="uk-UA"/>
        </w:rPr>
        <w:t>ів</w:t>
      </w:r>
      <w:r w:rsidRPr="003D6B83">
        <w:rPr>
          <w:sz w:val="24"/>
          <w:szCs w:val="24"/>
          <w:lang w:val="uk-UA"/>
        </w:rPr>
        <w:t xml:space="preserve"> та дають попередню оцінку вимог до метрологічного забезпечення виробництва виробів. Експертиза заявки дозволяє визначити обґрунтування та достатність норм точності, встановлених для вироб</w:t>
      </w:r>
      <w:r>
        <w:rPr>
          <w:sz w:val="24"/>
          <w:szCs w:val="24"/>
          <w:lang w:val="uk-UA"/>
        </w:rPr>
        <w:t>ів</w:t>
      </w:r>
      <w:r w:rsidRPr="003D6B83">
        <w:rPr>
          <w:sz w:val="24"/>
          <w:szCs w:val="24"/>
          <w:lang w:val="uk-UA"/>
        </w:rPr>
        <w:t>. У процесі експертизи визначають відповідність встановленим нормам точності державним та галузевим стандартам, якщо їхня дія поширюється на вир</w:t>
      </w:r>
      <w:r>
        <w:rPr>
          <w:sz w:val="24"/>
          <w:szCs w:val="24"/>
          <w:lang w:val="uk-UA"/>
        </w:rPr>
        <w:t>о</w:t>
      </w:r>
      <w:r w:rsidRPr="003D6B83">
        <w:rPr>
          <w:sz w:val="24"/>
          <w:szCs w:val="24"/>
          <w:lang w:val="uk-UA"/>
        </w:rPr>
        <w:t>б</w:t>
      </w:r>
      <w:r>
        <w:rPr>
          <w:sz w:val="24"/>
          <w:szCs w:val="24"/>
          <w:lang w:val="uk-UA"/>
        </w:rPr>
        <w:t>и</w:t>
      </w:r>
      <w:r w:rsidRPr="003D6B83">
        <w:rPr>
          <w:sz w:val="24"/>
          <w:szCs w:val="24"/>
          <w:lang w:val="uk-UA"/>
        </w:rPr>
        <w:t>. При цьому також виявляють придатність до контролю встановлених норм точності за допомогою існуючих або запланованих до розробки та виготовлення засобів вимірювальної техніки.</w:t>
      </w:r>
    </w:p>
    <w:p w14:paraId="03C5106D" w14:textId="77777777" w:rsidR="00046F53" w:rsidRDefault="00046F53" w:rsidP="00A446DF">
      <w:pPr>
        <w:pStyle w:val="41"/>
        <w:ind w:firstLine="709"/>
        <w:jc w:val="both"/>
        <w:rPr>
          <w:sz w:val="24"/>
          <w:szCs w:val="24"/>
          <w:lang w:val="uk-UA"/>
        </w:rPr>
      </w:pPr>
      <w:r w:rsidRPr="00DF1492">
        <w:rPr>
          <w:sz w:val="24"/>
          <w:szCs w:val="24"/>
          <w:lang w:val="uk-UA"/>
        </w:rPr>
        <w:t xml:space="preserve">При метрологічній експертизі технічного завдання має бути встановлений обсяг вимог до метрологічного забезпечення розробки виробу та оцінка вимог до метрологічного забезпечення виробництва виробу. При метрологічній експертизі технічного завдання </w:t>
      </w:r>
      <w:r w:rsidRPr="00DF1492">
        <w:rPr>
          <w:sz w:val="24"/>
          <w:szCs w:val="24"/>
          <w:lang w:val="uk-UA"/>
        </w:rPr>
        <w:lastRenderedPageBreak/>
        <w:t>перевіряються:</w:t>
      </w:r>
    </w:p>
    <w:p w14:paraId="3A13C6DE" w14:textId="77777777" w:rsidR="00046F53" w:rsidRPr="006374AD" w:rsidRDefault="00046F53" w:rsidP="0018124A">
      <w:pPr>
        <w:pStyle w:val="41"/>
        <w:numPr>
          <w:ilvl w:val="0"/>
          <w:numId w:val="58"/>
        </w:numPr>
        <w:jc w:val="both"/>
        <w:rPr>
          <w:sz w:val="24"/>
          <w:szCs w:val="24"/>
          <w:lang w:val="uk-UA"/>
        </w:rPr>
      </w:pPr>
      <w:r w:rsidRPr="006374AD">
        <w:rPr>
          <w:sz w:val="24"/>
          <w:szCs w:val="24"/>
          <w:lang w:val="uk-UA"/>
        </w:rPr>
        <w:t>необхідність проведення метрологічних досліджень при розробці виробів, їх види та обсяг;</w:t>
      </w:r>
    </w:p>
    <w:p w14:paraId="23C0FF01" w14:textId="77777777" w:rsidR="00046F53" w:rsidRPr="006374AD" w:rsidRDefault="00046F53" w:rsidP="0018124A">
      <w:pPr>
        <w:pStyle w:val="41"/>
        <w:numPr>
          <w:ilvl w:val="0"/>
          <w:numId w:val="58"/>
        </w:numPr>
        <w:jc w:val="both"/>
        <w:rPr>
          <w:sz w:val="24"/>
          <w:szCs w:val="24"/>
          <w:lang w:val="uk-UA"/>
        </w:rPr>
      </w:pPr>
      <w:r w:rsidRPr="006374AD">
        <w:rPr>
          <w:sz w:val="24"/>
          <w:szCs w:val="24"/>
          <w:lang w:val="uk-UA"/>
        </w:rPr>
        <w:t>необхідність розробки нових спеціальних засобів та методів вимірювання, які будуть використовуватися при розробці виробу;</w:t>
      </w:r>
    </w:p>
    <w:p w14:paraId="3E03805C" w14:textId="77777777" w:rsidR="00046F53" w:rsidRPr="006374AD" w:rsidRDefault="00046F53" w:rsidP="0018124A">
      <w:pPr>
        <w:pStyle w:val="41"/>
        <w:numPr>
          <w:ilvl w:val="0"/>
          <w:numId w:val="58"/>
        </w:numPr>
        <w:jc w:val="both"/>
        <w:rPr>
          <w:sz w:val="24"/>
          <w:szCs w:val="24"/>
          <w:lang w:val="uk-UA"/>
        </w:rPr>
      </w:pPr>
      <w:r w:rsidRPr="006374AD">
        <w:rPr>
          <w:sz w:val="24"/>
          <w:szCs w:val="24"/>
          <w:lang w:val="uk-UA"/>
        </w:rPr>
        <w:t>необхідність додаткових вимірювальних засобів;</w:t>
      </w:r>
    </w:p>
    <w:p w14:paraId="27602FB3" w14:textId="77777777" w:rsidR="00046F53" w:rsidRPr="006374AD" w:rsidRDefault="00046F53" w:rsidP="0018124A">
      <w:pPr>
        <w:pStyle w:val="41"/>
        <w:numPr>
          <w:ilvl w:val="0"/>
          <w:numId w:val="58"/>
        </w:numPr>
        <w:jc w:val="both"/>
        <w:rPr>
          <w:sz w:val="24"/>
          <w:szCs w:val="24"/>
          <w:lang w:val="uk-UA"/>
        </w:rPr>
      </w:pPr>
      <w:r w:rsidRPr="006374AD">
        <w:rPr>
          <w:sz w:val="24"/>
          <w:szCs w:val="24"/>
          <w:lang w:val="uk-UA"/>
        </w:rPr>
        <w:t>необхідність виділення або побудови приміщення та придбання спеціального обладнання для забезпечення умов проведення метрологічних досліджень, пов'язаних із розробкою виробу;</w:t>
      </w:r>
    </w:p>
    <w:p w14:paraId="3012BD8B" w14:textId="77777777" w:rsidR="00046F53" w:rsidRPr="006374AD" w:rsidRDefault="00046F53" w:rsidP="0018124A">
      <w:pPr>
        <w:pStyle w:val="41"/>
        <w:numPr>
          <w:ilvl w:val="0"/>
          <w:numId w:val="58"/>
        </w:numPr>
        <w:jc w:val="both"/>
        <w:rPr>
          <w:sz w:val="24"/>
          <w:szCs w:val="24"/>
          <w:lang w:val="uk-UA"/>
        </w:rPr>
      </w:pPr>
      <w:r w:rsidRPr="006374AD">
        <w:rPr>
          <w:sz w:val="24"/>
          <w:szCs w:val="24"/>
          <w:lang w:val="uk-UA"/>
        </w:rPr>
        <w:t>необхідність у розробці спеціальних вимірювальних засобів та методів вимірювання для метрологічного забезпечення виробництва виробу;</w:t>
      </w:r>
    </w:p>
    <w:p w14:paraId="59FE5D54" w14:textId="77777777" w:rsidR="00046F53" w:rsidRPr="006374AD" w:rsidRDefault="00046F53" w:rsidP="0018124A">
      <w:pPr>
        <w:pStyle w:val="41"/>
        <w:numPr>
          <w:ilvl w:val="0"/>
          <w:numId w:val="58"/>
        </w:numPr>
        <w:jc w:val="both"/>
        <w:rPr>
          <w:sz w:val="24"/>
          <w:szCs w:val="24"/>
          <w:lang w:val="uk-UA"/>
        </w:rPr>
      </w:pPr>
      <w:r w:rsidRPr="006374AD">
        <w:rPr>
          <w:sz w:val="24"/>
          <w:szCs w:val="24"/>
          <w:lang w:val="uk-UA"/>
        </w:rPr>
        <w:t>правильність вибору та технічне обґрунтування вихідних параметрів, що забезпечують достовірну оцінку якості виробу;</w:t>
      </w:r>
    </w:p>
    <w:p w14:paraId="0E4F4592" w14:textId="77777777" w:rsidR="00046F53" w:rsidRDefault="00046F53" w:rsidP="0018124A">
      <w:pPr>
        <w:pStyle w:val="41"/>
        <w:numPr>
          <w:ilvl w:val="0"/>
          <w:numId w:val="58"/>
        </w:numPr>
        <w:jc w:val="both"/>
        <w:rPr>
          <w:sz w:val="24"/>
          <w:szCs w:val="24"/>
          <w:lang w:val="uk-UA"/>
        </w:rPr>
      </w:pPr>
      <w:r w:rsidRPr="006374AD">
        <w:rPr>
          <w:sz w:val="24"/>
          <w:szCs w:val="24"/>
          <w:lang w:val="uk-UA"/>
        </w:rPr>
        <w:t>правильність встановлення норм точності вимір</w:t>
      </w:r>
      <w:r>
        <w:rPr>
          <w:sz w:val="24"/>
          <w:szCs w:val="24"/>
          <w:lang w:val="uk-UA"/>
        </w:rPr>
        <w:t>ювання</w:t>
      </w:r>
      <w:r w:rsidRPr="006374AD">
        <w:rPr>
          <w:sz w:val="24"/>
          <w:szCs w:val="24"/>
          <w:lang w:val="uk-UA"/>
        </w:rPr>
        <w:t>.</w:t>
      </w:r>
    </w:p>
    <w:p w14:paraId="122CB4A7" w14:textId="77777777" w:rsidR="00046F53" w:rsidRPr="006374AD" w:rsidRDefault="00046F53" w:rsidP="006374AD">
      <w:pPr>
        <w:pStyle w:val="41"/>
        <w:ind w:firstLine="709"/>
        <w:jc w:val="both"/>
        <w:rPr>
          <w:sz w:val="24"/>
          <w:szCs w:val="24"/>
          <w:lang w:val="uk-UA"/>
        </w:rPr>
      </w:pPr>
      <w:r w:rsidRPr="006374AD">
        <w:rPr>
          <w:sz w:val="24"/>
          <w:szCs w:val="24"/>
          <w:lang w:val="uk-UA"/>
        </w:rPr>
        <w:t>У процесі метрологічної експертизи ескізного проекту розглядають рекомендаці</w:t>
      </w:r>
      <w:r>
        <w:rPr>
          <w:sz w:val="24"/>
          <w:szCs w:val="24"/>
          <w:lang w:val="uk-UA"/>
        </w:rPr>
        <w:t>ї</w:t>
      </w:r>
      <w:r w:rsidRPr="006374AD">
        <w:rPr>
          <w:sz w:val="24"/>
          <w:szCs w:val="24"/>
          <w:lang w:val="uk-UA"/>
        </w:rPr>
        <w:t>, які вироблені під час експертизи технічної пропозиції, та перевіряють відповідність норм точності, встановлених для виробу.</w:t>
      </w:r>
    </w:p>
    <w:p w14:paraId="581B3080" w14:textId="77777777" w:rsidR="00046F53" w:rsidRDefault="00046F53" w:rsidP="006374AD">
      <w:pPr>
        <w:pStyle w:val="41"/>
        <w:ind w:firstLine="709"/>
        <w:jc w:val="both"/>
        <w:rPr>
          <w:sz w:val="24"/>
          <w:szCs w:val="24"/>
          <w:lang w:val="uk-UA"/>
        </w:rPr>
      </w:pPr>
      <w:r w:rsidRPr="006374AD">
        <w:rPr>
          <w:sz w:val="24"/>
          <w:szCs w:val="24"/>
          <w:lang w:val="uk-UA"/>
        </w:rPr>
        <w:t>Метрологічна експертиза технічного проекту включає перевірку виконання рекомендацій експертизи ескізного проекту щодо відповідності встановлених для виробу норм точності, тим, які містяться в ескізному проекті. Технічний проект після погодження, проведення експертизи та затвердження в установленому порядку є основою для розробки робочої конструкторської документації.</w:t>
      </w:r>
    </w:p>
    <w:p w14:paraId="2620836E" w14:textId="77777777" w:rsidR="00046F53" w:rsidRPr="006374AD" w:rsidRDefault="00046F53" w:rsidP="006374AD">
      <w:pPr>
        <w:pStyle w:val="41"/>
        <w:ind w:firstLine="709"/>
        <w:jc w:val="both"/>
        <w:rPr>
          <w:sz w:val="24"/>
          <w:szCs w:val="24"/>
          <w:lang w:val="uk-UA"/>
        </w:rPr>
      </w:pPr>
      <w:r w:rsidRPr="006374AD">
        <w:rPr>
          <w:sz w:val="24"/>
          <w:szCs w:val="24"/>
          <w:lang w:val="uk-UA"/>
        </w:rPr>
        <w:t>Робочу документацію на виріб розглядають у два етапи:</w:t>
      </w:r>
    </w:p>
    <w:p w14:paraId="485EE023" w14:textId="77777777" w:rsidR="00046F53" w:rsidRPr="006374AD" w:rsidRDefault="00046F53" w:rsidP="006374AD">
      <w:pPr>
        <w:pStyle w:val="41"/>
        <w:ind w:firstLine="709"/>
        <w:jc w:val="both"/>
        <w:rPr>
          <w:sz w:val="24"/>
          <w:szCs w:val="24"/>
          <w:lang w:val="uk-UA"/>
        </w:rPr>
      </w:pPr>
      <w:r w:rsidRPr="006374AD">
        <w:rPr>
          <w:sz w:val="24"/>
          <w:szCs w:val="24"/>
          <w:lang w:val="uk-UA"/>
        </w:rPr>
        <w:t xml:space="preserve">1) </w:t>
      </w:r>
      <w:r>
        <w:rPr>
          <w:sz w:val="24"/>
          <w:szCs w:val="24"/>
          <w:lang w:val="uk-UA"/>
        </w:rPr>
        <w:t>р</w:t>
      </w:r>
      <w:r w:rsidRPr="006374AD">
        <w:rPr>
          <w:sz w:val="24"/>
          <w:szCs w:val="24"/>
          <w:lang w:val="uk-UA"/>
        </w:rPr>
        <w:t>обочу документацію на дослідний зразок (дослідну серію);</w:t>
      </w:r>
    </w:p>
    <w:p w14:paraId="7AC97BFF" w14:textId="77777777" w:rsidR="00046F53" w:rsidRPr="006374AD" w:rsidRDefault="00046F53" w:rsidP="006374AD">
      <w:pPr>
        <w:pStyle w:val="41"/>
        <w:ind w:firstLine="709"/>
        <w:jc w:val="both"/>
        <w:rPr>
          <w:sz w:val="24"/>
          <w:szCs w:val="24"/>
          <w:lang w:val="uk-UA"/>
        </w:rPr>
      </w:pPr>
      <w:r w:rsidRPr="006374AD">
        <w:rPr>
          <w:sz w:val="24"/>
          <w:szCs w:val="24"/>
          <w:lang w:val="uk-UA"/>
        </w:rPr>
        <w:t xml:space="preserve">2) </w:t>
      </w:r>
      <w:r>
        <w:rPr>
          <w:sz w:val="24"/>
          <w:szCs w:val="24"/>
          <w:lang w:val="uk-UA"/>
        </w:rPr>
        <w:t>р</w:t>
      </w:r>
      <w:r w:rsidRPr="006374AD">
        <w:rPr>
          <w:sz w:val="24"/>
          <w:szCs w:val="24"/>
          <w:lang w:val="uk-UA"/>
        </w:rPr>
        <w:t>обочу документацію для серійного та масового виробництва.</w:t>
      </w:r>
    </w:p>
    <w:p w14:paraId="1EA6EB50" w14:textId="77777777" w:rsidR="00046F53" w:rsidRDefault="00046F53" w:rsidP="006374AD">
      <w:pPr>
        <w:pStyle w:val="41"/>
        <w:ind w:firstLine="709"/>
        <w:jc w:val="both"/>
        <w:rPr>
          <w:sz w:val="24"/>
          <w:szCs w:val="24"/>
          <w:lang w:val="uk-UA"/>
        </w:rPr>
      </w:pPr>
      <w:r w:rsidRPr="006374AD">
        <w:rPr>
          <w:sz w:val="24"/>
          <w:szCs w:val="24"/>
          <w:lang w:val="uk-UA"/>
        </w:rPr>
        <w:t>Розроблена робоча конструкторська документація підлягає метрологічній експертизі, за якої перевіряють закладені у ній норми точності та методи контролю. За метрологічної експертизи норм точності перевіряють:</w:t>
      </w:r>
    </w:p>
    <w:p w14:paraId="049E1157" w14:textId="77777777" w:rsidR="00046F53" w:rsidRPr="00C7093E" w:rsidRDefault="00046F53" w:rsidP="00C7093E">
      <w:pPr>
        <w:pStyle w:val="41"/>
        <w:ind w:firstLine="709"/>
        <w:jc w:val="both"/>
        <w:rPr>
          <w:sz w:val="24"/>
          <w:szCs w:val="24"/>
          <w:lang w:val="uk-UA"/>
        </w:rPr>
      </w:pPr>
      <w:r>
        <w:rPr>
          <w:sz w:val="24"/>
          <w:szCs w:val="24"/>
          <w:lang w:val="uk-UA"/>
        </w:rPr>
        <w:t>• взаємне ув</w:t>
      </w:r>
      <w:r w:rsidRPr="00C7093E">
        <w:rPr>
          <w:sz w:val="24"/>
          <w:szCs w:val="24"/>
          <w:lang w:val="uk-UA"/>
        </w:rPr>
        <w:t>’язування допусків, встановлених на розміри, відхилення форми, розташування поверхонь та шорсткість поверхні;</w:t>
      </w:r>
    </w:p>
    <w:p w14:paraId="3F0BEFB4" w14:textId="77777777" w:rsidR="00046F53" w:rsidRPr="00C7093E" w:rsidRDefault="00046F53" w:rsidP="00C7093E">
      <w:pPr>
        <w:pStyle w:val="41"/>
        <w:ind w:firstLine="709"/>
        <w:jc w:val="both"/>
        <w:rPr>
          <w:sz w:val="24"/>
          <w:szCs w:val="24"/>
          <w:lang w:val="uk-UA"/>
        </w:rPr>
      </w:pPr>
      <w:r w:rsidRPr="00C7093E">
        <w:rPr>
          <w:sz w:val="24"/>
          <w:szCs w:val="24"/>
          <w:lang w:val="uk-UA"/>
        </w:rPr>
        <w:t>• достовірність встановлених норм точності для всіх елементів, що визначають вихідні параметри виробу, можливість контролю норм точності засобами вимірювань, які є у виробника;</w:t>
      </w:r>
    </w:p>
    <w:p w14:paraId="47F78F9A" w14:textId="77777777" w:rsidR="00046F53" w:rsidRDefault="00046F53" w:rsidP="00C7093E">
      <w:pPr>
        <w:pStyle w:val="41"/>
        <w:ind w:firstLine="709"/>
        <w:jc w:val="both"/>
        <w:rPr>
          <w:sz w:val="24"/>
          <w:szCs w:val="24"/>
          <w:lang w:val="uk-UA"/>
        </w:rPr>
      </w:pPr>
      <w:r w:rsidRPr="00C7093E">
        <w:rPr>
          <w:sz w:val="24"/>
          <w:szCs w:val="24"/>
          <w:lang w:val="uk-UA"/>
        </w:rPr>
        <w:t>• обґрунтування норм точності та вибору нормативних параметрів, які проводять у разі неможливості або труднощі контролю засобами вимірювань, що є в наявності.</w:t>
      </w:r>
    </w:p>
    <w:p w14:paraId="7F4CDE29" w14:textId="77777777" w:rsidR="00046F53" w:rsidRDefault="00046F53" w:rsidP="00C7093E">
      <w:pPr>
        <w:pStyle w:val="41"/>
        <w:ind w:firstLine="709"/>
        <w:jc w:val="both"/>
        <w:rPr>
          <w:sz w:val="24"/>
          <w:szCs w:val="24"/>
          <w:lang w:val="uk-UA"/>
        </w:rPr>
      </w:pPr>
      <w:r w:rsidRPr="00C7093E">
        <w:rPr>
          <w:sz w:val="24"/>
          <w:szCs w:val="24"/>
          <w:lang w:val="uk-UA"/>
        </w:rPr>
        <w:t>У процесі перевірки конструкторської документації слід перевірити правильність розрахунку розмірних ланцюгів, що визначають вихідні параметри виробу, використовуючи пояснювальн</w:t>
      </w:r>
      <w:r>
        <w:rPr>
          <w:sz w:val="24"/>
          <w:szCs w:val="24"/>
          <w:lang w:val="uk-UA"/>
        </w:rPr>
        <w:t>і</w:t>
      </w:r>
      <w:r w:rsidRPr="00C7093E">
        <w:rPr>
          <w:sz w:val="24"/>
          <w:szCs w:val="24"/>
          <w:lang w:val="uk-UA"/>
        </w:rPr>
        <w:t xml:space="preserve"> записки та розрахунки, та переконатися у правильності ходу розрахунків, а при необхідності – і у правильності викладок.</w:t>
      </w:r>
    </w:p>
    <w:p w14:paraId="42F3B538" w14:textId="77777777" w:rsidR="00046F53" w:rsidRPr="00C7093E" w:rsidRDefault="00046F53" w:rsidP="00C7093E">
      <w:pPr>
        <w:pStyle w:val="41"/>
        <w:ind w:firstLine="709"/>
        <w:jc w:val="both"/>
        <w:rPr>
          <w:sz w:val="24"/>
          <w:szCs w:val="24"/>
          <w:lang w:val="uk-UA"/>
        </w:rPr>
      </w:pPr>
      <w:r w:rsidRPr="00C7093E">
        <w:rPr>
          <w:sz w:val="24"/>
          <w:szCs w:val="24"/>
          <w:lang w:val="uk-UA"/>
        </w:rPr>
        <w:t xml:space="preserve">Перевірка норм точності входить у обов'язки конструкторської та технологічної служб, і </w:t>
      </w:r>
      <w:r>
        <w:rPr>
          <w:sz w:val="24"/>
          <w:szCs w:val="24"/>
          <w:lang w:val="uk-UA"/>
        </w:rPr>
        <w:t xml:space="preserve">під час </w:t>
      </w:r>
      <w:r w:rsidRPr="00C7093E">
        <w:rPr>
          <w:sz w:val="24"/>
          <w:szCs w:val="24"/>
          <w:lang w:val="uk-UA"/>
        </w:rPr>
        <w:t>експертизі її проводять вибірково. У разі виявлення великої кількості недоліків та відхилень, може бути ухвалено рішення про повернення документації на доопрацювання.</w:t>
      </w:r>
    </w:p>
    <w:p w14:paraId="1A7BF598" w14:textId="77777777" w:rsidR="00046F53" w:rsidRDefault="00046F53" w:rsidP="00C7093E">
      <w:pPr>
        <w:pStyle w:val="41"/>
        <w:ind w:firstLine="709"/>
        <w:jc w:val="both"/>
        <w:rPr>
          <w:sz w:val="24"/>
          <w:szCs w:val="24"/>
          <w:lang w:val="uk-UA"/>
        </w:rPr>
      </w:pPr>
      <w:r w:rsidRPr="00C7093E">
        <w:rPr>
          <w:sz w:val="24"/>
          <w:szCs w:val="24"/>
          <w:lang w:val="uk-UA"/>
        </w:rPr>
        <w:t>Велике значення під час проведення експертизи має перевірка методів контролю. У ході її виконання перевіряють:</w:t>
      </w:r>
    </w:p>
    <w:p w14:paraId="2089904D" w14:textId="77777777" w:rsidR="00046F53" w:rsidRPr="00C7093E" w:rsidRDefault="00046F53" w:rsidP="00C7093E">
      <w:pPr>
        <w:pStyle w:val="41"/>
        <w:ind w:firstLine="709"/>
        <w:jc w:val="both"/>
        <w:rPr>
          <w:sz w:val="24"/>
          <w:szCs w:val="24"/>
          <w:lang w:val="uk-UA"/>
        </w:rPr>
      </w:pPr>
      <w:r w:rsidRPr="00C7093E">
        <w:rPr>
          <w:sz w:val="24"/>
          <w:szCs w:val="24"/>
          <w:lang w:val="uk-UA"/>
        </w:rPr>
        <w:t>• правильність методів контролю, які передбачають забезпечення вимірювань із допустимою похибкою;</w:t>
      </w:r>
    </w:p>
    <w:p w14:paraId="5871A9C5" w14:textId="77777777" w:rsidR="00046F53" w:rsidRPr="00C7093E" w:rsidRDefault="00046F53" w:rsidP="00C7093E">
      <w:pPr>
        <w:pStyle w:val="41"/>
        <w:ind w:firstLine="709"/>
        <w:jc w:val="both"/>
        <w:rPr>
          <w:sz w:val="24"/>
          <w:szCs w:val="24"/>
          <w:lang w:val="uk-UA"/>
        </w:rPr>
      </w:pPr>
      <w:r w:rsidRPr="00C7093E">
        <w:rPr>
          <w:sz w:val="24"/>
          <w:szCs w:val="24"/>
          <w:lang w:val="uk-UA"/>
        </w:rPr>
        <w:t>• правильність вибору засобів вимірювальної техніки, враховуючи передбачені вимоги методів виконання вимірювань;</w:t>
      </w:r>
    </w:p>
    <w:p w14:paraId="1B8AD591" w14:textId="77777777" w:rsidR="00046F53" w:rsidRPr="00C7093E" w:rsidRDefault="00046F53" w:rsidP="00C7093E">
      <w:pPr>
        <w:pStyle w:val="41"/>
        <w:ind w:firstLine="709"/>
        <w:jc w:val="both"/>
        <w:rPr>
          <w:sz w:val="24"/>
          <w:szCs w:val="24"/>
          <w:lang w:val="uk-UA"/>
        </w:rPr>
      </w:pPr>
      <w:r w:rsidRPr="00C7093E">
        <w:rPr>
          <w:sz w:val="24"/>
          <w:szCs w:val="24"/>
          <w:lang w:val="uk-UA"/>
        </w:rPr>
        <w:t>• обґрунтованість норм точності та правильності вибору нормованих параметрів;</w:t>
      </w:r>
    </w:p>
    <w:p w14:paraId="382FDDD7" w14:textId="77777777" w:rsidR="00046F53" w:rsidRDefault="00046F53" w:rsidP="00C7093E">
      <w:pPr>
        <w:pStyle w:val="41"/>
        <w:ind w:firstLine="709"/>
        <w:jc w:val="both"/>
        <w:rPr>
          <w:sz w:val="24"/>
          <w:szCs w:val="24"/>
          <w:lang w:val="uk-UA"/>
        </w:rPr>
      </w:pPr>
      <w:r w:rsidRPr="00C7093E">
        <w:rPr>
          <w:sz w:val="24"/>
          <w:szCs w:val="24"/>
          <w:lang w:val="uk-UA"/>
        </w:rPr>
        <w:t>• обґрунтованість вимог, що відносяться до кожної величини, що впливає.</w:t>
      </w:r>
    </w:p>
    <w:p w14:paraId="1F5E437F" w14:textId="77777777" w:rsidR="00046F53" w:rsidRPr="00604B1B" w:rsidRDefault="00046F53" w:rsidP="00604B1B">
      <w:pPr>
        <w:pStyle w:val="41"/>
        <w:ind w:firstLine="709"/>
        <w:jc w:val="both"/>
        <w:rPr>
          <w:sz w:val="24"/>
          <w:szCs w:val="24"/>
          <w:lang w:val="uk-UA"/>
        </w:rPr>
      </w:pPr>
      <w:r w:rsidRPr="00604B1B">
        <w:rPr>
          <w:sz w:val="24"/>
          <w:szCs w:val="24"/>
          <w:lang w:val="uk-UA"/>
        </w:rPr>
        <w:t xml:space="preserve">Послідовність опису всіх операцій, </w:t>
      </w:r>
      <w:r>
        <w:rPr>
          <w:sz w:val="24"/>
          <w:szCs w:val="24"/>
          <w:lang w:val="uk-UA"/>
        </w:rPr>
        <w:t xml:space="preserve">які </w:t>
      </w:r>
      <w:r w:rsidRPr="00604B1B">
        <w:rPr>
          <w:sz w:val="24"/>
          <w:szCs w:val="24"/>
          <w:lang w:val="uk-UA"/>
        </w:rPr>
        <w:t>викону</w:t>
      </w:r>
      <w:r>
        <w:rPr>
          <w:sz w:val="24"/>
          <w:szCs w:val="24"/>
          <w:lang w:val="uk-UA"/>
        </w:rPr>
        <w:t>ють</w:t>
      </w:r>
      <w:r w:rsidRPr="00604B1B">
        <w:rPr>
          <w:sz w:val="24"/>
          <w:szCs w:val="24"/>
          <w:lang w:val="uk-UA"/>
        </w:rPr>
        <w:t xml:space="preserve"> у процесі контролю, має бути </w:t>
      </w:r>
      <w:r w:rsidRPr="00604B1B">
        <w:rPr>
          <w:sz w:val="24"/>
          <w:szCs w:val="24"/>
          <w:lang w:val="uk-UA"/>
        </w:rPr>
        <w:lastRenderedPageBreak/>
        <w:t xml:space="preserve">настільки повною, щоб тільки </w:t>
      </w:r>
      <w:r>
        <w:rPr>
          <w:sz w:val="24"/>
          <w:szCs w:val="24"/>
          <w:lang w:val="uk-UA"/>
        </w:rPr>
        <w:t xml:space="preserve">на </w:t>
      </w:r>
      <w:r w:rsidRPr="00604B1B">
        <w:rPr>
          <w:sz w:val="24"/>
          <w:szCs w:val="24"/>
          <w:lang w:val="uk-UA"/>
        </w:rPr>
        <w:t>її основі можна було здійснити контроль.</w:t>
      </w:r>
    </w:p>
    <w:p w14:paraId="7E501010" w14:textId="77777777" w:rsidR="00046F53" w:rsidRDefault="00046F53" w:rsidP="00604B1B">
      <w:pPr>
        <w:pStyle w:val="41"/>
        <w:ind w:firstLine="709"/>
        <w:jc w:val="both"/>
        <w:rPr>
          <w:sz w:val="24"/>
          <w:szCs w:val="24"/>
          <w:lang w:val="uk-UA"/>
        </w:rPr>
      </w:pPr>
      <w:r w:rsidRPr="00604B1B">
        <w:rPr>
          <w:sz w:val="24"/>
          <w:szCs w:val="24"/>
          <w:lang w:val="uk-UA"/>
        </w:rPr>
        <w:t xml:space="preserve">Метрологічна експертиза креслення деталі, тобто документа, що містить зображення деталі та інші дані, </w:t>
      </w:r>
      <w:r>
        <w:rPr>
          <w:sz w:val="24"/>
          <w:szCs w:val="24"/>
          <w:lang w:val="uk-UA"/>
        </w:rPr>
        <w:t xml:space="preserve">що </w:t>
      </w:r>
      <w:r w:rsidRPr="00604B1B">
        <w:rPr>
          <w:sz w:val="24"/>
          <w:szCs w:val="24"/>
          <w:lang w:val="uk-UA"/>
        </w:rPr>
        <w:t>необхідні для її виготовлення та контролю, передбачає перевірку:</w:t>
      </w:r>
    </w:p>
    <w:p w14:paraId="6085271A" w14:textId="77777777" w:rsidR="00046F53" w:rsidRPr="00604B1B" w:rsidRDefault="00046F53" w:rsidP="00604B1B">
      <w:pPr>
        <w:pStyle w:val="41"/>
        <w:ind w:firstLine="709"/>
        <w:jc w:val="both"/>
        <w:rPr>
          <w:sz w:val="24"/>
          <w:szCs w:val="24"/>
          <w:lang w:val="uk-UA"/>
        </w:rPr>
      </w:pPr>
      <w:r w:rsidRPr="00604B1B">
        <w:rPr>
          <w:sz w:val="24"/>
          <w:szCs w:val="24"/>
          <w:lang w:val="uk-UA"/>
        </w:rPr>
        <w:t>• взаємної ув'язки допусків</w:t>
      </w:r>
      <w:r>
        <w:rPr>
          <w:sz w:val="24"/>
          <w:szCs w:val="24"/>
          <w:lang w:val="uk-UA"/>
        </w:rPr>
        <w:t xml:space="preserve"> </w:t>
      </w:r>
      <w:r w:rsidRPr="00604B1B">
        <w:rPr>
          <w:sz w:val="24"/>
          <w:szCs w:val="24"/>
          <w:lang w:val="uk-UA"/>
        </w:rPr>
        <w:t>розмір</w:t>
      </w:r>
      <w:r>
        <w:rPr>
          <w:sz w:val="24"/>
          <w:szCs w:val="24"/>
          <w:lang w:val="uk-UA"/>
        </w:rPr>
        <w:t>ів</w:t>
      </w:r>
      <w:r w:rsidRPr="00604B1B">
        <w:rPr>
          <w:sz w:val="24"/>
          <w:szCs w:val="24"/>
          <w:lang w:val="uk-UA"/>
        </w:rPr>
        <w:t>, відхилен</w:t>
      </w:r>
      <w:r>
        <w:rPr>
          <w:sz w:val="24"/>
          <w:szCs w:val="24"/>
          <w:lang w:val="uk-UA"/>
        </w:rPr>
        <w:t xml:space="preserve">ь </w:t>
      </w:r>
      <w:r w:rsidRPr="00604B1B">
        <w:rPr>
          <w:sz w:val="24"/>
          <w:szCs w:val="24"/>
          <w:lang w:val="uk-UA"/>
        </w:rPr>
        <w:t>форми, розташування поверхонь та шорсткост</w:t>
      </w:r>
      <w:r>
        <w:rPr>
          <w:sz w:val="24"/>
          <w:szCs w:val="24"/>
          <w:lang w:val="uk-UA"/>
        </w:rPr>
        <w:t>і</w:t>
      </w:r>
      <w:r w:rsidRPr="00604B1B">
        <w:rPr>
          <w:sz w:val="24"/>
          <w:szCs w:val="24"/>
          <w:lang w:val="uk-UA"/>
        </w:rPr>
        <w:t xml:space="preserve"> поверхні</w:t>
      </w:r>
      <w:r>
        <w:rPr>
          <w:sz w:val="24"/>
          <w:szCs w:val="24"/>
          <w:lang w:val="uk-UA"/>
        </w:rPr>
        <w:t xml:space="preserve"> деталі</w:t>
      </w:r>
      <w:r w:rsidRPr="00604B1B">
        <w:rPr>
          <w:sz w:val="24"/>
          <w:szCs w:val="24"/>
          <w:lang w:val="uk-UA"/>
        </w:rPr>
        <w:t>;</w:t>
      </w:r>
    </w:p>
    <w:p w14:paraId="6F3A02DC" w14:textId="77777777" w:rsidR="00046F53" w:rsidRPr="00604B1B" w:rsidRDefault="00046F53" w:rsidP="00604B1B">
      <w:pPr>
        <w:pStyle w:val="41"/>
        <w:ind w:firstLine="709"/>
        <w:jc w:val="both"/>
        <w:rPr>
          <w:sz w:val="24"/>
          <w:szCs w:val="24"/>
          <w:lang w:val="uk-UA"/>
        </w:rPr>
      </w:pPr>
      <w:r w:rsidRPr="00604B1B">
        <w:rPr>
          <w:sz w:val="24"/>
          <w:szCs w:val="24"/>
          <w:lang w:val="uk-UA"/>
        </w:rPr>
        <w:t>• встановлен</w:t>
      </w:r>
      <w:r>
        <w:rPr>
          <w:sz w:val="24"/>
          <w:szCs w:val="24"/>
          <w:lang w:val="uk-UA"/>
        </w:rPr>
        <w:t>ня</w:t>
      </w:r>
      <w:r w:rsidRPr="00604B1B">
        <w:rPr>
          <w:sz w:val="24"/>
          <w:szCs w:val="24"/>
          <w:lang w:val="uk-UA"/>
        </w:rPr>
        <w:t xml:space="preserve"> норм точності, тобто наявність норм точності для всіх елементів, які визначають експлуатаційні параметри виробу;</w:t>
      </w:r>
    </w:p>
    <w:p w14:paraId="1F8C99C6" w14:textId="77777777" w:rsidR="00046F53" w:rsidRDefault="00046F53" w:rsidP="00604B1B">
      <w:pPr>
        <w:pStyle w:val="41"/>
        <w:ind w:firstLine="709"/>
        <w:jc w:val="both"/>
        <w:rPr>
          <w:sz w:val="24"/>
          <w:szCs w:val="24"/>
          <w:lang w:val="uk-UA"/>
        </w:rPr>
      </w:pPr>
      <w:r w:rsidRPr="00604B1B">
        <w:rPr>
          <w:sz w:val="24"/>
          <w:szCs w:val="24"/>
          <w:lang w:val="uk-UA"/>
        </w:rPr>
        <w:t>• можливості здійснення норм точності.</w:t>
      </w:r>
    </w:p>
    <w:p w14:paraId="6FF4117A" w14:textId="77777777" w:rsidR="00046F53" w:rsidRPr="00D716A3" w:rsidRDefault="00046F53" w:rsidP="00D716A3">
      <w:pPr>
        <w:pStyle w:val="41"/>
        <w:ind w:firstLine="709"/>
        <w:jc w:val="both"/>
        <w:rPr>
          <w:sz w:val="24"/>
          <w:szCs w:val="24"/>
          <w:lang w:val="uk-UA"/>
        </w:rPr>
      </w:pPr>
      <w:r w:rsidRPr="00D716A3">
        <w:rPr>
          <w:sz w:val="24"/>
          <w:szCs w:val="24"/>
          <w:lang w:val="uk-UA"/>
        </w:rPr>
        <w:t>За результатами метрологічної експертизи креслення деталі складають список зауважень та пропозицій, який затверджується головним метрологом.</w:t>
      </w:r>
    </w:p>
    <w:p w14:paraId="014F5947" w14:textId="77777777" w:rsidR="00046F53" w:rsidRDefault="00046F53" w:rsidP="00D716A3">
      <w:pPr>
        <w:pStyle w:val="41"/>
        <w:ind w:firstLine="709"/>
        <w:jc w:val="both"/>
        <w:rPr>
          <w:sz w:val="24"/>
          <w:szCs w:val="24"/>
          <w:lang w:val="uk-UA"/>
        </w:rPr>
      </w:pPr>
      <w:r w:rsidRPr="00D716A3">
        <w:rPr>
          <w:sz w:val="24"/>
          <w:szCs w:val="24"/>
          <w:lang w:val="uk-UA"/>
        </w:rPr>
        <w:t xml:space="preserve">Експертиза креслення деталі та взаємна ув'язка допусків нерозривно пов'язана з експертизою складального креслення. У результаті метрологічної експертизи складального креслення, тобто документа, що містить зображення виробу та інші відомості, </w:t>
      </w:r>
      <w:r>
        <w:rPr>
          <w:sz w:val="24"/>
          <w:szCs w:val="24"/>
          <w:lang w:val="uk-UA"/>
        </w:rPr>
        <w:t xml:space="preserve">які </w:t>
      </w:r>
      <w:r w:rsidRPr="00D716A3">
        <w:rPr>
          <w:sz w:val="24"/>
          <w:szCs w:val="24"/>
          <w:lang w:val="uk-UA"/>
        </w:rPr>
        <w:t>необхідні для його збирання та контролю, встановлюють правильність розрахунку розмірних ланцюгів, що визначають експлуатаційні параметри виробу, та контролепридатність виробу.</w:t>
      </w:r>
    </w:p>
    <w:p w14:paraId="5C20B841" w14:textId="77777777" w:rsidR="00046F53" w:rsidRPr="00D716A3" w:rsidRDefault="00046F53" w:rsidP="00D716A3">
      <w:pPr>
        <w:pStyle w:val="41"/>
        <w:ind w:firstLine="709"/>
        <w:jc w:val="both"/>
        <w:rPr>
          <w:sz w:val="24"/>
          <w:szCs w:val="24"/>
          <w:lang w:val="uk-UA"/>
        </w:rPr>
      </w:pPr>
      <w:r w:rsidRPr="00D716A3">
        <w:rPr>
          <w:sz w:val="24"/>
          <w:szCs w:val="24"/>
          <w:lang w:val="uk-UA"/>
        </w:rPr>
        <w:t>При метрологічній експертизі монтажного креслення перевіряються достатність встановлених норм точності та контролепридатність виробу.</w:t>
      </w:r>
    </w:p>
    <w:p w14:paraId="6E49900B" w14:textId="77777777" w:rsidR="00046F53" w:rsidRDefault="00046F53" w:rsidP="00D716A3">
      <w:pPr>
        <w:pStyle w:val="41"/>
        <w:ind w:firstLine="709"/>
        <w:jc w:val="both"/>
        <w:rPr>
          <w:sz w:val="24"/>
          <w:szCs w:val="24"/>
          <w:lang w:val="uk-UA"/>
        </w:rPr>
      </w:pPr>
      <w:r w:rsidRPr="00D716A3">
        <w:rPr>
          <w:sz w:val="24"/>
          <w:szCs w:val="24"/>
          <w:lang w:val="uk-UA"/>
        </w:rPr>
        <w:t>При метрологічній експертизі пояснювальної записки та розрахунків перевіряють відповідність розрахунків метрологічним вимогам та нормам, правильність метрологічної термінології та найменування позначень фізичних величин та їх одиниць.</w:t>
      </w:r>
    </w:p>
    <w:p w14:paraId="1727FA06" w14:textId="77777777" w:rsidR="00046F53" w:rsidRPr="007D258F" w:rsidRDefault="00046F53" w:rsidP="007D258F">
      <w:pPr>
        <w:pStyle w:val="41"/>
        <w:ind w:firstLine="709"/>
        <w:jc w:val="both"/>
        <w:rPr>
          <w:sz w:val="24"/>
          <w:szCs w:val="24"/>
          <w:lang w:val="uk-UA"/>
        </w:rPr>
      </w:pPr>
      <w:r>
        <w:rPr>
          <w:sz w:val="24"/>
          <w:szCs w:val="24"/>
          <w:lang w:val="uk-UA"/>
        </w:rPr>
        <w:t xml:space="preserve">Під час </w:t>
      </w:r>
      <w:r w:rsidRPr="007D258F">
        <w:rPr>
          <w:sz w:val="24"/>
          <w:szCs w:val="24"/>
          <w:lang w:val="uk-UA"/>
        </w:rPr>
        <w:t>метрологічної експертизи технічних умов перевіря</w:t>
      </w:r>
      <w:r>
        <w:rPr>
          <w:sz w:val="24"/>
          <w:szCs w:val="24"/>
          <w:lang w:val="uk-UA"/>
        </w:rPr>
        <w:t>ю</w:t>
      </w:r>
      <w:r w:rsidRPr="007D258F">
        <w:rPr>
          <w:sz w:val="24"/>
          <w:szCs w:val="24"/>
          <w:lang w:val="uk-UA"/>
        </w:rPr>
        <w:t>ть відповідність норм точності, встановленим у технічних умовах вимогам технічного завдання, відповідність технічних умов вимогам стандартів та метод</w:t>
      </w:r>
      <w:r>
        <w:rPr>
          <w:sz w:val="24"/>
          <w:szCs w:val="24"/>
          <w:lang w:val="uk-UA"/>
        </w:rPr>
        <w:t>ів</w:t>
      </w:r>
      <w:r w:rsidRPr="007D258F">
        <w:rPr>
          <w:sz w:val="24"/>
          <w:szCs w:val="24"/>
          <w:lang w:val="uk-UA"/>
        </w:rPr>
        <w:t xml:space="preserve"> контролю.</w:t>
      </w:r>
    </w:p>
    <w:p w14:paraId="73AF6DC0" w14:textId="77777777" w:rsidR="00046F53" w:rsidRDefault="00046F53" w:rsidP="007D258F">
      <w:pPr>
        <w:pStyle w:val="41"/>
        <w:ind w:firstLine="709"/>
        <w:jc w:val="both"/>
        <w:rPr>
          <w:sz w:val="24"/>
          <w:szCs w:val="24"/>
          <w:lang w:val="uk-UA"/>
        </w:rPr>
      </w:pPr>
      <w:r w:rsidRPr="007D258F">
        <w:rPr>
          <w:sz w:val="24"/>
          <w:szCs w:val="24"/>
          <w:lang w:val="uk-UA"/>
        </w:rPr>
        <w:t xml:space="preserve">При метрологічній експертизі програми та методики випробувань </w:t>
      </w:r>
      <w:r w:rsidRPr="002058A1">
        <w:rPr>
          <w:sz w:val="24"/>
          <w:szCs w:val="24"/>
          <w:lang w:val="uk-UA"/>
        </w:rPr>
        <w:t>перевіряють:</w:t>
      </w:r>
    </w:p>
    <w:p w14:paraId="2C125A15" w14:textId="77777777" w:rsidR="00046F53" w:rsidRPr="002058A1" w:rsidRDefault="00046F53" w:rsidP="002058A1">
      <w:pPr>
        <w:pStyle w:val="41"/>
        <w:ind w:firstLine="709"/>
        <w:jc w:val="both"/>
        <w:rPr>
          <w:sz w:val="24"/>
          <w:szCs w:val="24"/>
          <w:lang w:val="uk-UA"/>
        </w:rPr>
      </w:pPr>
      <w:r w:rsidRPr="002058A1">
        <w:rPr>
          <w:sz w:val="24"/>
          <w:szCs w:val="24"/>
          <w:lang w:val="uk-UA"/>
        </w:rPr>
        <w:t>• повнот</w:t>
      </w:r>
      <w:r>
        <w:rPr>
          <w:sz w:val="24"/>
          <w:szCs w:val="24"/>
          <w:lang w:val="uk-UA"/>
        </w:rPr>
        <w:t>у</w:t>
      </w:r>
      <w:r w:rsidRPr="002058A1">
        <w:rPr>
          <w:sz w:val="24"/>
          <w:szCs w:val="24"/>
          <w:lang w:val="uk-UA"/>
        </w:rPr>
        <w:t xml:space="preserve"> програми, тобто наявність у ній випробувань усіх експлуатаційних параметрів виробу;</w:t>
      </w:r>
    </w:p>
    <w:p w14:paraId="5716B0DE" w14:textId="77777777" w:rsidR="00046F53" w:rsidRPr="002058A1" w:rsidRDefault="00046F53" w:rsidP="002058A1">
      <w:pPr>
        <w:pStyle w:val="41"/>
        <w:ind w:firstLine="709"/>
        <w:jc w:val="both"/>
        <w:rPr>
          <w:sz w:val="24"/>
          <w:szCs w:val="24"/>
          <w:lang w:val="uk-UA"/>
        </w:rPr>
      </w:pPr>
      <w:r w:rsidRPr="002058A1">
        <w:rPr>
          <w:sz w:val="24"/>
          <w:szCs w:val="24"/>
          <w:lang w:val="uk-UA"/>
        </w:rPr>
        <w:t>• норми точності показників якості та надійності виробів, режимів випробувань;</w:t>
      </w:r>
    </w:p>
    <w:p w14:paraId="1C8C1B4D" w14:textId="77777777" w:rsidR="00046F53" w:rsidRPr="002058A1" w:rsidRDefault="00046F53" w:rsidP="002058A1">
      <w:pPr>
        <w:pStyle w:val="41"/>
        <w:ind w:firstLine="709"/>
        <w:jc w:val="both"/>
        <w:rPr>
          <w:sz w:val="24"/>
          <w:szCs w:val="24"/>
          <w:lang w:val="uk-UA"/>
        </w:rPr>
      </w:pPr>
      <w:r w:rsidRPr="002058A1">
        <w:rPr>
          <w:sz w:val="24"/>
          <w:szCs w:val="24"/>
          <w:lang w:val="uk-UA"/>
        </w:rPr>
        <w:t>• норми точності вимірювань, які проводяться під час випробувань;</w:t>
      </w:r>
    </w:p>
    <w:p w14:paraId="46002CF8" w14:textId="77777777" w:rsidR="00046F53" w:rsidRPr="002058A1" w:rsidRDefault="00046F53" w:rsidP="002058A1">
      <w:pPr>
        <w:pStyle w:val="41"/>
        <w:ind w:firstLine="709"/>
        <w:jc w:val="both"/>
        <w:rPr>
          <w:sz w:val="24"/>
          <w:szCs w:val="24"/>
          <w:lang w:val="uk-UA"/>
        </w:rPr>
      </w:pPr>
      <w:r w:rsidRPr="002058A1">
        <w:rPr>
          <w:sz w:val="24"/>
          <w:szCs w:val="24"/>
          <w:lang w:val="uk-UA"/>
        </w:rPr>
        <w:t>• опис методів випробувань та засобів вимірювальної техніки та контролю;</w:t>
      </w:r>
    </w:p>
    <w:p w14:paraId="0FC9F153" w14:textId="77777777" w:rsidR="00046F53" w:rsidRPr="002058A1" w:rsidRDefault="00046F53" w:rsidP="002058A1">
      <w:pPr>
        <w:pStyle w:val="41"/>
        <w:ind w:firstLine="709"/>
        <w:jc w:val="both"/>
        <w:rPr>
          <w:sz w:val="24"/>
          <w:szCs w:val="24"/>
          <w:lang w:val="uk-UA"/>
        </w:rPr>
      </w:pPr>
      <w:r w:rsidRPr="002058A1">
        <w:rPr>
          <w:sz w:val="24"/>
          <w:szCs w:val="24"/>
          <w:lang w:val="uk-UA"/>
        </w:rPr>
        <w:t>• відхилення;</w:t>
      </w:r>
    </w:p>
    <w:p w14:paraId="513BBEB7" w14:textId="77777777" w:rsidR="00046F53" w:rsidRPr="002058A1" w:rsidRDefault="00046F53" w:rsidP="002058A1">
      <w:pPr>
        <w:pStyle w:val="41"/>
        <w:ind w:firstLine="709"/>
        <w:jc w:val="both"/>
        <w:rPr>
          <w:sz w:val="24"/>
          <w:szCs w:val="24"/>
          <w:lang w:val="uk-UA"/>
        </w:rPr>
      </w:pPr>
      <w:r w:rsidRPr="002058A1">
        <w:rPr>
          <w:sz w:val="24"/>
          <w:szCs w:val="24"/>
          <w:lang w:val="uk-UA"/>
        </w:rPr>
        <w:t>• надійність ЗВТ;</w:t>
      </w:r>
    </w:p>
    <w:p w14:paraId="7C1049D8" w14:textId="77777777" w:rsidR="00046F53" w:rsidRDefault="00046F53" w:rsidP="002058A1">
      <w:pPr>
        <w:pStyle w:val="41"/>
        <w:ind w:firstLine="709"/>
        <w:jc w:val="both"/>
        <w:rPr>
          <w:sz w:val="24"/>
          <w:szCs w:val="24"/>
          <w:lang w:val="uk-UA"/>
        </w:rPr>
      </w:pPr>
      <w:r w:rsidRPr="002058A1">
        <w:rPr>
          <w:sz w:val="24"/>
          <w:szCs w:val="24"/>
          <w:lang w:val="uk-UA"/>
        </w:rPr>
        <w:t>• методи контролю.</w:t>
      </w:r>
    </w:p>
    <w:p w14:paraId="17EDDBBB" w14:textId="77777777" w:rsidR="00046F53" w:rsidRPr="00CE0B32" w:rsidRDefault="00046F53" w:rsidP="00CE0B32">
      <w:pPr>
        <w:pStyle w:val="41"/>
        <w:ind w:firstLine="709"/>
        <w:jc w:val="both"/>
        <w:rPr>
          <w:sz w:val="24"/>
          <w:szCs w:val="24"/>
          <w:lang w:val="uk-UA"/>
        </w:rPr>
      </w:pPr>
      <w:r w:rsidRPr="00CE0B32">
        <w:rPr>
          <w:sz w:val="24"/>
          <w:szCs w:val="24"/>
          <w:lang w:val="uk-UA"/>
        </w:rPr>
        <w:t>При метрологічному контролі карти технічного рівня та якості виробу перевіряють відповідність вибраних одиниць вимірювання та правильність їх позначення.</w:t>
      </w:r>
    </w:p>
    <w:p w14:paraId="1B135CF1" w14:textId="77777777" w:rsidR="00046F53" w:rsidRDefault="00046F53" w:rsidP="00CE0B32">
      <w:pPr>
        <w:pStyle w:val="41"/>
        <w:ind w:firstLine="709"/>
        <w:jc w:val="both"/>
        <w:rPr>
          <w:sz w:val="24"/>
          <w:szCs w:val="24"/>
          <w:lang w:val="uk-UA"/>
        </w:rPr>
      </w:pPr>
      <w:r w:rsidRPr="00CE0B32">
        <w:rPr>
          <w:sz w:val="24"/>
          <w:szCs w:val="24"/>
          <w:lang w:val="uk-UA"/>
        </w:rPr>
        <w:t>Метрологічний контроль ремонтних та експлуатаційних документів повинен проводитись тільки для тих розділів, де встановлюються норми точності та містяться описи операцій контролю.</w:t>
      </w:r>
    </w:p>
    <w:p w14:paraId="50E15261" w14:textId="77777777" w:rsidR="00046F53" w:rsidRDefault="00046F53" w:rsidP="00CE0B32">
      <w:pPr>
        <w:pStyle w:val="41"/>
        <w:ind w:firstLine="709"/>
        <w:jc w:val="both"/>
        <w:rPr>
          <w:sz w:val="24"/>
          <w:szCs w:val="24"/>
          <w:lang w:val="uk-UA"/>
        </w:rPr>
      </w:pPr>
    </w:p>
    <w:p w14:paraId="6F22425B" w14:textId="77777777" w:rsidR="00046F53" w:rsidRPr="00CE0B32" w:rsidRDefault="00046F53" w:rsidP="00CE0B32">
      <w:pPr>
        <w:pStyle w:val="41"/>
        <w:ind w:firstLine="709"/>
        <w:jc w:val="both"/>
        <w:outlineLvl w:val="2"/>
        <w:rPr>
          <w:sz w:val="24"/>
          <w:szCs w:val="24"/>
          <w:lang w:val="uk-UA"/>
        </w:rPr>
      </w:pPr>
      <w:bookmarkStart w:id="844" w:name="_Toc125452340"/>
      <w:r w:rsidRPr="00CE0B32">
        <w:rPr>
          <w:sz w:val="24"/>
          <w:szCs w:val="24"/>
          <w:lang w:val="uk-UA"/>
        </w:rPr>
        <w:t>7.2.4. Метрологічна експертиза технологічної документації</w:t>
      </w:r>
      <w:bookmarkEnd w:id="844"/>
    </w:p>
    <w:p w14:paraId="10588536" w14:textId="77777777" w:rsidR="00046F53" w:rsidRPr="00CE0B32" w:rsidRDefault="00046F53" w:rsidP="00CE0B32">
      <w:pPr>
        <w:pStyle w:val="41"/>
        <w:ind w:firstLine="709"/>
        <w:jc w:val="both"/>
        <w:rPr>
          <w:sz w:val="24"/>
          <w:szCs w:val="24"/>
          <w:lang w:val="uk-UA"/>
        </w:rPr>
      </w:pPr>
    </w:p>
    <w:p w14:paraId="2EFB2EAD" w14:textId="77777777" w:rsidR="00046F53" w:rsidRDefault="00046F53" w:rsidP="00CE0B32">
      <w:pPr>
        <w:pStyle w:val="41"/>
        <w:ind w:firstLine="709"/>
        <w:jc w:val="both"/>
        <w:rPr>
          <w:sz w:val="24"/>
          <w:szCs w:val="24"/>
          <w:lang w:val="uk-UA"/>
        </w:rPr>
      </w:pPr>
      <w:r w:rsidRPr="00CE0B32">
        <w:rPr>
          <w:sz w:val="24"/>
          <w:szCs w:val="24"/>
          <w:lang w:val="uk-UA"/>
        </w:rPr>
        <w:t>Експертизу технологічної документації проводять з метою встановлення відповідності норм точності, методів, засобів, умов та процедур виконання вимірювань, показників точності вимірювань, наведених у цій документації, вимог стандартів та інших нормативних документів.</w:t>
      </w:r>
    </w:p>
    <w:p w14:paraId="753A7651" w14:textId="77777777" w:rsidR="00046F53" w:rsidRPr="00CE0B32" w:rsidRDefault="00046F53" w:rsidP="00CE0B32">
      <w:pPr>
        <w:pStyle w:val="41"/>
        <w:ind w:firstLine="709"/>
        <w:jc w:val="both"/>
        <w:rPr>
          <w:sz w:val="24"/>
          <w:szCs w:val="24"/>
          <w:lang w:val="uk-UA"/>
        </w:rPr>
      </w:pPr>
      <w:r w:rsidRPr="00CE0B32">
        <w:rPr>
          <w:sz w:val="24"/>
          <w:szCs w:val="24"/>
          <w:lang w:val="uk-UA"/>
        </w:rPr>
        <w:t>Проведення метрологічної експертизи технологічної документації вирішує такі</w:t>
      </w:r>
      <w:r>
        <w:rPr>
          <w:sz w:val="24"/>
          <w:szCs w:val="24"/>
          <w:lang w:val="uk-UA"/>
        </w:rPr>
        <w:t xml:space="preserve"> задачі</w:t>
      </w:r>
      <w:r w:rsidRPr="00CE0B32">
        <w:rPr>
          <w:sz w:val="24"/>
          <w:szCs w:val="24"/>
          <w:lang w:val="uk-UA"/>
        </w:rPr>
        <w:t>:</w:t>
      </w:r>
    </w:p>
    <w:p w14:paraId="5ED9E89A" w14:textId="77777777" w:rsidR="00046F53" w:rsidRPr="00CE0B32" w:rsidRDefault="00046F53" w:rsidP="00CE0B32">
      <w:pPr>
        <w:pStyle w:val="41"/>
        <w:ind w:firstLine="709"/>
        <w:jc w:val="both"/>
        <w:rPr>
          <w:sz w:val="24"/>
          <w:szCs w:val="24"/>
          <w:lang w:val="uk-UA"/>
        </w:rPr>
      </w:pPr>
      <w:r w:rsidRPr="00CE0B32">
        <w:rPr>
          <w:sz w:val="24"/>
          <w:szCs w:val="24"/>
          <w:lang w:val="uk-UA"/>
        </w:rPr>
        <w:t>• визначення оптимальної номенклатури параметрів, що вимірюють;</w:t>
      </w:r>
    </w:p>
    <w:p w14:paraId="68BD3A6D" w14:textId="77777777" w:rsidR="00046F53" w:rsidRPr="00CE0B32" w:rsidRDefault="00046F53" w:rsidP="00CE0B32">
      <w:pPr>
        <w:pStyle w:val="41"/>
        <w:ind w:firstLine="709"/>
        <w:jc w:val="both"/>
        <w:rPr>
          <w:sz w:val="24"/>
          <w:szCs w:val="24"/>
          <w:lang w:val="uk-UA"/>
        </w:rPr>
      </w:pPr>
      <w:r w:rsidRPr="00CE0B32">
        <w:rPr>
          <w:sz w:val="24"/>
          <w:szCs w:val="24"/>
          <w:lang w:val="uk-UA"/>
        </w:rPr>
        <w:t>• встановлення показників точності вимірювань, що відповідають вимогам забезпечення оптимальних режимів технологічних процесів;</w:t>
      </w:r>
    </w:p>
    <w:p w14:paraId="3E7769AC" w14:textId="77777777" w:rsidR="00046F53" w:rsidRPr="00CE0B32" w:rsidRDefault="00046F53" w:rsidP="00CE0B32">
      <w:pPr>
        <w:pStyle w:val="41"/>
        <w:ind w:firstLine="709"/>
        <w:jc w:val="both"/>
        <w:rPr>
          <w:sz w:val="24"/>
          <w:szCs w:val="24"/>
          <w:lang w:val="uk-UA"/>
        </w:rPr>
      </w:pPr>
      <w:r w:rsidRPr="00CE0B32">
        <w:rPr>
          <w:sz w:val="24"/>
          <w:szCs w:val="24"/>
          <w:lang w:val="uk-UA"/>
        </w:rPr>
        <w:t>• оцінка правильності вибору засобів та методик виконання вимірювань;</w:t>
      </w:r>
    </w:p>
    <w:p w14:paraId="061DD1EA" w14:textId="77777777" w:rsidR="00046F53" w:rsidRDefault="00046F53" w:rsidP="00CE0B32">
      <w:pPr>
        <w:pStyle w:val="41"/>
        <w:ind w:firstLine="709"/>
        <w:jc w:val="both"/>
        <w:rPr>
          <w:sz w:val="24"/>
          <w:szCs w:val="24"/>
          <w:lang w:val="uk-UA"/>
        </w:rPr>
      </w:pPr>
      <w:r w:rsidRPr="00CE0B32">
        <w:rPr>
          <w:sz w:val="24"/>
          <w:szCs w:val="24"/>
          <w:lang w:val="uk-UA"/>
        </w:rPr>
        <w:t>• виявлення можливості переважного застосування уніфікованих, автоматизованих засобів вимірювальної техніки, що забезпечу</w:t>
      </w:r>
      <w:r>
        <w:rPr>
          <w:sz w:val="24"/>
          <w:szCs w:val="24"/>
          <w:lang w:val="uk-UA"/>
        </w:rPr>
        <w:t>є</w:t>
      </w:r>
      <w:r w:rsidRPr="00CE0B32">
        <w:rPr>
          <w:sz w:val="24"/>
          <w:szCs w:val="24"/>
          <w:lang w:val="uk-UA"/>
        </w:rPr>
        <w:t xml:space="preserve"> отримання заданої точності вимірювань та необхідної продуктивності;</w:t>
      </w:r>
    </w:p>
    <w:p w14:paraId="410ABD19" w14:textId="77777777" w:rsidR="00046F53" w:rsidRPr="00853A06" w:rsidRDefault="00046F53" w:rsidP="00853A06">
      <w:pPr>
        <w:pStyle w:val="41"/>
        <w:ind w:firstLine="709"/>
        <w:jc w:val="both"/>
        <w:rPr>
          <w:sz w:val="24"/>
          <w:szCs w:val="24"/>
          <w:lang w:val="uk-UA"/>
        </w:rPr>
      </w:pPr>
      <w:r w:rsidRPr="00853A06">
        <w:rPr>
          <w:sz w:val="24"/>
          <w:szCs w:val="24"/>
          <w:lang w:val="uk-UA"/>
        </w:rPr>
        <w:lastRenderedPageBreak/>
        <w:t>• оцінка забезпечення обраними ЗВТ мінімальної трудомісткості та собівартості операцій при заданій точності;</w:t>
      </w:r>
    </w:p>
    <w:p w14:paraId="54053FAC" w14:textId="77777777" w:rsidR="00046F53" w:rsidRPr="00853A06" w:rsidRDefault="00046F53" w:rsidP="00853A06">
      <w:pPr>
        <w:pStyle w:val="41"/>
        <w:ind w:firstLine="709"/>
        <w:jc w:val="both"/>
        <w:rPr>
          <w:sz w:val="24"/>
          <w:szCs w:val="24"/>
          <w:lang w:val="uk-UA"/>
        </w:rPr>
      </w:pPr>
      <w:r w:rsidRPr="00853A06">
        <w:rPr>
          <w:sz w:val="24"/>
          <w:szCs w:val="24"/>
          <w:lang w:val="uk-UA"/>
        </w:rPr>
        <w:t>• встановлення пріоритетного використання стандартизованих чи наявних атестованих методик виконання вимірювань;</w:t>
      </w:r>
    </w:p>
    <w:p w14:paraId="68689049" w14:textId="77777777" w:rsidR="00046F53" w:rsidRPr="00853A06" w:rsidRDefault="00046F53" w:rsidP="00853A06">
      <w:pPr>
        <w:pStyle w:val="41"/>
        <w:ind w:firstLine="709"/>
        <w:jc w:val="both"/>
        <w:rPr>
          <w:sz w:val="24"/>
          <w:szCs w:val="24"/>
          <w:lang w:val="uk-UA"/>
        </w:rPr>
      </w:pPr>
      <w:r w:rsidRPr="00853A06">
        <w:rPr>
          <w:sz w:val="24"/>
          <w:szCs w:val="24"/>
          <w:lang w:val="uk-UA"/>
        </w:rPr>
        <w:t>• оцінка відповідності продуктивності засобів вимірювальної техніки та продуктивності технологічного обладнання;</w:t>
      </w:r>
    </w:p>
    <w:p w14:paraId="0E742274" w14:textId="77777777" w:rsidR="00046F53" w:rsidRPr="00853A06" w:rsidRDefault="00046F53" w:rsidP="00853A06">
      <w:pPr>
        <w:pStyle w:val="41"/>
        <w:ind w:firstLine="709"/>
        <w:jc w:val="both"/>
        <w:rPr>
          <w:sz w:val="24"/>
          <w:szCs w:val="24"/>
          <w:lang w:val="uk-UA"/>
        </w:rPr>
      </w:pPr>
      <w:r w:rsidRPr="00853A06">
        <w:rPr>
          <w:sz w:val="24"/>
          <w:szCs w:val="24"/>
          <w:lang w:val="uk-UA"/>
        </w:rPr>
        <w:t>• визначення доцільності обробки результатів вимірювання, контролю та випробувань виробів засобами обчислювальної техніки;</w:t>
      </w:r>
    </w:p>
    <w:p w14:paraId="185A7F21" w14:textId="77777777" w:rsidR="00046F53" w:rsidRPr="00853A06" w:rsidRDefault="00046F53" w:rsidP="00853A06">
      <w:pPr>
        <w:pStyle w:val="41"/>
        <w:ind w:firstLine="709"/>
        <w:jc w:val="both"/>
        <w:rPr>
          <w:sz w:val="24"/>
          <w:szCs w:val="24"/>
          <w:lang w:val="uk-UA"/>
        </w:rPr>
      </w:pPr>
      <w:r w:rsidRPr="00853A06">
        <w:rPr>
          <w:sz w:val="24"/>
          <w:szCs w:val="24"/>
          <w:lang w:val="uk-UA"/>
        </w:rPr>
        <w:t>• встановлення правильності найменувань та позначень фізичних величин та їх одиниць;</w:t>
      </w:r>
    </w:p>
    <w:p w14:paraId="62CBD74C" w14:textId="77777777" w:rsidR="00046F53" w:rsidRDefault="00046F53" w:rsidP="00853A06">
      <w:pPr>
        <w:pStyle w:val="41"/>
        <w:ind w:firstLine="709"/>
        <w:jc w:val="both"/>
        <w:rPr>
          <w:sz w:val="24"/>
          <w:szCs w:val="24"/>
          <w:lang w:val="uk-UA"/>
        </w:rPr>
      </w:pPr>
      <w:r w:rsidRPr="00853A06">
        <w:rPr>
          <w:sz w:val="24"/>
          <w:szCs w:val="24"/>
          <w:lang w:val="uk-UA"/>
        </w:rPr>
        <w:t>• оцінка рекомендацій щодо організації та проведення вимірювань для забезпечення безпеки праці.</w:t>
      </w:r>
    </w:p>
    <w:p w14:paraId="410F754C" w14:textId="77777777" w:rsidR="00046F53" w:rsidRPr="00BC2C04" w:rsidRDefault="00046F53" w:rsidP="00BC2C04">
      <w:pPr>
        <w:pStyle w:val="41"/>
        <w:ind w:firstLine="709"/>
        <w:jc w:val="both"/>
        <w:rPr>
          <w:sz w:val="24"/>
          <w:szCs w:val="24"/>
          <w:lang w:val="uk-UA"/>
        </w:rPr>
      </w:pPr>
      <w:r w:rsidRPr="00BC2C04">
        <w:rPr>
          <w:sz w:val="24"/>
          <w:szCs w:val="24"/>
          <w:lang w:val="uk-UA"/>
        </w:rPr>
        <w:t>Технологічні документи, що підлягають метрологічній експертизі:</w:t>
      </w:r>
    </w:p>
    <w:p w14:paraId="0913B3AA" w14:textId="77777777" w:rsidR="00046F53" w:rsidRPr="00BC2C04" w:rsidRDefault="00046F53" w:rsidP="00BC2C04">
      <w:pPr>
        <w:pStyle w:val="41"/>
        <w:ind w:firstLine="709"/>
        <w:jc w:val="both"/>
        <w:rPr>
          <w:sz w:val="24"/>
          <w:szCs w:val="24"/>
          <w:lang w:val="uk-UA"/>
        </w:rPr>
      </w:pPr>
      <w:r w:rsidRPr="00BC2C04">
        <w:rPr>
          <w:sz w:val="24"/>
          <w:szCs w:val="24"/>
          <w:lang w:val="uk-UA"/>
        </w:rPr>
        <w:t>• карти ескізів;</w:t>
      </w:r>
    </w:p>
    <w:p w14:paraId="53E02612" w14:textId="77777777" w:rsidR="00046F53" w:rsidRPr="00BC2C04" w:rsidRDefault="00046F53" w:rsidP="00BC2C04">
      <w:pPr>
        <w:pStyle w:val="41"/>
        <w:ind w:firstLine="709"/>
        <w:jc w:val="both"/>
        <w:rPr>
          <w:sz w:val="24"/>
          <w:szCs w:val="24"/>
          <w:lang w:val="uk-UA"/>
        </w:rPr>
      </w:pPr>
      <w:r w:rsidRPr="00BC2C04">
        <w:rPr>
          <w:sz w:val="24"/>
          <w:szCs w:val="24"/>
          <w:lang w:val="uk-UA"/>
        </w:rPr>
        <w:t>• маршрутні картки;</w:t>
      </w:r>
    </w:p>
    <w:p w14:paraId="59216BE9" w14:textId="77777777" w:rsidR="00046F53" w:rsidRPr="00BC2C04" w:rsidRDefault="00046F53" w:rsidP="00BC2C04">
      <w:pPr>
        <w:pStyle w:val="41"/>
        <w:ind w:firstLine="709"/>
        <w:jc w:val="both"/>
        <w:rPr>
          <w:sz w:val="24"/>
          <w:szCs w:val="24"/>
          <w:lang w:val="uk-UA"/>
        </w:rPr>
      </w:pPr>
      <w:r w:rsidRPr="00BC2C04">
        <w:rPr>
          <w:sz w:val="24"/>
          <w:szCs w:val="24"/>
          <w:lang w:val="uk-UA"/>
        </w:rPr>
        <w:t>• операційні картки;</w:t>
      </w:r>
    </w:p>
    <w:p w14:paraId="7235AEA5" w14:textId="77777777" w:rsidR="00046F53" w:rsidRPr="00BC2C04" w:rsidRDefault="00046F53" w:rsidP="00BC2C04">
      <w:pPr>
        <w:pStyle w:val="41"/>
        <w:ind w:firstLine="709"/>
        <w:jc w:val="both"/>
        <w:rPr>
          <w:sz w:val="24"/>
          <w:szCs w:val="24"/>
          <w:lang w:val="uk-UA"/>
        </w:rPr>
      </w:pPr>
      <w:r w:rsidRPr="00BC2C04">
        <w:rPr>
          <w:sz w:val="24"/>
          <w:szCs w:val="24"/>
          <w:lang w:val="uk-UA"/>
        </w:rPr>
        <w:t>• карти типових технологічних процесів;</w:t>
      </w:r>
    </w:p>
    <w:p w14:paraId="1079EA74" w14:textId="77777777" w:rsidR="00046F53" w:rsidRPr="00BC2C04" w:rsidRDefault="00046F53" w:rsidP="00BC2C04">
      <w:pPr>
        <w:pStyle w:val="41"/>
        <w:ind w:firstLine="709"/>
        <w:jc w:val="both"/>
        <w:rPr>
          <w:sz w:val="24"/>
          <w:szCs w:val="24"/>
          <w:lang w:val="uk-UA"/>
        </w:rPr>
      </w:pPr>
      <w:r w:rsidRPr="00BC2C04">
        <w:rPr>
          <w:sz w:val="24"/>
          <w:szCs w:val="24"/>
          <w:lang w:val="uk-UA"/>
        </w:rPr>
        <w:t>• технологічна інструкція;</w:t>
      </w:r>
    </w:p>
    <w:p w14:paraId="30241705" w14:textId="77777777" w:rsidR="00046F53" w:rsidRPr="00BC2C04" w:rsidRDefault="00046F53" w:rsidP="00BC2C04">
      <w:pPr>
        <w:pStyle w:val="41"/>
        <w:ind w:firstLine="709"/>
        <w:jc w:val="both"/>
        <w:rPr>
          <w:sz w:val="24"/>
          <w:szCs w:val="24"/>
          <w:lang w:val="uk-UA"/>
        </w:rPr>
      </w:pPr>
      <w:r w:rsidRPr="00BC2C04">
        <w:rPr>
          <w:sz w:val="24"/>
          <w:szCs w:val="24"/>
          <w:lang w:val="uk-UA"/>
        </w:rPr>
        <w:t>• відомість технологічних документів;</w:t>
      </w:r>
    </w:p>
    <w:p w14:paraId="7393DB1A" w14:textId="77777777" w:rsidR="00046F53" w:rsidRPr="00BC2C04" w:rsidRDefault="00046F53" w:rsidP="00BC2C04">
      <w:pPr>
        <w:pStyle w:val="41"/>
        <w:ind w:firstLine="709"/>
        <w:jc w:val="both"/>
        <w:rPr>
          <w:sz w:val="24"/>
          <w:szCs w:val="24"/>
          <w:lang w:val="uk-UA"/>
        </w:rPr>
      </w:pPr>
      <w:r w:rsidRPr="00BC2C04">
        <w:rPr>
          <w:sz w:val="24"/>
          <w:szCs w:val="24"/>
          <w:lang w:val="uk-UA"/>
        </w:rPr>
        <w:t>• відомість операцій технологічного контролю;</w:t>
      </w:r>
    </w:p>
    <w:p w14:paraId="0A496ECF" w14:textId="77777777" w:rsidR="00046F53" w:rsidRPr="00BC2C04" w:rsidRDefault="00046F53" w:rsidP="00BC2C04">
      <w:pPr>
        <w:pStyle w:val="41"/>
        <w:ind w:firstLine="709"/>
        <w:jc w:val="both"/>
        <w:rPr>
          <w:sz w:val="24"/>
          <w:szCs w:val="24"/>
          <w:lang w:val="uk-UA"/>
        </w:rPr>
      </w:pPr>
      <w:r w:rsidRPr="00BC2C04">
        <w:rPr>
          <w:sz w:val="24"/>
          <w:szCs w:val="24"/>
          <w:lang w:val="uk-UA"/>
        </w:rPr>
        <w:t>• операційна картка технологічного контролю;</w:t>
      </w:r>
    </w:p>
    <w:p w14:paraId="3E2CA024" w14:textId="77777777" w:rsidR="00046F53" w:rsidRPr="00BC2C04" w:rsidRDefault="00046F53" w:rsidP="00BC2C04">
      <w:pPr>
        <w:pStyle w:val="41"/>
        <w:ind w:firstLine="709"/>
        <w:jc w:val="both"/>
        <w:rPr>
          <w:sz w:val="24"/>
          <w:szCs w:val="24"/>
          <w:lang w:val="uk-UA"/>
        </w:rPr>
      </w:pPr>
      <w:r w:rsidRPr="00BC2C04">
        <w:rPr>
          <w:sz w:val="24"/>
          <w:szCs w:val="24"/>
          <w:lang w:val="uk-UA"/>
        </w:rPr>
        <w:t>• відомість оснащення;</w:t>
      </w:r>
    </w:p>
    <w:p w14:paraId="51084D9C" w14:textId="77777777" w:rsidR="00046F53" w:rsidRDefault="00046F53" w:rsidP="00BC2C04">
      <w:pPr>
        <w:pStyle w:val="41"/>
        <w:ind w:firstLine="709"/>
        <w:jc w:val="both"/>
        <w:rPr>
          <w:sz w:val="24"/>
          <w:szCs w:val="24"/>
          <w:lang w:val="uk-UA"/>
        </w:rPr>
      </w:pPr>
      <w:r w:rsidRPr="00BC2C04">
        <w:rPr>
          <w:sz w:val="24"/>
          <w:szCs w:val="24"/>
          <w:lang w:val="uk-UA"/>
        </w:rPr>
        <w:t>• специфікація технологічних документів.</w:t>
      </w:r>
    </w:p>
    <w:p w14:paraId="46962CEB" w14:textId="77777777" w:rsidR="00046F53" w:rsidRPr="00BC2C04" w:rsidRDefault="00046F53" w:rsidP="00BC2C04">
      <w:pPr>
        <w:pStyle w:val="41"/>
        <w:ind w:firstLine="709"/>
        <w:jc w:val="both"/>
        <w:rPr>
          <w:sz w:val="24"/>
          <w:szCs w:val="24"/>
          <w:lang w:val="uk-UA"/>
        </w:rPr>
      </w:pPr>
      <w:r w:rsidRPr="00BC2C04">
        <w:rPr>
          <w:sz w:val="24"/>
          <w:szCs w:val="24"/>
          <w:lang w:val="uk-UA"/>
        </w:rPr>
        <w:t xml:space="preserve">Особливу увагу при метрологічній експертизі технологічної документації необхідно звернути на стислість і чіткість формулювань, вимоги, </w:t>
      </w:r>
      <w:r>
        <w:rPr>
          <w:sz w:val="24"/>
          <w:szCs w:val="24"/>
          <w:lang w:val="uk-UA"/>
        </w:rPr>
        <w:t xml:space="preserve">що </w:t>
      </w:r>
      <w:r w:rsidRPr="00BC2C04">
        <w:rPr>
          <w:sz w:val="24"/>
          <w:szCs w:val="24"/>
          <w:lang w:val="uk-UA"/>
        </w:rPr>
        <w:t>обумовлені стандартами ЕСКД, ЕСТД та іншою НТД.</w:t>
      </w:r>
    </w:p>
    <w:p w14:paraId="0A4605A5" w14:textId="77777777" w:rsidR="00046F53" w:rsidRDefault="00046F53" w:rsidP="00BC2C04">
      <w:pPr>
        <w:pStyle w:val="41"/>
        <w:ind w:firstLine="709"/>
        <w:jc w:val="both"/>
        <w:rPr>
          <w:sz w:val="24"/>
          <w:szCs w:val="24"/>
          <w:lang w:val="uk-UA"/>
        </w:rPr>
      </w:pPr>
      <w:r w:rsidRPr="00BC2C04">
        <w:rPr>
          <w:sz w:val="24"/>
          <w:szCs w:val="24"/>
          <w:lang w:val="uk-UA"/>
        </w:rPr>
        <w:t>Щоб спростити роботу технолога та експерта метролога, рекомендується замість індивідуальних технологічних процесів проектувати типові, що враховують конструктивні та технологічні особливості всіх деталей тієї чи іншої класифікаційної групи.</w:t>
      </w:r>
    </w:p>
    <w:p w14:paraId="3B534F5A" w14:textId="77777777" w:rsidR="00046F53" w:rsidRPr="00BC2C04" w:rsidRDefault="00046F53" w:rsidP="00BC2C04">
      <w:pPr>
        <w:pStyle w:val="41"/>
        <w:ind w:firstLine="709"/>
        <w:jc w:val="both"/>
        <w:rPr>
          <w:sz w:val="24"/>
          <w:szCs w:val="24"/>
          <w:lang w:val="uk-UA"/>
        </w:rPr>
      </w:pPr>
      <w:r w:rsidRPr="00BC2C04">
        <w:rPr>
          <w:sz w:val="24"/>
          <w:szCs w:val="24"/>
          <w:lang w:val="uk-UA"/>
        </w:rPr>
        <w:t>Типізація та стандартизація технологічних процесів виготовлення деталей та монтажно-складальних робіт сприяють підвищенню якості технологічної документації, скорочують терміни та цикл її розробки та суттєво зменшують її обсяг, дозволяють використовувати у дрібносерійному та серійному виробництві прогресивну технологію багатосерійного та масового виробництва.</w:t>
      </w:r>
    </w:p>
    <w:p w14:paraId="06180352" w14:textId="77777777" w:rsidR="00046F53" w:rsidRDefault="00046F53" w:rsidP="00BC2C04">
      <w:pPr>
        <w:pStyle w:val="41"/>
        <w:ind w:firstLine="709"/>
        <w:jc w:val="both"/>
        <w:rPr>
          <w:sz w:val="24"/>
          <w:szCs w:val="24"/>
          <w:lang w:val="uk-UA"/>
        </w:rPr>
      </w:pPr>
      <w:r w:rsidRPr="00BC2C04">
        <w:rPr>
          <w:sz w:val="24"/>
          <w:szCs w:val="24"/>
          <w:lang w:val="uk-UA"/>
        </w:rPr>
        <w:t>Кожен технологічний документ має бути підписаний особами, які склали, перевірили та затвердили його.</w:t>
      </w:r>
    </w:p>
    <w:p w14:paraId="6244092C" w14:textId="77777777" w:rsidR="00046F53" w:rsidRDefault="00046F53" w:rsidP="00701277">
      <w:pPr>
        <w:pStyle w:val="41"/>
        <w:ind w:firstLine="709"/>
        <w:jc w:val="both"/>
        <w:rPr>
          <w:sz w:val="24"/>
          <w:szCs w:val="24"/>
          <w:lang w:val="uk-UA"/>
        </w:rPr>
      </w:pPr>
    </w:p>
    <w:p w14:paraId="6720D983" w14:textId="77777777" w:rsidR="00046F53" w:rsidRPr="000F2BE1" w:rsidRDefault="00046F53" w:rsidP="00BB6F85">
      <w:pPr>
        <w:pStyle w:val="41"/>
        <w:ind w:firstLine="709"/>
        <w:jc w:val="both"/>
        <w:rPr>
          <w:i/>
          <w:sz w:val="24"/>
          <w:szCs w:val="24"/>
          <w:lang w:val="uk-UA"/>
        </w:rPr>
      </w:pPr>
      <w:r w:rsidRPr="000F2BE1">
        <w:rPr>
          <w:i/>
          <w:sz w:val="24"/>
          <w:szCs w:val="24"/>
          <w:lang w:val="uk-UA"/>
        </w:rPr>
        <w:t xml:space="preserve">Запитання для самоперевірки </w:t>
      </w:r>
      <w:r w:rsidRPr="0060081E">
        <w:rPr>
          <w:i/>
          <w:sz w:val="24"/>
          <w:szCs w:val="24"/>
          <w:lang w:val="uk-UA"/>
        </w:rPr>
        <w:t xml:space="preserve">до </w:t>
      </w:r>
      <w:r>
        <w:rPr>
          <w:i/>
          <w:sz w:val="24"/>
          <w:szCs w:val="24"/>
          <w:lang w:val="uk-UA"/>
        </w:rPr>
        <w:t>д</w:t>
      </w:r>
      <w:r w:rsidRPr="008E05A3">
        <w:rPr>
          <w:i/>
          <w:sz w:val="24"/>
          <w:szCs w:val="24"/>
          <w:lang w:val="uk-UA"/>
        </w:rPr>
        <w:t>ванадцятій лекції</w:t>
      </w:r>
      <w:r w:rsidRPr="000F2BE1">
        <w:rPr>
          <w:i/>
          <w:sz w:val="24"/>
          <w:szCs w:val="24"/>
          <w:lang w:val="uk-UA"/>
        </w:rPr>
        <w:t>:</w:t>
      </w:r>
    </w:p>
    <w:p w14:paraId="72457272" w14:textId="77777777" w:rsidR="00046F53" w:rsidRDefault="00046F53" w:rsidP="00BB6F85">
      <w:pPr>
        <w:pStyle w:val="41"/>
        <w:ind w:firstLine="709"/>
        <w:jc w:val="both"/>
        <w:rPr>
          <w:i/>
          <w:sz w:val="24"/>
          <w:szCs w:val="24"/>
          <w:lang w:val="uk-UA"/>
        </w:rPr>
      </w:pPr>
      <w:r w:rsidRPr="003840DD">
        <w:rPr>
          <w:i/>
          <w:sz w:val="24"/>
          <w:szCs w:val="24"/>
          <w:lang w:val="uk-UA"/>
        </w:rPr>
        <w:t>1. Що таке Метрологічний нагляд?</w:t>
      </w:r>
    </w:p>
    <w:p w14:paraId="6D4462EB" w14:textId="77777777" w:rsidR="00046F53" w:rsidRDefault="00046F53" w:rsidP="00BB6F85">
      <w:pPr>
        <w:pStyle w:val="41"/>
        <w:ind w:firstLine="709"/>
        <w:jc w:val="both"/>
        <w:rPr>
          <w:i/>
          <w:sz w:val="24"/>
          <w:szCs w:val="24"/>
          <w:lang w:val="uk-UA"/>
        </w:rPr>
      </w:pPr>
      <w:r>
        <w:rPr>
          <w:i/>
          <w:sz w:val="24"/>
          <w:szCs w:val="24"/>
          <w:lang w:val="uk-UA"/>
        </w:rPr>
        <w:t xml:space="preserve">2. Які є види </w:t>
      </w:r>
      <w:r w:rsidRPr="003840DD">
        <w:rPr>
          <w:i/>
          <w:sz w:val="24"/>
          <w:szCs w:val="24"/>
          <w:lang w:val="uk-UA"/>
        </w:rPr>
        <w:t>метрологічного нагляду?</w:t>
      </w:r>
    </w:p>
    <w:p w14:paraId="7393B399" w14:textId="77777777" w:rsidR="00046F53" w:rsidRDefault="00046F53" w:rsidP="00BB6F85">
      <w:pPr>
        <w:pStyle w:val="41"/>
        <w:ind w:firstLine="709"/>
        <w:jc w:val="both"/>
        <w:rPr>
          <w:i/>
          <w:sz w:val="24"/>
          <w:szCs w:val="24"/>
          <w:lang w:val="uk-UA"/>
        </w:rPr>
      </w:pPr>
      <w:r>
        <w:rPr>
          <w:i/>
          <w:sz w:val="24"/>
          <w:szCs w:val="24"/>
          <w:lang w:val="uk-UA"/>
        </w:rPr>
        <w:t>3. Які п</w:t>
      </w:r>
      <w:r w:rsidRPr="003840DD">
        <w:rPr>
          <w:i/>
          <w:sz w:val="24"/>
          <w:szCs w:val="24"/>
          <w:lang w:val="uk-UA"/>
        </w:rPr>
        <w:t xml:space="preserve">овноваження </w:t>
      </w:r>
      <w:r>
        <w:rPr>
          <w:i/>
          <w:sz w:val="24"/>
          <w:szCs w:val="24"/>
          <w:lang w:val="uk-UA"/>
        </w:rPr>
        <w:t xml:space="preserve">має </w:t>
      </w:r>
      <w:r w:rsidRPr="003840DD">
        <w:rPr>
          <w:i/>
          <w:sz w:val="24"/>
          <w:szCs w:val="24"/>
          <w:lang w:val="uk-UA"/>
        </w:rPr>
        <w:t>центральн</w:t>
      </w:r>
      <w:r>
        <w:rPr>
          <w:i/>
          <w:sz w:val="24"/>
          <w:szCs w:val="24"/>
          <w:lang w:val="uk-UA"/>
        </w:rPr>
        <w:t>ий</w:t>
      </w:r>
      <w:r w:rsidRPr="003840DD">
        <w:rPr>
          <w:i/>
          <w:sz w:val="24"/>
          <w:szCs w:val="24"/>
          <w:lang w:val="uk-UA"/>
        </w:rPr>
        <w:t xml:space="preserve"> орган виконавчої влади, що реалізує державну політику у сфері метрологічного нагляду</w:t>
      </w:r>
      <w:r>
        <w:rPr>
          <w:i/>
          <w:sz w:val="24"/>
          <w:szCs w:val="24"/>
          <w:lang w:val="uk-UA"/>
        </w:rPr>
        <w:t>?</w:t>
      </w:r>
    </w:p>
    <w:p w14:paraId="045DF9E2" w14:textId="77777777" w:rsidR="00046F53" w:rsidRDefault="00046F53" w:rsidP="00BB6F85">
      <w:pPr>
        <w:pStyle w:val="41"/>
        <w:ind w:firstLine="709"/>
        <w:jc w:val="both"/>
        <w:rPr>
          <w:i/>
          <w:sz w:val="24"/>
          <w:szCs w:val="24"/>
          <w:lang w:val="uk-UA"/>
        </w:rPr>
      </w:pPr>
      <w:r>
        <w:rPr>
          <w:i/>
          <w:sz w:val="24"/>
          <w:szCs w:val="24"/>
          <w:lang w:val="uk-UA"/>
        </w:rPr>
        <w:t>4. Які п</w:t>
      </w:r>
      <w:r w:rsidRPr="003840DD">
        <w:rPr>
          <w:i/>
          <w:sz w:val="24"/>
          <w:szCs w:val="24"/>
          <w:lang w:val="uk-UA"/>
        </w:rPr>
        <w:t xml:space="preserve">рава та обов’язки </w:t>
      </w:r>
      <w:r>
        <w:rPr>
          <w:i/>
          <w:sz w:val="24"/>
          <w:szCs w:val="24"/>
          <w:lang w:val="uk-UA"/>
        </w:rPr>
        <w:t xml:space="preserve">мають </w:t>
      </w:r>
      <w:r w:rsidRPr="003840DD">
        <w:rPr>
          <w:i/>
          <w:sz w:val="24"/>
          <w:szCs w:val="24"/>
          <w:lang w:val="uk-UA"/>
        </w:rPr>
        <w:t>державн</w:t>
      </w:r>
      <w:r>
        <w:rPr>
          <w:i/>
          <w:sz w:val="24"/>
          <w:szCs w:val="24"/>
          <w:lang w:val="uk-UA"/>
        </w:rPr>
        <w:t>і</w:t>
      </w:r>
      <w:r w:rsidRPr="003840DD">
        <w:rPr>
          <w:i/>
          <w:sz w:val="24"/>
          <w:szCs w:val="24"/>
          <w:lang w:val="uk-UA"/>
        </w:rPr>
        <w:t xml:space="preserve"> інспектор</w:t>
      </w:r>
      <w:r>
        <w:rPr>
          <w:i/>
          <w:sz w:val="24"/>
          <w:szCs w:val="24"/>
          <w:lang w:val="uk-UA"/>
        </w:rPr>
        <w:t>и</w:t>
      </w:r>
      <w:r w:rsidRPr="003840DD">
        <w:rPr>
          <w:i/>
          <w:sz w:val="24"/>
          <w:szCs w:val="24"/>
          <w:lang w:val="uk-UA"/>
        </w:rPr>
        <w:t xml:space="preserve"> з метрологічного нагляду</w:t>
      </w:r>
      <w:r>
        <w:rPr>
          <w:i/>
          <w:sz w:val="24"/>
          <w:szCs w:val="24"/>
          <w:lang w:val="uk-UA"/>
        </w:rPr>
        <w:t>?</w:t>
      </w:r>
    </w:p>
    <w:p w14:paraId="24480BF9" w14:textId="77777777" w:rsidR="00046F53" w:rsidRDefault="00046F53" w:rsidP="00BB6F85">
      <w:pPr>
        <w:pStyle w:val="41"/>
        <w:ind w:firstLine="709"/>
        <w:jc w:val="both"/>
        <w:rPr>
          <w:i/>
          <w:sz w:val="24"/>
          <w:szCs w:val="24"/>
          <w:lang w:val="uk-UA"/>
        </w:rPr>
      </w:pPr>
      <w:r>
        <w:rPr>
          <w:i/>
          <w:sz w:val="24"/>
          <w:szCs w:val="24"/>
          <w:lang w:val="uk-UA"/>
        </w:rPr>
        <w:t xml:space="preserve">5. Які </w:t>
      </w:r>
      <w:r w:rsidRPr="00BB6F85">
        <w:rPr>
          <w:i/>
          <w:sz w:val="24"/>
          <w:szCs w:val="24"/>
          <w:lang w:val="uk-UA"/>
        </w:rPr>
        <w:t xml:space="preserve">види робіт включає </w:t>
      </w:r>
      <w:r>
        <w:rPr>
          <w:i/>
          <w:sz w:val="24"/>
          <w:szCs w:val="24"/>
          <w:lang w:val="uk-UA"/>
        </w:rPr>
        <w:t>д</w:t>
      </w:r>
      <w:r w:rsidRPr="00BB6F85">
        <w:rPr>
          <w:i/>
          <w:sz w:val="24"/>
          <w:szCs w:val="24"/>
          <w:lang w:val="uk-UA"/>
        </w:rPr>
        <w:t>іяльність метрологічних служб підприємств</w:t>
      </w:r>
      <w:r>
        <w:rPr>
          <w:i/>
          <w:sz w:val="24"/>
          <w:szCs w:val="24"/>
          <w:lang w:val="uk-UA"/>
        </w:rPr>
        <w:t>?</w:t>
      </w:r>
    </w:p>
    <w:p w14:paraId="7B00241F" w14:textId="77777777" w:rsidR="00046F53" w:rsidRPr="00BB6F85" w:rsidRDefault="00046F53" w:rsidP="00BB6F85">
      <w:pPr>
        <w:pStyle w:val="41"/>
        <w:ind w:firstLine="709"/>
        <w:jc w:val="both"/>
        <w:rPr>
          <w:i/>
          <w:sz w:val="24"/>
          <w:szCs w:val="24"/>
          <w:lang w:val="uk-UA"/>
        </w:rPr>
      </w:pPr>
      <w:r>
        <w:rPr>
          <w:i/>
          <w:sz w:val="24"/>
          <w:szCs w:val="24"/>
          <w:lang w:val="uk-UA"/>
        </w:rPr>
        <w:t>6. Як здійснюється а</w:t>
      </w:r>
      <w:r w:rsidRPr="00BB6F85">
        <w:rPr>
          <w:i/>
          <w:sz w:val="24"/>
          <w:szCs w:val="24"/>
          <w:lang w:val="uk-UA"/>
        </w:rPr>
        <w:t>наліз стану вимірювань на підприємстві?</w:t>
      </w:r>
    </w:p>
    <w:p w14:paraId="4F76C334" w14:textId="77777777" w:rsidR="00046F53" w:rsidRDefault="00046F53" w:rsidP="00BB6F85">
      <w:pPr>
        <w:pStyle w:val="41"/>
        <w:ind w:firstLine="709"/>
        <w:jc w:val="both"/>
        <w:rPr>
          <w:i/>
          <w:sz w:val="24"/>
          <w:szCs w:val="24"/>
          <w:lang w:val="uk-UA"/>
        </w:rPr>
      </w:pPr>
      <w:r>
        <w:rPr>
          <w:i/>
          <w:sz w:val="24"/>
          <w:szCs w:val="24"/>
          <w:lang w:val="uk-UA"/>
        </w:rPr>
        <w:t>7. Що розуміють п</w:t>
      </w:r>
      <w:r w:rsidRPr="00BB6F85">
        <w:rPr>
          <w:i/>
          <w:sz w:val="24"/>
          <w:szCs w:val="24"/>
          <w:lang w:val="uk-UA"/>
        </w:rPr>
        <w:t>ід метрологічною експертизою конструкторської та технологічної документації?</w:t>
      </w:r>
    </w:p>
    <w:p w14:paraId="1A2B8B2B" w14:textId="77777777" w:rsidR="00046F53" w:rsidRDefault="00046F53" w:rsidP="004E5D18">
      <w:pPr>
        <w:pStyle w:val="41"/>
        <w:ind w:firstLine="709"/>
        <w:jc w:val="both"/>
        <w:rPr>
          <w:i/>
          <w:sz w:val="24"/>
          <w:szCs w:val="24"/>
          <w:lang w:val="uk-UA"/>
        </w:rPr>
      </w:pPr>
      <w:r>
        <w:rPr>
          <w:i/>
          <w:sz w:val="24"/>
          <w:szCs w:val="24"/>
          <w:lang w:val="uk-UA"/>
        </w:rPr>
        <w:t xml:space="preserve">8. Які </w:t>
      </w:r>
      <w:r w:rsidRPr="00FF6B3B">
        <w:rPr>
          <w:i/>
          <w:sz w:val="24"/>
          <w:szCs w:val="24"/>
          <w:lang w:val="uk-UA"/>
        </w:rPr>
        <w:t>НД використовують під час здійснення метрологічної експертизи документації</w:t>
      </w:r>
      <w:r>
        <w:rPr>
          <w:i/>
          <w:sz w:val="24"/>
          <w:szCs w:val="24"/>
          <w:lang w:val="uk-UA"/>
        </w:rPr>
        <w:t>?</w:t>
      </w:r>
    </w:p>
    <w:p w14:paraId="1386ABF8" w14:textId="77777777" w:rsidR="00046F53" w:rsidRDefault="00046F53" w:rsidP="00A2690C">
      <w:pPr>
        <w:pStyle w:val="41"/>
        <w:ind w:firstLine="709"/>
        <w:jc w:val="both"/>
        <w:rPr>
          <w:i/>
          <w:sz w:val="24"/>
          <w:szCs w:val="24"/>
          <w:lang w:val="uk-UA"/>
        </w:rPr>
      </w:pPr>
      <w:r>
        <w:rPr>
          <w:i/>
          <w:sz w:val="24"/>
          <w:szCs w:val="24"/>
          <w:lang w:val="uk-UA"/>
        </w:rPr>
        <w:t xml:space="preserve">9. Яка мета </w:t>
      </w:r>
      <w:r w:rsidRPr="00A2690C">
        <w:rPr>
          <w:i/>
          <w:sz w:val="24"/>
          <w:szCs w:val="24"/>
          <w:lang w:val="uk-UA"/>
        </w:rPr>
        <w:t>метрологічної експертизи?</w:t>
      </w:r>
    </w:p>
    <w:p w14:paraId="307FF72D" w14:textId="77777777" w:rsidR="00046F53" w:rsidRDefault="00046F53" w:rsidP="00A2690C">
      <w:pPr>
        <w:pStyle w:val="41"/>
        <w:ind w:firstLine="709"/>
        <w:jc w:val="both"/>
        <w:rPr>
          <w:i/>
          <w:sz w:val="24"/>
          <w:szCs w:val="24"/>
          <w:lang w:val="uk-UA"/>
        </w:rPr>
      </w:pPr>
      <w:r>
        <w:rPr>
          <w:i/>
          <w:sz w:val="24"/>
          <w:szCs w:val="24"/>
          <w:lang w:val="uk-UA"/>
        </w:rPr>
        <w:t xml:space="preserve">10. Яка послідовність здійснення </w:t>
      </w:r>
      <w:r w:rsidRPr="00A2690C">
        <w:rPr>
          <w:i/>
          <w:sz w:val="24"/>
          <w:szCs w:val="24"/>
          <w:lang w:val="uk-UA"/>
        </w:rPr>
        <w:t>метрологічної експертизи</w:t>
      </w:r>
      <w:r>
        <w:rPr>
          <w:i/>
          <w:sz w:val="24"/>
          <w:szCs w:val="24"/>
          <w:lang w:val="uk-UA"/>
        </w:rPr>
        <w:t xml:space="preserve"> </w:t>
      </w:r>
      <w:r w:rsidRPr="005F284F">
        <w:rPr>
          <w:i/>
          <w:sz w:val="24"/>
          <w:szCs w:val="24"/>
          <w:lang w:val="uk-UA"/>
        </w:rPr>
        <w:t>документації</w:t>
      </w:r>
      <w:r>
        <w:rPr>
          <w:i/>
          <w:sz w:val="24"/>
          <w:szCs w:val="24"/>
          <w:lang w:val="uk-UA"/>
        </w:rPr>
        <w:t xml:space="preserve"> виробництва</w:t>
      </w:r>
      <w:r w:rsidRPr="00A2690C">
        <w:rPr>
          <w:i/>
          <w:sz w:val="24"/>
          <w:szCs w:val="24"/>
          <w:lang w:val="uk-UA"/>
        </w:rPr>
        <w:t>?</w:t>
      </w:r>
    </w:p>
    <w:p w14:paraId="383A4806" w14:textId="77777777" w:rsidR="00046F53" w:rsidRDefault="00046F53" w:rsidP="00A2690C">
      <w:pPr>
        <w:pStyle w:val="41"/>
        <w:ind w:firstLine="709"/>
        <w:jc w:val="both"/>
        <w:rPr>
          <w:i/>
          <w:sz w:val="24"/>
          <w:szCs w:val="24"/>
          <w:lang w:val="uk-UA"/>
        </w:rPr>
      </w:pPr>
      <w:r>
        <w:rPr>
          <w:i/>
          <w:sz w:val="24"/>
          <w:szCs w:val="24"/>
          <w:lang w:val="uk-UA"/>
        </w:rPr>
        <w:lastRenderedPageBreak/>
        <w:t>11. Які задачі вирішують під час здійснення м</w:t>
      </w:r>
      <w:r w:rsidRPr="003F2134">
        <w:rPr>
          <w:i/>
          <w:sz w:val="24"/>
          <w:szCs w:val="24"/>
          <w:lang w:val="uk-UA"/>
        </w:rPr>
        <w:t>етрологічної експертизи конструкторської документації?</w:t>
      </w:r>
    </w:p>
    <w:p w14:paraId="2EE9DD61" w14:textId="77777777" w:rsidR="00046F53" w:rsidRDefault="00046F53" w:rsidP="00692CC9">
      <w:pPr>
        <w:pStyle w:val="41"/>
        <w:ind w:firstLine="709"/>
        <w:jc w:val="both"/>
        <w:rPr>
          <w:i/>
          <w:sz w:val="24"/>
          <w:szCs w:val="24"/>
          <w:lang w:val="uk-UA"/>
        </w:rPr>
      </w:pPr>
      <w:r>
        <w:rPr>
          <w:i/>
          <w:sz w:val="24"/>
          <w:szCs w:val="24"/>
          <w:lang w:val="uk-UA"/>
        </w:rPr>
        <w:t xml:space="preserve">12. Які </w:t>
      </w:r>
      <w:r w:rsidRPr="00692CC9">
        <w:rPr>
          <w:i/>
          <w:sz w:val="24"/>
          <w:szCs w:val="24"/>
          <w:lang w:val="uk-UA"/>
        </w:rPr>
        <w:t>документи підлягають перевірці в процесі проведення метрологічної експертизи конструкторської документації?</w:t>
      </w:r>
    </w:p>
    <w:p w14:paraId="5CDEABDA" w14:textId="77777777" w:rsidR="00046F53" w:rsidRDefault="00046F53" w:rsidP="00DF1492">
      <w:pPr>
        <w:pStyle w:val="41"/>
        <w:ind w:firstLine="709"/>
        <w:jc w:val="both"/>
        <w:rPr>
          <w:i/>
          <w:sz w:val="24"/>
          <w:szCs w:val="24"/>
          <w:lang w:val="uk-UA"/>
        </w:rPr>
      </w:pPr>
      <w:r>
        <w:rPr>
          <w:i/>
          <w:sz w:val="24"/>
          <w:szCs w:val="24"/>
          <w:lang w:val="uk-UA"/>
        </w:rPr>
        <w:t xml:space="preserve">13. Що перевіряють під час здійснення </w:t>
      </w:r>
      <w:r w:rsidRPr="00DF1492">
        <w:rPr>
          <w:i/>
          <w:sz w:val="24"/>
          <w:szCs w:val="24"/>
          <w:lang w:val="uk-UA"/>
        </w:rPr>
        <w:t>метрологічної експертизи технічного завдання?</w:t>
      </w:r>
    </w:p>
    <w:p w14:paraId="6573AD53" w14:textId="77777777" w:rsidR="00046F53" w:rsidRDefault="00046F53" w:rsidP="00C7093E">
      <w:pPr>
        <w:pStyle w:val="41"/>
        <w:ind w:firstLine="709"/>
        <w:jc w:val="both"/>
        <w:rPr>
          <w:i/>
          <w:sz w:val="24"/>
          <w:szCs w:val="24"/>
          <w:lang w:val="uk-UA"/>
        </w:rPr>
      </w:pPr>
      <w:r>
        <w:rPr>
          <w:i/>
          <w:sz w:val="24"/>
          <w:szCs w:val="24"/>
          <w:lang w:val="uk-UA"/>
        </w:rPr>
        <w:t xml:space="preserve">14. Що перевіряють під час здійснення </w:t>
      </w:r>
      <w:r w:rsidRPr="00C7093E">
        <w:rPr>
          <w:i/>
          <w:sz w:val="24"/>
          <w:szCs w:val="24"/>
          <w:lang w:val="uk-UA"/>
        </w:rPr>
        <w:t>перевірки</w:t>
      </w:r>
      <w:r>
        <w:rPr>
          <w:i/>
          <w:sz w:val="24"/>
          <w:szCs w:val="24"/>
          <w:lang w:val="uk-UA"/>
        </w:rPr>
        <w:t xml:space="preserve"> </w:t>
      </w:r>
      <w:r w:rsidRPr="00C7093E">
        <w:rPr>
          <w:i/>
          <w:sz w:val="24"/>
          <w:szCs w:val="24"/>
          <w:lang w:val="uk-UA"/>
        </w:rPr>
        <w:t>методів контролю?</w:t>
      </w:r>
    </w:p>
    <w:p w14:paraId="21CD2EE8" w14:textId="77777777" w:rsidR="00046F53" w:rsidRDefault="00046F53" w:rsidP="00C7093E">
      <w:pPr>
        <w:pStyle w:val="41"/>
        <w:ind w:firstLine="709"/>
        <w:jc w:val="both"/>
        <w:rPr>
          <w:i/>
          <w:sz w:val="24"/>
          <w:szCs w:val="24"/>
          <w:lang w:val="uk-UA"/>
        </w:rPr>
      </w:pPr>
      <w:r>
        <w:rPr>
          <w:i/>
          <w:sz w:val="24"/>
          <w:szCs w:val="24"/>
          <w:lang w:val="uk-UA"/>
        </w:rPr>
        <w:t xml:space="preserve">15. Яку перевірку </w:t>
      </w:r>
      <w:r w:rsidRPr="00E63E8B">
        <w:rPr>
          <w:i/>
          <w:sz w:val="24"/>
          <w:szCs w:val="24"/>
          <w:lang w:val="uk-UA"/>
        </w:rPr>
        <w:t>передбачає метрологічна експертиза креслення деталі?</w:t>
      </w:r>
    </w:p>
    <w:p w14:paraId="578D4762" w14:textId="77777777" w:rsidR="00046F53" w:rsidRDefault="00046F53" w:rsidP="00C7093E">
      <w:pPr>
        <w:pStyle w:val="41"/>
        <w:ind w:firstLine="709"/>
        <w:jc w:val="both"/>
        <w:rPr>
          <w:i/>
          <w:sz w:val="24"/>
          <w:szCs w:val="24"/>
          <w:lang w:val="uk-UA"/>
        </w:rPr>
      </w:pPr>
      <w:r>
        <w:rPr>
          <w:i/>
          <w:sz w:val="24"/>
          <w:szCs w:val="24"/>
          <w:lang w:val="uk-UA"/>
        </w:rPr>
        <w:t xml:space="preserve">16. Що перевіряють під час </w:t>
      </w:r>
      <w:r w:rsidRPr="002058A1">
        <w:rPr>
          <w:i/>
          <w:sz w:val="24"/>
          <w:szCs w:val="24"/>
          <w:lang w:val="uk-UA"/>
        </w:rPr>
        <w:t>метрологічної експертизи програми та методики випробувань?</w:t>
      </w:r>
    </w:p>
    <w:p w14:paraId="61F850EB" w14:textId="77777777" w:rsidR="00046F53" w:rsidRDefault="00046F53" w:rsidP="00C7093E">
      <w:pPr>
        <w:pStyle w:val="41"/>
        <w:ind w:firstLine="709"/>
        <w:jc w:val="both"/>
        <w:rPr>
          <w:i/>
          <w:sz w:val="24"/>
          <w:szCs w:val="24"/>
          <w:lang w:val="uk-UA"/>
        </w:rPr>
      </w:pPr>
      <w:r>
        <w:rPr>
          <w:i/>
          <w:sz w:val="24"/>
          <w:szCs w:val="24"/>
          <w:lang w:val="uk-UA"/>
        </w:rPr>
        <w:t>17. Які задачі вирішує п</w:t>
      </w:r>
      <w:r w:rsidRPr="00CE0B32">
        <w:rPr>
          <w:i/>
          <w:sz w:val="24"/>
          <w:szCs w:val="24"/>
          <w:lang w:val="uk-UA"/>
        </w:rPr>
        <w:t>роведення метрологічної експертизи технологічної документації?</w:t>
      </w:r>
    </w:p>
    <w:p w14:paraId="0E452ACE" w14:textId="77777777" w:rsidR="00046F53" w:rsidRDefault="00046F53" w:rsidP="00C7093E">
      <w:pPr>
        <w:pStyle w:val="41"/>
        <w:ind w:firstLine="709"/>
        <w:jc w:val="both"/>
        <w:rPr>
          <w:i/>
          <w:sz w:val="24"/>
          <w:szCs w:val="24"/>
          <w:lang w:val="uk-UA"/>
        </w:rPr>
      </w:pPr>
      <w:r>
        <w:rPr>
          <w:i/>
          <w:sz w:val="24"/>
          <w:szCs w:val="24"/>
          <w:lang w:val="uk-UA"/>
        </w:rPr>
        <w:t>18. Які т</w:t>
      </w:r>
      <w:r w:rsidRPr="00BC2C04">
        <w:rPr>
          <w:i/>
          <w:sz w:val="24"/>
          <w:szCs w:val="24"/>
          <w:lang w:val="uk-UA"/>
        </w:rPr>
        <w:t>ехнологічні документи підлягають метрологічній експертизі?</w:t>
      </w:r>
    </w:p>
    <w:p w14:paraId="0E87D5BD" w14:textId="77777777" w:rsidR="00046F53" w:rsidRDefault="00046F53" w:rsidP="008E05A3">
      <w:pPr>
        <w:pStyle w:val="41"/>
        <w:ind w:firstLine="709"/>
        <w:rPr>
          <w:sz w:val="24"/>
          <w:szCs w:val="24"/>
          <w:lang w:val="uk-UA"/>
        </w:rPr>
      </w:pPr>
      <w:r w:rsidRPr="00E2299D">
        <w:rPr>
          <w:i/>
          <w:sz w:val="24"/>
          <w:szCs w:val="24"/>
          <w:lang w:val="uk-UA"/>
        </w:rPr>
        <w:t>Література для додаткового</w:t>
      </w:r>
      <w:r w:rsidRPr="000F2BE1">
        <w:rPr>
          <w:i/>
          <w:sz w:val="24"/>
          <w:szCs w:val="24"/>
          <w:lang w:val="uk-UA"/>
        </w:rPr>
        <w:t xml:space="preserve"> вивчення: </w:t>
      </w:r>
      <w:r w:rsidRPr="000F2BE1">
        <w:rPr>
          <w:sz w:val="24"/>
          <w:szCs w:val="24"/>
          <w:lang w:val="uk-UA"/>
        </w:rPr>
        <w:t>[</w:t>
      </w:r>
      <w:r w:rsidRPr="00CB7EBF">
        <w:rPr>
          <w:sz w:val="24"/>
          <w:szCs w:val="24"/>
        </w:rPr>
        <w:t>3</w:t>
      </w:r>
      <w:r w:rsidRPr="000F2BE1">
        <w:rPr>
          <w:sz w:val="24"/>
          <w:szCs w:val="24"/>
          <w:lang w:val="uk-UA"/>
        </w:rPr>
        <w:t>].</w:t>
      </w:r>
      <w:r>
        <w:rPr>
          <w:sz w:val="24"/>
          <w:szCs w:val="24"/>
          <w:lang w:val="uk-UA"/>
        </w:rPr>
        <w:t xml:space="preserve"> </w:t>
      </w:r>
    </w:p>
    <w:p w14:paraId="0C1F7048" w14:textId="77777777" w:rsidR="00046F53" w:rsidRDefault="00046F53" w:rsidP="00C45056">
      <w:pPr>
        <w:pStyle w:val="41"/>
        <w:ind w:firstLine="709"/>
        <w:jc w:val="both"/>
        <w:rPr>
          <w:sz w:val="24"/>
          <w:szCs w:val="24"/>
          <w:lang w:val="uk-UA"/>
        </w:rPr>
      </w:pPr>
    </w:p>
    <w:p w14:paraId="2D232B9C" w14:textId="77777777" w:rsidR="00046F53" w:rsidRPr="00D20F13" w:rsidRDefault="00046F53" w:rsidP="00D20F13">
      <w:pPr>
        <w:pStyle w:val="41"/>
        <w:ind w:firstLine="709"/>
        <w:jc w:val="both"/>
        <w:rPr>
          <w:i/>
          <w:sz w:val="24"/>
          <w:szCs w:val="24"/>
          <w:lang w:val="uk-UA"/>
        </w:rPr>
      </w:pPr>
      <w:r w:rsidRPr="00D20F13">
        <w:rPr>
          <w:i/>
          <w:sz w:val="24"/>
          <w:szCs w:val="24"/>
          <w:lang w:val="uk-UA"/>
        </w:rPr>
        <w:t>Лекція 13</w:t>
      </w:r>
    </w:p>
    <w:p w14:paraId="394CD504" w14:textId="77777777" w:rsidR="00046F53" w:rsidRPr="00D20F13" w:rsidRDefault="00046F53" w:rsidP="00D20F13">
      <w:pPr>
        <w:pStyle w:val="41"/>
        <w:ind w:firstLine="709"/>
        <w:jc w:val="both"/>
        <w:rPr>
          <w:i/>
          <w:sz w:val="24"/>
          <w:szCs w:val="24"/>
          <w:lang w:val="uk-UA"/>
        </w:rPr>
      </w:pPr>
      <w:r w:rsidRPr="00D20F13">
        <w:rPr>
          <w:i/>
          <w:sz w:val="24"/>
          <w:szCs w:val="24"/>
          <w:lang w:val="uk-UA"/>
        </w:rPr>
        <w:t>Мета лекції – ознайомитись з методами та принципами вимірювання</w:t>
      </w:r>
    </w:p>
    <w:p w14:paraId="5394D005" w14:textId="77777777" w:rsidR="00046F53" w:rsidRPr="00D20F13" w:rsidRDefault="00046F53" w:rsidP="00D20F13">
      <w:pPr>
        <w:pStyle w:val="41"/>
        <w:ind w:firstLine="709"/>
        <w:jc w:val="both"/>
        <w:rPr>
          <w:sz w:val="24"/>
          <w:szCs w:val="24"/>
          <w:lang w:val="uk-UA"/>
        </w:rPr>
      </w:pPr>
    </w:p>
    <w:p w14:paraId="0EFD3A4B" w14:textId="77777777" w:rsidR="00046F53" w:rsidRPr="00D20F13" w:rsidRDefault="00046F53" w:rsidP="00D20F13">
      <w:pPr>
        <w:pStyle w:val="41"/>
        <w:ind w:firstLine="709"/>
        <w:jc w:val="both"/>
        <w:outlineLvl w:val="0"/>
        <w:rPr>
          <w:b/>
          <w:sz w:val="24"/>
          <w:szCs w:val="24"/>
          <w:lang w:val="uk-UA"/>
        </w:rPr>
      </w:pPr>
      <w:bookmarkStart w:id="845" w:name="_Toc125452341"/>
      <w:r w:rsidRPr="00D20F13">
        <w:rPr>
          <w:b/>
          <w:sz w:val="24"/>
          <w:szCs w:val="24"/>
          <w:lang w:val="uk-UA"/>
        </w:rPr>
        <w:t>8 МЕТОДИ ТА ПРИНЦИПИ ВИМІРЮВАННЯ</w:t>
      </w:r>
      <w:bookmarkEnd w:id="845"/>
    </w:p>
    <w:p w14:paraId="23B206FF" w14:textId="77777777" w:rsidR="00046F53" w:rsidRPr="00D20F13" w:rsidRDefault="00046F53" w:rsidP="00D20F13">
      <w:pPr>
        <w:pStyle w:val="41"/>
        <w:ind w:firstLine="709"/>
        <w:jc w:val="both"/>
        <w:rPr>
          <w:sz w:val="24"/>
          <w:szCs w:val="24"/>
          <w:lang w:val="uk-UA"/>
        </w:rPr>
      </w:pPr>
    </w:p>
    <w:p w14:paraId="7FC31D81" w14:textId="77777777" w:rsidR="00046F53" w:rsidRDefault="00046F53" w:rsidP="00D20F13">
      <w:pPr>
        <w:pStyle w:val="41"/>
        <w:ind w:firstLine="709"/>
        <w:jc w:val="both"/>
        <w:outlineLvl w:val="1"/>
        <w:rPr>
          <w:sz w:val="24"/>
          <w:szCs w:val="24"/>
          <w:lang w:val="uk-UA"/>
        </w:rPr>
      </w:pPr>
      <w:bookmarkStart w:id="846" w:name="_Toc125452342"/>
      <w:r w:rsidRPr="00D20F13">
        <w:rPr>
          <w:sz w:val="24"/>
          <w:szCs w:val="24"/>
          <w:lang w:val="uk-UA"/>
        </w:rPr>
        <w:t>8.1 Види методів вимір</w:t>
      </w:r>
      <w:r>
        <w:rPr>
          <w:sz w:val="24"/>
          <w:szCs w:val="24"/>
          <w:lang w:val="uk-UA"/>
        </w:rPr>
        <w:t>ювання</w:t>
      </w:r>
      <w:bookmarkEnd w:id="846"/>
    </w:p>
    <w:p w14:paraId="7B4FD8E4" w14:textId="77777777" w:rsidR="00046F53" w:rsidRDefault="00046F53" w:rsidP="004D6651">
      <w:pPr>
        <w:pStyle w:val="41"/>
        <w:ind w:firstLine="709"/>
        <w:jc w:val="both"/>
        <w:rPr>
          <w:sz w:val="24"/>
          <w:szCs w:val="24"/>
          <w:lang w:val="uk-UA"/>
        </w:rPr>
      </w:pPr>
      <w:r w:rsidRPr="00185A2D">
        <w:rPr>
          <w:sz w:val="24"/>
          <w:szCs w:val="24"/>
          <w:lang w:val="uk-UA"/>
        </w:rPr>
        <w:t>Конкретні методи вимірювання визначаються видом вимірюваних величин, їх розмірами, необхідною точністю результату, швидкістю процесу вимірювання, умовами, за яких виробляються вимірювання, та деякими іншими ознаками.</w:t>
      </w:r>
    </w:p>
    <w:p w14:paraId="4140ACEC" w14:textId="77777777" w:rsidR="00046F53" w:rsidRPr="004D6651" w:rsidRDefault="00046F53" w:rsidP="004D6651">
      <w:pPr>
        <w:pStyle w:val="41"/>
        <w:ind w:firstLine="709"/>
        <w:jc w:val="both"/>
        <w:rPr>
          <w:sz w:val="24"/>
          <w:szCs w:val="24"/>
          <w:lang w:val="uk-UA"/>
        </w:rPr>
      </w:pPr>
      <w:r w:rsidRPr="004D6651">
        <w:rPr>
          <w:sz w:val="24"/>
          <w:szCs w:val="24"/>
          <w:lang w:val="uk-UA"/>
        </w:rPr>
        <w:t xml:space="preserve">Під поняттям </w:t>
      </w:r>
      <w:r w:rsidRPr="004D6651">
        <w:rPr>
          <w:b/>
          <w:sz w:val="24"/>
          <w:szCs w:val="24"/>
          <w:lang w:val="uk-UA"/>
        </w:rPr>
        <w:t>метод вимірювання</w:t>
      </w:r>
      <w:r w:rsidRPr="004D6651">
        <w:rPr>
          <w:sz w:val="24"/>
          <w:szCs w:val="24"/>
          <w:lang w:val="uk-UA"/>
        </w:rPr>
        <w:t xml:space="preserve"> мається на увазі сукупність процесів використання принципів та засобів вимірювання</w:t>
      </w:r>
      <w:r>
        <w:rPr>
          <w:sz w:val="24"/>
          <w:szCs w:val="24"/>
          <w:lang w:val="uk-UA"/>
        </w:rPr>
        <w:t>.</w:t>
      </w:r>
    </w:p>
    <w:p w14:paraId="6936AA94" w14:textId="77777777" w:rsidR="00046F53" w:rsidRDefault="00046F53" w:rsidP="004D6651">
      <w:pPr>
        <w:pStyle w:val="41"/>
        <w:ind w:firstLine="709"/>
        <w:jc w:val="both"/>
        <w:rPr>
          <w:sz w:val="24"/>
          <w:szCs w:val="24"/>
          <w:lang w:val="uk-UA"/>
        </w:rPr>
      </w:pPr>
      <w:r w:rsidRPr="004D6651">
        <w:rPr>
          <w:b/>
          <w:sz w:val="24"/>
          <w:szCs w:val="24"/>
          <w:lang w:val="uk-UA"/>
        </w:rPr>
        <w:t>Принцип вимір</w:t>
      </w:r>
      <w:r>
        <w:rPr>
          <w:b/>
          <w:sz w:val="24"/>
          <w:szCs w:val="24"/>
          <w:lang w:val="uk-UA"/>
        </w:rPr>
        <w:t>ювання</w:t>
      </w:r>
      <w:r w:rsidRPr="004D6651">
        <w:rPr>
          <w:sz w:val="24"/>
          <w:szCs w:val="24"/>
          <w:lang w:val="uk-UA"/>
        </w:rPr>
        <w:t xml:space="preserve"> це сукупність фізичних явищ, </w:t>
      </w:r>
      <w:r>
        <w:rPr>
          <w:sz w:val="24"/>
          <w:szCs w:val="24"/>
          <w:lang w:val="uk-UA"/>
        </w:rPr>
        <w:t>на</w:t>
      </w:r>
      <w:r w:rsidRPr="004D6651">
        <w:rPr>
          <w:sz w:val="24"/>
          <w:szCs w:val="24"/>
          <w:lang w:val="uk-UA"/>
        </w:rPr>
        <w:t xml:space="preserve"> яких ґрунтується вимір</w:t>
      </w:r>
      <w:r>
        <w:rPr>
          <w:sz w:val="24"/>
          <w:szCs w:val="24"/>
          <w:lang w:val="uk-UA"/>
        </w:rPr>
        <w:t>ювання</w:t>
      </w:r>
      <w:r w:rsidRPr="004D6651">
        <w:rPr>
          <w:sz w:val="24"/>
          <w:szCs w:val="24"/>
          <w:lang w:val="uk-UA"/>
        </w:rPr>
        <w:t>. Наприклад, вимірювання температури з використанням термоелектричного ефекту; вимірювання витрати газу з перепаду тиску на діафрагмі.</w:t>
      </w:r>
    </w:p>
    <w:p w14:paraId="713AEF97" w14:textId="77777777" w:rsidR="00046F53" w:rsidRDefault="00046F53" w:rsidP="004D6651">
      <w:pPr>
        <w:pStyle w:val="41"/>
        <w:ind w:firstLine="709"/>
        <w:jc w:val="both"/>
        <w:rPr>
          <w:sz w:val="24"/>
          <w:szCs w:val="24"/>
          <w:lang w:val="uk-UA"/>
        </w:rPr>
      </w:pPr>
      <w:r w:rsidRPr="004D6651">
        <w:rPr>
          <w:sz w:val="24"/>
          <w:szCs w:val="24"/>
          <w:lang w:val="uk-UA"/>
        </w:rPr>
        <w:t>Кожну фізичну величину можна вимірювати декількома методами які можуть відрізнятися один від одного особливостями як технічного, так і методичного характеру. Відносно технічних особливостей можна сказати, що існує безліч методів вимір</w:t>
      </w:r>
      <w:r>
        <w:rPr>
          <w:sz w:val="24"/>
          <w:szCs w:val="24"/>
          <w:lang w:val="uk-UA"/>
        </w:rPr>
        <w:t>ювання</w:t>
      </w:r>
      <w:r w:rsidRPr="004D6651">
        <w:rPr>
          <w:sz w:val="24"/>
          <w:szCs w:val="24"/>
          <w:lang w:val="uk-UA"/>
        </w:rPr>
        <w:t xml:space="preserve">, і в міру розвитку науки і техніки їх </w:t>
      </w:r>
      <w:r>
        <w:rPr>
          <w:sz w:val="24"/>
          <w:szCs w:val="24"/>
          <w:lang w:val="uk-UA"/>
        </w:rPr>
        <w:t xml:space="preserve">кількість </w:t>
      </w:r>
      <w:r w:rsidRPr="004D6651">
        <w:rPr>
          <w:sz w:val="24"/>
          <w:szCs w:val="24"/>
          <w:lang w:val="uk-UA"/>
        </w:rPr>
        <w:t>все збільшується. З методичного боку всі методи вимірювання піддаються систематизації та узагальненн</w:t>
      </w:r>
      <w:r>
        <w:rPr>
          <w:sz w:val="24"/>
          <w:szCs w:val="24"/>
          <w:lang w:val="uk-UA"/>
        </w:rPr>
        <w:t>ю</w:t>
      </w:r>
      <w:r w:rsidRPr="004D6651">
        <w:rPr>
          <w:sz w:val="24"/>
          <w:szCs w:val="24"/>
          <w:lang w:val="uk-UA"/>
        </w:rPr>
        <w:t xml:space="preserve"> відповідно до загальни</w:t>
      </w:r>
      <w:r>
        <w:rPr>
          <w:sz w:val="24"/>
          <w:szCs w:val="24"/>
          <w:lang w:val="uk-UA"/>
        </w:rPr>
        <w:t>х</w:t>
      </w:r>
      <w:r w:rsidRPr="004D6651">
        <w:rPr>
          <w:sz w:val="24"/>
          <w:szCs w:val="24"/>
          <w:lang w:val="uk-UA"/>
        </w:rPr>
        <w:t xml:space="preserve"> характерни</w:t>
      </w:r>
      <w:r>
        <w:rPr>
          <w:sz w:val="24"/>
          <w:szCs w:val="24"/>
          <w:lang w:val="uk-UA"/>
        </w:rPr>
        <w:t>х</w:t>
      </w:r>
      <w:r w:rsidRPr="004D6651">
        <w:rPr>
          <w:sz w:val="24"/>
          <w:szCs w:val="24"/>
          <w:lang w:val="uk-UA"/>
        </w:rPr>
        <w:t xml:space="preserve"> ознак.</w:t>
      </w:r>
    </w:p>
    <w:p w14:paraId="7D066F69" w14:textId="77777777" w:rsidR="00046F53" w:rsidRPr="004D6651" w:rsidRDefault="00000000" w:rsidP="004D6651">
      <w:pPr>
        <w:pStyle w:val="41"/>
        <w:ind w:firstLine="709"/>
        <w:jc w:val="both"/>
        <w:rPr>
          <w:sz w:val="24"/>
          <w:szCs w:val="24"/>
          <w:lang w:val="uk-UA"/>
        </w:rPr>
      </w:pPr>
      <w:r>
        <w:rPr>
          <w:noProof/>
          <w:lang w:val="en-US" w:eastAsia="en-US"/>
        </w:rPr>
        <w:pict w14:anchorId="2D973875">
          <v:group id="Группа 108" o:spid="_x0000_s1460" style="position:absolute;left:0;text-align:left;margin-left:9.1pt;margin-top:15.25pt;width:224.3pt;height:233.7pt;z-index:111" coordsize="36973,39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">
            <v:shape id="Рисунок 4690" o:spid="_x0000_s1461" type="#_x0000_t75" style="position:absolute;width:36969;height:350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">
              <v:imagedata r:id="rId225" o:title=""/>
              <v:path arrowok="t"/>
            </v:shape>
            <v:shape id="Надпись 4691" o:spid="_x0000_s1462" type="#_x0000_t202" style="position:absolute;left:2146;top:35860;width:34827;height:3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" fillcolor="window" strokecolor="window" strokeweight=".5pt">
              <v:textbox inset="0,0,0,0">
                <w:txbxContent>
                  <w:p w14:paraId="43E9A8D8" w14:textId="77777777" w:rsidR="00046F53" w:rsidRPr="004F0D10" w:rsidRDefault="00046F53" w:rsidP="004F0D10">
                    <w:pPr>
                      <w:rPr>
                        <w:sz w:val="24"/>
                        <w:szCs w:val="24"/>
                        <w:lang w:val="uk-UA"/>
                      </w:rPr>
                    </w:pPr>
                    <w:r w:rsidRPr="004F0D10">
                      <w:rPr>
                        <w:sz w:val="24"/>
                        <w:szCs w:val="24"/>
                        <w:lang w:val="uk-UA"/>
                      </w:rPr>
                      <w:t>Рисунок 8.1 – Принцип дії ваг.</w:t>
                    </w:r>
                  </w:p>
                </w:txbxContent>
              </v:textbox>
            </v:shape>
            <w10:wrap type="square"/>
          </v:group>
        </w:pict>
      </w:r>
      <w:r w:rsidR="00046F53" w:rsidRPr="004D6651">
        <w:rPr>
          <w:sz w:val="24"/>
          <w:szCs w:val="24"/>
          <w:lang w:val="uk-UA"/>
        </w:rPr>
        <w:t>Розгляд та вивчення цих ознак допомагає як правильному вибору методу та його зіставленню з іншими, а й значно полегшує розробку нових методів вимір</w:t>
      </w:r>
      <w:r w:rsidR="00046F53">
        <w:rPr>
          <w:sz w:val="24"/>
          <w:szCs w:val="24"/>
          <w:lang w:val="uk-UA"/>
        </w:rPr>
        <w:t>ювання</w:t>
      </w:r>
      <w:r w:rsidR="00046F53" w:rsidRPr="004D6651">
        <w:rPr>
          <w:sz w:val="24"/>
          <w:szCs w:val="24"/>
          <w:lang w:val="uk-UA"/>
        </w:rPr>
        <w:t>.</w:t>
      </w:r>
    </w:p>
    <w:p w14:paraId="7AECFD36" w14:textId="77777777" w:rsidR="00046F53" w:rsidRPr="004D6651" w:rsidRDefault="00046F53" w:rsidP="004D6651">
      <w:pPr>
        <w:pStyle w:val="41"/>
        <w:ind w:firstLine="709"/>
        <w:jc w:val="both"/>
        <w:rPr>
          <w:sz w:val="24"/>
          <w:szCs w:val="24"/>
          <w:lang w:val="uk-UA"/>
        </w:rPr>
      </w:pPr>
    </w:p>
    <w:p w14:paraId="70BAFA5F" w14:textId="77777777" w:rsidR="00046F53" w:rsidRDefault="00046F53" w:rsidP="004D6651">
      <w:pPr>
        <w:pStyle w:val="41"/>
        <w:ind w:firstLine="709"/>
        <w:jc w:val="both"/>
        <w:outlineLvl w:val="1"/>
        <w:rPr>
          <w:sz w:val="24"/>
          <w:szCs w:val="24"/>
          <w:lang w:val="uk-UA"/>
        </w:rPr>
      </w:pPr>
      <w:bookmarkStart w:id="847" w:name="_Toc125452343"/>
      <w:r w:rsidRPr="004D6651">
        <w:rPr>
          <w:sz w:val="24"/>
          <w:szCs w:val="24"/>
          <w:lang w:val="uk-UA"/>
        </w:rPr>
        <w:t>8.2 Перетворення вимірюваної величини у процесі вимірювання</w:t>
      </w:r>
      <w:bookmarkEnd w:id="847"/>
    </w:p>
    <w:p w14:paraId="50241528" w14:textId="77777777" w:rsidR="00046F53" w:rsidRDefault="00046F53" w:rsidP="004D6651">
      <w:pPr>
        <w:pStyle w:val="41"/>
        <w:ind w:firstLine="709"/>
        <w:jc w:val="both"/>
        <w:rPr>
          <w:sz w:val="24"/>
          <w:szCs w:val="24"/>
          <w:lang w:val="uk-UA"/>
        </w:rPr>
      </w:pPr>
    </w:p>
    <w:p w14:paraId="134C891C" w14:textId="77777777" w:rsidR="00046F53" w:rsidRDefault="00046F53" w:rsidP="004D6651">
      <w:pPr>
        <w:pStyle w:val="41"/>
        <w:ind w:firstLine="709"/>
        <w:jc w:val="both"/>
        <w:rPr>
          <w:sz w:val="24"/>
          <w:szCs w:val="24"/>
          <w:lang w:val="uk-UA"/>
        </w:rPr>
      </w:pPr>
      <w:r w:rsidRPr="004F0D10">
        <w:rPr>
          <w:sz w:val="24"/>
          <w:szCs w:val="24"/>
          <w:lang w:val="uk-UA"/>
        </w:rPr>
        <w:t>Якщо ми проаналізуємо відомі нам процеси вимірювання, то знайдемо, що в переважній більшості випадків ми отримуємо числове значення вимірюваної величини тільки після того, як тим чи іншим способом її видозмінимо. Розглянемо як приклад вимірювання маси тіла, яку ми вимірюємо за допомогою звичайних рівноплечих ваг (рис.8.1). Під впливом земного тяжіння створюються сили ваги. Сила ваги тіла тисне</w:t>
      </w:r>
      <w:r>
        <w:rPr>
          <w:sz w:val="24"/>
          <w:szCs w:val="24"/>
          <w:lang w:val="uk-UA"/>
        </w:rPr>
        <w:t xml:space="preserve"> </w:t>
      </w:r>
      <w:r>
        <w:rPr>
          <w:sz w:val="24"/>
          <w:szCs w:val="24"/>
          <w:lang w:val="uk-UA"/>
        </w:rPr>
        <w:lastRenderedPageBreak/>
        <w:t>на</w:t>
      </w:r>
      <w:r w:rsidRPr="004F0D10">
        <w:rPr>
          <w:sz w:val="24"/>
          <w:szCs w:val="24"/>
          <w:lang w:val="uk-UA"/>
        </w:rPr>
        <w:t xml:space="preserve"> одну чашу, а вага гир на іншу. Підбираючи гирі, ми добиваємось рівноваги, тобто рівності цих сил. Це дає нам право сказати, що маса тіла, що зважується, дорівнює масі гир, приймаючи, що сила земного тяжіння на відстані між чашками залишається однією і тією ж. Як бачимо, для вимірювання маси нам довелося перетворити маси тіла і гир у сили їхньої ваги, а для порівняння сил між собою розглядати переміщення чаш ваг під дією сил ваги.</w:t>
      </w:r>
    </w:p>
    <w:p w14:paraId="7A34A806" w14:textId="77777777" w:rsidR="00046F53" w:rsidRDefault="00046F53" w:rsidP="004D6651">
      <w:pPr>
        <w:pStyle w:val="41"/>
        <w:ind w:firstLine="709"/>
        <w:jc w:val="both"/>
        <w:rPr>
          <w:sz w:val="24"/>
          <w:szCs w:val="24"/>
          <w:lang w:val="uk-UA"/>
        </w:rPr>
      </w:pPr>
      <w:r w:rsidRPr="00C9540C">
        <w:rPr>
          <w:sz w:val="24"/>
          <w:szCs w:val="24"/>
          <w:lang w:val="uk-UA"/>
        </w:rPr>
        <w:t>Інший приклад – це вимір</w:t>
      </w:r>
      <w:r>
        <w:rPr>
          <w:sz w:val="24"/>
          <w:szCs w:val="24"/>
          <w:lang w:val="uk-UA"/>
        </w:rPr>
        <w:t>ювання</w:t>
      </w:r>
      <w:r w:rsidRPr="00C9540C">
        <w:rPr>
          <w:sz w:val="24"/>
          <w:szCs w:val="24"/>
          <w:lang w:val="uk-UA"/>
        </w:rPr>
        <w:t xml:space="preserve"> тиску газу за допомогою трубчастого манометра (рис. 8.2). Металева трубка 2, вигнута по дузі, одним кінцем з'єднується з резервуаром, в якому необхідно виміряти тиск газу </w:t>
      </w:r>
      <w:r w:rsidRPr="00C9540C">
        <w:rPr>
          <w:b/>
          <w:sz w:val="24"/>
          <w:szCs w:val="24"/>
          <w:lang w:val="uk-UA"/>
        </w:rPr>
        <w:t>Р</w:t>
      </w:r>
      <w:r w:rsidRPr="00C9540C">
        <w:rPr>
          <w:sz w:val="24"/>
          <w:szCs w:val="24"/>
          <w:lang w:val="uk-UA"/>
        </w:rPr>
        <w:t>. Інший кінець трубки запаяний. Під дією тиску газу трубка розгинається і тим більше, чим більший тиск. Вільний кінець трубки переміщається у просторі. Так здійснюється перший ступінь перетворення. Переміщення кінця трубки за допомогою важеля 5 і зубчастих коліс 4 перетворюється на обертання осі стрілки 3 (другий ступінь перетворення) по дузі над шкалою з поділками. Цей третій ступінь перетворення - положення стрілки щодо шкали дозволяє отримати числове значення вимірюваного тиску.</w:t>
      </w:r>
    </w:p>
    <w:p w14:paraId="511ED881" w14:textId="77777777" w:rsidR="00046F53" w:rsidRDefault="00046F53" w:rsidP="004D6651">
      <w:pPr>
        <w:pStyle w:val="41"/>
        <w:ind w:firstLine="709"/>
        <w:jc w:val="both"/>
        <w:rPr>
          <w:sz w:val="24"/>
          <w:szCs w:val="24"/>
          <w:lang w:val="uk-UA"/>
        </w:rPr>
      </w:pPr>
      <w:r w:rsidRPr="009536E6">
        <w:rPr>
          <w:sz w:val="24"/>
          <w:szCs w:val="24"/>
          <w:lang w:val="uk-UA"/>
        </w:rPr>
        <w:t>Наведені приклади показують, що навіть прості вимір</w:t>
      </w:r>
      <w:r>
        <w:rPr>
          <w:sz w:val="24"/>
          <w:szCs w:val="24"/>
          <w:lang w:val="uk-UA"/>
        </w:rPr>
        <w:t>ювання</w:t>
      </w:r>
      <w:r w:rsidRPr="009536E6">
        <w:rPr>
          <w:sz w:val="24"/>
          <w:szCs w:val="24"/>
          <w:lang w:val="uk-UA"/>
        </w:rPr>
        <w:t xml:space="preserve"> </w:t>
      </w:r>
      <w:r>
        <w:rPr>
          <w:sz w:val="24"/>
          <w:szCs w:val="24"/>
          <w:lang w:val="uk-UA"/>
        </w:rPr>
        <w:t xml:space="preserve">здійснюються </w:t>
      </w:r>
      <w:r w:rsidRPr="009536E6">
        <w:rPr>
          <w:sz w:val="24"/>
          <w:szCs w:val="24"/>
          <w:lang w:val="uk-UA"/>
        </w:rPr>
        <w:t xml:space="preserve">шляхом перетворення вимірюваної величини. Винятків дуже мало; мабуть, лише довжина може вимірюватися без перетворень. Прикладаючи лінійку, ми за її шкалою відраховуємо довжину. </w:t>
      </w:r>
      <w:r w:rsidR="00000000">
        <w:rPr>
          <w:noProof/>
          <w:lang w:val="en-US" w:eastAsia="en-US"/>
        </w:rPr>
        <w:pict w14:anchorId="1D5DA43E">
          <v:group id="Группа 4846" o:spid="_x0000_s1463" style="position:absolute;left:0;text-align:left;margin-left:6.1pt;margin-top:13pt;width:282.95pt;height:338.5pt;z-index:-4;mso-position-horizontal-relative:text;mso-position-vertical-relative:text" coordsize="35936,42991" wrapcoords="-57 0 -57 19541 5672 19924 630 19924 286 19972 286 21552 21657 21552 21657 19924 15298 19924 20225 19541 20168 0 -57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">
            <v:shape id="Рисунок 4693" o:spid="_x0000_s1464" type="#_x0000_t75" style="position:absolute;width:33477;height:388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">
              <v:imagedata r:id="rId226" o:title=""/>
              <v:path arrowok="t"/>
            </v:shape>
            <v:shape id="Надпись 4694" o:spid="_x0000_s1465" type="#_x0000_t202" style="position:absolute;left:795;top:39836;width:35141;height:31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" fillcolor="window" strokecolor="window" strokeweight=".5pt">
              <v:textbox inset="0,0,0,0">
                <w:txbxContent>
                  <w:p w14:paraId="5D9A99A0" w14:textId="77777777" w:rsidR="00046F53" w:rsidRPr="00C9540C" w:rsidRDefault="00046F53" w:rsidP="00C9540C">
                    <w:pPr>
                      <w:rPr>
                        <w:sz w:val="24"/>
                        <w:szCs w:val="24"/>
                        <w:lang w:val="uk-UA"/>
                      </w:rPr>
                    </w:pPr>
                    <w:r w:rsidRPr="00C9540C">
                      <w:rPr>
                        <w:sz w:val="24"/>
                        <w:szCs w:val="24"/>
                        <w:lang w:val="uk-UA"/>
                      </w:rPr>
                      <w:t>Рисунок 9.2 – Принцип дії манометра.</w:t>
                    </w:r>
                  </w:p>
                </w:txbxContent>
              </v:textbox>
            </v:shape>
            <w10:wrap type="tight"/>
          </v:group>
        </w:pict>
      </w:r>
      <w:r w:rsidRPr="009536E6">
        <w:rPr>
          <w:sz w:val="24"/>
          <w:szCs w:val="24"/>
          <w:lang w:val="uk-UA"/>
        </w:rPr>
        <w:t>За допомогою штангенциркуля довжина вимірюється без перетворення, а в мікрометрі для відліку часток міліметра їх перетворять на переміщення покажчика на колі. В індикаторі годинникового типу прямолінійне переміщення стрижня перетворюється на обертальний рух і переміщення стрілки щодо кругової шкали.</w:t>
      </w:r>
    </w:p>
    <w:p w14:paraId="27649D1D" w14:textId="77777777" w:rsidR="00046F53" w:rsidRDefault="00046F53" w:rsidP="004D6651">
      <w:pPr>
        <w:pStyle w:val="41"/>
        <w:ind w:firstLine="709"/>
        <w:jc w:val="both"/>
        <w:rPr>
          <w:sz w:val="24"/>
          <w:szCs w:val="24"/>
          <w:lang w:val="uk-UA"/>
        </w:rPr>
      </w:pPr>
      <w:r w:rsidRPr="00936026">
        <w:rPr>
          <w:sz w:val="24"/>
          <w:szCs w:val="24"/>
          <w:lang w:val="uk-UA"/>
        </w:rPr>
        <w:t xml:space="preserve">Слід зазначити; що перетворення вимірюваних величин завжди таять у собі небезпеку внесення похибок. Наприклад, при зважуванні, описаному вище, ми не врахували закон Архімеда, згідно з яким вага тіла, що знаходиться в будь-якому середовищі, зменшується на </w:t>
      </w:r>
      <w:r>
        <w:rPr>
          <w:sz w:val="24"/>
          <w:szCs w:val="24"/>
          <w:lang w:val="uk-UA"/>
        </w:rPr>
        <w:t>вагу витісненого тілом об</w:t>
      </w:r>
      <w:r w:rsidRPr="00936026">
        <w:rPr>
          <w:sz w:val="24"/>
          <w:szCs w:val="24"/>
          <w:lang w:val="uk-UA"/>
        </w:rPr>
        <w:t xml:space="preserve">’єму середовища, якщо щільність матеріалу гир відрізняється від щільності речовини тіла, що зважується. Іншими словами, обсяг витісненого повітря різний, при зважуванні вплив цього явища може спотворити результат. Щоправда, цей вплив виявляється дуже невеликим і враховувати його доводиться лише </w:t>
      </w:r>
      <w:r>
        <w:rPr>
          <w:sz w:val="24"/>
          <w:szCs w:val="24"/>
          <w:lang w:val="uk-UA"/>
        </w:rPr>
        <w:t xml:space="preserve">для дуже </w:t>
      </w:r>
      <w:r w:rsidRPr="00936026">
        <w:rPr>
          <w:sz w:val="24"/>
          <w:szCs w:val="24"/>
          <w:lang w:val="uk-UA"/>
        </w:rPr>
        <w:t>точних зважувань, зокрема у порівнянні еталонів.</w:t>
      </w:r>
    </w:p>
    <w:p w14:paraId="59EC299D" w14:textId="77777777" w:rsidR="00046F53" w:rsidRDefault="00046F53" w:rsidP="004D6651">
      <w:pPr>
        <w:pStyle w:val="41"/>
        <w:ind w:firstLine="709"/>
        <w:jc w:val="both"/>
        <w:rPr>
          <w:sz w:val="24"/>
          <w:szCs w:val="24"/>
          <w:lang w:val="uk-UA"/>
        </w:rPr>
      </w:pPr>
      <w:r w:rsidRPr="004309BA">
        <w:rPr>
          <w:sz w:val="24"/>
          <w:szCs w:val="24"/>
          <w:lang w:val="uk-UA"/>
        </w:rPr>
        <w:t>Основним висновком із сказаного і те, що у переважній більшості випадків</w:t>
      </w:r>
      <w:r>
        <w:rPr>
          <w:sz w:val="24"/>
          <w:szCs w:val="24"/>
          <w:lang w:val="uk-UA"/>
        </w:rPr>
        <w:t>,</w:t>
      </w:r>
      <w:r w:rsidRPr="004309BA">
        <w:rPr>
          <w:sz w:val="24"/>
          <w:szCs w:val="24"/>
          <w:lang w:val="uk-UA"/>
        </w:rPr>
        <w:t xml:space="preserve"> вимір</w:t>
      </w:r>
      <w:r>
        <w:rPr>
          <w:sz w:val="24"/>
          <w:szCs w:val="24"/>
          <w:lang w:val="uk-UA"/>
        </w:rPr>
        <w:t xml:space="preserve">ювання </w:t>
      </w:r>
      <w:r w:rsidRPr="004309BA">
        <w:rPr>
          <w:sz w:val="24"/>
          <w:szCs w:val="24"/>
          <w:lang w:val="uk-UA"/>
        </w:rPr>
        <w:t>пов'язан</w:t>
      </w:r>
      <w:r>
        <w:rPr>
          <w:sz w:val="24"/>
          <w:szCs w:val="24"/>
          <w:lang w:val="uk-UA"/>
        </w:rPr>
        <w:t>е</w:t>
      </w:r>
      <w:r w:rsidRPr="004309BA">
        <w:rPr>
          <w:sz w:val="24"/>
          <w:szCs w:val="24"/>
          <w:lang w:val="uk-UA"/>
        </w:rPr>
        <w:t xml:space="preserve"> з перетворенням вимірюваної величини.</w:t>
      </w:r>
    </w:p>
    <w:p w14:paraId="54056232" w14:textId="77777777" w:rsidR="00046F53" w:rsidRDefault="00046F53" w:rsidP="004D6651">
      <w:pPr>
        <w:pStyle w:val="41"/>
        <w:ind w:firstLine="709"/>
        <w:jc w:val="both"/>
        <w:rPr>
          <w:sz w:val="24"/>
          <w:szCs w:val="24"/>
          <w:lang w:val="uk-UA"/>
        </w:rPr>
      </w:pPr>
    </w:p>
    <w:p w14:paraId="6D950329" w14:textId="77777777" w:rsidR="00046F53" w:rsidRPr="007536EA" w:rsidRDefault="00046F53" w:rsidP="001A5C13">
      <w:pPr>
        <w:pStyle w:val="41"/>
        <w:ind w:firstLine="709"/>
        <w:jc w:val="both"/>
        <w:outlineLvl w:val="1"/>
        <w:rPr>
          <w:sz w:val="24"/>
          <w:szCs w:val="24"/>
          <w:lang w:val="uk-UA"/>
        </w:rPr>
      </w:pPr>
      <w:bookmarkStart w:id="848" w:name="_Toc125452344"/>
      <w:r w:rsidRPr="007536EA">
        <w:rPr>
          <w:sz w:val="24"/>
          <w:szCs w:val="24"/>
          <w:lang w:val="uk-UA"/>
        </w:rPr>
        <w:t>8.3 Метод безпосередньої оцінки</w:t>
      </w:r>
      <w:bookmarkEnd w:id="848"/>
    </w:p>
    <w:p w14:paraId="08A7246C" w14:textId="77777777" w:rsidR="00046F53" w:rsidRPr="007536EA" w:rsidRDefault="00046F53" w:rsidP="007536EA">
      <w:pPr>
        <w:pStyle w:val="41"/>
        <w:ind w:firstLine="709"/>
        <w:jc w:val="both"/>
        <w:rPr>
          <w:sz w:val="24"/>
          <w:szCs w:val="24"/>
          <w:lang w:val="uk-UA"/>
        </w:rPr>
      </w:pPr>
    </w:p>
    <w:p w14:paraId="0F2D05B3" w14:textId="77777777" w:rsidR="00046F53" w:rsidRDefault="00046F53" w:rsidP="007536EA">
      <w:pPr>
        <w:pStyle w:val="41"/>
        <w:ind w:firstLine="709"/>
        <w:jc w:val="both"/>
        <w:rPr>
          <w:sz w:val="24"/>
          <w:szCs w:val="24"/>
          <w:lang w:val="uk-UA"/>
        </w:rPr>
      </w:pPr>
      <w:r w:rsidRPr="007536EA">
        <w:rPr>
          <w:b/>
          <w:sz w:val="24"/>
          <w:szCs w:val="24"/>
          <w:lang w:val="uk-UA"/>
        </w:rPr>
        <w:t>Метод безпосередньої оцінки</w:t>
      </w:r>
      <w:r w:rsidRPr="007536EA">
        <w:rPr>
          <w:sz w:val="24"/>
          <w:szCs w:val="24"/>
          <w:lang w:val="uk-UA"/>
        </w:rPr>
        <w:t xml:space="preserve"> дозволяє визначити значення вимірюваної величини безпосередньо без будь-яких додаткових дій з боку</w:t>
      </w:r>
      <w:r>
        <w:rPr>
          <w:sz w:val="24"/>
          <w:szCs w:val="24"/>
          <w:lang w:val="uk-UA"/>
        </w:rPr>
        <w:t xml:space="preserve"> того хто</w:t>
      </w:r>
      <w:r w:rsidRPr="007536EA">
        <w:rPr>
          <w:sz w:val="24"/>
          <w:szCs w:val="24"/>
          <w:lang w:val="uk-UA"/>
        </w:rPr>
        <w:t xml:space="preserve"> проводить вимірювання і без обчислень, крім множення показань на постійну вимірювального приладу або ціну поділ</w:t>
      </w:r>
      <w:r>
        <w:rPr>
          <w:sz w:val="24"/>
          <w:szCs w:val="24"/>
          <w:lang w:val="uk-UA"/>
        </w:rPr>
        <w:t>ки</w:t>
      </w:r>
      <w:r w:rsidRPr="007536EA">
        <w:rPr>
          <w:sz w:val="24"/>
          <w:szCs w:val="24"/>
          <w:lang w:val="uk-UA"/>
        </w:rPr>
        <w:t>.</w:t>
      </w:r>
    </w:p>
    <w:p w14:paraId="4D405BEC" w14:textId="77777777" w:rsidR="00046F53" w:rsidRDefault="00046F53" w:rsidP="007536EA">
      <w:pPr>
        <w:pStyle w:val="41"/>
        <w:ind w:firstLine="709"/>
        <w:jc w:val="both"/>
        <w:rPr>
          <w:sz w:val="24"/>
          <w:szCs w:val="24"/>
          <w:lang w:val="uk-UA"/>
        </w:rPr>
      </w:pPr>
      <w:r w:rsidRPr="00EC645A">
        <w:rPr>
          <w:sz w:val="24"/>
          <w:szCs w:val="24"/>
          <w:lang w:val="uk-UA"/>
        </w:rPr>
        <w:lastRenderedPageBreak/>
        <w:t>Швидкість процесу вимірювання методом безпосередньої оцінки робить його часто незамінним для практичного використання, хоча точність вимірювання зазвичай обмежена.</w:t>
      </w:r>
    </w:p>
    <w:p w14:paraId="391359E8" w14:textId="77777777" w:rsidR="00046F53" w:rsidRDefault="00046F53" w:rsidP="007536EA">
      <w:pPr>
        <w:pStyle w:val="41"/>
        <w:ind w:firstLine="709"/>
        <w:jc w:val="both"/>
        <w:rPr>
          <w:sz w:val="24"/>
          <w:szCs w:val="24"/>
          <w:lang w:val="uk-UA"/>
        </w:rPr>
      </w:pPr>
      <w:r w:rsidRPr="00EC645A">
        <w:rPr>
          <w:sz w:val="24"/>
          <w:szCs w:val="24"/>
          <w:lang w:val="uk-UA"/>
        </w:rPr>
        <w:t>Найбільш численними засобами вимірювання, що служать для вимірювання методом безпосередньої оцінки, є прилади, що показують, і в тому числі так звані стрілочні прилади. Вимірювальні прилади, що показують, нерідко протягом тривалого часу безпосередньо контактують з вимірюваною величиною. Покажчик таких приладів безперервно слідує за зміною даної величини, що має велике значення при здійсненні технологічних процесів, спостереженні за явищами природи і т.п.</w:t>
      </w:r>
    </w:p>
    <w:p w14:paraId="366CE5B6" w14:textId="77777777" w:rsidR="00046F53" w:rsidRPr="00EC645A" w:rsidRDefault="00046F53" w:rsidP="00EC645A">
      <w:pPr>
        <w:pStyle w:val="41"/>
        <w:ind w:firstLine="709"/>
        <w:jc w:val="both"/>
        <w:rPr>
          <w:sz w:val="24"/>
          <w:szCs w:val="24"/>
          <w:lang w:val="uk-UA"/>
        </w:rPr>
      </w:pPr>
      <w:r w:rsidRPr="00EC645A">
        <w:rPr>
          <w:sz w:val="24"/>
          <w:szCs w:val="24"/>
          <w:lang w:val="uk-UA"/>
        </w:rPr>
        <w:t>До вимірювальних приладів безпосередньої оцінки відносяться манометри, динамометри, барометри, амперметри, вольтметри, ватметри, фазометри, витратоміри, рідинні термометри і багато інших.</w:t>
      </w:r>
    </w:p>
    <w:p w14:paraId="0AB53516" w14:textId="77777777" w:rsidR="00046F53" w:rsidRDefault="00046F53" w:rsidP="00EC645A">
      <w:pPr>
        <w:pStyle w:val="41"/>
        <w:ind w:firstLine="709"/>
        <w:jc w:val="both"/>
        <w:rPr>
          <w:sz w:val="24"/>
          <w:szCs w:val="24"/>
          <w:lang w:val="uk-UA"/>
        </w:rPr>
      </w:pPr>
      <w:r w:rsidRPr="00EC645A">
        <w:rPr>
          <w:sz w:val="24"/>
          <w:szCs w:val="24"/>
          <w:lang w:val="uk-UA"/>
        </w:rPr>
        <w:t>Вимірювання за допомогою інтегруючого вимірювального приладу-лічильника також використовує метод безпосередньої оцінки.</w:t>
      </w:r>
    </w:p>
    <w:p w14:paraId="64C248C8" w14:textId="77777777" w:rsidR="00046F53" w:rsidRDefault="00046F53" w:rsidP="00EC645A">
      <w:pPr>
        <w:pStyle w:val="41"/>
        <w:ind w:firstLine="709"/>
        <w:jc w:val="both"/>
        <w:rPr>
          <w:sz w:val="24"/>
          <w:szCs w:val="24"/>
          <w:lang w:val="uk-UA"/>
        </w:rPr>
      </w:pPr>
      <w:r w:rsidRPr="00EC645A">
        <w:rPr>
          <w:sz w:val="24"/>
          <w:szCs w:val="24"/>
          <w:lang w:val="uk-UA"/>
        </w:rPr>
        <w:t>У ряді випадків засіб вимірювання приводиться в контакт з величиною, що вимірю</w:t>
      </w:r>
      <w:r>
        <w:rPr>
          <w:sz w:val="24"/>
          <w:szCs w:val="24"/>
          <w:lang w:val="uk-UA"/>
        </w:rPr>
        <w:t>ю</w:t>
      </w:r>
      <w:r w:rsidRPr="00EC645A">
        <w:rPr>
          <w:sz w:val="24"/>
          <w:szCs w:val="24"/>
          <w:lang w:val="uk-UA"/>
        </w:rPr>
        <w:t>ть тільки в той момент, коли виникає необхідність дізнатися значення вимірюваної величини. До такого виду методу безпосередньої оцінки відносяться, наприклад, зважування вантажів на циферблатних вагах, вимірювання довжини за допомогою лінійки з поділками або рулетки, вимірювання електричних величин за допомогою переносних приладів і т.п.</w:t>
      </w:r>
    </w:p>
    <w:p w14:paraId="0C6F1EEA" w14:textId="77777777" w:rsidR="00046F53" w:rsidRDefault="00046F53" w:rsidP="00EC645A">
      <w:pPr>
        <w:pStyle w:val="41"/>
        <w:ind w:firstLine="709"/>
        <w:jc w:val="both"/>
        <w:rPr>
          <w:sz w:val="24"/>
          <w:szCs w:val="24"/>
          <w:lang w:val="uk-UA"/>
        </w:rPr>
      </w:pPr>
      <w:r w:rsidRPr="00EC645A">
        <w:rPr>
          <w:sz w:val="24"/>
          <w:szCs w:val="24"/>
          <w:lang w:val="uk-UA"/>
        </w:rPr>
        <w:t>Вимірювання за допомогою запису</w:t>
      </w:r>
      <w:r>
        <w:rPr>
          <w:sz w:val="24"/>
          <w:szCs w:val="24"/>
          <w:lang w:val="uk-UA"/>
        </w:rPr>
        <w:t xml:space="preserve">ючих </w:t>
      </w:r>
      <w:r w:rsidRPr="00EC645A">
        <w:rPr>
          <w:sz w:val="24"/>
          <w:szCs w:val="24"/>
          <w:lang w:val="uk-UA"/>
        </w:rPr>
        <w:t xml:space="preserve">вимірювальних приладів – це також метод безпосередньої оцінки. Проте визначення значення будь-якої величини шляхом визначення площі, обмеженої записаної кривою, і перерахунок її значення </w:t>
      </w:r>
      <w:r>
        <w:rPr>
          <w:sz w:val="24"/>
          <w:szCs w:val="24"/>
          <w:lang w:val="uk-UA"/>
        </w:rPr>
        <w:t xml:space="preserve">в </w:t>
      </w:r>
      <w:r w:rsidRPr="00EC645A">
        <w:rPr>
          <w:sz w:val="24"/>
          <w:szCs w:val="24"/>
          <w:lang w:val="uk-UA"/>
        </w:rPr>
        <w:t>величину вимірюваної величини не є методом безпосередньої оцінки. Його слід зарахувати до непрямих методів.</w:t>
      </w:r>
    </w:p>
    <w:p w14:paraId="1E01ACF5" w14:textId="77777777" w:rsidR="00046F53" w:rsidRDefault="00046F53" w:rsidP="00EC645A">
      <w:pPr>
        <w:pStyle w:val="41"/>
        <w:ind w:firstLine="709"/>
        <w:jc w:val="both"/>
        <w:rPr>
          <w:sz w:val="24"/>
          <w:szCs w:val="24"/>
          <w:lang w:val="uk-UA"/>
        </w:rPr>
      </w:pPr>
    </w:p>
    <w:p w14:paraId="41550474" w14:textId="77777777" w:rsidR="00046F53" w:rsidRPr="00EC645A" w:rsidRDefault="00046F53" w:rsidP="00EC645A">
      <w:pPr>
        <w:pStyle w:val="41"/>
        <w:ind w:firstLine="709"/>
        <w:jc w:val="both"/>
        <w:outlineLvl w:val="1"/>
        <w:rPr>
          <w:sz w:val="24"/>
          <w:szCs w:val="24"/>
          <w:lang w:val="uk-UA"/>
        </w:rPr>
      </w:pPr>
      <w:bookmarkStart w:id="849" w:name="_Toc125452345"/>
      <w:r w:rsidRPr="00EC645A">
        <w:rPr>
          <w:sz w:val="24"/>
          <w:szCs w:val="24"/>
          <w:lang w:val="uk-UA"/>
        </w:rPr>
        <w:t>8.4 Диференціальний метод</w:t>
      </w:r>
      <w:bookmarkEnd w:id="849"/>
    </w:p>
    <w:p w14:paraId="75989A9F" w14:textId="77777777" w:rsidR="00046F53" w:rsidRPr="00EC645A" w:rsidRDefault="00046F53" w:rsidP="00EC645A">
      <w:pPr>
        <w:pStyle w:val="41"/>
        <w:ind w:firstLine="709"/>
        <w:jc w:val="both"/>
        <w:rPr>
          <w:sz w:val="24"/>
          <w:szCs w:val="24"/>
          <w:lang w:val="uk-UA"/>
        </w:rPr>
      </w:pPr>
    </w:p>
    <w:p w14:paraId="7A70C6B6" w14:textId="77777777" w:rsidR="00046F53" w:rsidRPr="00CB7EBF" w:rsidRDefault="00000000" w:rsidP="00EC645A">
      <w:pPr>
        <w:pStyle w:val="41"/>
        <w:ind w:firstLine="709"/>
        <w:jc w:val="both"/>
        <w:rPr>
          <w:lang w:val="uk-UA"/>
        </w:rPr>
      </w:pPr>
      <w:r>
        <w:rPr>
          <w:noProof/>
          <w:lang w:val="en-US" w:eastAsia="en-US"/>
        </w:rPr>
        <w:pict w14:anchorId="2C7299CB">
          <v:group id="Группа 4893" o:spid="_x0000_s1466" style="position:absolute;left:0;text-align:left;margin-left:3.15pt;margin-top:51.3pt;width:222.2pt;height:221.8pt;z-index:-3" coordsize="28224,28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">
            <v:group id="Группа 4891" o:spid="_x0000_s1467" style="position:absolute;left:2114;width:22305;height:22148" coordsize="22305,22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">
              <v:group id="Группа 4889" o:spid="_x0000_s1468" style="position:absolute;left:369;width:21404;height:20455" coordsize="21403,20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">
                <v:line id="Прямая соединительная линия 4879" o:spid="_x0000_s1469" style="position:absolute;flip:x y;visibility:visible" from="18393,20455" to="21403,20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" strokeweight="1pt">
                  <v:stroke joinstyle="miter"/>
                </v:line>
                <v:group id="Группа 4888" o:spid="_x0000_s1470" style="position:absolute;width:21247;height:20455" coordsize="21247,20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">
                  <v:group id="Группа 4887" o:spid="_x0000_s1471" style="position:absolute;width:20243;height:13317" coordsize="20243,13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">
                    <v:shape id="Надпись 4878" o:spid="_x0000_s1472" type="#_x0000_t202" style="position:absolute;top:10306;width:2584;height:30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" strokecolor="white" strokeweight=".5pt">
                      <v:textbox style="layout-flow:vertical;mso-layout-flow-alt:bottom-to-top" inset="0,0,0,0">
                        <w:txbxContent>
                          <w:p w14:paraId="3B7FEC42" w14:textId="77777777" w:rsidR="00046F53" w:rsidRPr="000D7EF5" w:rsidRDefault="00046F53">
                            <w:pPr>
                              <w:rPr>
                                <w:i/>
                                <w:lang w:val="uk-UA"/>
                              </w:rPr>
                            </w:pPr>
                            <w:r w:rsidRPr="000D7EF5">
                              <w:rPr>
                                <w:i/>
                                <w:lang w:val="uk-UA"/>
                              </w:rPr>
                              <w:t>Х</w:t>
                            </w:r>
                          </w:p>
                        </w:txbxContent>
                      </v:textbox>
                    </v:shape>
                    <v:shape id="Надпись 4881" o:spid="_x0000_s1473" type="#_x0000_t202" style="position:absolute;left:18446;width:1797;height:30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" strokecolor="white" strokeweight=".5pt">
                      <v:textbox style="layout-flow:vertical;mso-layout-flow-alt:bottom-to-top" inset="0,0,0,0">
                        <w:txbxContent>
                          <w:p w14:paraId="10204D7B" w14:textId="77777777" w:rsidR="00046F53" w:rsidRPr="00600DBF" w:rsidRDefault="00046F53">
                            <w:pPr>
                              <w:rPr>
                                <w:i/>
                                <w:lang w:val="en-US"/>
                              </w:rPr>
                            </w:pPr>
                            <w:r>
                              <w:rPr>
                                <w:i/>
                                <w:lang w:val="en-US"/>
                              </w:rPr>
                              <w:t>a</w:t>
                            </w:r>
                          </w:p>
                        </w:txbxContent>
                      </v:textbox>
                    </v:shape>
                  </v:group>
                  <v:group id="Группа 4886" o:spid="_x0000_s1474" style="position:absolute;left:687;top:1215;width:20560;height:19240" coordsize="20560,19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">
                    <v:rect id="Прямоугольник 4849" o:spid="_x0000_s1475" style="position:absolute;left:2748;top:2537;width:7453;height:1670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" fillcolor="#5b9bd5" strokecolor="#1f4d78" strokeweight="1pt">
                      <v:fill opacity="11822f"/>
                    </v:rect>
                    <v:group id="Группа 4885" o:spid="_x0000_s1476" style="position:absolute;width:20560;height:19237" coordsize="20560,19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">
                      <v:rect id="Прямоугольник 4850" o:spid="_x0000_s1477" style="position:absolute;left:10201;top:4122;width:7448;height:1511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" fillcolor="#5b9bd5" strokecolor="#1f4d78" strokeweight="1pt">
                        <v:fill opacity="11822f"/>
                      </v:rect>
                      <v:line id="Прямая соединительная линия 4851" o:spid="_x0000_s1478" style="position:absolute;flip:x y;visibility:visible" from="317,2537" to="2740,25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" strokeweight="1pt">
                        <v:stroke joinstyle="miter"/>
                      </v:line>
                      <v:line id="Прямая соединительная линия 4852" o:spid="_x0000_s1479" style="position:absolute;flip:x y;visibility:visible" from="0,19186" to="2686,19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" strokeweight="1pt">
                        <v:stroke joinstyle="miter"/>
                      </v:line>
                      <v:shape id="Прямая со стрелкой 4853" o:spid="_x0000_s1480" type="#_x0000_t32" style="position:absolute;left:1109;top:2537;width:212;height:1664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" strokeweight=".5pt">
                        <v:stroke startarrow="classic" startarrowlength="long" endarrow="classic" endarrowlength="long" joinstyle="miter"/>
                      </v:shape>
                      <v:line id="Прямая соединительная линия 4854" o:spid="_x0000_s1481" style="position:absolute;flip:x;visibility:visible" from="10095,2537" to="20560,2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" strokeweight="1pt">
                        <v:stroke joinstyle="miter"/>
                      </v:line>
                      <v:line id="Прямая соединительная линия 4872" o:spid="_x0000_s1482" style="position:absolute;flip:x y;visibility:visible" from="17548,4122" to="20560,4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" strokeweight="1pt">
                        <v:stroke joinstyle="miter"/>
                      </v:line>
                      <v:shape id="Прямая со стрелкой 4877" o:spid="_x0000_s1483" type="#_x0000_t32" style="position:absolute;left:19767;top:1691;width:53;height:4968;flip:x 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" strokeweight=".5pt">
                        <v:stroke startarrowlength="long" joinstyle="miter"/>
                      </v:shape>
                      <v:shape id="Прямая со стрелкой 4880" o:spid="_x0000_s1484" type="#_x0000_t32" style="position:absolute;left:19820;top:4122;width:0;height:15064;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" strokeweight="1pt">
                        <v:stroke startarrow="classic" startarrowlength="long" endarrow="classic" endarrowlength="long" joinstyle="miter"/>
                      </v:shape>
                      <v:shape id="Прямая со стрелкой 4883" o:spid="_x0000_s1485" type="#_x0000_t32" style="position:absolute;left:19820;width:0;height:2537;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" strokeweight="1pt">
                        <v:stroke startarrow="classic" startarrowlength="long" joinstyle="miter"/>
                      </v:shape>
                      <v:shape id="Надпись 4884" o:spid="_x0000_s1486" type="#_x0000_t202" style="position:absolute;left:17759;top:9513;width:1797;height:30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" strokecolor="white" strokeweight=".5pt">
                        <v:textbox style="layout-flow:vertical;mso-layout-flow-alt:bottom-to-top" inset="0,0,0,0">
                          <w:txbxContent>
                            <w:p w14:paraId="0833D620" w14:textId="77777777" w:rsidR="00046F53" w:rsidRPr="00600DBF" w:rsidRDefault="00046F53">
                              <w:pPr>
                                <w:rPr>
                                  <w:i/>
                                  <w:lang w:val="en-US"/>
                                </w:rPr>
                              </w:pPr>
                              <w:r>
                                <w:rPr>
                                  <w:i/>
                                  <w:lang w:val="en-US"/>
                                </w:rPr>
                                <w:t>l</w:t>
                              </w:r>
                            </w:p>
                          </w:txbxContent>
                        </v:textbox>
                      </v:shape>
                    </v:group>
                  </v:group>
                </v:group>
              </v:group>
              <v:rect id="Прямоугольник 4890" o:spid="_x0000_s1487" style="position:absolute;top:20402;width:22305;height:174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" fillcolor="#5b9bd5" strokecolor="#1f4d78" strokeweight="1pt">
                <v:fill r:id="rId227" o:title="" type="pattern"/>
              </v:rect>
            </v:group>
            <v:shape id="Надпись 4892" o:spid="_x0000_s1488" type="#_x0000_t202" style="position:absolute;top:23467;width:28224;height:47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" strokecolor="white" strokeweight=".5pt">
              <v:textbox>
                <w:txbxContent>
                  <w:p w14:paraId="6775B172" w14:textId="77777777" w:rsidR="00046F53" w:rsidRPr="00894E38" w:rsidRDefault="00046F53" w:rsidP="00FC6720">
                    <w:pPr>
                      <w:jc w:val="center"/>
                      <w:rPr>
                        <w:sz w:val="24"/>
                        <w:szCs w:val="24"/>
                        <w:lang w:val="uk-UA"/>
                      </w:rPr>
                    </w:pPr>
                    <w:r w:rsidRPr="00894E38">
                      <w:rPr>
                        <w:sz w:val="24"/>
                        <w:szCs w:val="24"/>
                      </w:rPr>
                      <w:t xml:space="preserve">Рисунок 8.3 – </w:t>
                    </w:r>
                    <w:r w:rsidRPr="00894E38">
                      <w:rPr>
                        <w:sz w:val="24"/>
                        <w:szCs w:val="24"/>
                        <w:lang w:val="uk-UA"/>
                      </w:rPr>
                      <w:t>Схема відносного</w:t>
                    </w:r>
                  </w:p>
                  <w:p w14:paraId="29254AF1" w14:textId="77777777" w:rsidR="00046F53" w:rsidRPr="00894E38" w:rsidRDefault="00046F53" w:rsidP="00FC6720">
                    <w:pPr>
                      <w:ind w:left="708" w:firstLine="1"/>
                      <w:rPr>
                        <w:sz w:val="24"/>
                        <w:szCs w:val="24"/>
                        <w:lang w:val="uk-UA"/>
                      </w:rPr>
                    </w:pPr>
                    <w:r>
                      <w:rPr>
                        <w:sz w:val="24"/>
                        <w:szCs w:val="24"/>
                        <w:lang w:val="uk-UA"/>
                      </w:rPr>
                      <w:t>методу вимірювання</w:t>
                    </w:r>
                  </w:p>
                </w:txbxContent>
              </v:textbox>
            </v:shape>
            <w10:wrap type="square"/>
          </v:group>
        </w:pict>
      </w:r>
      <w:r w:rsidR="00046F53" w:rsidRPr="00E64285">
        <w:rPr>
          <w:b/>
          <w:sz w:val="24"/>
          <w:szCs w:val="24"/>
          <w:lang w:val="uk-UA"/>
        </w:rPr>
        <w:t>Диференціальний (різницевий) метод</w:t>
      </w:r>
      <w:r w:rsidR="00046F53" w:rsidRPr="00EC645A">
        <w:rPr>
          <w:sz w:val="24"/>
          <w:szCs w:val="24"/>
          <w:lang w:val="uk-UA"/>
        </w:rPr>
        <w:t xml:space="preserve"> – це метод порівняння з мірою, при якому на вимірювальний прилад впливає різниця вимірюваної величини і відомої величини, відтвореної мірою. Метод дозволяє отримати результати з високою точністю навіть за умови застосування грубих засобів вимірювання. Однак здійснення методу можливе лише при відтворенні з великою точністю відомої величини, значення якої близьке до значення вимірюваної (наприклад, за допомогою кінцевих </w:t>
      </w:r>
      <w:r w:rsidR="00046F53">
        <w:rPr>
          <w:sz w:val="24"/>
          <w:szCs w:val="24"/>
          <w:lang w:val="uk-UA"/>
        </w:rPr>
        <w:t>мір</w:t>
      </w:r>
      <w:r w:rsidR="00046F53" w:rsidRPr="00EC645A">
        <w:rPr>
          <w:sz w:val="24"/>
          <w:szCs w:val="24"/>
          <w:lang w:val="uk-UA"/>
        </w:rPr>
        <w:t xml:space="preserve"> довжини). Це у багатьох випадках виявляється легшим, ніж зробити засіб вимірювання високої точності.</w:t>
      </w:r>
      <w:r w:rsidR="00046F53" w:rsidRPr="00CB7EBF">
        <w:rPr>
          <w:lang w:val="uk-UA"/>
        </w:rPr>
        <w:t xml:space="preserve"> </w:t>
      </w:r>
    </w:p>
    <w:p w14:paraId="5384252F" w14:textId="77777777" w:rsidR="00046F53" w:rsidRDefault="00046F53" w:rsidP="00EC645A">
      <w:pPr>
        <w:pStyle w:val="41"/>
        <w:ind w:firstLine="709"/>
        <w:jc w:val="both"/>
        <w:rPr>
          <w:i/>
          <w:sz w:val="24"/>
          <w:szCs w:val="24"/>
          <w:lang w:val="uk-UA"/>
        </w:rPr>
      </w:pPr>
      <w:r w:rsidRPr="00194FF3">
        <w:rPr>
          <w:sz w:val="24"/>
          <w:szCs w:val="24"/>
          <w:lang w:val="uk-UA"/>
        </w:rPr>
        <w:t xml:space="preserve">Проілюструємо сказане з прикладу вимірювання довжини як найбільш наочне. На рис. 8.3 поряд з тілом, довжиною </w:t>
      </w:r>
      <w:r w:rsidRPr="00194FF3">
        <w:rPr>
          <w:i/>
          <w:sz w:val="24"/>
          <w:szCs w:val="24"/>
          <w:lang w:val="uk-UA"/>
        </w:rPr>
        <w:t>Х</w:t>
      </w:r>
      <w:r w:rsidRPr="00194FF3">
        <w:rPr>
          <w:sz w:val="24"/>
          <w:szCs w:val="24"/>
          <w:lang w:val="uk-UA"/>
        </w:rPr>
        <w:t xml:space="preserve"> яку потрібно виміряти, </w:t>
      </w:r>
      <w:r>
        <w:rPr>
          <w:sz w:val="24"/>
          <w:szCs w:val="24"/>
          <w:lang w:val="uk-UA"/>
        </w:rPr>
        <w:t xml:space="preserve">розташовано </w:t>
      </w:r>
      <w:r w:rsidRPr="00194FF3">
        <w:rPr>
          <w:sz w:val="24"/>
          <w:szCs w:val="24"/>
          <w:lang w:val="uk-UA"/>
        </w:rPr>
        <w:t xml:space="preserve">міру довжини. Розмір міри </w:t>
      </w:r>
      <w:r w:rsidRPr="00194FF3">
        <w:rPr>
          <w:i/>
          <w:sz w:val="24"/>
          <w:szCs w:val="24"/>
          <w:lang w:val="uk-UA"/>
        </w:rPr>
        <w:t>l</w:t>
      </w:r>
      <w:r w:rsidRPr="00194FF3">
        <w:rPr>
          <w:sz w:val="24"/>
          <w:szCs w:val="24"/>
          <w:lang w:val="uk-UA"/>
        </w:rPr>
        <w:t xml:space="preserve"> відомий із достатньою точністю. Вимірявши невелику різницю між довжинами цих двох об'єктів, ми зможемо знайти довжину </w:t>
      </w:r>
      <w:r w:rsidRPr="00194FF3">
        <w:rPr>
          <w:i/>
          <w:sz w:val="24"/>
          <w:szCs w:val="24"/>
          <w:lang w:val="uk-UA"/>
        </w:rPr>
        <w:t>Х= l +</w:t>
      </w:r>
      <w:r>
        <w:rPr>
          <w:i/>
          <w:sz w:val="24"/>
          <w:szCs w:val="24"/>
          <w:lang w:val="uk-UA"/>
        </w:rPr>
        <w:t xml:space="preserve"> </w:t>
      </w:r>
      <w:r w:rsidRPr="00194FF3">
        <w:rPr>
          <w:i/>
          <w:sz w:val="24"/>
          <w:szCs w:val="24"/>
          <w:lang w:val="uk-UA"/>
        </w:rPr>
        <w:t>а</w:t>
      </w:r>
      <w:r w:rsidRPr="00194FF3">
        <w:rPr>
          <w:sz w:val="24"/>
          <w:szCs w:val="24"/>
          <w:lang w:val="uk-UA"/>
        </w:rPr>
        <w:t xml:space="preserve">. Припустимо, що похибка вимірювання розміру </w:t>
      </w:r>
      <w:r w:rsidRPr="00194FF3">
        <w:rPr>
          <w:i/>
          <w:sz w:val="24"/>
          <w:szCs w:val="24"/>
          <w:lang w:val="uk-UA"/>
        </w:rPr>
        <w:t>а</w:t>
      </w:r>
      <w:r w:rsidRPr="00194FF3">
        <w:rPr>
          <w:sz w:val="24"/>
          <w:szCs w:val="24"/>
          <w:lang w:val="uk-UA"/>
        </w:rPr>
        <w:t xml:space="preserve"> не перевищує </w:t>
      </w:r>
      <w:r w:rsidRPr="00194FF3">
        <w:rPr>
          <w:sz w:val="24"/>
          <w:szCs w:val="24"/>
          <w:lang w:val="uk-UA"/>
        </w:rPr>
        <w:sym w:font="Symbol" w:char="F061"/>
      </w:r>
      <w:r w:rsidRPr="00CB7EBF">
        <w:rPr>
          <w:sz w:val="24"/>
          <w:szCs w:val="24"/>
          <w:lang w:val="uk-UA"/>
        </w:rPr>
        <w:t>,</w:t>
      </w:r>
      <w:r w:rsidRPr="00194FF3">
        <w:rPr>
          <w:sz w:val="24"/>
          <w:szCs w:val="24"/>
          <w:lang w:val="uk-UA"/>
        </w:rPr>
        <w:t xml:space="preserve"> тоді результат вимірювання можна буде записати у вигляді </w:t>
      </w:r>
      <w:r w:rsidRPr="00A81025">
        <w:rPr>
          <w:sz w:val="24"/>
          <w:szCs w:val="24"/>
          <w:lang w:val="uk-UA"/>
        </w:rPr>
        <w:t xml:space="preserve">виразу </w:t>
      </w:r>
      <w:r w:rsidRPr="00A81025">
        <w:rPr>
          <w:i/>
          <w:sz w:val="24"/>
          <w:szCs w:val="24"/>
          <w:lang w:val="uk-UA"/>
        </w:rPr>
        <w:t xml:space="preserve">а </w:t>
      </w:r>
      <w:r w:rsidRPr="00A81025">
        <w:rPr>
          <w:sz w:val="24"/>
          <w:szCs w:val="24"/>
          <w:lang w:val="uk-UA"/>
        </w:rPr>
        <w:t xml:space="preserve">± </w:t>
      </w:r>
      <w:r w:rsidRPr="00A81025">
        <w:rPr>
          <w:sz w:val="24"/>
          <w:szCs w:val="24"/>
          <w:lang w:val="uk-UA"/>
        </w:rPr>
        <w:sym w:font="Symbol" w:char="F061"/>
      </w:r>
      <w:r w:rsidRPr="00A81025">
        <w:rPr>
          <w:sz w:val="24"/>
          <w:szCs w:val="24"/>
          <w:lang w:val="uk-UA"/>
        </w:rPr>
        <w:t xml:space="preserve"> або </w:t>
      </w:r>
      <w:r w:rsidRPr="00A81025">
        <w:rPr>
          <w:i/>
          <w:sz w:val="24"/>
          <w:szCs w:val="24"/>
          <w:lang w:val="uk-UA"/>
        </w:rPr>
        <w:t>а</w:t>
      </w:r>
      <w:r w:rsidRPr="00A81025">
        <w:rPr>
          <w:sz w:val="24"/>
          <w:szCs w:val="24"/>
          <w:lang w:val="uk-UA"/>
        </w:rPr>
        <w:sym w:font="Symbol" w:char="F0D7"/>
      </w:r>
      <w:r w:rsidRPr="00A81025">
        <w:rPr>
          <w:sz w:val="24"/>
          <w:szCs w:val="24"/>
          <w:lang w:val="uk-UA"/>
        </w:rPr>
        <w:t>(</w:t>
      </w:r>
      <w:r w:rsidRPr="00A81025">
        <w:rPr>
          <w:i/>
          <w:sz w:val="24"/>
          <w:szCs w:val="24"/>
          <w:lang w:val="uk-UA"/>
        </w:rPr>
        <w:t xml:space="preserve"> l ± </w:t>
      </w:r>
      <w:r w:rsidRPr="00A81025">
        <w:rPr>
          <w:sz w:val="24"/>
          <w:szCs w:val="24"/>
          <w:lang w:val="uk-UA"/>
        </w:rPr>
        <w:sym w:font="Symbol" w:char="F061"/>
      </w:r>
      <w:r w:rsidRPr="00A81025">
        <w:rPr>
          <w:i/>
          <w:sz w:val="24"/>
          <w:szCs w:val="24"/>
          <w:lang w:val="uk-UA"/>
        </w:rPr>
        <w:t>/а</w:t>
      </w:r>
      <w:r w:rsidRPr="00A81025">
        <w:rPr>
          <w:sz w:val="24"/>
          <w:szCs w:val="24"/>
          <w:lang w:val="uk-UA"/>
        </w:rPr>
        <w:t>),</w:t>
      </w:r>
      <w:r w:rsidRPr="00CB7EBF">
        <w:rPr>
          <w:sz w:val="24"/>
          <w:szCs w:val="24"/>
          <w:lang w:val="uk-UA"/>
        </w:rPr>
        <w:t xml:space="preserve"> </w:t>
      </w:r>
      <w:r w:rsidRPr="00A81025">
        <w:rPr>
          <w:sz w:val="24"/>
          <w:szCs w:val="24"/>
          <w:lang w:val="uk-UA"/>
        </w:rPr>
        <w:t xml:space="preserve">де </w:t>
      </w:r>
      <w:r w:rsidRPr="00A81025">
        <w:rPr>
          <w:i/>
          <w:sz w:val="24"/>
          <w:szCs w:val="24"/>
          <w:lang w:val="uk-UA"/>
        </w:rPr>
        <w:sym w:font="Symbol" w:char="F061"/>
      </w:r>
      <w:r w:rsidRPr="00A81025">
        <w:rPr>
          <w:i/>
          <w:sz w:val="24"/>
          <w:szCs w:val="24"/>
          <w:lang w:val="uk-UA"/>
        </w:rPr>
        <w:t>/а</w:t>
      </w:r>
      <w:r w:rsidRPr="00CB7EBF">
        <w:rPr>
          <w:sz w:val="24"/>
          <w:szCs w:val="24"/>
          <w:lang w:val="uk-UA"/>
        </w:rPr>
        <w:t xml:space="preserve"> </w:t>
      </w:r>
      <w:r w:rsidRPr="00A81025">
        <w:rPr>
          <w:sz w:val="24"/>
          <w:szCs w:val="24"/>
          <w:lang w:val="uk-UA"/>
        </w:rPr>
        <w:t xml:space="preserve">відносна похибка вимірювання величини </w:t>
      </w:r>
      <w:r w:rsidRPr="00A81025">
        <w:rPr>
          <w:i/>
          <w:sz w:val="24"/>
          <w:szCs w:val="24"/>
          <w:lang w:val="uk-UA"/>
        </w:rPr>
        <w:t>а.</w:t>
      </w:r>
    </w:p>
    <w:p w14:paraId="0F9359AA" w14:textId="77777777" w:rsidR="00046F53" w:rsidRPr="00A81025" w:rsidRDefault="00046F53" w:rsidP="00A81025">
      <w:pPr>
        <w:pStyle w:val="41"/>
        <w:ind w:firstLine="709"/>
        <w:jc w:val="both"/>
        <w:rPr>
          <w:sz w:val="24"/>
          <w:szCs w:val="24"/>
          <w:lang w:val="uk-UA"/>
        </w:rPr>
      </w:pPr>
      <w:r w:rsidRPr="00A81025">
        <w:rPr>
          <w:sz w:val="24"/>
          <w:szCs w:val="24"/>
          <w:lang w:val="uk-UA"/>
        </w:rPr>
        <w:t xml:space="preserve">Визначимо відносну похибку вимірювання величини </w:t>
      </w:r>
      <w:r w:rsidRPr="00A81025">
        <w:rPr>
          <w:i/>
          <w:sz w:val="24"/>
          <w:szCs w:val="24"/>
          <w:lang w:val="uk-UA"/>
        </w:rPr>
        <w:t>Х</w:t>
      </w:r>
      <w:r w:rsidRPr="00A81025">
        <w:rPr>
          <w:sz w:val="24"/>
          <w:szCs w:val="24"/>
          <w:lang w:val="uk-UA"/>
        </w:rPr>
        <w:t>:</w:t>
      </w:r>
      <w:r>
        <w:rPr>
          <w:sz w:val="24"/>
          <w:szCs w:val="24"/>
          <w:lang w:val="uk-UA"/>
        </w:rPr>
        <w:t xml:space="preserve"> </w:t>
      </w:r>
      <w:r w:rsidRPr="00A81025">
        <w:rPr>
          <w:i/>
          <w:sz w:val="24"/>
          <w:szCs w:val="24"/>
          <w:lang w:val="uk-UA"/>
        </w:rPr>
        <w:t>x= l+a</w:t>
      </w:r>
      <w:r w:rsidRPr="00A81025">
        <w:rPr>
          <w:sz w:val="24"/>
          <w:szCs w:val="24"/>
          <w:lang w:val="uk-UA"/>
        </w:rPr>
        <w:sym w:font="Symbol" w:char="F0B1"/>
      </w:r>
      <w:r w:rsidRPr="00A81025">
        <w:rPr>
          <w:sz w:val="24"/>
          <w:szCs w:val="24"/>
          <w:lang w:val="uk-UA"/>
        </w:rPr>
        <w:sym w:font="Symbol" w:char="F061"/>
      </w:r>
      <w:r w:rsidRPr="00A81025">
        <w:rPr>
          <w:i/>
          <w:sz w:val="24"/>
          <w:szCs w:val="24"/>
          <w:lang w:val="uk-UA"/>
        </w:rPr>
        <w:t>=</w:t>
      </w:r>
      <w:r w:rsidRPr="00A81025">
        <w:rPr>
          <w:sz w:val="24"/>
          <w:szCs w:val="24"/>
          <w:lang w:val="uk-UA"/>
        </w:rPr>
        <w:t>(</w:t>
      </w:r>
      <w:r w:rsidRPr="00A81025">
        <w:rPr>
          <w:i/>
          <w:sz w:val="24"/>
          <w:szCs w:val="24"/>
          <w:lang w:val="uk-UA"/>
        </w:rPr>
        <w:t>l+a</w:t>
      </w:r>
      <w:r w:rsidRPr="00A81025">
        <w:rPr>
          <w:sz w:val="24"/>
          <w:szCs w:val="24"/>
          <w:lang w:val="uk-UA"/>
        </w:rPr>
        <w:t>)</w:t>
      </w:r>
      <w:r w:rsidRPr="00A81025">
        <w:rPr>
          <w:sz w:val="24"/>
          <w:szCs w:val="24"/>
          <w:lang w:val="uk-UA"/>
        </w:rPr>
        <w:sym w:font="Symbol" w:char="F0D7"/>
      </w:r>
      <w:r w:rsidRPr="00A81025">
        <w:rPr>
          <w:sz w:val="24"/>
          <w:szCs w:val="24"/>
          <w:lang w:val="uk-UA"/>
        </w:rPr>
        <w:t>(</w:t>
      </w:r>
      <w:r w:rsidRPr="00A81025">
        <w:rPr>
          <w:i/>
          <w:sz w:val="24"/>
          <w:szCs w:val="24"/>
          <w:lang w:val="uk-UA"/>
        </w:rPr>
        <w:t>l</w:t>
      </w:r>
      <w:r w:rsidRPr="00A81025">
        <w:rPr>
          <w:sz w:val="24"/>
          <w:szCs w:val="24"/>
          <w:lang w:val="uk-UA"/>
        </w:rPr>
        <w:sym w:font="Symbol" w:char="F0B1"/>
      </w:r>
      <w:r w:rsidRPr="00A81025">
        <w:rPr>
          <w:sz w:val="24"/>
          <w:szCs w:val="24"/>
          <w:lang w:val="uk-UA"/>
        </w:rPr>
        <w:sym w:font="Symbol" w:char="F061"/>
      </w:r>
      <w:r w:rsidRPr="00A81025">
        <w:rPr>
          <w:sz w:val="24"/>
          <w:szCs w:val="24"/>
          <w:lang w:val="uk-UA"/>
        </w:rPr>
        <w:t>)/(</w:t>
      </w:r>
      <w:r w:rsidRPr="00A81025">
        <w:rPr>
          <w:i/>
          <w:sz w:val="24"/>
          <w:szCs w:val="24"/>
          <w:lang w:val="uk-UA"/>
        </w:rPr>
        <w:t>l+</w:t>
      </w:r>
      <w:r w:rsidRPr="00A81025">
        <w:rPr>
          <w:sz w:val="24"/>
          <w:szCs w:val="24"/>
          <w:lang w:val="uk-UA"/>
        </w:rPr>
        <w:sym w:font="Symbol" w:char="F061"/>
      </w:r>
      <w:r w:rsidRPr="00A81025">
        <w:rPr>
          <w:sz w:val="24"/>
          <w:szCs w:val="24"/>
          <w:lang w:val="uk-UA"/>
        </w:rPr>
        <w:t>)</w:t>
      </w:r>
      <w:r w:rsidRPr="00A81025">
        <w:rPr>
          <w:i/>
          <w:sz w:val="24"/>
          <w:szCs w:val="24"/>
          <w:lang w:val="uk-UA"/>
        </w:rPr>
        <w:t>,</w:t>
      </w:r>
      <w:r w:rsidRPr="00A81025">
        <w:rPr>
          <w:sz w:val="24"/>
          <w:szCs w:val="24"/>
          <w:lang w:val="uk-UA"/>
        </w:rPr>
        <w:t xml:space="preserve"> </w:t>
      </w:r>
      <w:r w:rsidRPr="00A81025">
        <w:rPr>
          <w:sz w:val="24"/>
          <w:szCs w:val="24"/>
        </w:rPr>
        <w:t xml:space="preserve">где </w:t>
      </w:r>
      <w:r w:rsidRPr="00A81025">
        <w:rPr>
          <w:sz w:val="24"/>
          <w:szCs w:val="24"/>
          <w:lang w:val="uk-UA"/>
        </w:rPr>
        <w:sym w:font="Symbol" w:char="F061"/>
      </w:r>
      <w:r w:rsidRPr="00A81025">
        <w:rPr>
          <w:sz w:val="24"/>
          <w:szCs w:val="24"/>
          <w:lang w:val="uk-UA"/>
        </w:rPr>
        <w:t>/(</w:t>
      </w:r>
      <w:r w:rsidRPr="00A81025">
        <w:rPr>
          <w:i/>
          <w:sz w:val="24"/>
          <w:szCs w:val="24"/>
          <w:lang w:val="uk-UA"/>
        </w:rPr>
        <w:t>l+а</w:t>
      </w:r>
      <w:r w:rsidRPr="00A81025">
        <w:rPr>
          <w:sz w:val="24"/>
          <w:szCs w:val="24"/>
          <w:lang w:val="uk-UA"/>
        </w:rPr>
        <w:t>) –</w:t>
      </w:r>
      <w:r>
        <w:rPr>
          <w:sz w:val="24"/>
          <w:szCs w:val="24"/>
          <w:lang w:val="uk-UA"/>
        </w:rPr>
        <w:t xml:space="preserve"> </w:t>
      </w:r>
      <w:r w:rsidRPr="00A81025">
        <w:rPr>
          <w:sz w:val="24"/>
          <w:szCs w:val="24"/>
          <w:lang w:val="uk-UA"/>
        </w:rPr>
        <w:t xml:space="preserve">відносна похибка виміру </w:t>
      </w:r>
      <w:r w:rsidRPr="00A81025">
        <w:rPr>
          <w:i/>
          <w:sz w:val="24"/>
          <w:szCs w:val="24"/>
          <w:lang w:val="uk-UA"/>
        </w:rPr>
        <w:t>Х</w:t>
      </w:r>
      <w:r w:rsidRPr="00A81025">
        <w:rPr>
          <w:sz w:val="24"/>
          <w:szCs w:val="24"/>
          <w:lang w:val="uk-UA"/>
        </w:rPr>
        <w:t>.</w:t>
      </w:r>
    </w:p>
    <w:p w14:paraId="22E37D37" w14:textId="77777777" w:rsidR="00046F53" w:rsidRPr="00A81025" w:rsidRDefault="00046F53" w:rsidP="0019344B">
      <w:pPr>
        <w:pStyle w:val="41"/>
        <w:ind w:firstLine="709"/>
        <w:jc w:val="both"/>
        <w:rPr>
          <w:sz w:val="24"/>
          <w:szCs w:val="24"/>
          <w:lang w:val="uk-UA"/>
        </w:rPr>
      </w:pPr>
      <w:r w:rsidRPr="00A81025">
        <w:rPr>
          <w:sz w:val="24"/>
          <w:szCs w:val="24"/>
          <w:lang w:val="uk-UA"/>
        </w:rPr>
        <w:t xml:space="preserve">Оскільки величина </w:t>
      </w:r>
      <w:r w:rsidRPr="00A81025">
        <w:rPr>
          <w:i/>
          <w:sz w:val="24"/>
          <w:szCs w:val="24"/>
          <w:lang w:val="uk-UA"/>
        </w:rPr>
        <w:t>l</w:t>
      </w:r>
      <w:r w:rsidRPr="00A81025">
        <w:rPr>
          <w:sz w:val="24"/>
          <w:szCs w:val="24"/>
          <w:lang w:val="uk-UA"/>
        </w:rPr>
        <w:t xml:space="preserve"> значно більша за величину </w:t>
      </w:r>
      <w:r w:rsidRPr="00A81025">
        <w:rPr>
          <w:i/>
          <w:sz w:val="24"/>
          <w:szCs w:val="24"/>
          <w:lang w:val="uk-UA"/>
        </w:rPr>
        <w:t>а</w:t>
      </w:r>
      <w:r w:rsidRPr="00A81025">
        <w:rPr>
          <w:sz w:val="24"/>
          <w:szCs w:val="24"/>
          <w:lang w:val="uk-UA"/>
        </w:rPr>
        <w:t xml:space="preserve">, то відносна похибка вимірювання </w:t>
      </w:r>
      <w:r w:rsidRPr="00A81025">
        <w:rPr>
          <w:i/>
          <w:sz w:val="24"/>
          <w:szCs w:val="24"/>
          <w:lang w:val="uk-UA"/>
        </w:rPr>
        <w:t>Х</w:t>
      </w:r>
      <w:r w:rsidRPr="00A81025">
        <w:rPr>
          <w:sz w:val="24"/>
          <w:szCs w:val="24"/>
          <w:lang w:val="uk-UA"/>
        </w:rPr>
        <w:t xml:space="preserve"> значно менша від відносної похибки вимірювання </w:t>
      </w:r>
      <w:r w:rsidRPr="00A81025">
        <w:rPr>
          <w:i/>
          <w:sz w:val="24"/>
          <w:szCs w:val="24"/>
          <w:lang w:val="uk-UA"/>
        </w:rPr>
        <w:t>a</w:t>
      </w:r>
      <w:r>
        <w:rPr>
          <w:i/>
          <w:sz w:val="24"/>
          <w:szCs w:val="24"/>
          <w:lang w:val="uk-UA"/>
        </w:rPr>
        <w:t xml:space="preserve"> </w:t>
      </w:r>
      <w:r w:rsidRPr="0019344B">
        <w:rPr>
          <w:sz w:val="24"/>
          <w:szCs w:val="24"/>
          <w:lang w:val="uk-UA"/>
        </w:rPr>
        <w:t>тому що</w:t>
      </w:r>
      <w:r>
        <w:rPr>
          <w:i/>
          <w:sz w:val="24"/>
          <w:szCs w:val="24"/>
          <w:lang w:val="uk-UA"/>
        </w:rPr>
        <w:t xml:space="preserve"> </w:t>
      </w:r>
      <w:r w:rsidRPr="00A81025">
        <w:rPr>
          <w:sz w:val="24"/>
          <w:szCs w:val="24"/>
          <w:lang w:val="uk-UA"/>
        </w:rPr>
        <w:sym w:font="Symbol" w:char="F061"/>
      </w:r>
      <w:r w:rsidRPr="00A81025">
        <w:rPr>
          <w:sz w:val="24"/>
          <w:szCs w:val="24"/>
          <w:lang w:val="uk-UA"/>
        </w:rPr>
        <w:t>/(</w:t>
      </w:r>
      <w:r w:rsidRPr="00A81025">
        <w:rPr>
          <w:i/>
          <w:sz w:val="24"/>
          <w:szCs w:val="24"/>
          <w:lang w:val="uk-UA"/>
        </w:rPr>
        <w:t>l+а</w:t>
      </w:r>
      <w:r w:rsidRPr="00A81025">
        <w:rPr>
          <w:sz w:val="24"/>
          <w:szCs w:val="24"/>
          <w:lang w:val="uk-UA"/>
        </w:rPr>
        <w:t>)</w:t>
      </w:r>
      <w:r w:rsidRPr="00A81025">
        <w:rPr>
          <w:i/>
          <w:sz w:val="24"/>
          <w:szCs w:val="24"/>
          <w:lang w:val="uk-UA"/>
        </w:rPr>
        <w:t xml:space="preserve"> </w:t>
      </w:r>
      <w:r w:rsidRPr="00A81025">
        <w:rPr>
          <w:i/>
          <w:sz w:val="24"/>
          <w:szCs w:val="24"/>
        </w:rPr>
        <w:t xml:space="preserve">&lt;&lt; </w:t>
      </w:r>
      <w:r w:rsidRPr="00A81025">
        <w:rPr>
          <w:sz w:val="24"/>
          <w:szCs w:val="24"/>
          <w:lang w:val="uk-UA"/>
        </w:rPr>
        <w:t>(</w:t>
      </w:r>
      <w:r w:rsidRPr="00A81025">
        <w:rPr>
          <w:sz w:val="24"/>
          <w:szCs w:val="24"/>
          <w:lang w:val="uk-UA"/>
        </w:rPr>
        <w:sym w:font="Symbol" w:char="F061"/>
      </w:r>
      <w:r w:rsidRPr="00A81025">
        <w:rPr>
          <w:i/>
          <w:sz w:val="24"/>
          <w:szCs w:val="24"/>
          <w:lang w:val="uk-UA"/>
        </w:rPr>
        <w:t>/а</w:t>
      </w:r>
      <w:r w:rsidRPr="00A81025">
        <w:rPr>
          <w:sz w:val="24"/>
          <w:szCs w:val="24"/>
          <w:lang w:val="uk-UA"/>
        </w:rPr>
        <w:t>)</w:t>
      </w:r>
      <w:r w:rsidRPr="00A81025">
        <w:rPr>
          <w:i/>
          <w:sz w:val="24"/>
          <w:szCs w:val="24"/>
          <w:lang w:val="uk-UA"/>
        </w:rPr>
        <w:t>.</w:t>
      </w:r>
    </w:p>
    <w:p w14:paraId="0C477223" w14:textId="77777777" w:rsidR="00046F53" w:rsidRPr="00A81025" w:rsidRDefault="00046F53" w:rsidP="00A81025">
      <w:pPr>
        <w:pStyle w:val="14"/>
        <w:ind w:firstLine="669"/>
        <w:jc w:val="both"/>
        <w:rPr>
          <w:sz w:val="24"/>
          <w:szCs w:val="24"/>
        </w:rPr>
      </w:pPr>
      <w:r w:rsidRPr="00A81025">
        <w:rPr>
          <w:sz w:val="24"/>
          <w:szCs w:val="24"/>
          <w:lang w:val="uk-UA"/>
        </w:rPr>
        <w:t xml:space="preserve">Нехай </w:t>
      </w:r>
      <w:r w:rsidRPr="00A81025">
        <w:rPr>
          <w:i/>
          <w:sz w:val="24"/>
          <w:szCs w:val="24"/>
          <w:lang w:val="uk-UA"/>
        </w:rPr>
        <w:t xml:space="preserve">l </w:t>
      </w:r>
      <w:r w:rsidRPr="00A81025">
        <w:rPr>
          <w:sz w:val="24"/>
          <w:szCs w:val="24"/>
          <w:lang w:val="uk-UA"/>
        </w:rPr>
        <w:t xml:space="preserve">= 500 мм; </w:t>
      </w:r>
      <w:r w:rsidRPr="00A81025">
        <w:rPr>
          <w:i/>
          <w:sz w:val="24"/>
          <w:szCs w:val="24"/>
          <w:lang w:val="uk-UA"/>
        </w:rPr>
        <w:t>a</w:t>
      </w:r>
      <w:r w:rsidRPr="00A81025">
        <w:rPr>
          <w:sz w:val="24"/>
          <w:szCs w:val="24"/>
          <w:lang w:val="uk-UA"/>
        </w:rPr>
        <w:t xml:space="preserve">= 5 мм; </w:t>
      </w:r>
      <w:r w:rsidRPr="00A81025">
        <w:rPr>
          <w:sz w:val="24"/>
          <w:szCs w:val="24"/>
          <w:lang w:val="uk-UA"/>
        </w:rPr>
        <w:sym w:font="Symbol" w:char="F061"/>
      </w:r>
      <w:r w:rsidRPr="00A81025">
        <w:rPr>
          <w:i/>
          <w:sz w:val="24"/>
          <w:szCs w:val="24"/>
          <w:lang w:val="uk-UA"/>
        </w:rPr>
        <w:t xml:space="preserve">/а </w:t>
      </w:r>
      <w:r w:rsidRPr="00A81025">
        <w:rPr>
          <w:sz w:val="24"/>
          <w:szCs w:val="24"/>
          <w:lang w:val="uk-UA"/>
        </w:rPr>
        <w:t xml:space="preserve">= 0,01 (1%), </w:t>
      </w:r>
      <w:r w:rsidRPr="00A81025">
        <w:rPr>
          <w:sz w:val="24"/>
          <w:szCs w:val="24"/>
        </w:rPr>
        <w:t>то</w:t>
      </w:r>
      <w:r>
        <w:rPr>
          <w:sz w:val="24"/>
          <w:szCs w:val="24"/>
          <w:lang w:val="uk-UA"/>
        </w:rPr>
        <w:t xml:space="preserve">ді </w:t>
      </w:r>
      <w:r w:rsidRPr="00A81025">
        <w:rPr>
          <w:sz w:val="24"/>
          <w:szCs w:val="24"/>
          <w:lang w:val="uk-UA"/>
        </w:rPr>
        <w:sym w:font="Symbol" w:char="F061"/>
      </w:r>
      <w:r w:rsidRPr="00A81025">
        <w:rPr>
          <w:i/>
          <w:sz w:val="24"/>
          <w:szCs w:val="24"/>
          <w:lang w:val="uk-UA"/>
        </w:rPr>
        <w:t>/</w:t>
      </w:r>
      <w:r w:rsidRPr="00A81025">
        <w:rPr>
          <w:sz w:val="24"/>
          <w:szCs w:val="24"/>
          <w:lang w:val="uk-UA"/>
        </w:rPr>
        <w:t>(</w:t>
      </w:r>
      <w:r w:rsidRPr="00A81025">
        <w:rPr>
          <w:i/>
          <w:sz w:val="24"/>
          <w:szCs w:val="24"/>
          <w:lang w:val="uk-UA"/>
        </w:rPr>
        <w:t>l+а</w:t>
      </w:r>
      <w:r w:rsidRPr="00A81025">
        <w:rPr>
          <w:sz w:val="24"/>
          <w:szCs w:val="24"/>
          <w:lang w:val="uk-UA"/>
        </w:rPr>
        <w:t xml:space="preserve">) = 0,0001 </w:t>
      </w:r>
      <w:r w:rsidRPr="00A81025">
        <w:rPr>
          <w:sz w:val="24"/>
          <w:szCs w:val="24"/>
        </w:rPr>
        <w:t>(</w:t>
      </w:r>
      <w:r>
        <w:rPr>
          <w:sz w:val="24"/>
          <w:szCs w:val="24"/>
          <w:lang w:val="uk-UA"/>
        </w:rPr>
        <w:t>або</w:t>
      </w:r>
      <w:r w:rsidRPr="00A81025">
        <w:rPr>
          <w:sz w:val="24"/>
          <w:szCs w:val="24"/>
        </w:rPr>
        <w:t xml:space="preserve"> 0,01%).</w:t>
      </w:r>
    </w:p>
    <w:p w14:paraId="2BF2634F" w14:textId="77777777" w:rsidR="00046F53" w:rsidRDefault="00046F53" w:rsidP="00EC645A">
      <w:pPr>
        <w:pStyle w:val="41"/>
        <w:ind w:firstLine="709"/>
        <w:jc w:val="both"/>
        <w:rPr>
          <w:sz w:val="24"/>
          <w:szCs w:val="24"/>
          <w:lang w:val="uk-UA"/>
        </w:rPr>
      </w:pPr>
      <w:r w:rsidRPr="003F73F9">
        <w:rPr>
          <w:sz w:val="24"/>
          <w:szCs w:val="24"/>
          <w:lang w:val="uk-UA"/>
        </w:rPr>
        <w:lastRenderedPageBreak/>
        <w:t>Таким чином, для досягнення такої високої точності ми можемо скористатися порівняно грубим приладом. Щоправда, у цьому вимір</w:t>
      </w:r>
      <w:r>
        <w:rPr>
          <w:sz w:val="24"/>
          <w:szCs w:val="24"/>
          <w:lang w:val="uk-UA"/>
        </w:rPr>
        <w:t>юванні</w:t>
      </w:r>
      <w:r w:rsidRPr="003F73F9">
        <w:rPr>
          <w:sz w:val="24"/>
          <w:szCs w:val="24"/>
          <w:lang w:val="uk-UA"/>
        </w:rPr>
        <w:t xml:space="preserve"> ми застосували дуже точну міру, значення </w:t>
      </w:r>
      <w:r w:rsidRPr="003F73F9">
        <w:rPr>
          <w:i/>
          <w:sz w:val="24"/>
          <w:szCs w:val="24"/>
          <w:lang w:val="uk-UA"/>
        </w:rPr>
        <w:t>l</w:t>
      </w:r>
      <w:r w:rsidRPr="003F73F9">
        <w:rPr>
          <w:sz w:val="24"/>
          <w:szCs w:val="24"/>
          <w:lang w:val="uk-UA"/>
        </w:rPr>
        <w:t xml:space="preserve"> якої з меншою (ніж 0,01%) похибкою. І все ж переваги цього методу безперечні, тому що виготовити точну міру і порівняно грубий прилад для вимірювання невеликих величин легше, ніж засіб вимір</w:t>
      </w:r>
      <w:r>
        <w:rPr>
          <w:sz w:val="24"/>
          <w:szCs w:val="24"/>
          <w:lang w:val="uk-UA"/>
        </w:rPr>
        <w:t>ювання</w:t>
      </w:r>
      <w:r w:rsidRPr="003F73F9">
        <w:rPr>
          <w:sz w:val="24"/>
          <w:szCs w:val="24"/>
          <w:lang w:val="uk-UA"/>
        </w:rPr>
        <w:t xml:space="preserve"> високої точності для вимірювання всієї величини в цілому.</w:t>
      </w:r>
    </w:p>
    <w:p w14:paraId="0CD8A931" w14:textId="77777777" w:rsidR="00046F53" w:rsidRDefault="00046F53" w:rsidP="00EC645A">
      <w:pPr>
        <w:pStyle w:val="41"/>
        <w:ind w:firstLine="709"/>
        <w:jc w:val="both"/>
        <w:rPr>
          <w:sz w:val="24"/>
          <w:szCs w:val="24"/>
          <w:lang w:val="uk-UA"/>
        </w:rPr>
      </w:pPr>
      <w:r w:rsidRPr="003F73F9">
        <w:rPr>
          <w:sz w:val="24"/>
          <w:szCs w:val="24"/>
          <w:lang w:val="uk-UA"/>
        </w:rPr>
        <w:t>Наведений приклад слід</w:t>
      </w:r>
      <w:r>
        <w:rPr>
          <w:sz w:val="24"/>
          <w:szCs w:val="24"/>
          <w:lang w:val="uk-UA"/>
        </w:rPr>
        <w:t xml:space="preserve"> розглядати</w:t>
      </w:r>
      <w:r w:rsidRPr="003F73F9">
        <w:rPr>
          <w:sz w:val="24"/>
          <w:szCs w:val="24"/>
          <w:lang w:val="uk-UA"/>
        </w:rPr>
        <w:t xml:space="preserve"> як наочну схему різницевого методу взагалі. При вимір</w:t>
      </w:r>
      <w:r>
        <w:rPr>
          <w:sz w:val="24"/>
          <w:szCs w:val="24"/>
          <w:lang w:val="uk-UA"/>
        </w:rPr>
        <w:t>юванні</w:t>
      </w:r>
      <w:r w:rsidRPr="003F73F9">
        <w:rPr>
          <w:sz w:val="24"/>
          <w:szCs w:val="24"/>
          <w:lang w:val="uk-UA"/>
        </w:rPr>
        <w:t xml:space="preserve"> різних величин ця схема набуває специфічних особливостей. Так, застосовуваний на практиці різницевий метод вимір</w:t>
      </w:r>
      <w:r>
        <w:rPr>
          <w:sz w:val="24"/>
          <w:szCs w:val="24"/>
          <w:lang w:val="uk-UA"/>
        </w:rPr>
        <w:t>ювання</w:t>
      </w:r>
      <w:r w:rsidRPr="003F73F9">
        <w:rPr>
          <w:sz w:val="24"/>
          <w:szCs w:val="24"/>
          <w:lang w:val="uk-UA"/>
        </w:rPr>
        <w:t xml:space="preserve"> довжини не відрізняється від описаної схеми, але засоби вимірювання та методи вимір</w:t>
      </w:r>
      <w:r>
        <w:rPr>
          <w:sz w:val="24"/>
          <w:szCs w:val="24"/>
          <w:lang w:val="uk-UA"/>
        </w:rPr>
        <w:t>ювання</w:t>
      </w:r>
      <w:r w:rsidRPr="003F73F9">
        <w:rPr>
          <w:sz w:val="24"/>
          <w:szCs w:val="24"/>
          <w:lang w:val="uk-UA"/>
        </w:rPr>
        <w:t xml:space="preserve"> довжини прийнято характеризувати не відносною похибкою, а похибкою, вираженою в одиницях вимірюваної величини. Однак переваги різницевого методу вимір</w:t>
      </w:r>
      <w:r>
        <w:rPr>
          <w:sz w:val="24"/>
          <w:szCs w:val="24"/>
          <w:lang w:val="uk-UA"/>
        </w:rPr>
        <w:t>ювання</w:t>
      </w:r>
      <w:r w:rsidRPr="003F73F9">
        <w:rPr>
          <w:sz w:val="24"/>
          <w:szCs w:val="24"/>
          <w:lang w:val="uk-UA"/>
        </w:rPr>
        <w:t xml:space="preserve"> довжини від цього не знижуються.</w:t>
      </w:r>
    </w:p>
    <w:p w14:paraId="6EDF67F5" w14:textId="77777777" w:rsidR="00046F53" w:rsidRDefault="00046F53" w:rsidP="00EC645A">
      <w:pPr>
        <w:pStyle w:val="41"/>
        <w:ind w:firstLine="709"/>
        <w:jc w:val="both"/>
        <w:rPr>
          <w:sz w:val="24"/>
          <w:szCs w:val="24"/>
          <w:lang w:val="uk-UA"/>
        </w:rPr>
      </w:pPr>
      <w:r w:rsidRPr="003F73F9">
        <w:rPr>
          <w:sz w:val="24"/>
          <w:szCs w:val="24"/>
          <w:lang w:val="uk-UA"/>
        </w:rPr>
        <w:t>У галузі лінійних та кутових вимір</w:t>
      </w:r>
      <w:r>
        <w:rPr>
          <w:sz w:val="24"/>
          <w:szCs w:val="24"/>
          <w:lang w:val="uk-UA"/>
        </w:rPr>
        <w:t>ювань</w:t>
      </w:r>
      <w:r w:rsidRPr="003F73F9">
        <w:rPr>
          <w:sz w:val="24"/>
          <w:szCs w:val="24"/>
          <w:lang w:val="uk-UA"/>
        </w:rPr>
        <w:t xml:space="preserve"> різницевий метод вимір</w:t>
      </w:r>
      <w:r>
        <w:rPr>
          <w:sz w:val="24"/>
          <w:szCs w:val="24"/>
          <w:lang w:val="uk-UA"/>
        </w:rPr>
        <w:t>ювання</w:t>
      </w:r>
      <w:r w:rsidRPr="003F73F9">
        <w:rPr>
          <w:sz w:val="24"/>
          <w:szCs w:val="24"/>
          <w:lang w:val="uk-UA"/>
        </w:rPr>
        <w:t xml:space="preserve"> отримав найменування «</w:t>
      </w:r>
      <w:r w:rsidRPr="00E64285">
        <w:rPr>
          <w:b/>
          <w:sz w:val="24"/>
          <w:szCs w:val="24"/>
          <w:lang w:val="uk-UA"/>
        </w:rPr>
        <w:t>відносний метод</w:t>
      </w:r>
      <w:r w:rsidRPr="003F73F9">
        <w:rPr>
          <w:sz w:val="24"/>
          <w:szCs w:val="24"/>
          <w:lang w:val="uk-UA"/>
        </w:rPr>
        <w:t>».</w:t>
      </w:r>
    </w:p>
    <w:p w14:paraId="0BA413D3" w14:textId="77777777" w:rsidR="00046F53" w:rsidRDefault="00046F53" w:rsidP="00E64285">
      <w:pPr>
        <w:pStyle w:val="41"/>
        <w:ind w:firstLine="709"/>
        <w:jc w:val="both"/>
        <w:outlineLvl w:val="1"/>
        <w:rPr>
          <w:sz w:val="24"/>
          <w:szCs w:val="24"/>
          <w:lang w:val="uk-UA"/>
        </w:rPr>
      </w:pPr>
      <w:bookmarkStart w:id="850" w:name="_Toc125452346"/>
    </w:p>
    <w:p w14:paraId="309935D5" w14:textId="77777777" w:rsidR="00046F53" w:rsidRPr="00E64285" w:rsidRDefault="00046F53" w:rsidP="00E64285">
      <w:pPr>
        <w:pStyle w:val="41"/>
        <w:ind w:firstLine="709"/>
        <w:jc w:val="both"/>
        <w:outlineLvl w:val="1"/>
        <w:rPr>
          <w:sz w:val="24"/>
          <w:szCs w:val="24"/>
          <w:lang w:val="uk-UA"/>
        </w:rPr>
      </w:pPr>
      <w:r w:rsidRPr="00E64285">
        <w:rPr>
          <w:sz w:val="24"/>
          <w:szCs w:val="24"/>
          <w:lang w:val="uk-UA"/>
        </w:rPr>
        <w:t>8.5 Нульовий метод</w:t>
      </w:r>
      <w:bookmarkEnd w:id="850"/>
    </w:p>
    <w:p w14:paraId="00B2FE5B" w14:textId="77777777" w:rsidR="00046F53" w:rsidRPr="00E64285" w:rsidRDefault="00046F53" w:rsidP="00E64285">
      <w:pPr>
        <w:pStyle w:val="41"/>
        <w:ind w:firstLine="709"/>
        <w:jc w:val="both"/>
        <w:rPr>
          <w:sz w:val="24"/>
          <w:szCs w:val="24"/>
          <w:lang w:val="uk-UA"/>
        </w:rPr>
      </w:pPr>
    </w:p>
    <w:p w14:paraId="6DD49198" w14:textId="77777777" w:rsidR="00046F53" w:rsidRDefault="00046F53" w:rsidP="00E64285">
      <w:pPr>
        <w:pStyle w:val="41"/>
        <w:ind w:firstLine="709"/>
        <w:jc w:val="both"/>
        <w:rPr>
          <w:sz w:val="24"/>
          <w:szCs w:val="24"/>
          <w:lang w:val="uk-UA"/>
        </w:rPr>
      </w:pPr>
      <w:r w:rsidRPr="00E64285">
        <w:rPr>
          <w:sz w:val="24"/>
          <w:szCs w:val="24"/>
          <w:lang w:val="uk-UA"/>
        </w:rPr>
        <w:t>В історії розвитку техніки точних вимір</w:t>
      </w:r>
      <w:r>
        <w:rPr>
          <w:sz w:val="24"/>
          <w:szCs w:val="24"/>
          <w:lang w:val="uk-UA"/>
        </w:rPr>
        <w:t>ювань</w:t>
      </w:r>
      <w:r w:rsidRPr="00E64285">
        <w:rPr>
          <w:sz w:val="24"/>
          <w:szCs w:val="24"/>
          <w:lang w:val="uk-UA"/>
        </w:rPr>
        <w:t xml:space="preserve"> </w:t>
      </w:r>
      <w:r w:rsidRPr="00054C9C">
        <w:rPr>
          <w:b/>
          <w:sz w:val="24"/>
          <w:szCs w:val="24"/>
          <w:lang w:val="uk-UA"/>
        </w:rPr>
        <w:t>нульовий метод</w:t>
      </w:r>
      <w:r w:rsidRPr="00E64285">
        <w:rPr>
          <w:sz w:val="24"/>
          <w:szCs w:val="24"/>
          <w:lang w:val="uk-UA"/>
        </w:rPr>
        <w:t xml:space="preserve"> з'явився одним із перших. Зважування вантажів за допомогою вагів (як рівноплечих, так і нерівноплечих) це характерний приклад нульового методу вимірювання.</w:t>
      </w:r>
    </w:p>
    <w:p w14:paraId="0EE25854" w14:textId="77777777" w:rsidR="00046F53" w:rsidRDefault="00046F53" w:rsidP="00EC645A">
      <w:pPr>
        <w:pStyle w:val="41"/>
        <w:ind w:firstLine="709"/>
        <w:jc w:val="both"/>
        <w:rPr>
          <w:sz w:val="24"/>
          <w:szCs w:val="24"/>
          <w:lang w:val="uk-UA"/>
        </w:rPr>
      </w:pPr>
      <w:r w:rsidRPr="00054C9C">
        <w:rPr>
          <w:sz w:val="24"/>
          <w:szCs w:val="24"/>
          <w:lang w:val="uk-UA"/>
        </w:rPr>
        <w:t>Загалом нульовий метод полягає в наступному. Змінювану величину порівнюють із величиною, значення якої відомо. Останню вибирають таким чином, щоб різниця між вимірюваною і відомою величинами дорівнювала нулю. Збіг значень цих величин відзначають за допомогою нульового покажчика (нуль-індикатора).</w:t>
      </w:r>
    </w:p>
    <w:p w14:paraId="1C6340F2" w14:textId="77777777" w:rsidR="00046F53" w:rsidRDefault="00046F53" w:rsidP="00EC645A">
      <w:pPr>
        <w:pStyle w:val="41"/>
        <w:ind w:firstLine="709"/>
        <w:jc w:val="both"/>
        <w:rPr>
          <w:sz w:val="24"/>
          <w:szCs w:val="24"/>
          <w:lang w:val="uk-UA"/>
        </w:rPr>
      </w:pPr>
      <w:r w:rsidRPr="00054C9C">
        <w:rPr>
          <w:sz w:val="24"/>
          <w:szCs w:val="24"/>
          <w:lang w:val="uk-UA"/>
        </w:rPr>
        <w:t>При порівнянні нульового та різницевого методів</w:t>
      </w:r>
      <w:r>
        <w:rPr>
          <w:sz w:val="24"/>
          <w:szCs w:val="24"/>
          <w:lang w:val="uk-UA"/>
        </w:rPr>
        <w:t>,</w:t>
      </w:r>
      <w:r w:rsidRPr="00054C9C">
        <w:rPr>
          <w:sz w:val="24"/>
          <w:szCs w:val="24"/>
          <w:lang w:val="uk-UA"/>
        </w:rPr>
        <w:t xml:space="preserve"> між ними виявляється щось спільне. Якщо </w:t>
      </w:r>
      <w:r>
        <w:rPr>
          <w:sz w:val="24"/>
          <w:szCs w:val="24"/>
          <w:lang w:val="uk-UA"/>
        </w:rPr>
        <w:t xml:space="preserve">при здійснені </w:t>
      </w:r>
      <w:r w:rsidRPr="00054C9C">
        <w:rPr>
          <w:sz w:val="24"/>
          <w:szCs w:val="24"/>
          <w:lang w:val="uk-UA"/>
        </w:rPr>
        <w:t>різницево</w:t>
      </w:r>
      <w:r>
        <w:rPr>
          <w:sz w:val="24"/>
          <w:szCs w:val="24"/>
          <w:lang w:val="uk-UA"/>
        </w:rPr>
        <w:t>го</w:t>
      </w:r>
      <w:r w:rsidRPr="00054C9C">
        <w:rPr>
          <w:sz w:val="24"/>
          <w:szCs w:val="24"/>
          <w:lang w:val="uk-UA"/>
        </w:rPr>
        <w:t xml:space="preserve"> метод</w:t>
      </w:r>
      <w:r>
        <w:rPr>
          <w:sz w:val="24"/>
          <w:szCs w:val="24"/>
          <w:lang w:val="uk-UA"/>
        </w:rPr>
        <w:t>у</w:t>
      </w:r>
      <w:r w:rsidRPr="00054C9C">
        <w:rPr>
          <w:sz w:val="24"/>
          <w:szCs w:val="24"/>
          <w:lang w:val="uk-UA"/>
        </w:rPr>
        <w:t xml:space="preserve"> ми вимірюємо різницю між двома величинами, то </w:t>
      </w:r>
      <w:r>
        <w:rPr>
          <w:sz w:val="24"/>
          <w:szCs w:val="24"/>
          <w:lang w:val="uk-UA"/>
        </w:rPr>
        <w:t xml:space="preserve">в </w:t>
      </w:r>
      <w:r w:rsidRPr="00054C9C">
        <w:rPr>
          <w:sz w:val="24"/>
          <w:szCs w:val="24"/>
          <w:lang w:val="uk-UA"/>
        </w:rPr>
        <w:t>нульовому</w:t>
      </w:r>
      <w:r>
        <w:rPr>
          <w:sz w:val="24"/>
          <w:szCs w:val="24"/>
          <w:lang w:val="uk-UA"/>
        </w:rPr>
        <w:t xml:space="preserve"> методі</w:t>
      </w:r>
      <w:r w:rsidRPr="00054C9C">
        <w:rPr>
          <w:sz w:val="24"/>
          <w:szCs w:val="24"/>
          <w:lang w:val="uk-UA"/>
        </w:rPr>
        <w:t xml:space="preserve"> ми практично наводимо цю різницю до нуля.</w:t>
      </w:r>
    </w:p>
    <w:p w14:paraId="26BF40C2" w14:textId="77777777" w:rsidR="00046F53" w:rsidRDefault="00046F53" w:rsidP="00EC645A">
      <w:pPr>
        <w:pStyle w:val="41"/>
        <w:ind w:firstLine="709"/>
        <w:jc w:val="both"/>
        <w:rPr>
          <w:sz w:val="24"/>
          <w:szCs w:val="24"/>
          <w:lang w:val="uk-UA"/>
        </w:rPr>
      </w:pPr>
      <w:r w:rsidRPr="00054C9C">
        <w:rPr>
          <w:sz w:val="24"/>
          <w:szCs w:val="24"/>
          <w:lang w:val="uk-UA"/>
        </w:rPr>
        <w:t xml:space="preserve">Порівняно з різницевим методом, недолік нульового методу полягає в необхідності мати засіб вимірювання, що дозволяє відтворювати будь-яке значення відомої величини без істотного зниження точності. Найчастіше це бувають </w:t>
      </w:r>
      <w:r>
        <w:rPr>
          <w:sz w:val="24"/>
          <w:szCs w:val="24"/>
          <w:lang w:val="uk-UA"/>
        </w:rPr>
        <w:t>міри</w:t>
      </w:r>
      <w:r w:rsidRPr="00054C9C">
        <w:rPr>
          <w:sz w:val="24"/>
          <w:szCs w:val="24"/>
          <w:lang w:val="uk-UA"/>
        </w:rPr>
        <w:t xml:space="preserve"> змінного значення чи набори (магазини) </w:t>
      </w:r>
      <w:r>
        <w:rPr>
          <w:sz w:val="24"/>
          <w:szCs w:val="24"/>
          <w:lang w:val="uk-UA"/>
        </w:rPr>
        <w:t>мір</w:t>
      </w:r>
      <w:r w:rsidRPr="00054C9C">
        <w:rPr>
          <w:sz w:val="24"/>
          <w:szCs w:val="24"/>
          <w:lang w:val="uk-UA"/>
        </w:rPr>
        <w:t xml:space="preserve">, </w:t>
      </w:r>
      <w:r>
        <w:rPr>
          <w:sz w:val="24"/>
          <w:szCs w:val="24"/>
          <w:lang w:val="uk-UA"/>
        </w:rPr>
        <w:t xml:space="preserve">з яких </w:t>
      </w:r>
      <w:r w:rsidRPr="00054C9C">
        <w:rPr>
          <w:sz w:val="24"/>
          <w:szCs w:val="24"/>
          <w:lang w:val="uk-UA"/>
        </w:rPr>
        <w:t>набирають значення величини,</w:t>
      </w:r>
      <w:r>
        <w:rPr>
          <w:sz w:val="24"/>
          <w:szCs w:val="24"/>
          <w:lang w:val="uk-UA"/>
        </w:rPr>
        <w:t xml:space="preserve"> що</w:t>
      </w:r>
      <w:r w:rsidRPr="00054C9C">
        <w:rPr>
          <w:sz w:val="24"/>
          <w:szCs w:val="24"/>
          <w:lang w:val="uk-UA"/>
        </w:rPr>
        <w:t xml:space="preserve"> рівне вимірюваної. Класичним прикладом таких </w:t>
      </w:r>
      <w:r>
        <w:rPr>
          <w:sz w:val="24"/>
          <w:szCs w:val="24"/>
          <w:lang w:val="uk-UA"/>
        </w:rPr>
        <w:t>мір</w:t>
      </w:r>
      <w:r w:rsidRPr="00054C9C">
        <w:rPr>
          <w:sz w:val="24"/>
          <w:szCs w:val="24"/>
          <w:lang w:val="uk-UA"/>
        </w:rPr>
        <w:t xml:space="preserve"> є набори гирь.</w:t>
      </w:r>
    </w:p>
    <w:p w14:paraId="122418D6" w14:textId="77777777" w:rsidR="00046F53" w:rsidRDefault="00046F53" w:rsidP="00EC645A">
      <w:pPr>
        <w:pStyle w:val="41"/>
        <w:ind w:firstLine="709"/>
        <w:jc w:val="both"/>
        <w:rPr>
          <w:sz w:val="24"/>
          <w:szCs w:val="24"/>
          <w:lang w:val="uk-UA"/>
        </w:rPr>
      </w:pPr>
      <w:r w:rsidRPr="00B637AF">
        <w:rPr>
          <w:sz w:val="24"/>
          <w:szCs w:val="24"/>
          <w:lang w:val="uk-UA"/>
        </w:rPr>
        <w:t xml:space="preserve">Практично у багатьох випадках метод, що розглядається як нульовий, виявляється </w:t>
      </w:r>
      <w:r w:rsidRPr="00054C9C">
        <w:rPr>
          <w:sz w:val="24"/>
          <w:szCs w:val="24"/>
          <w:lang w:val="uk-UA"/>
        </w:rPr>
        <w:t>різницевим</w:t>
      </w:r>
      <w:r w:rsidRPr="00B637AF">
        <w:rPr>
          <w:sz w:val="24"/>
          <w:szCs w:val="24"/>
          <w:lang w:val="uk-UA"/>
        </w:rPr>
        <w:t xml:space="preserve">. Так, при зважуванні на точних рівноплечих вагах на чашку кладуть гирі у спадному порядку значень їхньої маси. У результаті досягається таке становище, коли накладення гирі з найменшою масою змушує покажчик </w:t>
      </w:r>
      <w:r>
        <w:rPr>
          <w:sz w:val="24"/>
          <w:szCs w:val="24"/>
          <w:lang w:val="uk-UA"/>
        </w:rPr>
        <w:t>ваг</w:t>
      </w:r>
      <w:r w:rsidRPr="00B637AF">
        <w:rPr>
          <w:sz w:val="24"/>
          <w:szCs w:val="24"/>
          <w:lang w:val="uk-UA"/>
        </w:rPr>
        <w:t xml:space="preserve"> переходити через нуль і відхилятися в інший бік від нього. </w:t>
      </w:r>
      <w:r>
        <w:rPr>
          <w:sz w:val="24"/>
          <w:szCs w:val="24"/>
          <w:lang w:val="uk-UA"/>
        </w:rPr>
        <w:t>В сьому випадку</w:t>
      </w:r>
      <w:r w:rsidRPr="00B637AF">
        <w:rPr>
          <w:sz w:val="24"/>
          <w:szCs w:val="24"/>
          <w:lang w:val="uk-UA"/>
        </w:rPr>
        <w:t xml:space="preserve"> </w:t>
      </w:r>
      <w:r>
        <w:rPr>
          <w:sz w:val="24"/>
          <w:szCs w:val="24"/>
          <w:lang w:val="uk-UA"/>
        </w:rPr>
        <w:t xml:space="preserve">використовують </w:t>
      </w:r>
      <w:r w:rsidRPr="00B637AF">
        <w:rPr>
          <w:sz w:val="24"/>
          <w:szCs w:val="24"/>
          <w:lang w:val="uk-UA"/>
        </w:rPr>
        <w:t>метод інтерполяції.</w:t>
      </w:r>
    </w:p>
    <w:p w14:paraId="0DD992BA" w14:textId="77777777" w:rsidR="00046F53" w:rsidRDefault="00046F53" w:rsidP="00EC645A">
      <w:pPr>
        <w:pStyle w:val="41"/>
        <w:ind w:firstLine="709"/>
        <w:jc w:val="both"/>
        <w:rPr>
          <w:sz w:val="24"/>
          <w:szCs w:val="24"/>
          <w:lang w:val="uk-UA"/>
        </w:rPr>
      </w:pPr>
      <w:r w:rsidRPr="00F5763E">
        <w:rPr>
          <w:sz w:val="24"/>
          <w:szCs w:val="24"/>
          <w:lang w:val="uk-UA"/>
        </w:rPr>
        <w:t xml:space="preserve">Інтерполяцію у </w:t>
      </w:r>
      <w:r>
        <w:rPr>
          <w:sz w:val="24"/>
          <w:szCs w:val="24"/>
          <w:lang w:val="uk-UA"/>
        </w:rPr>
        <w:t>цьому разі</w:t>
      </w:r>
      <w:r w:rsidRPr="00F5763E">
        <w:rPr>
          <w:sz w:val="24"/>
          <w:szCs w:val="24"/>
          <w:lang w:val="uk-UA"/>
        </w:rPr>
        <w:t xml:space="preserve"> можна </w:t>
      </w:r>
      <w:r>
        <w:rPr>
          <w:sz w:val="24"/>
          <w:szCs w:val="24"/>
          <w:lang w:val="uk-UA"/>
        </w:rPr>
        <w:t xml:space="preserve">розглядати </w:t>
      </w:r>
      <w:r w:rsidRPr="00F5763E">
        <w:rPr>
          <w:sz w:val="24"/>
          <w:szCs w:val="24"/>
          <w:lang w:val="uk-UA"/>
        </w:rPr>
        <w:t>як різницевий метод. За допомогою шкали, покажчика та гирки з найменшим значенням маси ми ви</w:t>
      </w:r>
      <w:r>
        <w:rPr>
          <w:sz w:val="24"/>
          <w:szCs w:val="24"/>
          <w:lang w:val="uk-UA"/>
        </w:rPr>
        <w:t xml:space="preserve">значаємо </w:t>
      </w:r>
      <w:r w:rsidRPr="00F5763E">
        <w:rPr>
          <w:sz w:val="24"/>
          <w:szCs w:val="24"/>
          <w:lang w:val="uk-UA"/>
        </w:rPr>
        <w:t>різницю між вимірюваною масою та сумарною масою гир на іншій чашці.</w:t>
      </w:r>
    </w:p>
    <w:p w14:paraId="6EDE99E6" w14:textId="77777777" w:rsidR="00046F53" w:rsidRDefault="00046F53" w:rsidP="00EC645A">
      <w:pPr>
        <w:pStyle w:val="41"/>
        <w:ind w:firstLine="709"/>
        <w:jc w:val="both"/>
        <w:rPr>
          <w:sz w:val="24"/>
          <w:szCs w:val="24"/>
          <w:lang w:val="uk-UA"/>
        </w:rPr>
      </w:pPr>
      <w:r w:rsidRPr="00161C4C">
        <w:rPr>
          <w:sz w:val="24"/>
          <w:szCs w:val="24"/>
          <w:lang w:val="uk-UA"/>
        </w:rPr>
        <w:t>Однак нульовий метод має істотну перевагу в порівнянні з різницев</w:t>
      </w:r>
      <w:r>
        <w:rPr>
          <w:sz w:val="24"/>
          <w:szCs w:val="24"/>
          <w:lang w:val="uk-UA"/>
        </w:rPr>
        <w:t>им методом</w:t>
      </w:r>
      <w:r w:rsidRPr="00161C4C">
        <w:rPr>
          <w:sz w:val="24"/>
          <w:szCs w:val="24"/>
          <w:lang w:val="uk-UA"/>
        </w:rPr>
        <w:t>. При використанні різницевого методу потрібн</w:t>
      </w:r>
      <w:r>
        <w:rPr>
          <w:sz w:val="24"/>
          <w:szCs w:val="24"/>
          <w:lang w:val="uk-UA"/>
        </w:rPr>
        <w:t>а</w:t>
      </w:r>
      <w:r w:rsidRPr="00161C4C">
        <w:rPr>
          <w:sz w:val="24"/>
          <w:szCs w:val="24"/>
          <w:lang w:val="uk-UA"/>
        </w:rPr>
        <w:t xml:space="preserve"> міра, значення якої близьке до значення вимірюваної величини. Для вимірювання нульовим методом можна використовувати </w:t>
      </w:r>
      <w:r>
        <w:rPr>
          <w:sz w:val="24"/>
          <w:szCs w:val="24"/>
          <w:lang w:val="uk-UA"/>
        </w:rPr>
        <w:t>міри</w:t>
      </w:r>
      <w:r w:rsidRPr="00161C4C">
        <w:rPr>
          <w:sz w:val="24"/>
          <w:szCs w:val="24"/>
          <w:lang w:val="uk-UA"/>
        </w:rPr>
        <w:t>,</w:t>
      </w:r>
      <w:r>
        <w:rPr>
          <w:sz w:val="24"/>
          <w:szCs w:val="24"/>
          <w:lang w:val="uk-UA"/>
        </w:rPr>
        <w:t xml:space="preserve"> які</w:t>
      </w:r>
      <w:r w:rsidRPr="00161C4C">
        <w:rPr>
          <w:sz w:val="24"/>
          <w:szCs w:val="24"/>
          <w:lang w:val="uk-UA"/>
        </w:rPr>
        <w:t xml:space="preserve"> набагато менше цієї величини. Наприклад, у важелях для зважування великих мас гиря 1 кг врівноважує 100; 1000 кг та більше. Досягається це у вигляді нерівноплечих важелів, застосування яких дозволяє значно розширити можливості нульового методу.</w:t>
      </w:r>
    </w:p>
    <w:p w14:paraId="6CC2EC76" w14:textId="77777777" w:rsidR="00046F53" w:rsidRDefault="00046F53" w:rsidP="00EC645A">
      <w:pPr>
        <w:pStyle w:val="41"/>
        <w:ind w:firstLine="709"/>
        <w:jc w:val="both"/>
        <w:rPr>
          <w:sz w:val="24"/>
          <w:szCs w:val="24"/>
          <w:lang w:val="uk-UA"/>
        </w:rPr>
      </w:pPr>
      <w:r w:rsidRPr="00161C4C">
        <w:rPr>
          <w:sz w:val="24"/>
          <w:szCs w:val="24"/>
          <w:lang w:val="uk-UA"/>
        </w:rPr>
        <w:t>Зміна відомої величини, що служить для порівняння, не завжди зручна чи можлива.</w:t>
      </w:r>
      <w:r w:rsidRPr="009748B9">
        <w:rPr>
          <w:sz w:val="24"/>
          <w:szCs w:val="24"/>
          <w:lang w:val="uk-UA"/>
        </w:rPr>
        <w:t xml:space="preserve"> </w:t>
      </w:r>
      <w:r w:rsidRPr="00161C4C">
        <w:rPr>
          <w:sz w:val="24"/>
          <w:szCs w:val="24"/>
          <w:lang w:val="uk-UA"/>
        </w:rPr>
        <w:t>Тому для здійснення нульового методу використовують наступний спосіб. Використовуючи постійн</w:t>
      </w:r>
      <w:r>
        <w:rPr>
          <w:sz w:val="24"/>
          <w:szCs w:val="24"/>
          <w:lang w:val="uk-UA"/>
        </w:rPr>
        <w:t>ого</w:t>
      </w:r>
      <w:r w:rsidRPr="00161C4C">
        <w:rPr>
          <w:sz w:val="24"/>
          <w:szCs w:val="24"/>
          <w:lang w:val="uk-UA"/>
        </w:rPr>
        <w:t xml:space="preserve"> значення величину змінюють ефект її дії шляхом зміни плеча,</w:t>
      </w:r>
      <w:r w:rsidRPr="009748B9">
        <w:rPr>
          <w:sz w:val="24"/>
          <w:szCs w:val="24"/>
          <w:lang w:val="uk-UA"/>
        </w:rPr>
        <w:t xml:space="preserve"> </w:t>
      </w:r>
      <w:r w:rsidRPr="00161C4C">
        <w:rPr>
          <w:sz w:val="24"/>
          <w:szCs w:val="24"/>
          <w:lang w:val="uk-UA"/>
        </w:rPr>
        <w:t>до якого вона прикладена. Можна навести такі приклади. Для зважування використовують безмін, одному плечі якого вміщена гиря. Гиря пересувається вздовж плеча</w:t>
      </w:r>
      <w:r>
        <w:rPr>
          <w:sz w:val="24"/>
          <w:szCs w:val="24"/>
          <w:lang w:val="uk-UA"/>
        </w:rPr>
        <w:t xml:space="preserve"> (рис. 8.4)</w:t>
      </w:r>
      <w:r w:rsidRPr="00161C4C">
        <w:rPr>
          <w:sz w:val="24"/>
          <w:szCs w:val="24"/>
          <w:lang w:val="uk-UA"/>
        </w:rPr>
        <w:t>.</w:t>
      </w:r>
    </w:p>
    <w:p w14:paraId="0CF657E4" w14:textId="77777777" w:rsidR="00046F53" w:rsidRDefault="00046F53" w:rsidP="00EC645A">
      <w:pPr>
        <w:pStyle w:val="41"/>
        <w:ind w:firstLine="709"/>
        <w:jc w:val="both"/>
        <w:rPr>
          <w:sz w:val="24"/>
          <w:szCs w:val="24"/>
          <w:lang w:val="uk-UA"/>
        </w:rPr>
      </w:pPr>
      <w:r w:rsidRPr="00161C4C">
        <w:rPr>
          <w:sz w:val="24"/>
          <w:szCs w:val="24"/>
          <w:lang w:val="uk-UA"/>
        </w:rPr>
        <w:lastRenderedPageBreak/>
        <w:t>Чим більший вантаж, що зважується, тим далі від точки опори слід відсунути гирю. На плечі нанесена шкала, що вказує на значення врівноваженого вантажу. Аналогічний пристрій мають так звані шкільні ваги: від невеликих – поштових та дитячих до великих – автомобільних та вагонних.</w:t>
      </w:r>
    </w:p>
    <w:p w14:paraId="61968464" w14:textId="77777777" w:rsidR="00046F53" w:rsidRDefault="00000000" w:rsidP="00EC645A">
      <w:pPr>
        <w:pStyle w:val="41"/>
        <w:ind w:firstLine="709"/>
        <w:jc w:val="both"/>
        <w:rPr>
          <w:sz w:val="24"/>
          <w:szCs w:val="24"/>
          <w:lang w:val="uk-UA"/>
        </w:rPr>
      </w:pPr>
      <w:r>
        <w:rPr>
          <w:noProof/>
          <w:lang w:val="en-US" w:eastAsia="en-US"/>
        </w:rPr>
        <w:pict w14:anchorId="4382CE39">
          <v:shape id="Рисунок 4896" o:spid="_x0000_s1489" type="#_x0000_t75" style="position:absolute;left:0;text-align:left;margin-left:68.3pt;margin-top:10.05pt;width:347.35pt;height:137.3pt;z-index:112;visibility:visible">
            <v:imagedata r:id="rId228" o:title=""/>
            <w10:wrap type="topAndBottom"/>
          </v:shape>
        </w:pict>
      </w:r>
    </w:p>
    <w:p w14:paraId="6661E3DE" w14:textId="77777777" w:rsidR="00046F53" w:rsidRDefault="00046F53" w:rsidP="009748B9">
      <w:pPr>
        <w:pStyle w:val="41"/>
        <w:jc w:val="center"/>
        <w:rPr>
          <w:sz w:val="24"/>
          <w:szCs w:val="24"/>
          <w:lang w:val="uk-UA"/>
        </w:rPr>
      </w:pPr>
      <w:r>
        <w:rPr>
          <w:sz w:val="24"/>
          <w:szCs w:val="24"/>
          <w:lang w:val="uk-UA"/>
        </w:rPr>
        <w:t>Рисунок 8.4 – Безмін</w:t>
      </w:r>
    </w:p>
    <w:p w14:paraId="546F98EF" w14:textId="77777777" w:rsidR="00046F53" w:rsidRDefault="00046F53" w:rsidP="009748B9">
      <w:pPr>
        <w:pStyle w:val="41"/>
        <w:jc w:val="center"/>
        <w:rPr>
          <w:sz w:val="24"/>
          <w:szCs w:val="24"/>
          <w:lang w:val="uk-UA"/>
        </w:rPr>
      </w:pPr>
    </w:p>
    <w:p w14:paraId="584AE822" w14:textId="77777777" w:rsidR="00046F53" w:rsidRDefault="00000000" w:rsidP="00EC645A">
      <w:pPr>
        <w:pStyle w:val="41"/>
        <w:ind w:firstLine="709"/>
        <w:jc w:val="both"/>
        <w:rPr>
          <w:sz w:val="24"/>
          <w:szCs w:val="24"/>
          <w:lang w:val="uk-UA"/>
        </w:rPr>
      </w:pPr>
      <w:r>
        <w:rPr>
          <w:noProof/>
          <w:lang w:val="en-US" w:eastAsia="en-US"/>
        </w:rPr>
        <w:pict w14:anchorId="0C2E3382">
          <v:group id="Группа 4172" o:spid="_x0000_s1490" style="position:absolute;left:0;text-align:left;margin-left:1.9pt;margin-top:10.1pt;width:275.8pt;height:185.85pt;z-index:-2" coordsize="35026,236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">
            <v:group id="Группа 958" o:spid="_x0000_s1491" style="position:absolute;width:35026;height:17037" coordsize="48780,19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">
              <v:shape id="Рисунок 959" o:spid="_x0000_s1492" type="#_x0000_t75" style="position:absolute;width:22320;height:170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">
                <v:imagedata r:id="rId229" o:title=""/>
                <v:path arrowok="t"/>
              </v:shape>
              <v:shape id="Рисунок 4160" o:spid="_x0000_s1493" type="#_x0000_t75" style="position:absolute;left:26396;width:22384;height:164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">
                <v:imagedata r:id="rId230" o:title=""/>
                <v:path arrowok="t"/>
              </v:shape>
              <v:shape id="Надпись 4161" o:spid="_x0000_s1494" type="#_x0000_t202" style="position:absolute;left:36058;top:16994;width:3016;height:28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" fillcolor="window" strokecolor="window" strokeweight=".5pt">
                <v:textbox inset="0,0,0,0">
                  <w:txbxContent>
                    <w:p w14:paraId="48F4EB7B" w14:textId="77777777" w:rsidR="00046F53" w:rsidRPr="005C4EAE" w:rsidRDefault="00046F53" w:rsidP="00366546">
                      <w:pPr>
                        <w:ind w:left="1560" w:hanging="1560"/>
                        <w:rPr>
                          <w:szCs w:val="28"/>
                        </w:rPr>
                      </w:pPr>
                      <w:r>
                        <w:rPr>
                          <w:szCs w:val="28"/>
                        </w:rPr>
                        <w:t>b</w:t>
                      </w:r>
                    </w:p>
                  </w:txbxContent>
                </v:textbox>
              </v:shape>
              <v:shape id="Надпись 4162" o:spid="_x0000_s1495" type="#_x0000_t202" style="position:absolute;left:8281;top:17080;width:2584;height:27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" fillcolor="window" strokecolor="window" strokeweight=".5pt">
                <v:textbox inset="0,0,0,0">
                  <w:txbxContent>
                    <w:p w14:paraId="06BD8B17" w14:textId="77777777" w:rsidR="00046F53" w:rsidRPr="005C4EAE" w:rsidRDefault="00046F53" w:rsidP="00366546">
                      <w:pPr>
                        <w:ind w:left="1560" w:hanging="1560"/>
                        <w:rPr>
                          <w:szCs w:val="28"/>
                        </w:rPr>
                      </w:pPr>
                      <w:r>
                        <w:rPr>
                          <w:szCs w:val="28"/>
                        </w:rPr>
                        <w:t>a</w:t>
                      </w:r>
                    </w:p>
                  </w:txbxContent>
                </v:textbox>
              </v:shape>
            </v:group>
            <v:shape id="Надпись 4171" o:spid="_x0000_s1496" type="#_x0000_t202" style="position:absolute;left:296;top:18169;width:34729;height:54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" fillcolor="window" strokecolor="window" strokeweight=".5pt">
              <v:textbox>
                <w:txbxContent>
                  <w:p w14:paraId="4715B8BD" w14:textId="77777777" w:rsidR="00046F53" w:rsidRPr="009748B9" w:rsidRDefault="00046F53" w:rsidP="009748B9">
                    <w:pPr>
                      <w:pStyle w:val="ad"/>
                      <w:ind w:left="1701" w:hanging="1701"/>
                      <w:jc w:val="both"/>
                      <w:rPr>
                        <w:szCs w:val="28"/>
                      </w:rPr>
                    </w:pPr>
                    <w:r w:rsidRPr="009748B9">
                      <w:rPr>
                        <w:snapToGrid w:val="0"/>
                        <w:lang w:val="uk-UA"/>
                      </w:rPr>
                      <w:t>Рисунок 8.5</w:t>
                    </w:r>
                    <w:r w:rsidRPr="009748B9">
                      <w:rPr>
                        <w:b/>
                        <w:snapToGrid w:val="0"/>
                        <w:lang w:val="uk-UA"/>
                      </w:rPr>
                      <w:t xml:space="preserve"> –</w:t>
                    </w:r>
                  </w:p>
                </w:txbxContent>
              </v:textbox>
            </v:shape>
            <w10:wrap type="square"/>
          </v:group>
        </w:pict>
      </w:r>
      <w:r w:rsidR="00046F53" w:rsidRPr="007711F0">
        <w:rPr>
          <w:sz w:val="24"/>
          <w:szCs w:val="24"/>
          <w:lang w:val="uk-UA"/>
        </w:rPr>
        <w:t>В електричних вимір</w:t>
      </w:r>
      <w:r w:rsidR="00046F53">
        <w:rPr>
          <w:sz w:val="24"/>
          <w:szCs w:val="24"/>
          <w:lang w:val="uk-UA"/>
        </w:rPr>
        <w:t>юваннях</w:t>
      </w:r>
      <w:r w:rsidR="00046F53" w:rsidRPr="007711F0">
        <w:rPr>
          <w:sz w:val="24"/>
          <w:szCs w:val="24"/>
          <w:lang w:val="uk-UA"/>
        </w:rPr>
        <w:t xml:space="preserve"> широко використовують мости для вимір</w:t>
      </w:r>
      <w:r w:rsidR="00046F53">
        <w:rPr>
          <w:sz w:val="24"/>
          <w:szCs w:val="24"/>
          <w:lang w:val="uk-UA"/>
        </w:rPr>
        <w:t>ювання</w:t>
      </w:r>
      <w:r w:rsidR="00046F53" w:rsidRPr="007711F0">
        <w:rPr>
          <w:sz w:val="24"/>
          <w:szCs w:val="24"/>
          <w:lang w:val="uk-UA"/>
        </w:rPr>
        <w:t xml:space="preserve"> опору, індуктивності та ємності. На рис. 8.</w:t>
      </w:r>
      <w:r w:rsidR="00046F53">
        <w:rPr>
          <w:sz w:val="24"/>
          <w:szCs w:val="24"/>
          <w:lang w:val="uk-UA"/>
        </w:rPr>
        <w:t>5</w:t>
      </w:r>
      <w:r w:rsidR="00046F53" w:rsidRPr="007711F0">
        <w:rPr>
          <w:sz w:val="24"/>
          <w:szCs w:val="24"/>
          <w:lang w:val="uk-UA"/>
        </w:rPr>
        <w:t xml:space="preserve"> показано схему моста для вимірювання опору </w:t>
      </w:r>
      <w:r w:rsidR="00046F53" w:rsidRPr="007711F0">
        <w:rPr>
          <w:i/>
          <w:sz w:val="24"/>
          <w:szCs w:val="24"/>
          <w:lang w:val="en-US"/>
        </w:rPr>
        <w:t>R</w:t>
      </w:r>
      <w:r w:rsidR="00046F53" w:rsidRPr="00CB7EBF">
        <w:rPr>
          <w:i/>
          <w:sz w:val="24"/>
          <w:szCs w:val="24"/>
          <w:vertAlign w:val="subscript"/>
          <w:lang w:val="uk-UA"/>
        </w:rPr>
        <w:t>х</w:t>
      </w:r>
      <w:r w:rsidR="00046F53" w:rsidRPr="007711F0">
        <w:rPr>
          <w:sz w:val="24"/>
          <w:szCs w:val="24"/>
          <w:lang w:val="uk-UA"/>
        </w:rPr>
        <w:t xml:space="preserve">. Схема складається із трьох опорів з відомими значеннями </w:t>
      </w:r>
      <w:r w:rsidR="00046F53" w:rsidRPr="007711F0">
        <w:rPr>
          <w:i/>
          <w:sz w:val="24"/>
          <w:szCs w:val="24"/>
        </w:rPr>
        <w:t>R</w:t>
      </w:r>
      <w:r w:rsidR="00046F53" w:rsidRPr="00CB7EBF">
        <w:rPr>
          <w:i/>
          <w:sz w:val="24"/>
          <w:szCs w:val="24"/>
          <w:vertAlign w:val="subscript"/>
          <w:lang w:val="uk-UA"/>
        </w:rPr>
        <w:t>1</w:t>
      </w:r>
      <w:r w:rsidR="00046F53" w:rsidRPr="00CB7EBF">
        <w:rPr>
          <w:i/>
          <w:sz w:val="24"/>
          <w:szCs w:val="24"/>
          <w:lang w:val="uk-UA"/>
        </w:rPr>
        <w:t xml:space="preserve">; </w:t>
      </w:r>
      <w:r w:rsidR="00046F53" w:rsidRPr="007711F0">
        <w:rPr>
          <w:i/>
          <w:sz w:val="24"/>
          <w:szCs w:val="24"/>
        </w:rPr>
        <w:t>R</w:t>
      </w:r>
      <w:r w:rsidR="00046F53" w:rsidRPr="00CB7EBF">
        <w:rPr>
          <w:i/>
          <w:sz w:val="24"/>
          <w:szCs w:val="24"/>
          <w:vertAlign w:val="subscript"/>
          <w:lang w:val="uk-UA"/>
        </w:rPr>
        <w:t>2</w:t>
      </w:r>
      <w:r w:rsidR="00046F53" w:rsidRPr="00CB7EBF">
        <w:rPr>
          <w:i/>
          <w:sz w:val="24"/>
          <w:szCs w:val="24"/>
          <w:lang w:val="uk-UA"/>
        </w:rPr>
        <w:t xml:space="preserve">; </w:t>
      </w:r>
      <w:r w:rsidR="00046F53" w:rsidRPr="007711F0">
        <w:rPr>
          <w:i/>
          <w:sz w:val="24"/>
          <w:szCs w:val="24"/>
        </w:rPr>
        <w:t>R</w:t>
      </w:r>
      <w:r w:rsidR="00046F53" w:rsidRPr="00CB7EBF">
        <w:rPr>
          <w:i/>
          <w:sz w:val="24"/>
          <w:szCs w:val="24"/>
          <w:vertAlign w:val="subscript"/>
          <w:lang w:val="uk-UA"/>
        </w:rPr>
        <w:t>3</w:t>
      </w:r>
      <w:r w:rsidR="00046F53" w:rsidRPr="00CB7EBF">
        <w:rPr>
          <w:sz w:val="24"/>
          <w:szCs w:val="24"/>
          <w:lang w:val="uk-UA"/>
        </w:rPr>
        <w:t xml:space="preserve"> </w:t>
      </w:r>
      <w:r w:rsidR="00046F53" w:rsidRPr="007711F0">
        <w:rPr>
          <w:sz w:val="24"/>
          <w:szCs w:val="24"/>
          <w:lang w:val="uk-UA"/>
        </w:rPr>
        <w:t xml:space="preserve">нульового індикатора – гальванометра </w:t>
      </w:r>
      <w:r w:rsidR="00046F53" w:rsidRPr="00AF3516">
        <w:rPr>
          <w:i/>
          <w:sz w:val="28"/>
          <w:lang w:val="en-US"/>
        </w:rPr>
        <w:t>V</w:t>
      </w:r>
      <w:r w:rsidR="00046F53" w:rsidRPr="00AF3516">
        <w:rPr>
          <w:i/>
          <w:sz w:val="28"/>
          <w:vertAlign w:val="subscript"/>
        </w:rPr>
        <w:t>G</w:t>
      </w:r>
      <w:r w:rsidR="00046F53" w:rsidRPr="007711F0">
        <w:rPr>
          <w:sz w:val="24"/>
          <w:szCs w:val="24"/>
          <w:lang w:val="uk-UA"/>
        </w:rPr>
        <w:t xml:space="preserve"> та джерела струму. Змінюючи</w:t>
      </w:r>
      <w:r w:rsidR="00046F53">
        <w:rPr>
          <w:sz w:val="24"/>
          <w:szCs w:val="24"/>
          <w:lang w:val="uk-UA"/>
        </w:rPr>
        <w:t xml:space="preserve"> числове значення</w:t>
      </w:r>
      <w:r w:rsidR="00046F53" w:rsidRPr="007711F0">
        <w:rPr>
          <w:sz w:val="24"/>
          <w:szCs w:val="24"/>
          <w:lang w:val="uk-UA"/>
        </w:rPr>
        <w:t xml:space="preserve"> </w:t>
      </w:r>
      <w:r w:rsidR="00046F53">
        <w:rPr>
          <w:sz w:val="24"/>
          <w:szCs w:val="24"/>
          <w:lang w:val="uk-UA"/>
        </w:rPr>
        <w:t>опору</w:t>
      </w:r>
      <w:r w:rsidR="00046F53" w:rsidRPr="007711F0">
        <w:rPr>
          <w:sz w:val="24"/>
          <w:szCs w:val="24"/>
          <w:lang w:val="uk-UA"/>
        </w:rPr>
        <w:t xml:space="preserve"> </w:t>
      </w:r>
      <w:r w:rsidR="00046F53" w:rsidRPr="007711F0">
        <w:rPr>
          <w:i/>
          <w:sz w:val="24"/>
          <w:szCs w:val="24"/>
        </w:rPr>
        <w:t>R</w:t>
      </w:r>
      <w:r w:rsidR="00046F53" w:rsidRPr="007711F0">
        <w:rPr>
          <w:i/>
          <w:sz w:val="24"/>
          <w:szCs w:val="24"/>
          <w:vertAlign w:val="subscript"/>
        </w:rPr>
        <w:t>2</w:t>
      </w:r>
      <w:r w:rsidR="00046F53" w:rsidRPr="007711F0">
        <w:rPr>
          <w:sz w:val="24"/>
          <w:szCs w:val="24"/>
          <w:lang w:val="uk-UA"/>
        </w:rPr>
        <w:t xml:space="preserve"> домагаються, щоб покажчик гальванометра вказував на нуль. Це може бути тільки тоді, коли між точками D – B не</w:t>
      </w:r>
      <w:r w:rsidR="00046F53">
        <w:rPr>
          <w:sz w:val="24"/>
          <w:szCs w:val="24"/>
          <w:lang w:val="uk-UA"/>
        </w:rPr>
        <w:t xml:space="preserve"> було</w:t>
      </w:r>
      <w:r w:rsidR="00046F53" w:rsidRPr="007711F0">
        <w:rPr>
          <w:sz w:val="24"/>
          <w:szCs w:val="24"/>
          <w:lang w:val="uk-UA"/>
        </w:rPr>
        <w:t xml:space="preserve"> різниці потенціалів, або, іншими словами, спад напруги між точками D – A дорівнював спаду напруги між точками </w:t>
      </w:r>
      <w:r w:rsidR="00046F53">
        <w:rPr>
          <w:sz w:val="24"/>
          <w:szCs w:val="24"/>
          <w:lang w:val="en-US"/>
        </w:rPr>
        <w:t>D</w:t>
      </w:r>
      <w:r w:rsidR="00046F53" w:rsidRPr="007711F0">
        <w:rPr>
          <w:sz w:val="24"/>
          <w:szCs w:val="24"/>
          <w:lang w:val="uk-UA"/>
        </w:rPr>
        <w:t xml:space="preserve"> – </w:t>
      </w:r>
      <w:r w:rsidR="00046F53">
        <w:rPr>
          <w:sz w:val="24"/>
          <w:szCs w:val="24"/>
          <w:lang w:val="en-US"/>
        </w:rPr>
        <w:t>C</w:t>
      </w:r>
      <w:r w:rsidR="00046F53" w:rsidRPr="007711F0">
        <w:rPr>
          <w:sz w:val="24"/>
          <w:szCs w:val="24"/>
          <w:lang w:val="uk-UA"/>
        </w:rPr>
        <w:t xml:space="preserve">. Як наслідок спади напруги між точками A – B та B – C </w:t>
      </w:r>
      <w:r w:rsidR="00046F53" w:rsidRPr="003E36E1">
        <w:rPr>
          <w:sz w:val="24"/>
          <w:szCs w:val="24"/>
          <w:lang w:val="uk-UA"/>
        </w:rPr>
        <w:t xml:space="preserve">також мають бути рівні між собою. На підставі цих рівностей одержують формулу </w:t>
      </w:r>
      <w:r w:rsidR="00046F53" w:rsidRPr="003E36E1">
        <w:rPr>
          <w:i/>
          <w:sz w:val="24"/>
          <w:szCs w:val="24"/>
        </w:rPr>
        <w:t>R</w:t>
      </w:r>
      <w:r w:rsidR="00046F53" w:rsidRPr="00CB7EBF">
        <w:rPr>
          <w:i/>
          <w:sz w:val="24"/>
          <w:szCs w:val="24"/>
          <w:vertAlign w:val="subscript"/>
          <w:lang w:val="uk-UA"/>
        </w:rPr>
        <w:t>1</w:t>
      </w:r>
      <w:r w:rsidR="00046F53" w:rsidRPr="00CB7EBF">
        <w:rPr>
          <w:sz w:val="24"/>
          <w:szCs w:val="24"/>
          <w:lang w:val="uk-UA"/>
        </w:rPr>
        <w:t>/</w:t>
      </w:r>
      <w:r w:rsidR="00046F53" w:rsidRPr="003E36E1">
        <w:rPr>
          <w:i/>
          <w:sz w:val="24"/>
          <w:szCs w:val="24"/>
        </w:rPr>
        <w:t>R</w:t>
      </w:r>
      <w:r w:rsidR="00046F53" w:rsidRPr="00CB7EBF">
        <w:rPr>
          <w:i/>
          <w:sz w:val="24"/>
          <w:szCs w:val="24"/>
          <w:vertAlign w:val="subscript"/>
          <w:lang w:val="uk-UA"/>
        </w:rPr>
        <w:t xml:space="preserve">2 </w:t>
      </w:r>
      <w:r w:rsidR="00046F53" w:rsidRPr="00CB7EBF">
        <w:rPr>
          <w:sz w:val="24"/>
          <w:szCs w:val="24"/>
          <w:lang w:val="uk-UA"/>
        </w:rPr>
        <w:t xml:space="preserve">= </w:t>
      </w:r>
      <w:r w:rsidR="00046F53" w:rsidRPr="003E36E1">
        <w:rPr>
          <w:i/>
          <w:sz w:val="24"/>
          <w:szCs w:val="24"/>
        </w:rPr>
        <w:t>R</w:t>
      </w:r>
      <w:r w:rsidR="00046F53" w:rsidRPr="00CB7EBF">
        <w:rPr>
          <w:i/>
          <w:sz w:val="24"/>
          <w:szCs w:val="24"/>
          <w:vertAlign w:val="subscript"/>
          <w:lang w:val="uk-UA"/>
        </w:rPr>
        <w:t>3</w:t>
      </w:r>
      <w:r w:rsidR="00046F53" w:rsidRPr="00CB7EBF">
        <w:rPr>
          <w:sz w:val="24"/>
          <w:szCs w:val="24"/>
          <w:lang w:val="uk-UA"/>
        </w:rPr>
        <w:t>/</w:t>
      </w:r>
      <w:r w:rsidR="00046F53" w:rsidRPr="00CB7EBF">
        <w:rPr>
          <w:i/>
          <w:sz w:val="24"/>
          <w:szCs w:val="24"/>
          <w:lang w:val="uk-UA"/>
        </w:rPr>
        <w:t xml:space="preserve"> </w:t>
      </w:r>
      <w:r w:rsidR="00046F53" w:rsidRPr="003E36E1">
        <w:rPr>
          <w:i/>
          <w:sz w:val="24"/>
          <w:szCs w:val="24"/>
          <w:lang w:val="en-US"/>
        </w:rPr>
        <w:t>R</w:t>
      </w:r>
      <w:r w:rsidR="00046F53" w:rsidRPr="00CB7EBF">
        <w:rPr>
          <w:i/>
          <w:sz w:val="24"/>
          <w:szCs w:val="24"/>
          <w:vertAlign w:val="subscript"/>
          <w:lang w:val="uk-UA"/>
        </w:rPr>
        <w:t>х</w:t>
      </w:r>
      <w:r w:rsidR="00046F53" w:rsidRPr="003E36E1">
        <w:rPr>
          <w:sz w:val="24"/>
          <w:szCs w:val="24"/>
          <w:lang w:val="uk-UA"/>
        </w:rPr>
        <w:t xml:space="preserve"> або </w:t>
      </w:r>
      <w:r w:rsidR="00046F53" w:rsidRPr="003E36E1">
        <w:rPr>
          <w:i/>
          <w:sz w:val="24"/>
          <w:szCs w:val="24"/>
          <w:lang w:val="en-US"/>
        </w:rPr>
        <w:t>R</w:t>
      </w:r>
      <w:r w:rsidR="00046F53" w:rsidRPr="00CB7EBF">
        <w:rPr>
          <w:i/>
          <w:sz w:val="24"/>
          <w:szCs w:val="24"/>
          <w:vertAlign w:val="subscript"/>
          <w:lang w:val="uk-UA"/>
        </w:rPr>
        <w:t>х</w:t>
      </w:r>
      <w:r w:rsidR="00046F53" w:rsidRPr="00CB7EBF">
        <w:rPr>
          <w:sz w:val="24"/>
          <w:szCs w:val="24"/>
          <w:lang w:val="uk-UA"/>
        </w:rPr>
        <w:t xml:space="preserve"> = </w:t>
      </w:r>
      <w:r w:rsidR="00046F53" w:rsidRPr="003E36E1">
        <w:rPr>
          <w:i/>
          <w:sz w:val="24"/>
          <w:szCs w:val="24"/>
        </w:rPr>
        <w:t>R</w:t>
      </w:r>
      <w:r w:rsidR="00046F53" w:rsidRPr="00CB7EBF">
        <w:rPr>
          <w:i/>
          <w:sz w:val="24"/>
          <w:szCs w:val="24"/>
          <w:vertAlign w:val="subscript"/>
          <w:lang w:val="uk-UA"/>
        </w:rPr>
        <w:t>3</w:t>
      </w:r>
      <w:r w:rsidR="00046F53" w:rsidRPr="003E36E1">
        <w:rPr>
          <w:sz w:val="24"/>
          <w:szCs w:val="24"/>
          <w:lang w:val="uk-UA"/>
        </w:rPr>
        <w:sym w:font="Symbol" w:char="F0D7"/>
      </w:r>
      <w:r w:rsidR="00046F53" w:rsidRPr="00CB7EBF">
        <w:rPr>
          <w:sz w:val="24"/>
          <w:szCs w:val="24"/>
          <w:lang w:val="uk-UA"/>
        </w:rPr>
        <w:t xml:space="preserve"> </w:t>
      </w:r>
      <w:r w:rsidR="00046F53" w:rsidRPr="003E36E1">
        <w:rPr>
          <w:i/>
          <w:sz w:val="24"/>
          <w:szCs w:val="24"/>
        </w:rPr>
        <w:t>R</w:t>
      </w:r>
      <w:r w:rsidR="00046F53" w:rsidRPr="00CB7EBF">
        <w:rPr>
          <w:i/>
          <w:sz w:val="24"/>
          <w:szCs w:val="24"/>
          <w:vertAlign w:val="subscript"/>
          <w:lang w:val="uk-UA"/>
        </w:rPr>
        <w:t>2</w:t>
      </w:r>
      <w:r w:rsidR="00046F53" w:rsidRPr="00CB7EBF">
        <w:rPr>
          <w:sz w:val="24"/>
          <w:szCs w:val="24"/>
          <w:lang w:val="uk-UA"/>
        </w:rPr>
        <w:t>/</w:t>
      </w:r>
      <w:r w:rsidR="00046F53" w:rsidRPr="00CB7EBF">
        <w:rPr>
          <w:i/>
          <w:sz w:val="24"/>
          <w:szCs w:val="24"/>
          <w:lang w:val="uk-UA"/>
        </w:rPr>
        <w:t xml:space="preserve"> </w:t>
      </w:r>
      <w:r w:rsidR="00046F53" w:rsidRPr="003E36E1">
        <w:rPr>
          <w:i/>
          <w:sz w:val="24"/>
          <w:szCs w:val="24"/>
        </w:rPr>
        <w:t>R</w:t>
      </w:r>
      <w:r w:rsidR="00046F53" w:rsidRPr="00CB7EBF">
        <w:rPr>
          <w:i/>
          <w:sz w:val="24"/>
          <w:szCs w:val="24"/>
          <w:vertAlign w:val="subscript"/>
          <w:lang w:val="uk-UA"/>
        </w:rPr>
        <w:t>1</w:t>
      </w:r>
      <w:r w:rsidR="00046F53" w:rsidRPr="00CB7EBF">
        <w:rPr>
          <w:sz w:val="24"/>
          <w:szCs w:val="24"/>
          <w:lang w:val="uk-UA"/>
        </w:rPr>
        <w:t>.</w:t>
      </w:r>
      <w:r w:rsidR="00046F53" w:rsidRPr="007711F0">
        <w:rPr>
          <w:sz w:val="24"/>
          <w:szCs w:val="24"/>
          <w:lang w:val="uk-UA"/>
        </w:rPr>
        <w:t xml:space="preserve"> У такому мосту змінюється відомий опір </w:t>
      </w:r>
      <w:r w:rsidR="00046F53" w:rsidRPr="007711F0">
        <w:rPr>
          <w:i/>
          <w:sz w:val="24"/>
          <w:szCs w:val="24"/>
        </w:rPr>
        <w:t>R</w:t>
      </w:r>
      <w:r w:rsidR="00046F53" w:rsidRPr="00CB7EBF">
        <w:rPr>
          <w:i/>
          <w:sz w:val="24"/>
          <w:szCs w:val="24"/>
          <w:vertAlign w:val="subscript"/>
          <w:lang w:val="uk-UA"/>
        </w:rPr>
        <w:t>2</w:t>
      </w:r>
      <w:r w:rsidR="00046F53" w:rsidRPr="007711F0">
        <w:rPr>
          <w:sz w:val="24"/>
          <w:szCs w:val="24"/>
          <w:lang w:val="uk-UA"/>
        </w:rPr>
        <w:t>.</w:t>
      </w:r>
    </w:p>
    <w:p w14:paraId="4CB83BFD" w14:textId="77777777" w:rsidR="00046F53" w:rsidRDefault="00046F53" w:rsidP="00EC645A">
      <w:pPr>
        <w:pStyle w:val="41"/>
        <w:ind w:firstLine="709"/>
        <w:jc w:val="both"/>
        <w:rPr>
          <w:sz w:val="24"/>
          <w:szCs w:val="24"/>
          <w:lang w:val="uk-UA"/>
        </w:rPr>
      </w:pPr>
      <w:r w:rsidRPr="003917C8">
        <w:rPr>
          <w:sz w:val="24"/>
          <w:szCs w:val="24"/>
          <w:lang w:val="uk-UA"/>
        </w:rPr>
        <w:t>Є мости</w:t>
      </w:r>
      <w:r>
        <w:rPr>
          <w:sz w:val="24"/>
          <w:szCs w:val="24"/>
          <w:lang w:val="uk-UA"/>
        </w:rPr>
        <w:t xml:space="preserve"> (міст </w:t>
      </w:r>
      <w:r w:rsidRPr="007629B0">
        <w:rPr>
          <w:sz w:val="24"/>
          <w:szCs w:val="24"/>
          <w:lang w:val="uk-UA"/>
        </w:rPr>
        <w:t>Уітстона</w:t>
      </w:r>
      <w:r>
        <w:rPr>
          <w:sz w:val="24"/>
          <w:szCs w:val="24"/>
          <w:lang w:val="uk-UA"/>
        </w:rPr>
        <w:t>)</w:t>
      </w:r>
      <w:r w:rsidRPr="003917C8">
        <w:rPr>
          <w:sz w:val="24"/>
          <w:szCs w:val="24"/>
          <w:lang w:val="uk-UA"/>
        </w:rPr>
        <w:t xml:space="preserve">, у яких плечі </w:t>
      </w:r>
      <w:r w:rsidRPr="00C0480E">
        <w:rPr>
          <w:i/>
          <w:sz w:val="28"/>
          <w:szCs w:val="28"/>
          <w:lang w:val="uk-UA"/>
        </w:rPr>
        <w:t>r</w:t>
      </w:r>
      <w:r w:rsidRPr="00C0480E">
        <w:rPr>
          <w:i/>
          <w:sz w:val="28"/>
          <w:szCs w:val="28"/>
          <w:vertAlign w:val="subscript"/>
          <w:lang w:val="uk-UA"/>
        </w:rPr>
        <w:t>2</w:t>
      </w:r>
      <w:r w:rsidRPr="003917C8">
        <w:rPr>
          <w:sz w:val="24"/>
          <w:szCs w:val="24"/>
          <w:lang w:val="uk-UA"/>
        </w:rPr>
        <w:t xml:space="preserve"> і </w:t>
      </w:r>
      <w:r w:rsidRPr="00C0480E">
        <w:rPr>
          <w:i/>
          <w:sz w:val="28"/>
          <w:szCs w:val="28"/>
          <w:lang w:val="uk-UA"/>
        </w:rPr>
        <w:t>r</w:t>
      </w:r>
      <w:r w:rsidRPr="00C0480E">
        <w:rPr>
          <w:i/>
          <w:sz w:val="28"/>
          <w:szCs w:val="28"/>
          <w:vertAlign w:val="subscript"/>
          <w:lang w:val="uk-UA"/>
        </w:rPr>
        <w:t>3</w:t>
      </w:r>
      <w:r w:rsidRPr="003917C8">
        <w:rPr>
          <w:sz w:val="24"/>
          <w:szCs w:val="24"/>
          <w:lang w:val="uk-UA"/>
        </w:rPr>
        <w:t xml:space="preserve"> </w:t>
      </w:r>
      <w:r>
        <w:rPr>
          <w:sz w:val="24"/>
          <w:szCs w:val="24"/>
          <w:lang w:val="uk-UA"/>
        </w:rPr>
        <w:t>це</w:t>
      </w:r>
      <w:r w:rsidRPr="003917C8">
        <w:rPr>
          <w:sz w:val="24"/>
          <w:szCs w:val="24"/>
          <w:lang w:val="uk-UA"/>
        </w:rPr>
        <w:t xml:space="preserve"> дріт (реохорд), вздовж</w:t>
      </w:r>
      <w:r>
        <w:rPr>
          <w:sz w:val="24"/>
          <w:szCs w:val="24"/>
          <w:lang w:val="uk-UA"/>
        </w:rPr>
        <w:t xml:space="preserve"> </w:t>
      </w:r>
      <w:r w:rsidRPr="003917C8">
        <w:rPr>
          <w:sz w:val="24"/>
          <w:szCs w:val="24"/>
          <w:lang w:val="uk-UA"/>
        </w:rPr>
        <w:t>як</w:t>
      </w:r>
      <w:r>
        <w:rPr>
          <w:sz w:val="24"/>
          <w:szCs w:val="24"/>
          <w:lang w:val="uk-UA"/>
        </w:rPr>
        <w:t>ого</w:t>
      </w:r>
      <w:r w:rsidRPr="003917C8">
        <w:rPr>
          <w:sz w:val="24"/>
          <w:szCs w:val="24"/>
          <w:lang w:val="uk-UA"/>
        </w:rPr>
        <w:t xml:space="preserve"> ковзає пересувний контакт (рис. 8.</w:t>
      </w:r>
      <w:r>
        <w:rPr>
          <w:sz w:val="24"/>
          <w:szCs w:val="24"/>
          <w:lang w:val="uk-UA"/>
        </w:rPr>
        <w:t>6</w:t>
      </w:r>
      <w:r w:rsidRPr="003917C8">
        <w:rPr>
          <w:sz w:val="24"/>
          <w:szCs w:val="24"/>
          <w:lang w:val="uk-UA"/>
        </w:rPr>
        <w:t>). Так як дріт по всій довжині має однаковий переріз, то опір тієї чи іншої її ділянки пропорційн</w:t>
      </w:r>
      <w:r>
        <w:rPr>
          <w:sz w:val="24"/>
          <w:szCs w:val="24"/>
          <w:lang w:val="uk-UA"/>
        </w:rPr>
        <w:t>ий</w:t>
      </w:r>
      <w:r w:rsidRPr="003917C8">
        <w:rPr>
          <w:sz w:val="24"/>
          <w:szCs w:val="24"/>
          <w:lang w:val="uk-UA"/>
        </w:rPr>
        <w:t xml:space="preserve"> до його довжини. Отже, </w:t>
      </w:r>
      <w:r w:rsidRPr="00C0480E">
        <w:rPr>
          <w:i/>
          <w:sz w:val="28"/>
          <w:szCs w:val="28"/>
          <w:lang w:val="uk-UA"/>
        </w:rPr>
        <w:t>r</w:t>
      </w:r>
      <w:r w:rsidRPr="00C0480E">
        <w:rPr>
          <w:i/>
          <w:sz w:val="28"/>
          <w:szCs w:val="28"/>
          <w:vertAlign w:val="subscript"/>
          <w:lang w:val="uk-UA"/>
        </w:rPr>
        <w:t>2</w:t>
      </w:r>
      <w:r w:rsidRPr="00C0480E">
        <w:rPr>
          <w:sz w:val="28"/>
          <w:szCs w:val="28"/>
          <w:lang w:val="uk-UA"/>
        </w:rPr>
        <w:t>/</w:t>
      </w:r>
      <w:r w:rsidRPr="00C0480E">
        <w:rPr>
          <w:i/>
          <w:sz w:val="28"/>
          <w:szCs w:val="28"/>
          <w:lang w:val="uk-UA"/>
        </w:rPr>
        <w:t>r</w:t>
      </w:r>
      <w:r w:rsidRPr="00C0480E">
        <w:rPr>
          <w:i/>
          <w:sz w:val="28"/>
          <w:szCs w:val="28"/>
          <w:vertAlign w:val="subscript"/>
          <w:lang w:val="uk-UA"/>
        </w:rPr>
        <w:t xml:space="preserve">3 </w:t>
      </w:r>
      <w:r w:rsidRPr="00C0480E">
        <w:rPr>
          <w:sz w:val="28"/>
          <w:szCs w:val="28"/>
          <w:lang w:val="uk-UA"/>
        </w:rPr>
        <w:t xml:space="preserve"> = </w:t>
      </w:r>
      <w:r w:rsidRPr="00C0480E">
        <w:rPr>
          <w:i/>
          <w:sz w:val="28"/>
          <w:szCs w:val="28"/>
          <w:lang w:val="en-US"/>
        </w:rPr>
        <w:t>l</w:t>
      </w:r>
      <w:r w:rsidRPr="00C0480E">
        <w:rPr>
          <w:i/>
          <w:sz w:val="28"/>
          <w:szCs w:val="28"/>
          <w:vertAlign w:val="subscript"/>
          <w:lang w:val="uk-UA"/>
        </w:rPr>
        <w:t>2</w:t>
      </w:r>
      <w:r w:rsidRPr="00C0480E">
        <w:rPr>
          <w:sz w:val="28"/>
          <w:szCs w:val="28"/>
          <w:lang w:val="uk-UA"/>
        </w:rPr>
        <w:t>/</w:t>
      </w:r>
      <w:r w:rsidRPr="00C0480E">
        <w:rPr>
          <w:i/>
          <w:sz w:val="28"/>
          <w:szCs w:val="28"/>
          <w:lang w:val="uk-UA"/>
        </w:rPr>
        <w:t>l</w:t>
      </w:r>
      <w:r w:rsidRPr="00C0480E">
        <w:rPr>
          <w:i/>
          <w:sz w:val="28"/>
          <w:szCs w:val="28"/>
          <w:vertAlign w:val="subscript"/>
          <w:lang w:val="uk-UA"/>
        </w:rPr>
        <w:t>3</w:t>
      </w:r>
      <w:r w:rsidRPr="00C0480E">
        <w:rPr>
          <w:sz w:val="28"/>
          <w:szCs w:val="28"/>
          <w:lang w:val="uk-UA"/>
        </w:rPr>
        <w:t>.</w:t>
      </w:r>
    </w:p>
    <w:p w14:paraId="52E2385E" w14:textId="77777777" w:rsidR="00046F53" w:rsidRDefault="00046F53" w:rsidP="004D6651">
      <w:pPr>
        <w:pStyle w:val="41"/>
        <w:ind w:firstLine="709"/>
        <w:jc w:val="both"/>
        <w:rPr>
          <w:sz w:val="24"/>
          <w:szCs w:val="24"/>
          <w:lang w:val="uk-UA"/>
        </w:rPr>
      </w:pPr>
      <w:r w:rsidRPr="00901932">
        <w:rPr>
          <w:sz w:val="24"/>
          <w:szCs w:val="24"/>
          <w:lang w:val="uk-UA"/>
        </w:rPr>
        <w:t xml:space="preserve">Пересуваючи рухливий контакт, досягають нульового показання гальванометра. Тоді </w:t>
      </w:r>
      <w:r w:rsidRPr="00901932">
        <w:rPr>
          <w:i/>
          <w:sz w:val="24"/>
          <w:szCs w:val="24"/>
          <w:lang w:val="uk-UA"/>
        </w:rPr>
        <w:t>Х</w:t>
      </w:r>
      <w:r w:rsidRPr="00901932">
        <w:rPr>
          <w:sz w:val="24"/>
          <w:szCs w:val="24"/>
          <w:lang w:val="uk-UA"/>
        </w:rPr>
        <w:t xml:space="preserve">= </w:t>
      </w:r>
      <w:r w:rsidRPr="00901932">
        <w:rPr>
          <w:i/>
          <w:sz w:val="24"/>
          <w:szCs w:val="24"/>
          <w:lang w:val="uk-UA"/>
        </w:rPr>
        <w:t>r</w:t>
      </w:r>
      <w:r w:rsidRPr="00901932">
        <w:rPr>
          <w:i/>
          <w:sz w:val="24"/>
          <w:szCs w:val="24"/>
          <w:vertAlign w:val="subscript"/>
          <w:lang w:val="uk-UA"/>
        </w:rPr>
        <w:t>1</w:t>
      </w:r>
      <w:r w:rsidRPr="00901932">
        <w:rPr>
          <w:sz w:val="24"/>
          <w:szCs w:val="24"/>
          <w:lang w:val="uk-UA"/>
        </w:rPr>
        <w:sym w:font="Symbol" w:char="F0D7"/>
      </w:r>
      <w:r w:rsidRPr="00901932">
        <w:rPr>
          <w:i/>
          <w:sz w:val="24"/>
          <w:szCs w:val="24"/>
          <w:lang w:val="en-US"/>
        </w:rPr>
        <w:t>l</w:t>
      </w:r>
      <w:r w:rsidRPr="00901932">
        <w:rPr>
          <w:i/>
          <w:sz w:val="24"/>
          <w:szCs w:val="24"/>
          <w:vertAlign w:val="subscript"/>
          <w:lang w:val="uk-UA"/>
        </w:rPr>
        <w:t>2</w:t>
      </w:r>
      <w:r w:rsidRPr="00901932">
        <w:rPr>
          <w:sz w:val="24"/>
          <w:szCs w:val="24"/>
          <w:lang w:val="uk-UA"/>
        </w:rPr>
        <w:t>/</w:t>
      </w:r>
      <w:r w:rsidRPr="00901932">
        <w:rPr>
          <w:i/>
          <w:sz w:val="24"/>
          <w:szCs w:val="24"/>
          <w:lang w:val="uk-UA"/>
        </w:rPr>
        <w:t>l</w:t>
      </w:r>
      <w:r w:rsidRPr="00901932">
        <w:rPr>
          <w:i/>
          <w:sz w:val="24"/>
          <w:szCs w:val="24"/>
          <w:vertAlign w:val="subscript"/>
          <w:lang w:val="uk-UA"/>
        </w:rPr>
        <w:t>3</w:t>
      </w:r>
      <w:r w:rsidRPr="00901932">
        <w:rPr>
          <w:sz w:val="24"/>
          <w:szCs w:val="24"/>
          <w:lang w:val="uk-UA"/>
        </w:rPr>
        <w:t>. Похибки такого реохордного моста невеликі при положенні контакту в середній третині реохорду, але в міру наближення його до кінців реохорд</w:t>
      </w:r>
      <w:r>
        <w:rPr>
          <w:sz w:val="24"/>
          <w:szCs w:val="24"/>
          <w:lang w:val="uk-UA"/>
        </w:rPr>
        <w:t>у</w:t>
      </w:r>
      <w:r w:rsidRPr="00901932">
        <w:rPr>
          <w:sz w:val="24"/>
          <w:szCs w:val="24"/>
          <w:lang w:val="uk-UA"/>
        </w:rPr>
        <w:t xml:space="preserve"> різко зростають.</w:t>
      </w:r>
    </w:p>
    <w:p w14:paraId="4B9957B9" w14:textId="77777777" w:rsidR="00046F53" w:rsidRDefault="00046F53" w:rsidP="004D6651">
      <w:pPr>
        <w:pStyle w:val="41"/>
        <w:ind w:firstLine="709"/>
        <w:jc w:val="both"/>
        <w:rPr>
          <w:sz w:val="24"/>
          <w:szCs w:val="24"/>
          <w:lang w:val="uk-UA"/>
        </w:rPr>
      </w:pPr>
      <w:r w:rsidRPr="00B551AA">
        <w:rPr>
          <w:sz w:val="24"/>
          <w:szCs w:val="24"/>
          <w:lang w:val="uk-UA"/>
        </w:rPr>
        <w:t>Приклад характеру зміни похибок вздовж реохорду показано на рис. 8.7. Такий характер кривої пояснюється тим, що похибка відліку положення контакту протягом реохорду та ж сама (наприклад, 1 мм).</w:t>
      </w:r>
    </w:p>
    <w:p w14:paraId="54C72B6C" w14:textId="77777777" w:rsidR="00046F53" w:rsidRDefault="00046F53" w:rsidP="004D6651">
      <w:pPr>
        <w:pStyle w:val="41"/>
        <w:ind w:firstLine="709"/>
        <w:jc w:val="both"/>
        <w:rPr>
          <w:sz w:val="24"/>
          <w:szCs w:val="24"/>
          <w:lang w:val="uk-UA"/>
        </w:rPr>
      </w:pPr>
      <w:r w:rsidRPr="00B551AA">
        <w:rPr>
          <w:sz w:val="24"/>
          <w:szCs w:val="24"/>
          <w:lang w:val="uk-UA"/>
        </w:rPr>
        <w:t xml:space="preserve">У середині реохорду ця величина порівняно з відносно великими значеннями </w:t>
      </w:r>
      <w:r w:rsidRPr="00B551AA">
        <w:rPr>
          <w:i/>
          <w:sz w:val="24"/>
          <w:szCs w:val="24"/>
          <w:lang w:val="en-US"/>
        </w:rPr>
        <w:t>l</w:t>
      </w:r>
      <w:r w:rsidRPr="00B551AA">
        <w:rPr>
          <w:i/>
          <w:sz w:val="24"/>
          <w:szCs w:val="24"/>
          <w:vertAlign w:val="subscript"/>
          <w:lang w:val="uk-UA"/>
        </w:rPr>
        <w:t>2</w:t>
      </w:r>
      <w:r w:rsidRPr="00B551AA">
        <w:rPr>
          <w:sz w:val="24"/>
          <w:szCs w:val="24"/>
          <w:lang w:val="uk-UA"/>
        </w:rPr>
        <w:t xml:space="preserve"> і </w:t>
      </w:r>
      <w:r w:rsidRPr="00B551AA">
        <w:rPr>
          <w:i/>
          <w:sz w:val="24"/>
          <w:szCs w:val="24"/>
          <w:lang w:val="en-US"/>
        </w:rPr>
        <w:t>l</w:t>
      </w:r>
      <w:r w:rsidRPr="00B551AA">
        <w:rPr>
          <w:i/>
          <w:sz w:val="24"/>
          <w:szCs w:val="24"/>
          <w:vertAlign w:val="subscript"/>
          <w:lang w:val="uk-UA"/>
        </w:rPr>
        <w:t>3</w:t>
      </w:r>
      <w:r w:rsidRPr="00B551AA">
        <w:rPr>
          <w:sz w:val="24"/>
          <w:szCs w:val="24"/>
          <w:lang w:val="uk-UA"/>
        </w:rPr>
        <w:t xml:space="preserve"> </w:t>
      </w:r>
      <w:r>
        <w:rPr>
          <w:sz w:val="24"/>
          <w:szCs w:val="24"/>
          <w:lang w:val="uk-UA"/>
        </w:rPr>
        <w:t xml:space="preserve">здійснює </w:t>
      </w:r>
      <w:r w:rsidRPr="00B551AA">
        <w:rPr>
          <w:sz w:val="24"/>
          <w:szCs w:val="24"/>
          <w:lang w:val="uk-UA"/>
        </w:rPr>
        <w:t>на похибку вимірювання незначний вплив, але з наближенням до того чи іншого</w:t>
      </w:r>
      <w:r>
        <w:rPr>
          <w:sz w:val="24"/>
          <w:szCs w:val="24"/>
          <w:lang w:val="uk-UA"/>
        </w:rPr>
        <w:t xml:space="preserve"> </w:t>
      </w:r>
      <w:r w:rsidRPr="00B551AA">
        <w:rPr>
          <w:sz w:val="24"/>
          <w:szCs w:val="24"/>
          <w:lang w:val="uk-UA"/>
        </w:rPr>
        <w:t>кінця реохорд</w:t>
      </w:r>
      <w:r>
        <w:rPr>
          <w:sz w:val="24"/>
          <w:szCs w:val="24"/>
          <w:lang w:val="uk-UA"/>
        </w:rPr>
        <w:t>у</w:t>
      </w:r>
      <w:r w:rsidRPr="00B551AA">
        <w:rPr>
          <w:sz w:val="24"/>
          <w:szCs w:val="24"/>
          <w:lang w:val="uk-UA"/>
        </w:rPr>
        <w:t xml:space="preserve"> </w:t>
      </w:r>
      <w:r w:rsidRPr="00B551AA">
        <w:rPr>
          <w:i/>
          <w:sz w:val="24"/>
          <w:szCs w:val="24"/>
          <w:lang w:val="en-US"/>
        </w:rPr>
        <w:t>l</w:t>
      </w:r>
      <w:r w:rsidRPr="00B551AA">
        <w:rPr>
          <w:i/>
          <w:sz w:val="24"/>
          <w:szCs w:val="24"/>
          <w:vertAlign w:val="subscript"/>
          <w:lang w:val="uk-UA"/>
        </w:rPr>
        <w:t>2</w:t>
      </w:r>
      <w:r w:rsidRPr="00B551AA">
        <w:rPr>
          <w:sz w:val="24"/>
          <w:szCs w:val="24"/>
          <w:lang w:val="uk-UA"/>
        </w:rPr>
        <w:t xml:space="preserve">або </w:t>
      </w:r>
      <w:r w:rsidRPr="00B551AA">
        <w:rPr>
          <w:i/>
          <w:sz w:val="24"/>
          <w:szCs w:val="24"/>
          <w:lang w:val="en-US"/>
        </w:rPr>
        <w:t>l</w:t>
      </w:r>
      <w:r w:rsidRPr="00B551AA">
        <w:rPr>
          <w:i/>
          <w:sz w:val="24"/>
          <w:szCs w:val="24"/>
          <w:vertAlign w:val="subscript"/>
          <w:lang w:val="uk-UA"/>
        </w:rPr>
        <w:t>3</w:t>
      </w:r>
      <w:r w:rsidRPr="00B551AA">
        <w:rPr>
          <w:sz w:val="24"/>
          <w:szCs w:val="24"/>
          <w:lang w:val="uk-UA"/>
        </w:rPr>
        <w:t xml:space="preserve"> зменшується і похибка відліку виявляється все більш</w:t>
      </w:r>
      <w:r>
        <w:rPr>
          <w:sz w:val="24"/>
          <w:szCs w:val="24"/>
          <w:lang w:val="uk-UA"/>
        </w:rPr>
        <w:t>ою</w:t>
      </w:r>
      <w:r w:rsidRPr="007178C9">
        <w:rPr>
          <w:sz w:val="24"/>
          <w:szCs w:val="24"/>
          <w:lang w:val="uk-UA"/>
        </w:rPr>
        <w:t xml:space="preserve"> </w:t>
      </w:r>
      <w:r w:rsidRPr="00B551AA">
        <w:rPr>
          <w:sz w:val="24"/>
          <w:szCs w:val="24"/>
          <w:lang w:val="uk-UA"/>
        </w:rPr>
        <w:t xml:space="preserve">порівнянно з довжиною короткого плеча. Наприклад, при </w:t>
      </w:r>
      <w:r w:rsidRPr="00B551AA">
        <w:rPr>
          <w:i/>
          <w:sz w:val="24"/>
          <w:szCs w:val="24"/>
          <w:lang w:val="en-US"/>
        </w:rPr>
        <w:t>l</w:t>
      </w:r>
      <w:r w:rsidRPr="00B551AA">
        <w:rPr>
          <w:i/>
          <w:sz w:val="24"/>
          <w:szCs w:val="24"/>
          <w:vertAlign w:val="subscript"/>
          <w:lang w:val="uk-UA"/>
        </w:rPr>
        <w:t>2</w:t>
      </w:r>
      <w:r w:rsidRPr="00B551AA">
        <w:rPr>
          <w:sz w:val="24"/>
          <w:szCs w:val="24"/>
          <w:lang w:val="uk-UA"/>
        </w:rPr>
        <w:t xml:space="preserve"> = 100 мм похибка 1 мм</w:t>
      </w:r>
      <w:r w:rsidRPr="007178C9">
        <w:rPr>
          <w:sz w:val="24"/>
          <w:szCs w:val="24"/>
          <w:lang w:val="uk-UA"/>
        </w:rPr>
        <w:t xml:space="preserve"> </w:t>
      </w:r>
      <w:r w:rsidRPr="00B551AA">
        <w:rPr>
          <w:sz w:val="24"/>
          <w:szCs w:val="24"/>
          <w:lang w:val="uk-UA"/>
        </w:rPr>
        <w:t xml:space="preserve">буде відповідати 1%, а при </w:t>
      </w:r>
      <w:r w:rsidRPr="00B551AA">
        <w:rPr>
          <w:i/>
          <w:sz w:val="24"/>
          <w:szCs w:val="24"/>
          <w:lang w:val="en-US"/>
        </w:rPr>
        <w:t>l</w:t>
      </w:r>
      <w:r w:rsidRPr="00B551AA">
        <w:rPr>
          <w:i/>
          <w:sz w:val="24"/>
          <w:szCs w:val="24"/>
          <w:vertAlign w:val="subscript"/>
          <w:lang w:val="uk-UA"/>
        </w:rPr>
        <w:t>3</w:t>
      </w:r>
      <w:r w:rsidRPr="00B551AA">
        <w:rPr>
          <w:sz w:val="24"/>
          <w:szCs w:val="24"/>
          <w:lang w:val="uk-UA"/>
        </w:rPr>
        <w:t xml:space="preserve"> = 10 мм вона становитиме вже 10%.</w:t>
      </w:r>
    </w:p>
    <w:p w14:paraId="77D9B88E" w14:textId="77777777" w:rsidR="00046F53" w:rsidRDefault="00046F53" w:rsidP="004D6651">
      <w:pPr>
        <w:pStyle w:val="41"/>
        <w:ind w:firstLine="709"/>
        <w:jc w:val="both"/>
        <w:rPr>
          <w:sz w:val="24"/>
          <w:szCs w:val="24"/>
          <w:lang w:val="uk-UA"/>
        </w:rPr>
      </w:pPr>
      <w:r w:rsidRPr="00B551AA">
        <w:rPr>
          <w:sz w:val="24"/>
          <w:szCs w:val="24"/>
          <w:lang w:val="uk-UA"/>
        </w:rPr>
        <w:t>Третій приклад наведемо в галузі світлотехнічних вимірювань. Світлові</w:t>
      </w:r>
      <w:r>
        <w:rPr>
          <w:sz w:val="24"/>
          <w:szCs w:val="24"/>
          <w:lang w:val="uk-UA"/>
        </w:rPr>
        <w:t xml:space="preserve"> </w:t>
      </w:r>
      <w:r w:rsidRPr="00B551AA">
        <w:rPr>
          <w:sz w:val="24"/>
          <w:szCs w:val="24"/>
          <w:lang w:val="uk-UA"/>
        </w:rPr>
        <w:lastRenderedPageBreak/>
        <w:t xml:space="preserve">характеристики джерела світла визначають, порівнюючи його із зразковою лампою розжарювання, характеристики якої відомі. Роль нульового покажчика у </w:t>
      </w:r>
      <w:r>
        <w:rPr>
          <w:sz w:val="24"/>
          <w:szCs w:val="24"/>
          <w:lang w:val="uk-UA"/>
        </w:rPr>
        <w:t xml:space="preserve">цьому </w:t>
      </w:r>
      <w:r w:rsidRPr="00B551AA">
        <w:rPr>
          <w:sz w:val="24"/>
          <w:szCs w:val="24"/>
          <w:lang w:val="uk-UA"/>
        </w:rPr>
        <w:t>разі виконує око людини. У полі зору о</w:t>
      </w:r>
      <w:r>
        <w:rPr>
          <w:sz w:val="24"/>
          <w:szCs w:val="24"/>
          <w:lang w:val="uk-UA"/>
        </w:rPr>
        <w:t>ка</w:t>
      </w:r>
      <w:r w:rsidRPr="00B551AA">
        <w:rPr>
          <w:sz w:val="24"/>
          <w:szCs w:val="24"/>
          <w:lang w:val="uk-UA"/>
        </w:rPr>
        <w:t xml:space="preserve"> поміщають поряд дві білі площини. Одна з них висвітлюється джерелом світла, інша - зразковою лампою. Можна обидва джерела помістити на однакових відстанях від поверхонь і, змінюючи силу струму в еталонній лампі, домогтися рівності видимої освітленості обох поверхонь. Можна зробити по-іншому: не змінюючи сили струму в зразковій лампі, видалити або наблизити її до поверхні, що висвітлюється нею, домагаючись однакової освітленості поверхонь. Зі співвідношення відстаней від обох джерел світла до освітлюваних поверхонь визначають світлові характеристики джерела, що випробовується.</w:t>
      </w:r>
    </w:p>
    <w:p w14:paraId="768A161F" w14:textId="77777777" w:rsidR="00046F53" w:rsidRDefault="00000000" w:rsidP="004D6651">
      <w:pPr>
        <w:pStyle w:val="41"/>
        <w:ind w:firstLine="709"/>
        <w:jc w:val="both"/>
        <w:rPr>
          <w:sz w:val="24"/>
          <w:szCs w:val="24"/>
          <w:lang w:val="uk-UA"/>
        </w:rPr>
      </w:pPr>
      <w:r>
        <w:rPr>
          <w:noProof/>
          <w:lang w:val="en-US" w:eastAsia="en-US"/>
        </w:rPr>
        <w:pict w14:anchorId="637AAAB0">
          <v:group id="Группа 4904" o:spid="_x0000_s1497" style="position:absolute;left:0;text-align:left;margin-left:2.5pt;margin-top:11.4pt;width:446.9pt;height:185.4pt;z-index:150" coordorigin="1584,1296" coordsize="8938,3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">
            <v:group id="Group 9" o:spid="_x0000_s1498" style="position:absolute;left:6155;top:2224;width:4367;height:2779" coordorigin="5648,9420" coordsize="5519,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">
              <v:shape id="Picture 10" o:spid="_x0000_s1499" type="#_x0000_t75" style="position:absolute;left:5648;top:9420;width:5519;height:24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">
                <v:imagedata r:id="rId231" o:title=""/>
              </v:shape>
              <v:shape id="Text Box 11" o:spid="_x0000_s1500" type="#_x0000_t202" style="position:absolute;left:5648;top:12047;width:5380;height:8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" strokecolor="white">
                <v:textbox style="mso-next-textbox:#Text Box 11" inset="0,0,0,0">
                  <w:txbxContent>
                    <w:p w14:paraId="3551C1E2" w14:textId="77777777" w:rsidR="00046F53" w:rsidRPr="007629B0" w:rsidRDefault="00046F53" w:rsidP="00AF3F6E">
                      <w:pPr>
                        <w:pStyle w:val="41"/>
                        <w:jc w:val="both"/>
                        <w:rPr>
                          <w:sz w:val="24"/>
                          <w:szCs w:val="24"/>
                          <w:lang w:val="uk-UA"/>
                        </w:rPr>
                      </w:pPr>
                      <w:r w:rsidRPr="007629B0">
                        <w:rPr>
                          <w:sz w:val="24"/>
                          <w:szCs w:val="24"/>
                          <w:lang w:val="uk-UA"/>
                        </w:rPr>
                        <w:t>Рисунок 8.</w:t>
                      </w:r>
                      <w:r>
                        <w:rPr>
                          <w:sz w:val="24"/>
                          <w:szCs w:val="24"/>
                          <w:lang w:val="uk-UA"/>
                        </w:rPr>
                        <w:t>7</w:t>
                      </w:r>
                      <w:r w:rsidRPr="007629B0">
                        <w:rPr>
                          <w:sz w:val="24"/>
                          <w:szCs w:val="24"/>
                          <w:lang w:val="uk-UA"/>
                        </w:rPr>
                        <w:t xml:space="preserve"> – Зміна похибок вздовж реохорд</w:t>
                      </w:r>
                      <w:r>
                        <w:rPr>
                          <w:sz w:val="24"/>
                          <w:szCs w:val="24"/>
                          <w:lang w:val="uk-UA"/>
                        </w:rPr>
                        <w:t>у</w:t>
                      </w:r>
                      <w:r w:rsidRPr="007629B0">
                        <w:rPr>
                          <w:sz w:val="24"/>
                          <w:szCs w:val="24"/>
                          <w:lang w:val="uk-UA"/>
                        </w:rPr>
                        <w:t>.</w:t>
                      </w:r>
                    </w:p>
                  </w:txbxContent>
                </v:textbox>
              </v:shape>
            </v:group>
            <v:group id="Group 12" o:spid="_x0000_s1501" style="position:absolute;left:1584;top:1296;width:4275;height:3708" coordorigin="6912,9337" coordsize="4275,3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">
              <v:shape id="Picture 13" o:spid="_x0000_s1502" type="#_x0000_t75" style="position:absolute;left:6912;top:9337;width:4275;height:28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">
                <v:imagedata r:id="rId232" o:title=""/>
              </v:shape>
              <v:shape id="Text Box 14" o:spid="_x0000_s1503" type="#_x0000_t202" style="position:absolute;left:7062;top:12384;width:4125;height:6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" strokecolor="white">
                <v:textbox style="mso-next-textbox:#Text Box 14" inset="0,0,0,0">
                  <w:txbxContent>
                    <w:p w14:paraId="1E691C9C" w14:textId="77777777" w:rsidR="00046F53" w:rsidRPr="007629B0" w:rsidRDefault="00046F53" w:rsidP="00AF3F6E">
                      <w:pPr>
                        <w:pStyle w:val="41"/>
                        <w:ind w:left="1560" w:hanging="1560"/>
                        <w:jc w:val="both"/>
                        <w:rPr>
                          <w:sz w:val="24"/>
                          <w:szCs w:val="24"/>
                          <w:lang w:val="uk-UA"/>
                        </w:rPr>
                      </w:pPr>
                      <w:r w:rsidRPr="007629B0">
                        <w:rPr>
                          <w:sz w:val="24"/>
                          <w:szCs w:val="24"/>
                          <w:lang w:val="uk-UA"/>
                        </w:rPr>
                        <w:t>Рисунок 8.6 – Міст з пересувним контактом.</w:t>
                      </w:r>
                    </w:p>
                  </w:txbxContent>
                </v:textbox>
              </v:shape>
            </v:group>
            <w10:wrap type="topAndBottom"/>
          </v:group>
        </w:pict>
      </w:r>
    </w:p>
    <w:p w14:paraId="2A7F8AE4" w14:textId="77777777" w:rsidR="00046F53" w:rsidRDefault="00046F53" w:rsidP="004D6651">
      <w:pPr>
        <w:pStyle w:val="41"/>
        <w:ind w:firstLine="709"/>
        <w:jc w:val="both"/>
        <w:rPr>
          <w:sz w:val="24"/>
          <w:szCs w:val="24"/>
          <w:lang w:val="uk-UA"/>
        </w:rPr>
      </w:pPr>
      <w:r w:rsidRPr="00B551AA">
        <w:rPr>
          <w:sz w:val="24"/>
          <w:szCs w:val="24"/>
          <w:lang w:val="uk-UA"/>
        </w:rPr>
        <w:t xml:space="preserve">Використання ока людини як нульового покажчика в даному випадку ґрунтується на здатності людини з високою точністю фіксувати збіг освітленості двох поверхонь, що лежать поруч. Точніше було б сказати, що </w:t>
      </w:r>
      <w:r>
        <w:rPr>
          <w:sz w:val="24"/>
          <w:szCs w:val="24"/>
          <w:lang w:val="uk-UA"/>
        </w:rPr>
        <w:t>око</w:t>
      </w:r>
      <w:r w:rsidRPr="00B551AA">
        <w:rPr>
          <w:sz w:val="24"/>
          <w:szCs w:val="24"/>
          <w:lang w:val="uk-UA"/>
        </w:rPr>
        <w:t xml:space="preserve"> сприймає найменше відхилення від цього збігу. У той самий час, людина неспроможна з достатньою точністю оцінити освітленість. Наприклад, сірий малюнок на білому тлі здається більш темним, ніж такий самий малюнок на чорному тлі.</w:t>
      </w:r>
    </w:p>
    <w:p w14:paraId="7A000865" w14:textId="77777777" w:rsidR="00046F53" w:rsidRDefault="00046F53" w:rsidP="004D6651">
      <w:pPr>
        <w:pStyle w:val="41"/>
        <w:ind w:firstLine="709"/>
        <w:jc w:val="both"/>
        <w:rPr>
          <w:sz w:val="24"/>
          <w:szCs w:val="24"/>
          <w:lang w:val="uk-UA"/>
        </w:rPr>
      </w:pPr>
      <w:r w:rsidRPr="00B551AA">
        <w:rPr>
          <w:sz w:val="24"/>
          <w:szCs w:val="24"/>
          <w:lang w:val="uk-UA"/>
        </w:rPr>
        <w:t>На використанні збігу яскравості заснована так звана оптична пірометрія – один із способів вимірювання високих температур розплавлених чи розпечених металів чи вогню.</w:t>
      </w:r>
    </w:p>
    <w:p w14:paraId="6E4EF40A" w14:textId="77777777" w:rsidR="00046F53" w:rsidRDefault="00046F53" w:rsidP="004D6651">
      <w:pPr>
        <w:pStyle w:val="41"/>
        <w:ind w:firstLine="709"/>
        <w:jc w:val="both"/>
        <w:rPr>
          <w:sz w:val="24"/>
          <w:szCs w:val="24"/>
          <w:lang w:val="uk-UA"/>
        </w:rPr>
      </w:pPr>
      <w:r w:rsidRPr="00B551AA">
        <w:rPr>
          <w:sz w:val="24"/>
          <w:szCs w:val="24"/>
          <w:lang w:val="uk-UA"/>
        </w:rPr>
        <w:t>Принцип дії оптичного пірометра полягає в наступному. Усередині зорової труби знаходиться електрична лампа (рис.8.</w:t>
      </w:r>
      <w:r>
        <w:rPr>
          <w:sz w:val="24"/>
          <w:szCs w:val="24"/>
          <w:lang w:val="uk-UA"/>
        </w:rPr>
        <w:t>8</w:t>
      </w:r>
      <w:r w:rsidRPr="00B551AA">
        <w:rPr>
          <w:sz w:val="24"/>
          <w:szCs w:val="24"/>
          <w:lang w:val="uk-UA"/>
        </w:rPr>
        <w:t>, 5) і її нитка розжарювання перебуває у полі зору. Об'єктив труб</w:t>
      </w:r>
      <w:r>
        <w:rPr>
          <w:sz w:val="24"/>
          <w:szCs w:val="24"/>
          <w:lang w:val="uk-UA"/>
        </w:rPr>
        <w:t>и</w:t>
      </w:r>
      <w:r w:rsidRPr="00B551AA">
        <w:rPr>
          <w:sz w:val="24"/>
          <w:szCs w:val="24"/>
          <w:lang w:val="uk-UA"/>
        </w:rPr>
        <w:t xml:space="preserve"> 5 наводять на об'єкт, температуру якого слід виміряти, при цьому стежать, щоб все поле зору було висвітлено цим об'єктом. Регулюючи розжарення нитки змінним опором 6, можна домогтися того, що її яскравість стане рівною яскравості фону, і тоді вона зіл</w:t>
      </w:r>
      <w:r>
        <w:rPr>
          <w:sz w:val="24"/>
          <w:szCs w:val="24"/>
          <w:lang w:val="uk-UA"/>
        </w:rPr>
        <w:t>ь</w:t>
      </w:r>
      <w:r w:rsidRPr="00B551AA">
        <w:rPr>
          <w:sz w:val="24"/>
          <w:szCs w:val="24"/>
          <w:lang w:val="uk-UA"/>
        </w:rPr>
        <w:t xml:space="preserve">ється з фоном, як </w:t>
      </w:r>
      <w:r>
        <w:rPr>
          <w:sz w:val="24"/>
          <w:szCs w:val="24"/>
          <w:lang w:val="uk-UA"/>
        </w:rPr>
        <w:t xml:space="preserve">би </w:t>
      </w:r>
      <w:r w:rsidRPr="00B551AA">
        <w:rPr>
          <w:sz w:val="24"/>
          <w:szCs w:val="24"/>
          <w:lang w:val="uk-UA"/>
        </w:rPr>
        <w:t>зникне. При більшій чи меншій яскравості нитк</w:t>
      </w:r>
      <w:r>
        <w:rPr>
          <w:sz w:val="24"/>
          <w:szCs w:val="24"/>
          <w:lang w:val="uk-UA"/>
        </w:rPr>
        <w:t>у</w:t>
      </w:r>
      <w:r w:rsidRPr="00B551AA">
        <w:rPr>
          <w:sz w:val="24"/>
          <w:szCs w:val="24"/>
          <w:lang w:val="uk-UA"/>
        </w:rPr>
        <w:t xml:space="preserve"> буде видно. На рис. 8.</w:t>
      </w:r>
      <w:r>
        <w:rPr>
          <w:sz w:val="24"/>
          <w:szCs w:val="24"/>
          <w:lang w:val="uk-UA"/>
        </w:rPr>
        <w:t>8</w:t>
      </w:r>
      <w:r w:rsidRPr="00B551AA">
        <w:rPr>
          <w:sz w:val="24"/>
          <w:szCs w:val="24"/>
          <w:lang w:val="uk-UA"/>
        </w:rPr>
        <w:t xml:space="preserve"> показано три можливі випадки: нитка злилася з фоном (рис. 8.</w:t>
      </w:r>
      <w:r>
        <w:rPr>
          <w:sz w:val="24"/>
          <w:szCs w:val="24"/>
          <w:lang w:val="uk-UA"/>
        </w:rPr>
        <w:t>8</w:t>
      </w:r>
      <w:r w:rsidRPr="00B551AA">
        <w:rPr>
          <w:sz w:val="24"/>
          <w:szCs w:val="24"/>
          <w:lang w:val="uk-UA"/>
        </w:rPr>
        <w:t>, III), яскравіше за фон (рис. 8.</w:t>
      </w:r>
      <w:r>
        <w:rPr>
          <w:sz w:val="24"/>
          <w:szCs w:val="24"/>
          <w:lang w:val="uk-UA"/>
        </w:rPr>
        <w:t>8</w:t>
      </w:r>
      <w:r w:rsidRPr="00B551AA">
        <w:rPr>
          <w:sz w:val="24"/>
          <w:szCs w:val="24"/>
          <w:lang w:val="uk-UA"/>
        </w:rPr>
        <w:t>, II) і темніше за фон (рис. 8.</w:t>
      </w:r>
      <w:r>
        <w:rPr>
          <w:sz w:val="24"/>
          <w:szCs w:val="24"/>
          <w:lang w:val="uk-UA"/>
        </w:rPr>
        <w:t>8</w:t>
      </w:r>
      <w:r w:rsidRPr="00B551AA">
        <w:rPr>
          <w:sz w:val="24"/>
          <w:szCs w:val="24"/>
          <w:lang w:val="uk-UA"/>
        </w:rPr>
        <w:t xml:space="preserve">, I). На амперметрі 8 відраховують силу струму в нитки розжарювання лампи, що відповідає моменту її «зникнення», або на вольтметрі – напруга, </w:t>
      </w:r>
      <w:r>
        <w:rPr>
          <w:sz w:val="24"/>
          <w:szCs w:val="24"/>
          <w:lang w:val="uk-UA"/>
        </w:rPr>
        <w:t xml:space="preserve">що </w:t>
      </w:r>
      <w:r w:rsidRPr="00B551AA">
        <w:rPr>
          <w:sz w:val="24"/>
          <w:szCs w:val="24"/>
          <w:lang w:val="uk-UA"/>
        </w:rPr>
        <w:t>подана при цьому на затискачі лампи. Зазвичай шкалу амперметра або вольтметра градуюють у градусах температурної шкали Цельсія на випромінювачах з відомою температурою, наприклад, на чистих розплавлених металах або зразкових лампах відповідного пристрою.</w:t>
      </w:r>
    </w:p>
    <w:p w14:paraId="65F50C75" w14:textId="77777777" w:rsidR="00046F53" w:rsidRDefault="00046F53" w:rsidP="007A32F0">
      <w:pPr>
        <w:pStyle w:val="41"/>
        <w:ind w:firstLine="709"/>
        <w:jc w:val="both"/>
        <w:rPr>
          <w:sz w:val="28"/>
          <w:szCs w:val="28"/>
        </w:rPr>
      </w:pPr>
    </w:p>
    <w:p w14:paraId="04EBC2D8" w14:textId="77777777" w:rsidR="00046F53" w:rsidRDefault="00046F53" w:rsidP="007A32F0">
      <w:pPr>
        <w:pStyle w:val="41"/>
        <w:ind w:firstLine="709"/>
        <w:jc w:val="both"/>
        <w:rPr>
          <w:sz w:val="24"/>
          <w:szCs w:val="24"/>
        </w:rPr>
        <w:sectPr w:rsidR="00046F53" w:rsidSect="00045E90">
          <w:pgSz w:w="11906" w:h="16838"/>
          <w:pgMar w:top="1134" w:right="851" w:bottom="1134" w:left="1418" w:header="709" w:footer="709" w:gutter="0"/>
          <w:cols w:space="708"/>
          <w:docGrid w:linePitch="360"/>
        </w:sectPr>
      </w:pPr>
    </w:p>
    <w:p w14:paraId="639E7FE1" w14:textId="77777777" w:rsidR="00046F53" w:rsidRDefault="00000000" w:rsidP="007A32F0">
      <w:pPr>
        <w:pStyle w:val="41"/>
        <w:ind w:firstLine="709"/>
        <w:jc w:val="both"/>
        <w:rPr>
          <w:sz w:val="24"/>
          <w:szCs w:val="24"/>
          <w:lang w:val="uk-UA"/>
        </w:rPr>
      </w:pPr>
      <w:r>
        <w:rPr>
          <w:noProof/>
          <w:lang w:val="en-US" w:eastAsia="en-US"/>
        </w:rPr>
        <w:lastRenderedPageBreak/>
        <w:pict w14:anchorId="73F2FF12">
          <v:group id="Группа 173" o:spid="_x0000_s1504" style="position:absolute;left:0;text-align:left;margin-left:-3.75pt;margin-top:-9.05pt;width:459.8pt;height:152.1pt;z-index:151" coordorigin="985" coordsize="58966,21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">
            <v:shape id="Рисунок 11" o:spid="_x0000_s1505" type="#_x0000_t75" style="position:absolute;left:985;width:16459;height:212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">
              <v:imagedata r:id="rId233" o:title=""/>
              <v:path arrowok="t"/>
            </v:shape>
            <v:shape id="Рисунок 175" o:spid="_x0000_s1506" type="#_x0000_t75" style="position:absolute;left:17572;top:79;width:42380;height:211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">
              <v:imagedata r:id="rId234" o:title=""/>
              <v:path arrowok="t"/>
            </v:shape>
            <w10:wrap type="topAndBottom"/>
          </v:group>
        </w:pict>
      </w:r>
    </w:p>
    <w:p w14:paraId="529CC968" w14:textId="77777777" w:rsidR="00046F53" w:rsidRDefault="00046F53" w:rsidP="007A32F0">
      <w:pPr>
        <w:pStyle w:val="41"/>
        <w:ind w:firstLine="709"/>
        <w:jc w:val="both"/>
        <w:rPr>
          <w:sz w:val="24"/>
          <w:szCs w:val="24"/>
          <w:lang w:val="uk-UA"/>
        </w:rPr>
      </w:pPr>
    </w:p>
    <w:p w14:paraId="63E77F7C" w14:textId="77777777" w:rsidR="00046F53" w:rsidRDefault="00046F53" w:rsidP="00AF3F6E">
      <w:pPr>
        <w:pStyle w:val="41"/>
        <w:jc w:val="center"/>
        <w:rPr>
          <w:sz w:val="24"/>
          <w:szCs w:val="24"/>
          <w:lang w:val="uk-UA"/>
        </w:rPr>
      </w:pPr>
      <w:r w:rsidRPr="00CB7EBF">
        <w:rPr>
          <w:sz w:val="24"/>
          <w:szCs w:val="24"/>
          <w:lang w:val="uk-UA"/>
        </w:rPr>
        <w:t>Рисунок 8.</w:t>
      </w:r>
      <w:r>
        <w:rPr>
          <w:sz w:val="24"/>
          <w:szCs w:val="24"/>
          <w:lang w:val="uk-UA"/>
        </w:rPr>
        <w:t>8</w:t>
      </w:r>
      <w:r w:rsidRPr="00CB7EBF">
        <w:rPr>
          <w:sz w:val="24"/>
          <w:szCs w:val="24"/>
          <w:lang w:val="uk-UA"/>
        </w:rPr>
        <w:t xml:space="preserve"> –</w:t>
      </w:r>
      <w:r w:rsidRPr="00554EC6">
        <w:rPr>
          <w:sz w:val="24"/>
          <w:szCs w:val="24"/>
          <w:lang w:val="uk-UA"/>
        </w:rPr>
        <w:t xml:space="preserve"> Вим</w:t>
      </w:r>
      <w:r>
        <w:rPr>
          <w:sz w:val="24"/>
          <w:szCs w:val="24"/>
          <w:lang w:val="uk-UA"/>
        </w:rPr>
        <w:t>ірювання температури пірометром</w:t>
      </w:r>
    </w:p>
    <w:p w14:paraId="431296AE" w14:textId="77777777" w:rsidR="00046F53" w:rsidRDefault="00046F53" w:rsidP="00AF3F6E">
      <w:pPr>
        <w:pStyle w:val="41"/>
        <w:spacing w:line="360" w:lineRule="auto"/>
        <w:ind w:firstLine="709"/>
        <w:jc w:val="both"/>
        <w:rPr>
          <w:sz w:val="24"/>
          <w:szCs w:val="24"/>
          <w:lang w:val="uk-UA"/>
        </w:rPr>
      </w:pPr>
    </w:p>
    <w:p w14:paraId="3B2B7ADC" w14:textId="77777777" w:rsidR="00046F53" w:rsidRDefault="00046F53" w:rsidP="007A32F0">
      <w:pPr>
        <w:pStyle w:val="41"/>
        <w:ind w:firstLine="709"/>
        <w:jc w:val="both"/>
        <w:rPr>
          <w:sz w:val="24"/>
          <w:szCs w:val="24"/>
          <w:lang w:val="uk-UA"/>
        </w:rPr>
      </w:pPr>
      <w:r w:rsidRPr="009077C5">
        <w:rPr>
          <w:sz w:val="24"/>
          <w:szCs w:val="24"/>
          <w:lang w:val="uk-UA"/>
        </w:rPr>
        <w:t xml:space="preserve">Різновидом нульового методу є </w:t>
      </w:r>
      <w:r w:rsidRPr="00D019B7">
        <w:rPr>
          <w:b/>
          <w:sz w:val="24"/>
          <w:szCs w:val="24"/>
          <w:lang w:val="uk-UA"/>
        </w:rPr>
        <w:t>компенсаційний метод вимірювання</w:t>
      </w:r>
      <w:r w:rsidRPr="009077C5">
        <w:rPr>
          <w:sz w:val="24"/>
          <w:szCs w:val="24"/>
          <w:lang w:val="uk-UA"/>
        </w:rPr>
        <w:t>, який застосовується в основному для вимірювання фізичних явищ, у тих випадках, коли важливо їх виміряти, не порушуючи умов, в яких відбувається явище, що вимірю</w:t>
      </w:r>
      <w:r>
        <w:rPr>
          <w:sz w:val="24"/>
          <w:szCs w:val="24"/>
          <w:lang w:val="uk-UA"/>
        </w:rPr>
        <w:t>ю</w:t>
      </w:r>
      <w:r w:rsidRPr="009077C5">
        <w:rPr>
          <w:sz w:val="24"/>
          <w:szCs w:val="24"/>
          <w:lang w:val="uk-UA"/>
        </w:rPr>
        <w:t>ть. У принципі компенсаційний метод полягає в тому, що якщо з'єднати об'єкт, в якому відбувається вимірюване явище з вимірювальним пристроєм, то в цьому пристрої створюється аналогічне явище, спрямоване назустріч дії явища, що вимірю</w:t>
      </w:r>
      <w:r>
        <w:rPr>
          <w:sz w:val="24"/>
          <w:szCs w:val="24"/>
          <w:lang w:val="uk-UA"/>
        </w:rPr>
        <w:t>ю</w:t>
      </w:r>
      <w:r w:rsidRPr="009077C5">
        <w:rPr>
          <w:sz w:val="24"/>
          <w:szCs w:val="24"/>
          <w:lang w:val="uk-UA"/>
        </w:rPr>
        <w:t>ть. Регулюючи створене нами явище, домагаємося повної компенсації впливу вимірюваного явища на засіб вимір</w:t>
      </w:r>
      <w:r>
        <w:rPr>
          <w:sz w:val="24"/>
          <w:szCs w:val="24"/>
          <w:lang w:val="uk-UA"/>
        </w:rPr>
        <w:t>ювання</w:t>
      </w:r>
      <w:r w:rsidRPr="009077C5">
        <w:rPr>
          <w:sz w:val="24"/>
          <w:szCs w:val="24"/>
          <w:lang w:val="uk-UA"/>
        </w:rPr>
        <w:t>. Це може статися тільки в тому випадку, якщо створене нами компенсуюче явище дорівнює вимірюваному. Вимірюючи компенсуюче явище, визначаємо з нього розмір вимірюваного. У момент компенсації вимірюване явище протікає так, як воно протікає, коли засіб вимір</w:t>
      </w:r>
      <w:r>
        <w:rPr>
          <w:sz w:val="24"/>
          <w:szCs w:val="24"/>
          <w:lang w:val="uk-UA"/>
        </w:rPr>
        <w:t>ювання</w:t>
      </w:r>
      <w:r w:rsidRPr="009077C5">
        <w:rPr>
          <w:sz w:val="24"/>
          <w:szCs w:val="24"/>
          <w:lang w:val="uk-UA"/>
        </w:rPr>
        <w:t xml:space="preserve"> до нього не підключено.</w:t>
      </w:r>
    </w:p>
    <w:p w14:paraId="0E15281C" w14:textId="77777777" w:rsidR="00046F53" w:rsidRDefault="00046F53" w:rsidP="007A32F0">
      <w:pPr>
        <w:pStyle w:val="41"/>
        <w:ind w:firstLine="709"/>
        <w:jc w:val="both"/>
        <w:rPr>
          <w:sz w:val="24"/>
          <w:szCs w:val="24"/>
          <w:lang w:val="uk-UA"/>
        </w:rPr>
      </w:pPr>
      <w:r w:rsidRPr="009C7340">
        <w:rPr>
          <w:sz w:val="24"/>
          <w:szCs w:val="24"/>
          <w:lang w:val="uk-UA"/>
        </w:rPr>
        <w:t>Найбільш характерним прикладом застосування компенсаційного методу є вимірювання електрорушійної сили елементів за відсутності струму.</w:t>
      </w:r>
    </w:p>
    <w:p w14:paraId="5CB07A02" w14:textId="77777777" w:rsidR="00046F53" w:rsidRDefault="00000000" w:rsidP="007A32F0">
      <w:pPr>
        <w:pStyle w:val="41"/>
        <w:ind w:firstLine="709"/>
        <w:jc w:val="both"/>
        <w:rPr>
          <w:sz w:val="24"/>
          <w:szCs w:val="24"/>
          <w:lang w:val="uk-UA"/>
        </w:rPr>
      </w:pPr>
      <w:r>
        <w:rPr>
          <w:noProof/>
          <w:lang w:val="en-US" w:eastAsia="en-US"/>
        </w:rPr>
        <w:pict w14:anchorId="4C304D46">
          <v:group id="Группа 4915" o:spid="_x0000_s1507" style="position:absolute;left:0;text-align:left;margin-left:43.95pt;margin-top:120pt;width:391.7pt;height:136.3pt;z-index:113" coordsize="49745,173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&#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">
            <v:shape id="Рисунок 4911" o:spid="_x0000_s1508" type="#_x0000_t75" style="position:absolute;width:49745;height:173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">
              <v:imagedata r:id="rId235" o:title=""/>
              <v:path arrowok="t"/>
            </v:shape>
            <v:shape id="Надпись 4912" o:spid="_x0000_s1509" type="#_x0000_t202" style="position:absolute;left:3277;top:6818;width:11892;height:38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" strokecolor="white" strokeweight="1pt">
              <v:textbox inset="0,0,0,0">
                <w:txbxContent>
                  <w:p w14:paraId="326F6B6C" w14:textId="77777777" w:rsidR="00046F53" w:rsidRPr="009C7340" w:rsidRDefault="00046F53" w:rsidP="009C7340">
                    <w:pPr>
                      <w:jc w:val="center"/>
                      <w:rPr>
                        <w:sz w:val="24"/>
                        <w:szCs w:val="24"/>
                        <w:lang w:val="uk-UA"/>
                      </w:rPr>
                    </w:pPr>
                    <w:r w:rsidRPr="009C7340">
                      <w:rPr>
                        <w:sz w:val="24"/>
                        <w:szCs w:val="24"/>
                        <w:lang w:val="uk-UA"/>
                      </w:rPr>
                      <w:t>Індикатор рівності</w:t>
                    </w:r>
                  </w:p>
                </w:txbxContent>
              </v:textbox>
            </v:shape>
            <v:shape id="Надпись 4913" o:spid="_x0000_s1510" type="#_x0000_t202" style="position:absolute;left:20772;top:2378;width:21194;height:52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" strokecolor="white" strokeweight="1pt">
              <v:textbox inset="0,0,0,0">
                <w:txbxContent>
                  <w:p w14:paraId="7477720E" w14:textId="77777777" w:rsidR="00046F53" w:rsidRDefault="00046F53" w:rsidP="009C7340">
                    <w:pPr>
                      <w:jc w:val="center"/>
                      <w:rPr>
                        <w:sz w:val="24"/>
                        <w:szCs w:val="24"/>
                        <w:lang w:val="uk-UA"/>
                      </w:rPr>
                    </w:pPr>
                    <w:r w:rsidRPr="00F76DDF">
                      <w:rPr>
                        <w:sz w:val="24"/>
                        <w:szCs w:val="24"/>
                        <w:lang w:val="uk-UA"/>
                      </w:rPr>
                      <w:t xml:space="preserve">Джерело компенсуючої </w:t>
                    </w:r>
                  </w:p>
                  <w:p w14:paraId="255F7282" w14:textId="77777777" w:rsidR="00046F53" w:rsidRPr="00F76DDF" w:rsidRDefault="00046F53" w:rsidP="009C7340">
                    <w:pPr>
                      <w:jc w:val="center"/>
                      <w:rPr>
                        <w:sz w:val="24"/>
                        <w:szCs w:val="24"/>
                        <w:lang w:val="en-US"/>
                      </w:rPr>
                    </w:pPr>
                    <w:r w:rsidRPr="00F76DDF">
                      <w:rPr>
                        <w:sz w:val="24"/>
                        <w:szCs w:val="24"/>
                        <w:lang w:val="uk-UA"/>
                      </w:rPr>
                      <w:t>напруги</w:t>
                    </w:r>
                    <w:r>
                      <w:rPr>
                        <w:sz w:val="24"/>
                        <w:szCs w:val="24"/>
                        <w:lang w:val="uk-UA"/>
                      </w:rPr>
                      <w:t xml:space="preserve"> </w:t>
                    </w:r>
                    <w:r>
                      <w:rPr>
                        <w:sz w:val="24"/>
                        <w:szCs w:val="24"/>
                        <w:lang w:val="en-US"/>
                      </w:rPr>
                      <w:t>U</w:t>
                    </w:r>
                    <w:r w:rsidRPr="00F76DDF">
                      <w:rPr>
                        <w:sz w:val="24"/>
                        <w:szCs w:val="24"/>
                        <w:vertAlign w:val="subscript"/>
                        <w:lang w:val="en-US"/>
                      </w:rPr>
                      <w:t>k</w:t>
                    </w:r>
                  </w:p>
                </w:txbxContent>
              </v:textbox>
            </v:shape>
            <v:shape id="Надпись 4914" o:spid="_x0000_s1511" type="#_x0000_t202" style="position:absolute;left:20296;top:10465;width:21194;height:52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" strokecolor="white" strokeweight="1pt">
              <v:textbox inset="0,0,0,0">
                <w:txbxContent>
                  <w:p w14:paraId="1A5C7C57" w14:textId="77777777" w:rsidR="00046F53" w:rsidRDefault="00046F53" w:rsidP="009C7340">
                    <w:pPr>
                      <w:jc w:val="center"/>
                      <w:rPr>
                        <w:sz w:val="24"/>
                        <w:szCs w:val="24"/>
                        <w:lang w:val="uk-UA"/>
                      </w:rPr>
                    </w:pPr>
                    <w:r w:rsidRPr="00F76DDF">
                      <w:rPr>
                        <w:sz w:val="24"/>
                        <w:szCs w:val="24"/>
                        <w:lang w:val="uk-UA"/>
                      </w:rPr>
                      <w:t>Джерело вимірюваної</w:t>
                    </w:r>
                  </w:p>
                  <w:p w14:paraId="691AD884" w14:textId="77777777" w:rsidR="00046F53" w:rsidRPr="00F76DDF" w:rsidRDefault="00046F53" w:rsidP="009C7340">
                    <w:pPr>
                      <w:jc w:val="center"/>
                      <w:rPr>
                        <w:sz w:val="24"/>
                        <w:szCs w:val="24"/>
                        <w:lang w:val="en-US"/>
                      </w:rPr>
                    </w:pPr>
                    <w:r w:rsidRPr="00F76DDF">
                      <w:rPr>
                        <w:sz w:val="24"/>
                        <w:szCs w:val="24"/>
                        <w:lang w:val="uk-UA"/>
                      </w:rPr>
                      <w:t xml:space="preserve"> напруги</w:t>
                    </w:r>
                    <w:r>
                      <w:rPr>
                        <w:sz w:val="24"/>
                        <w:szCs w:val="24"/>
                        <w:lang w:val="en-US"/>
                      </w:rPr>
                      <w:t xml:space="preserve"> U</w:t>
                    </w:r>
                    <w:r w:rsidRPr="00F76DDF">
                      <w:rPr>
                        <w:sz w:val="24"/>
                        <w:szCs w:val="24"/>
                        <w:vertAlign w:val="subscript"/>
                        <w:lang w:val="en-US"/>
                      </w:rPr>
                      <w:t>x</w:t>
                    </w:r>
                  </w:p>
                </w:txbxContent>
              </v:textbox>
            </v:shape>
            <w10:wrap type="topAndBottom"/>
          </v:group>
        </w:pict>
      </w:r>
      <w:r w:rsidR="00046F53" w:rsidRPr="00005830">
        <w:rPr>
          <w:sz w:val="24"/>
          <w:szCs w:val="24"/>
          <w:lang w:val="uk-UA"/>
        </w:rPr>
        <w:t xml:space="preserve">Компенсаційний метод вимірювання напруги заснований на порівнянні (компенсації) невідомої напруги </w:t>
      </w:r>
      <w:r w:rsidR="00046F53">
        <w:rPr>
          <w:sz w:val="24"/>
          <w:szCs w:val="24"/>
          <w:lang w:val="en-US"/>
        </w:rPr>
        <w:t>U</w:t>
      </w:r>
      <w:r w:rsidR="00046F53" w:rsidRPr="00F76DDF">
        <w:rPr>
          <w:sz w:val="24"/>
          <w:szCs w:val="24"/>
          <w:vertAlign w:val="subscript"/>
          <w:lang w:val="en-US"/>
        </w:rPr>
        <w:t>x</w:t>
      </w:r>
      <w:r w:rsidR="00046F53" w:rsidRPr="00005830">
        <w:rPr>
          <w:sz w:val="24"/>
          <w:szCs w:val="24"/>
          <w:lang w:val="uk-UA"/>
        </w:rPr>
        <w:t>, що вимірюється, з відом</w:t>
      </w:r>
      <w:r w:rsidR="00046F53">
        <w:rPr>
          <w:sz w:val="24"/>
          <w:szCs w:val="24"/>
          <w:lang w:val="uk-UA"/>
        </w:rPr>
        <w:t>ою</w:t>
      </w:r>
      <w:r w:rsidR="00046F53" w:rsidRPr="00005830">
        <w:rPr>
          <w:sz w:val="24"/>
          <w:szCs w:val="24"/>
          <w:lang w:val="uk-UA"/>
        </w:rPr>
        <w:t xml:space="preserve"> компенсуюч</w:t>
      </w:r>
      <w:r w:rsidR="00046F53">
        <w:rPr>
          <w:sz w:val="24"/>
          <w:szCs w:val="24"/>
          <w:lang w:val="uk-UA"/>
        </w:rPr>
        <w:t>ою</w:t>
      </w:r>
      <w:r w:rsidR="00046F53" w:rsidRPr="00005830">
        <w:rPr>
          <w:sz w:val="24"/>
          <w:szCs w:val="24"/>
          <w:lang w:val="uk-UA"/>
        </w:rPr>
        <w:t xml:space="preserve"> напругою </w:t>
      </w:r>
      <w:r w:rsidR="00046F53">
        <w:rPr>
          <w:sz w:val="24"/>
          <w:szCs w:val="24"/>
          <w:lang w:val="en-US"/>
        </w:rPr>
        <w:t>U</w:t>
      </w:r>
      <w:r w:rsidR="00046F53" w:rsidRPr="00F76DDF">
        <w:rPr>
          <w:sz w:val="24"/>
          <w:szCs w:val="24"/>
          <w:vertAlign w:val="subscript"/>
          <w:lang w:val="en-US"/>
        </w:rPr>
        <w:t>k</w:t>
      </w:r>
      <w:r w:rsidR="00046F53" w:rsidRPr="00005830">
        <w:rPr>
          <w:sz w:val="24"/>
          <w:szCs w:val="24"/>
          <w:lang w:val="uk-UA"/>
        </w:rPr>
        <w:t>. Джерела вимірюваної та компенсуючої напруги з'єднуються однойменними полюсами (рис</w:t>
      </w:r>
      <w:r w:rsidR="00046F53">
        <w:rPr>
          <w:sz w:val="24"/>
          <w:szCs w:val="24"/>
          <w:lang w:val="uk-UA"/>
        </w:rPr>
        <w:t xml:space="preserve">. </w:t>
      </w:r>
      <w:r w:rsidR="00046F53" w:rsidRPr="00005830">
        <w:rPr>
          <w:sz w:val="24"/>
          <w:szCs w:val="24"/>
          <w:lang w:val="uk-UA"/>
        </w:rPr>
        <w:t>8.</w:t>
      </w:r>
      <w:r w:rsidR="00046F53">
        <w:rPr>
          <w:sz w:val="24"/>
          <w:szCs w:val="24"/>
          <w:lang w:val="uk-UA"/>
        </w:rPr>
        <w:t>9</w:t>
      </w:r>
      <w:r w:rsidR="00046F53" w:rsidRPr="00005830">
        <w:rPr>
          <w:sz w:val="24"/>
          <w:szCs w:val="24"/>
          <w:lang w:val="uk-UA"/>
        </w:rPr>
        <w:t xml:space="preserve">). При цьому два полюси з'єднують безпосередньо, а два інші через індикатор рівності (чутливий гальванометр). Сила та напрямок струму, що протікає через гальванометр, визначатиметься різницею </w:t>
      </w:r>
      <w:r w:rsidR="00046F53">
        <w:rPr>
          <w:sz w:val="24"/>
          <w:szCs w:val="24"/>
          <w:lang w:val="en-US"/>
        </w:rPr>
        <w:t>U</w:t>
      </w:r>
      <w:r w:rsidR="00046F53" w:rsidRPr="00F76DDF">
        <w:rPr>
          <w:sz w:val="24"/>
          <w:szCs w:val="24"/>
          <w:vertAlign w:val="subscript"/>
          <w:lang w:val="en-US"/>
        </w:rPr>
        <w:t>x</w:t>
      </w:r>
      <w:r w:rsidR="00046F53" w:rsidRPr="00005830">
        <w:rPr>
          <w:sz w:val="24"/>
          <w:szCs w:val="24"/>
          <w:lang w:val="uk-UA"/>
        </w:rPr>
        <w:t xml:space="preserve"> та </w:t>
      </w:r>
      <w:r w:rsidR="00046F53">
        <w:rPr>
          <w:sz w:val="24"/>
          <w:szCs w:val="24"/>
          <w:lang w:val="en-US"/>
        </w:rPr>
        <w:t>U</w:t>
      </w:r>
      <w:r w:rsidR="00046F53" w:rsidRPr="00F76DDF">
        <w:rPr>
          <w:sz w:val="24"/>
          <w:szCs w:val="24"/>
          <w:vertAlign w:val="subscript"/>
          <w:lang w:val="en-US"/>
        </w:rPr>
        <w:t>k</w:t>
      </w:r>
      <w:r w:rsidR="00046F53" w:rsidRPr="00005830">
        <w:rPr>
          <w:sz w:val="24"/>
          <w:szCs w:val="24"/>
          <w:lang w:val="uk-UA"/>
        </w:rPr>
        <w:t xml:space="preserve">. У цьому нульове показання плавно регулюючи зміною </w:t>
      </w:r>
      <w:r w:rsidR="00046F53">
        <w:rPr>
          <w:sz w:val="24"/>
          <w:szCs w:val="24"/>
          <w:lang w:val="uk-UA"/>
        </w:rPr>
        <w:t xml:space="preserve">величини </w:t>
      </w:r>
      <w:r w:rsidR="00046F53">
        <w:rPr>
          <w:sz w:val="24"/>
          <w:szCs w:val="24"/>
          <w:lang w:val="en-US"/>
        </w:rPr>
        <w:t>U</w:t>
      </w:r>
      <w:r w:rsidR="00046F53" w:rsidRPr="00F76DDF">
        <w:rPr>
          <w:sz w:val="24"/>
          <w:szCs w:val="24"/>
          <w:vertAlign w:val="subscript"/>
          <w:lang w:val="en-US"/>
        </w:rPr>
        <w:t>k</w:t>
      </w:r>
      <w:r w:rsidR="00046F53" w:rsidRPr="00005830">
        <w:rPr>
          <w:sz w:val="24"/>
          <w:szCs w:val="24"/>
          <w:lang w:val="uk-UA"/>
        </w:rPr>
        <w:t xml:space="preserve">, з допомогою цього регулювання можна досягти нульового показання «індикатора рівності». Тоді невідома напруга </w:t>
      </w:r>
      <w:r w:rsidR="00046F53">
        <w:rPr>
          <w:sz w:val="24"/>
          <w:szCs w:val="24"/>
          <w:lang w:val="en-US"/>
        </w:rPr>
        <w:t>U</w:t>
      </w:r>
      <w:r w:rsidR="00046F53" w:rsidRPr="00F76DDF">
        <w:rPr>
          <w:sz w:val="24"/>
          <w:szCs w:val="24"/>
          <w:vertAlign w:val="subscript"/>
          <w:lang w:val="en-US"/>
        </w:rPr>
        <w:t>x</w:t>
      </w:r>
      <w:r w:rsidR="00046F53" w:rsidRPr="00005830">
        <w:rPr>
          <w:sz w:val="24"/>
          <w:szCs w:val="24"/>
          <w:lang w:val="uk-UA"/>
        </w:rPr>
        <w:t xml:space="preserve">, що вимірюється, дорівнює відомому компенсуючому напрузі </w:t>
      </w:r>
      <w:r w:rsidR="00046F53">
        <w:rPr>
          <w:sz w:val="24"/>
          <w:szCs w:val="24"/>
          <w:lang w:val="en-US"/>
        </w:rPr>
        <w:t>U</w:t>
      </w:r>
      <w:r w:rsidR="00046F53" w:rsidRPr="00F76DDF">
        <w:rPr>
          <w:sz w:val="24"/>
          <w:szCs w:val="24"/>
          <w:vertAlign w:val="subscript"/>
          <w:lang w:val="en-US"/>
        </w:rPr>
        <w:t>k</w:t>
      </w:r>
      <w:r w:rsidR="00046F53" w:rsidRPr="00005830">
        <w:rPr>
          <w:sz w:val="24"/>
          <w:szCs w:val="24"/>
          <w:lang w:val="uk-UA"/>
        </w:rPr>
        <w:t>.</w:t>
      </w:r>
    </w:p>
    <w:p w14:paraId="794595A2" w14:textId="77777777" w:rsidR="00046F53" w:rsidRPr="00CB7EBF" w:rsidRDefault="00046F53" w:rsidP="007A32F0">
      <w:pPr>
        <w:pStyle w:val="41"/>
        <w:ind w:firstLine="709"/>
        <w:jc w:val="both"/>
        <w:rPr>
          <w:sz w:val="24"/>
          <w:szCs w:val="24"/>
          <w:lang w:val="uk-UA"/>
        </w:rPr>
      </w:pPr>
    </w:p>
    <w:p w14:paraId="7D8A722A" w14:textId="77777777" w:rsidR="00046F53" w:rsidRDefault="00046F53" w:rsidP="00AF3F6E">
      <w:pPr>
        <w:pStyle w:val="41"/>
        <w:jc w:val="center"/>
        <w:rPr>
          <w:sz w:val="24"/>
          <w:szCs w:val="24"/>
          <w:lang w:val="uk-UA"/>
        </w:rPr>
      </w:pPr>
      <w:r w:rsidRPr="009C7340">
        <w:rPr>
          <w:sz w:val="24"/>
          <w:szCs w:val="24"/>
          <w:lang w:val="uk-UA"/>
        </w:rPr>
        <w:t>Рисунок 8.</w:t>
      </w:r>
      <w:r w:rsidRPr="00CB7EBF">
        <w:rPr>
          <w:sz w:val="24"/>
          <w:szCs w:val="24"/>
        </w:rPr>
        <w:t>9</w:t>
      </w:r>
      <w:r w:rsidRPr="009C7340">
        <w:rPr>
          <w:sz w:val="24"/>
          <w:szCs w:val="24"/>
          <w:lang w:val="uk-UA"/>
        </w:rPr>
        <w:t xml:space="preserve"> – Приклад </w:t>
      </w:r>
      <w:r w:rsidRPr="008E3E91">
        <w:rPr>
          <w:sz w:val="24"/>
          <w:szCs w:val="24"/>
          <w:lang w:val="uk-UA"/>
        </w:rPr>
        <w:t>компенсаційного методу вимірювання.</w:t>
      </w:r>
    </w:p>
    <w:p w14:paraId="434AC173" w14:textId="77777777" w:rsidR="00046F53" w:rsidRDefault="00046F53" w:rsidP="007A32F0">
      <w:pPr>
        <w:pStyle w:val="41"/>
        <w:ind w:firstLine="709"/>
        <w:jc w:val="both"/>
        <w:rPr>
          <w:sz w:val="24"/>
          <w:szCs w:val="24"/>
          <w:lang w:val="uk-UA"/>
        </w:rPr>
      </w:pPr>
    </w:p>
    <w:p w14:paraId="25EC2CEC" w14:textId="77777777" w:rsidR="00046F53" w:rsidRDefault="00046F53" w:rsidP="007A32F0">
      <w:pPr>
        <w:pStyle w:val="41"/>
        <w:ind w:firstLine="709"/>
        <w:jc w:val="both"/>
        <w:rPr>
          <w:sz w:val="24"/>
          <w:szCs w:val="24"/>
          <w:lang w:val="uk-UA"/>
        </w:rPr>
      </w:pPr>
      <w:r w:rsidRPr="000E24C4">
        <w:rPr>
          <w:sz w:val="24"/>
          <w:szCs w:val="24"/>
          <w:lang w:val="uk-UA"/>
        </w:rPr>
        <w:t>Очевидно, що при компенсаційному методі внаслідок відсутності струму вимірювального ланцюга в момент компенсації не вноситься спотворень в режим роботи ланцюга, де проводиться вимірювання. Тому похибки вимір</w:t>
      </w:r>
      <w:r>
        <w:rPr>
          <w:sz w:val="24"/>
          <w:szCs w:val="24"/>
          <w:lang w:val="uk-UA"/>
        </w:rPr>
        <w:t>ювання</w:t>
      </w:r>
      <w:r w:rsidRPr="000E24C4">
        <w:rPr>
          <w:sz w:val="24"/>
          <w:szCs w:val="24"/>
          <w:lang w:val="uk-UA"/>
        </w:rPr>
        <w:t xml:space="preserve"> виключаються. Як </w:t>
      </w:r>
      <w:r w:rsidRPr="000E24C4">
        <w:rPr>
          <w:sz w:val="24"/>
          <w:szCs w:val="24"/>
          <w:lang w:val="uk-UA"/>
        </w:rPr>
        <w:lastRenderedPageBreak/>
        <w:t xml:space="preserve">індикатор використовують чутливі гальванометри з нулем посередині. У високоточних потенціометрах використовують спеціальні фотогальванометричні індикатори. Індикатор повинен лише фіксувати відсутність струму, у цьому випадку має значення лише чутливість індикатора, яке </w:t>
      </w:r>
      <w:r>
        <w:rPr>
          <w:sz w:val="24"/>
          <w:szCs w:val="24"/>
          <w:lang w:val="uk-UA"/>
        </w:rPr>
        <w:t xml:space="preserve">він має </w:t>
      </w:r>
      <w:r w:rsidRPr="000E24C4">
        <w:rPr>
          <w:sz w:val="24"/>
          <w:szCs w:val="24"/>
          <w:lang w:val="uk-UA"/>
        </w:rPr>
        <w:t>клас точності ролі не грає. Все зазначене призводить до того, що компенсаційний метод вимір</w:t>
      </w:r>
      <w:r>
        <w:rPr>
          <w:sz w:val="24"/>
          <w:szCs w:val="24"/>
          <w:lang w:val="uk-UA"/>
        </w:rPr>
        <w:t>ювання</w:t>
      </w:r>
      <w:r w:rsidRPr="000E24C4">
        <w:rPr>
          <w:sz w:val="24"/>
          <w:szCs w:val="24"/>
          <w:lang w:val="uk-UA"/>
        </w:rPr>
        <w:t xml:space="preserve"> і </w:t>
      </w:r>
      <w:r>
        <w:rPr>
          <w:sz w:val="24"/>
          <w:szCs w:val="24"/>
          <w:lang w:val="uk-UA"/>
        </w:rPr>
        <w:t>зараз</w:t>
      </w:r>
      <w:r w:rsidRPr="000E24C4">
        <w:rPr>
          <w:sz w:val="24"/>
          <w:szCs w:val="24"/>
          <w:lang w:val="uk-UA"/>
        </w:rPr>
        <w:t xml:space="preserve"> є одним з найбільш точних та чутливих методів вимір</w:t>
      </w:r>
      <w:r>
        <w:rPr>
          <w:sz w:val="24"/>
          <w:szCs w:val="24"/>
          <w:lang w:val="uk-UA"/>
        </w:rPr>
        <w:t>ювання</w:t>
      </w:r>
      <w:r w:rsidRPr="000E24C4">
        <w:rPr>
          <w:sz w:val="24"/>
          <w:szCs w:val="24"/>
          <w:lang w:val="uk-UA"/>
        </w:rPr>
        <w:t>.</w:t>
      </w:r>
    </w:p>
    <w:p w14:paraId="708432E5" w14:textId="77777777" w:rsidR="00046F53" w:rsidRDefault="00046F53" w:rsidP="007A32F0">
      <w:pPr>
        <w:pStyle w:val="41"/>
        <w:ind w:firstLine="709"/>
        <w:jc w:val="both"/>
        <w:rPr>
          <w:sz w:val="24"/>
          <w:szCs w:val="24"/>
          <w:lang w:val="uk-UA"/>
        </w:rPr>
      </w:pPr>
    </w:p>
    <w:p w14:paraId="1AA1813E" w14:textId="77777777" w:rsidR="00046F53" w:rsidRDefault="00046F53" w:rsidP="008E3E91">
      <w:pPr>
        <w:pStyle w:val="41"/>
        <w:ind w:firstLine="709"/>
        <w:jc w:val="both"/>
        <w:outlineLvl w:val="1"/>
        <w:rPr>
          <w:sz w:val="24"/>
          <w:szCs w:val="24"/>
          <w:lang w:val="uk-UA"/>
        </w:rPr>
      </w:pPr>
      <w:bookmarkStart w:id="851" w:name="_Toc125452347"/>
      <w:r w:rsidRPr="008E3E91">
        <w:rPr>
          <w:sz w:val="24"/>
          <w:szCs w:val="24"/>
          <w:lang w:val="uk-UA"/>
        </w:rPr>
        <w:t>8.6 Метод збігів</w:t>
      </w:r>
      <w:bookmarkEnd w:id="851"/>
    </w:p>
    <w:p w14:paraId="40E7D95A" w14:textId="77777777" w:rsidR="00046F53" w:rsidRDefault="00046F53" w:rsidP="007A32F0">
      <w:pPr>
        <w:pStyle w:val="41"/>
        <w:ind w:firstLine="709"/>
        <w:jc w:val="both"/>
        <w:rPr>
          <w:sz w:val="24"/>
          <w:szCs w:val="24"/>
          <w:lang w:val="uk-UA"/>
        </w:rPr>
      </w:pPr>
    </w:p>
    <w:p w14:paraId="198A2385" w14:textId="77777777" w:rsidR="00046F53" w:rsidRDefault="00046F53" w:rsidP="007A32F0">
      <w:pPr>
        <w:pStyle w:val="41"/>
        <w:ind w:firstLine="709"/>
        <w:jc w:val="both"/>
        <w:rPr>
          <w:sz w:val="24"/>
          <w:szCs w:val="24"/>
          <w:lang w:val="uk-UA"/>
        </w:rPr>
      </w:pPr>
      <w:r w:rsidRPr="00B74030">
        <w:rPr>
          <w:sz w:val="24"/>
          <w:szCs w:val="24"/>
          <w:lang w:val="uk-UA"/>
        </w:rPr>
        <w:t>Цей метод характеризується використанням збігу позначок шкал ч</w:t>
      </w:r>
      <w:r>
        <w:rPr>
          <w:sz w:val="24"/>
          <w:szCs w:val="24"/>
          <w:lang w:val="uk-UA"/>
        </w:rPr>
        <w:t>и періодичних сигналів (рис. 8.10</w:t>
      </w:r>
      <w:r w:rsidRPr="00B74030">
        <w:rPr>
          <w:sz w:val="24"/>
          <w:szCs w:val="24"/>
          <w:lang w:val="uk-UA"/>
        </w:rPr>
        <w:t>). Докладемо лінійку з міліметровими поділками до лінійки з дюймовими поділками та суміс</w:t>
      </w:r>
      <w:r>
        <w:rPr>
          <w:sz w:val="24"/>
          <w:szCs w:val="24"/>
          <w:lang w:val="uk-UA"/>
        </w:rPr>
        <w:t>тим</w:t>
      </w:r>
      <w:r w:rsidRPr="00B74030">
        <w:rPr>
          <w:sz w:val="24"/>
          <w:szCs w:val="24"/>
          <w:lang w:val="uk-UA"/>
        </w:rPr>
        <w:t xml:space="preserve"> їх нульові оцінки. При цьому знайдемо, що точно збігаються позначки, що відповідають 127 мм та 5 дюймам; 254 мм та 10 дюймів і т.д. Звідси можна виявити, що 1 дюйм = 25,4 мм.</w:t>
      </w:r>
    </w:p>
    <w:p w14:paraId="63816647" w14:textId="77777777" w:rsidR="00046F53" w:rsidRPr="00CB7EBF" w:rsidRDefault="00046F53" w:rsidP="006868BF">
      <w:pPr>
        <w:pStyle w:val="15"/>
        <w:ind w:firstLine="669"/>
        <w:jc w:val="both"/>
        <w:rPr>
          <w:sz w:val="28"/>
          <w:lang w:val="uk-UA"/>
        </w:rPr>
      </w:pPr>
      <w:r w:rsidRPr="006868BF">
        <w:rPr>
          <w:b/>
          <w:sz w:val="24"/>
          <w:szCs w:val="24"/>
          <w:lang w:val="uk-UA"/>
        </w:rPr>
        <w:t>Метод збігів</w:t>
      </w:r>
      <w:r w:rsidRPr="00DA4BD1">
        <w:rPr>
          <w:sz w:val="24"/>
          <w:szCs w:val="24"/>
          <w:lang w:val="uk-UA"/>
        </w:rPr>
        <w:t xml:space="preserve"> - це метод порівняння з мірою, при якому різниця між вимірюваною величиною і величиною, що відтворюється мірою, вимірюється відповідно до збігу поділ</w:t>
      </w:r>
      <w:r>
        <w:rPr>
          <w:sz w:val="24"/>
          <w:szCs w:val="24"/>
          <w:lang w:val="uk-UA"/>
        </w:rPr>
        <w:t>ок</w:t>
      </w:r>
      <w:r w:rsidRPr="00DA4BD1">
        <w:rPr>
          <w:sz w:val="24"/>
          <w:szCs w:val="24"/>
          <w:lang w:val="uk-UA"/>
        </w:rPr>
        <w:t xml:space="preserve"> шкал або періодичних сигналів. За принципом методу збігу побудовано ноніус штангенциркуля та інших приладів. Шкала ноніуса штангенциркуля має десять поділ</w:t>
      </w:r>
      <w:r>
        <w:rPr>
          <w:sz w:val="24"/>
          <w:szCs w:val="24"/>
          <w:lang w:val="uk-UA"/>
        </w:rPr>
        <w:t>ок</w:t>
      </w:r>
      <w:r w:rsidRPr="00DA4BD1">
        <w:rPr>
          <w:sz w:val="24"/>
          <w:szCs w:val="24"/>
          <w:lang w:val="uk-UA"/>
        </w:rPr>
        <w:t xml:space="preserve"> по 0,9 мм. Коли нульовий поділ шкали ноніуса </w:t>
      </w:r>
      <w:r>
        <w:rPr>
          <w:sz w:val="24"/>
          <w:szCs w:val="24"/>
          <w:lang w:val="uk-UA"/>
        </w:rPr>
        <w:t>з</w:t>
      </w:r>
      <w:r w:rsidRPr="00DA4BD1">
        <w:rPr>
          <w:sz w:val="24"/>
          <w:szCs w:val="24"/>
          <w:lang w:val="uk-UA"/>
        </w:rPr>
        <w:t>’явиться між поділ</w:t>
      </w:r>
      <w:r>
        <w:rPr>
          <w:sz w:val="24"/>
          <w:szCs w:val="24"/>
          <w:lang w:val="uk-UA"/>
        </w:rPr>
        <w:t>к</w:t>
      </w:r>
      <w:r w:rsidRPr="00DA4BD1">
        <w:rPr>
          <w:sz w:val="24"/>
          <w:szCs w:val="24"/>
          <w:lang w:val="uk-UA"/>
        </w:rPr>
        <w:t xml:space="preserve">ами основної шкали штангенциркуля, це </w:t>
      </w:r>
      <w:r>
        <w:rPr>
          <w:sz w:val="24"/>
          <w:szCs w:val="24"/>
          <w:lang w:val="uk-UA"/>
        </w:rPr>
        <w:t xml:space="preserve">буде </w:t>
      </w:r>
      <w:r w:rsidRPr="00DA4BD1">
        <w:rPr>
          <w:sz w:val="24"/>
          <w:szCs w:val="24"/>
          <w:lang w:val="uk-UA"/>
        </w:rPr>
        <w:t xml:space="preserve">означати, що до цілої кількості міліметрів слід додати деяке число </w:t>
      </w:r>
      <w:r w:rsidRPr="006868BF">
        <w:rPr>
          <w:i/>
          <w:sz w:val="24"/>
          <w:szCs w:val="24"/>
          <w:lang w:val="uk-UA"/>
        </w:rPr>
        <w:t>х</w:t>
      </w:r>
      <w:r w:rsidRPr="00DA4BD1">
        <w:rPr>
          <w:sz w:val="24"/>
          <w:szCs w:val="24"/>
          <w:lang w:val="uk-UA"/>
        </w:rPr>
        <w:t xml:space="preserve"> </w:t>
      </w:r>
      <w:r w:rsidRPr="006868BF">
        <w:rPr>
          <w:sz w:val="24"/>
          <w:szCs w:val="24"/>
          <w:lang w:val="uk-UA"/>
        </w:rPr>
        <w:t xml:space="preserve">десятих часток міліметра (0,1). Для визначення числа </w:t>
      </w:r>
      <w:r w:rsidRPr="006868BF">
        <w:rPr>
          <w:i/>
          <w:sz w:val="24"/>
          <w:szCs w:val="24"/>
          <w:lang w:val="uk-UA"/>
        </w:rPr>
        <w:t>х</w:t>
      </w:r>
      <w:r w:rsidRPr="006868BF">
        <w:rPr>
          <w:sz w:val="24"/>
          <w:szCs w:val="24"/>
          <w:lang w:val="uk-UA"/>
        </w:rPr>
        <w:t xml:space="preserve"> знаходимо оцінку шкали (рис. 8.1</w:t>
      </w:r>
      <w:r>
        <w:rPr>
          <w:sz w:val="24"/>
          <w:szCs w:val="24"/>
          <w:lang w:val="uk-UA"/>
        </w:rPr>
        <w:t>1</w:t>
      </w:r>
      <w:r w:rsidRPr="006868BF">
        <w:rPr>
          <w:sz w:val="24"/>
          <w:szCs w:val="24"/>
          <w:lang w:val="uk-UA"/>
        </w:rPr>
        <w:t xml:space="preserve">). Нехай такою оцінкою буде </w:t>
      </w:r>
      <w:r w:rsidRPr="006868BF">
        <w:rPr>
          <w:i/>
          <w:sz w:val="24"/>
          <w:szCs w:val="24"/>
          <w:lang w:val="uk-UA"/>
        </w:rPr>
        <w:t>n</w:t>
      </w:r>
      <w:r w:rsidRPr="006868BF">
        <w:rPr>
          <w:sz w:val="24"/>
          <w:szCs w:val="24"/>
          <w:lang w:val="uk-UA"/>
        </w:rPr>
        <w:t xml:space="preserve">-я поділка шкали ноніуса. Так як вимірювана частина міліметра </w:t>
      </w:r>
      <w:r w:rsidRPr="00CB7EBF">
        <w:rPr>
          <w:sz w:val="24"/>
          <w:szCs w:val="24"/>
          <w:lang w:val="uk-UA"/>
        </w:rPr>
        <w:t>0,1</w:t>
      </w:r>
      <w:r w:rsidRPr="006868BF">
        <w:rPr>
          <w:sz w:val="24"/>
          <w:szCs w:val="24"/>
          <w:lang w:val="uk-UA"/>
        </w:rPr>
        <w:sym w:font="Symbol" w:char="F0D7"/>
      </w:r>
      <w:r w:rsidRPr="00CB7EBF">
        <w:rPr>
          <w:i/>
          <w:sz w:val="24"/>
          <w:szCs w:val="24"/>
          <w:lang w:val="uk-UA"/>
        </w:rPr>
        <w:t>х</w:t>
      </w:r>
      <w:r w:rsidRPr="00CB7EBF">
        <w:rPr>
          <w:sz w:val="24"/>
          <w:szCs w:val="24"/>
          <w:lang w:val="uk-UA"/>
        </w:rPr>
        <w:t xml:space="preserve"> </w:t>
      </w:r>
      <w:r w:rsidRPr="006868BF">
        <w:rPr>
          <w:sz w:val="24"/>
          <w:szCs w:val="24"/>
          <w:lang w:val="uk-UA"/>
        </w:rPr>
        <w:t xml:space="preserve">дорівнює різниці між цілим числом міліметрів на основній шкалі штангенциркуля (мм) і відстанню на шкалі ноніуса від нульової до відповідної позначки, що дорівнює </w:t>
      </w:r>
      <w:r w:rsidRPr="006868BF">
        <w:rPr>
          <w:i/>
          <w:sz w:val="24"/>
          <w:szCs w:val="24"/>
        </w:rPr>
        <w:t>n</w:t>
      </w:r>
      <w:r w:rsidRPr="006868BF">
        <w:rPr>
          <w:sz w:val="24"/>
          <w:szCs w:val="24"/>
          <w:lang w:val="uk-UA"/>
        </w:rPr>
        <w:sym w:font="Symbol" w:char="F0D7"/>
      </w:r>
      <w:r w:rsidRPr="00CB7EBF">
        <w:rPr>
          <w:sz w:val="24"/>
          <w:szCs w:val="24"/>
          <w:lang w:val="uk-UA"/>
        </w:rPr>
        <w:t xml:space="preserve">0,9 </w:t>
      </w:r>
      <w:r w:rsidRPr="006868BF">
        <w:rPr>
          <w:sz w:val="24"/>
          <w:szCs w:val="24"/>
          <w:lang w:val="uk-UA"/>
        </w:rPr>
        <w:t xml:space="preserve">мм, можна написати </w:t>
      </w:r>
      <w:r>
        <w:rPr>
          <w:sz w:val="28"/>
          <w:lang w:val="uk-UA"/>
        </w:rPr>
        <w:t>,1</w:t>
      </w:r>
      <w:r>
        <w:rPr>
          <w:sz w:val="28"/>
          <w:szCs w:val="28"/>
          <w:lang w:val="uk-UA"/>
        </w:rPr>
        <w:sym w:font="Symbol" w:char="F0D7"/>
      </w:r>
      <w:r>
        <w:rPr>
          <w:i/>
          <w:sz w:val="28"/>
          <w:lang w:val="uk-UA"/>
        </w:rPr>
        <w:t>х</w:t>
      </w:r>
      <w:r>
        <w:rPr>
          <w:sz w:val="28"/>
          <w:lang w:val="uk-UA"/>
        </w:rPr>
        <w:t xml:space="preserve"> = </w:t>
      </w:r>
      <w:r>
        <w:rPr>
          <w:i/>
          <w:sz w:val="28"/>
          <w:lang w:val="en-US"/>
        </w:rPr>
        <w:t>n</w:t>
      </w:r>
      <w:r>
        <w:rPr>
          <w:sz w:val="28"/>
          <w:lang w:val="uk-UA"/>
        </w:rPr>
        <w:t xml:space="preserve"> – </w:t>
      </w:r>
      <w:r>
        <w:rPr>
          <w:i/>
          <w:sz w:val="28"/>
          <w:lang w:val="en-US"/>
        </w:rPr>
        <w:t>n</w:t>
      </w:r>
      <w:r>
        <w:rPr>
          <w:sz w:val="28"/>
          <w:szCs w:val="28"/>
          <w:lang w:val="uk-UA"/>
        </w:rPr>
        <w:sym w:font="Symbol" w:char="F0D7"/>
      </w:r>
      <w:r>
        <w:rPr>
          <w:sz w:val="28"/>
          <w:lang w:val="uk-UA"/>
        </w:rPr>
        <w:t>0,9 = 0,1</w:t>
      </w:r>
      <w:r>
        <w:rPr>
          <w:sz w:val="28"/>
          <w:szCs w:val="28"/>
          <w:lang w:val="uk-UA"/>
        </w:rPr>
        <w:sym w:font="Symbol" w:char="F0D7"/>
      </w:r>
      <w:r>
        <w:rPr>
          <w:i/>
          <w:sz w:val="28"/>
          <w:lang w:val="en-US"/>
        </w:rPr>
        <w:t>n</w:t>
      </w:r>
      <w:r>
        <w:rPr>
          <w:sz w:val="28"/>
          <w:lang w:val="uk-UA"/>
        </w:rPr>
        <w:t xml:space="preserve">, </w:t>
      </w:r>
      <w:r w:rsidRPr="006868BF">
        <w:rPr>
          <w:sz w:val="24"/>
          <w:szCs w:val="24"/>
          <w:lang w:val="uk-UA"/>
        </w:rPr>
        <w:t xml:space="preserve">тобто </w:t>
      </w:r>
      <w:r w:rsidRPr="00CB7EBF">
        <w:rPr>
          <w:i/>
          <w:sz w:val="28"/>
          <w:lang w:val="uk-UA"/>
        </w:rPr>
        <w:t xml:space="preserve">х = </w:t>
      </w:r>
      <w:r w:rsidRPr="008A57DC">
        <w:rPr>
          <w:i/>
          <w:sz w:val="28"/>
        </w:rPr>
        <w:t>n</w:t>
      </w:r>
      <w:r w:rsidRPr="00CB7EBF">
        <w:rPr>
          <w:sz w:val="28"/>
          <w:lang w:val="uk-UA"/>
        </w:rPr>
        <w:t>.</w:t>
      </w:r>
    </w:p>
    <w:p w14:paraId="763D9E23" w14:textId="77777777" w:rsidR="00046F53" w:rsidRDefault="00000000" w:rsidP="001F0838">
      <w:pPr>
        <w:pStyle w:val="41"/>
        <w:ind w:firstLine="709"/>
        <w:jc w:val="both"/>
        <w:rPr>
          <w:sz w:val="24"/>
          <w:szCs w:val="24"/>
          <w:lang w:val="uk-UA"/>
        </w:rPr>
      </w:pPr>
      <w:r>
        <w:rPr>
          <w:noProof/>
          <w:lang w:val="en-US" w:eastAsia="en-US"/>
        </w:rPr>
        <w:pict w14:anchorId="74115A75">
          <v:group id="Группа 4163" o:spid="_x0000_s1512" style="position:absolute;left:0;text-align:left;margin-left:5.6pt;margin-top:0;width:466.55pt;height:164.15pt;z-index:114" coordsize="59251,20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">
            <v:shape id="Рисунок 4164" o:spid="_x0000_s1513" type="#_x0000_t75" style="position:absolute;width:59251;height:208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">
              <v:imagedata r:id="rId236" o:title=""/>
              <v:path arrowok="t"/>
            </v:shape>
            <v:shape id="Надпись 4165" o:spid="_x0000_s1514" type="#_x0000_t202" style="position:absolute;left:4462;top:365;width:2691;height:32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" fillcolor="window" strokecolor="window" strokeweight=".5pt">
              <v:textbox>
                <w:txbxContent>
                  <w:p w14:paraId="4EA524D7" w14:textId="77777777" w:rsidR="00046F53" w:rsidRPr="005C4EAE" w:rsidRDefault="00046F53" w:rsidP="00DA4BD1">
                    <w:pPr>
                      <w:ind w:left="1560" w:hanging="1560"/>
                      <w:rPr>
                        <w:szCs w:val="28"/>
                      </w:rPr>
                    </w:pPr>
                    <w:r>
                      <w:rPr>
                        <w:szCs w:val="28"/>
                      </w:rPr>
                      <w:t>a</w:t>
                    </w:r>
                  </w:p>
                </w:txbxContent>
              </v:textbox>
            </v:shape>
            <v:shape id="Надпись 4166" o:spid="_x0000_s1515" type="#_x0000_t202" style="position:absolute;left:33137;top:146;width:2692;height:32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" fillcolor="window" strokecolor="window" strokeweight=".5pt">
              <v:textbox>
                <w:txbxContent>
                  <w:p w14:paraId="30A739DB" w14:textId="77777777" w:rsidR="00046F53" w:rsidRPr="005C4EAE" w:rsidRDefault="00046F53" w:rsidP="00DA4BD1">
                    <w:pPr>
                      <w:ind w:left="1560" w:hanging="1560"/>
                      <w:rPr>
                        <w:szCs w:val="28"/>
                      </w:rPr>
                    </w:pPr>
                    <w:r>
                      <w:rPr>
                        <w:szCs w:val="28"/>
                      </w:rPr>
                      <w:t>b</w:t>
                    </w:r>
                  </w:p>
                </w:txbxContent>
              </v:textbox>
            </v:shape>
            <w10:wrap type="topAndBottom"/>
          </v:group>
        </w:pict>
      </w:r>
    </w:p>
    <w:p w14:paraId="34E89795" w14:textId="77777777" w:rsidR="00046F53" w:rsidRDefault="00046F53" w:rsidP="00DA4BD1">
      <w:pPr>
        <w:pStyle w:val="41"/>
        <w:ind w:left="707" w:firstLine="709"/>
        <w:jc w:val="both"/>
        <w:rPr>
          <w:sz w:val="24"/>
          <w:szCs w:val="24"/>
          <w:lang w:val="uk-UA"/>
        </w:rPr>
      </w:pPr>
      <w:r w:rsidRPr="00DA4BD1">
        <w:rPr>
          <w:sz w:val="24"/>
          <w:szCs w:val="24"/>
          <w:lang w:val="uk-UA"/>
        </w:rPr>
        <w:t>Рисунок 8.</w:t>
      </w:r>
      <w:r>
        <w:rPr>
          <w:sz w:val="24"/>
          <w:szCs w:val="24"/>
          <w:lang w:val="uk-UA"/>
        </w:rPr>
        <w:t>10</w:t>
      </w:r>
      <w:r w:rsidRPr="00DA4BD1">
        <w:rPr>
          <w:sz w:val="24"/>
          <w:szCs w:val="24"/>
          <w:lang w:val="uk-UA"/>
        </w:rPr>
        <w:t xml:space="preserve"> – Приклади використання методу збігів.</w:t>
      </w:r>
    </w:p>
    <w:p w14:paraId="5A0BF423" w14:textId="77777777" w:rsidR="00046F53" w:rsidRDefault="00046F53" w:rsidP="007A32F0">
      <w:pPr>
        <w:pStyle w:val="41"/>
        <w:ind w:firstLine="709"/>
        <w:jc w:val="both"/>
        <w:rPr>
          <w:sz w:val="24"/>
          <w:szCs w:val="24"/>
          <w:lang w:val="uk-UA"/>
        </w:rPr>
      </w:pPr>
    </w:p>
    <w:p w14:paraId="17A1C7B9" w14:textId="77777777" w:rsidR="00046F53" w:rsidRPr="00175DF8" w:rsidRDefault="00046F53" w:rsidP="00175DF8">
      <w:pPr>
        <w:pStyle w:val="41"/>
        <w:ind w:firstLine="709"/>
        <w:jc w:val="both"/>
        <w:rPr>
          <w:sz w:val="24"/>
          <w:szCs w:val="24"/>
          <w:lang w:val="uk-UA"/>
        </w:rPr>
      </w:pPr>
      <w:r w:rsidRPr="00175DF8">
        <w:rPr>
          <w:sz w:val="24"/>
          <w:szCs w:val="24"/>
          <w:lang w:val="uk-UA"/>
        </w:rPr>
        <w:t>Отже, порядковий номер збігається позначки ноніуса безпосередньо дає число десятих часток міліметра. На рис. 8.1</w:t>
      </w:r>
      <w:r>
        <w:rPr>
          <w:sz w:val="24"/>
          <w:szCs w:val="24"/>
          <w:lang w:val="uk-UA"/>
        </w:rPr>
        <w:t>1</w:t>
      </w:r>
      <w:r w:rsidRPr="00175DF8">
        <w:rPr>
          <w:sz w:val="24"/>
          <w:szCs w:val="24"/>
          <w:lang w:val="uk-UA"/>
        </w:rPr>
        <w:t xml:space="preserve"> n = 7 і 0,1 n = 0,7 мм.</w:t>
      </w:r>
    </w:p>
    <w:p w14:paraId="3477B1FD" w14:textId="77777777" w:rsidR="00046F53" w:rsidRDefault="00000000" w:rsidP="00175DF8">
      <w:pPr>
        <w:pStyle w:val="41"/>
        <w:ind w:firstLine="709"/>
        <w:jc w:val="both"/>
        <w:rPr>
          <w:sz w:val="24"/>
          <w:szCs w:val="24"/>
          <w:lang w:val="uk-UA"/>
        </w:rPr>
      </w:pPr>
      <w:r>
        <w:rPr>
          <w:noProof/>
          <w:lang w:val="en-US" w:eastAsia="en-US"/>
        </w:rPr>
        <w:pict w14:anchorId="58C82726">
          <v:group id="Группа 898" o:spid="_x0000_s1516" style="position:absolute;left:0;text-align:left;margin-left:2.15pt;margin-top:4.55pt;width:221.8pt;height:202.75pt;z-index:115" coordsize="28168,25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">
            <v:shape id="Рисунок 896" o:spid="_x0000_s1517" type="#_x0000_t75" style="position:absolute;width:28168;height:257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">
              <v:imagedata r:id="rId237" o:title=""/>
              <v:path arrowok="t"/>
            </v:shape>
            <v:shape id="Надпись 897" o:spid="_x0000_s1518" type="#_x0000_t202" style="position:absolute;left:750;top:22860;width:22447;height:2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" strokecolor="white" strokeweight=".5pt">
              <v:textbox inset="0,0,0,0">
                <w:txbxContent>
                  <w:p w14:paraId="716D5B1D" w14:textId="77777777" w:rsidR="00046F53" w:rsidRPr="00175DF8" w:rsidRDefault="00046F53">
                    <w:pPr>
                      <w:rPr>
                        <w:sz w:val="24"/>
                        <w:szCs w:val="24"/>
                        <w:lang w:val="uk-UA"/>
                      </w:rPr>
                    </w:pPr>
                    <w:r w:rsidRPr="00175DF8">
                      <w:rPr>
                        <w:sz w:val="24"/>
                        <w:szCs w:val="24"/>
                        <w:lang w:val="uk-UA"/>
                      </w:rPr>
                      <w:t>Рисунок 8.11 – Ноніус ЗВТ</w:t>
                    </w:r>
                    <w:r>
                      <w:rPr>
                        <w:sz w:val="24"/>
                        <w:szCs w:val="24"/>
                        <w:lang w:val="uk-UA"/>
                      </w:rPr>
                      <w:t>.</w:t>
                    </w:r>
                  </w:p>
                </w:txbxContent>
              </v:textbox>
            </v:shape>
            <w10:wrap type="square"/>
          </v:group>
        </w:pict>
      </w:r>
      <w:r w:rsidR="00046F53" w:rsidRPr="00175DF8">
        <w:rPr>
          <w:sz w:val="24"/>
          <w:szCs w:val="24"/>
          <w:lang w:val="uk-UA"/>
        </w:rPr>
        <w:t xml:space="preserve">Метод збігу застосовується також прийому сигналів часу. По радіо передаються ритмічні сигнали (мова йде не про шість сигналів, що передаються радіомовними станціями в кінці кожної години, інтервал між якими дорівнює 1 с), з якими порівнюють удари хронометра. Якби інтервал між переданими ритмічними сигналами дорівнював 1 с, то вони могли б не збігатися з сигналами хронометра в </w:t>
      </w:r>
      <w:r w:rsidR="00046F53" w:rsidRPr="00175DF8">
        <w:rPr>
          <w:sz w:val="24"/>
          <w:szCs w:val="24"/>
          <w:lang w:val="uk-UA"/>
        </w:rPr>
        <w:lastRenderedPageBreak/>
        <w:t xml:space="preserve">усьому проміжку часу передачі, а порівняння ходу годин з переданими сигналами було б дуже неточно. Тому ритмічні сигнали передаються через інтервали часу на 1/60 коротше за секунду. Іншими словами, кількість сигналів протягом 1 хвилини дорівнює 61. Ритмічні сигнали подаються в кількості п'яти серій протягом 5 хвилин (всього 306 сигналів) і є </w:t>
      </w:r>
      <w:r w:rsidR="00046F53">
        <w:rPr>
          <w:sz w:val="24"/>
          <w:szCs w:val="24"/>
          <w:lang w:val="uk-UA"/>
        </w:rPr>
        <w:t>«</w:t>
      </w:r>
      <w:r w:rsidR="00046F53" w:rsidRPr="00175DF8">
        <w:rPr>
          <w:sz w:val="24"/>
          <w:szCs w:val="24"/>
          <w:lang w:val="uk-UA"/>
        </w:rPr>
        <w:t>ноніусом</w:t>
      </w:r>
      <w:r w:rsidR="00046F53">
        <w:rPr>
          <w:sz w:val="24"/>
          <w:szCs w:val="24"/>
          <w:lang w:val="uk-UA"/>
        </w:rPr>
        <w:t>»</w:t>
      </w:r>
      <w:r w:rsidR="00046F53" w:rsidRPr="00175DF8">
        <w:rPr>
          <w:sz w:val="24"/>
          <w:szCs w:val="24"/>
          <w:lang w:val="uk-UA"/>
        </w:rPr>
        <w:t xml:space="preserve"> часу. При одночасному прослуховуванні ритмічних сигналів і сигналів від годинника з секундним маятником відзначають сигнали</w:t>
      </w:r>
      <w:r w:rsidR="00046F53">
        <w:rPr>
          <w:sz w:val="24"/>
          <w:szCs w:val="24"/>
          <w:lang w:val="uk-UA"/>
        </w:rPr>
        <w:t xml:space="preserve"> що </w:t>
      </w:r>
      <w:r w:rsidR="00046F53" w:rsidRPr="00175DF8">
        <w:rPr>
          <w:sz w:val="24"/>
          <w:szCs w:val="24"/>
          <w:lang w:val="uk-UA"/>
        </w:rPr>
        <w:t>збігаються. Похибка годинника обчислюють з інтервалів часу між сигналами</w:t>
      </w:r>
      <w:r w:rsidR="00046F53">
        <w:rPr>
          <w:sz w:val="24"/>
          <w:szCs w:val="24"/>
          <w:lang w:val="uk-UA"/>
        </w:rPr>
        <w:t xml:space="preserve"> що </w:t>
      </w:r>
      <w:r w:rsidR="00046F53" w:rsidRPr="00175DF8">
        <w:rPr>
          <w:sz w:val="24"/>
          <w:szCs w:val="24"/>
          <w:lang w:val="uk-UA"/>
        </w:rPr>
        <w:t>збігаються.</w:t>
      </w:r>
    </w:p>
    <w:p w14:paraId="6EF41013" w14:textId="77777777" w:rsidR="00046F53" w:rsidRDefault="00000000" w:rsidP="00175DF8">
      <w:pPr>
        <w:pStyle w:val="41"/>
        <w:ind w:firstLine="709"/>
        <w:jc w:val="both"/>
        <w:rPr>
          <w:sz w:val="24"/>
          <w:szCs w:val="24"/>
          <w:lang w:val="uk-UA"/>
        </w:rPr>
      </w:pPr>
      <w:r>
        <w:rPr>
          <w:noProof/>
          <w:lang w:val="en-US" w:eastAsia="en-US"/>
        </w:rPr>
        <w:pict w14:anchorId="1192C555">
          <v:group id="Группа 901" o:spid="_x0000_s1519" style="position:absolute;left:0;text-align:left;margin-left:0;margin-top:54pt;width:204.65pt;height:167.05pt;z-index:116" coordsize="25996,212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">
            <v:shape id="Рисунок 899" o:spid="_x0000_s1520" type="#_x0000_t75" style="position:absolute;left:272;width:25724;height:182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">
              <v:imagedata r:id="rId238" o:title=""/>
              <v:path arrowok="t"/>
            </v:shape>
            <v:shape id="Надпись 900" o:spid="_x0000_s1521" type="#_x0000_t202" style="position:absolute;top:18967;width:23470;height:2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" strokecolor="white" strokeweight=".5pt">
              <v:textbox inset="0,0,0,0">
                <w:txbxContent>
                  <w:p w14:paraId="2F9ADD23" w14:textId="77777777" w:rsidR="00046F53" w:rsidRPr="00175DF8" w:rsidRDefault="00046F53" w:rsidP="0035183A">
                    <w:pPr>
                      <w:rPr>
                        <w:sz w:val="24"/>
                        <w:szCs w:val="24"/>
                        <w:lang w:val="uk-UA"/>
                      </w:rPr>
                    </w:pPr>
                    <w:r w:rsidRPr="00175DF8">
                      <w:rPr>
                        <w:sz w:val="24"/>
                        <w:szCs w:val="24"/>
                        <w:lang w:val="uk-UA"/>
                      </w:rPr>
                      <w:t>Рисунок 8.1</w:t>
                    </w:r>
                    <w:r>
                      <w:rPr>
                        <w:sz w:val="24"/>
                        <w:szCs w:val="24"/>
                        <w:lang w:val="uk-UA"/>
                      </w:rPr>
                      <w:t>2</w:t>
                    </w:r>
                    <w:r w:rsidRPr="00175DF8">
                      <w:rPr>
                        <w:sz w:val="24"/>
                        <w:szCs w:val="24"/>
                        <w:lang w:val="uk-UA"/>
                      </w:rPr>
                      <w:t xml:space="preserve"> – </w:t>
                    </w:r>
                    <w:r>
                      <w:rPr>
                        <w:sz w:val="24"/>
                        <w:szCs w:val="24"/>
                        <w:lang w:val="uk-UA"/>
                      </w:rPr>
                      <w:t>Складання частот.</w:t>
                    </w:r>
                  </w:p>
                </w:txbxContent>
              </v:textbox>
            </v:shape>
            <w10:wrap type="square"/>
          </v:group>
        </w:pict>
      </w:r>
      <w:r w:rsidR="00046F53" w:rsidRPr="00C43001">
        <w:rPr>
          <w:b/>
          <w:sz w:val="24"/>
          <w:szCs w:val="24"/>
          <w:lang w:val="uk-UA"/>
        </w:rPr>
        <w:t>Принцип збігу</w:t>
      </w:r>
      <w:r w:rsidR="00046F53" w:rsidRPr="00C43001">
        <w:rPr>
          <w:sz w:val="24"/>
          <w:szCs w:val="24"/>
          <w:lang w:val="uk-UA"/>
        </w:rPr>
        <w:t xml:space="preserve"> </w:t>
      </w:r>
      <w:r w:rsidR="00046F53" w:rsidRPr="00C43001">
        <w:rPr>
          <w:b/>
          <w:sz w:val="24"/>
          <w:szCs w:val="24"/>
          <w:lang w:val="uk-UA"/>
        </w:rPr>
        <w:t>сигналів</w:t>
      </w:r>
      <w:r w:rsidR="00046F53" w:rsidRPr="00C43001">
        <w:rPr>
          <w:sz w:val="24"/>
          <w:szCs w:val="24"/>
          <w:lang w:val="uk-UA"/>
        </w:rPr>
        <w:t xml:space="preserve"> є також основою методів вимірювання, у яких використовують явища биття, Явище биття. У радіотехніці для порівняння двох близьких частот коливань використовують явище, що отримало назву биття. Амплітуди двох високочастотних коливань при збігу складаються, потім вони перестають збігатися по фазі і через деякий час виявляються </w:t>
      </w:r>
      <w:r w:rsidR="00046F53">
        <w:rPr>
          <w:sz w:val="24"/>
          <w:szCs w:val="24"/>
          <w:lang w:val="uk-UA"/>
        </w:rPr>
        <w:t xml:space="preserve">в </w:t>
      </w:r>
      <w:r w:rsidR="00046F53" w:rsidRPr="00C43001">
        <w:rPr>
          <w:sz w:val="24"/>
          <w:szCs w:val="24"/>
          <w:lang w:val="uk-UA"/>
        </w:rPr>
        <w:t>протифазі. Якщо амплітуди рівні, їх сума стає рівної нулю</w:t>
      </w:r>
      <w:r w:rsidR="00046F53">
        <w:rPr>
          <w:sz w:val="24"/>
          <w:szCs w:val="24"/>
          <w:lang w:val="uk-UA"/>
        </w:rPr>
        <w:t xml:space="preserve"> (рис. 8.12)</w:t>
      </w:r>
      <w:r w:rsidR="00046F53" w:rsidRPr="00C43001">
        <w:rPr>
          <w:sz w:val="24"/>
          <w:szCs w:val="24"/>
          <w:lang w:val="uk-UA"/>
        </w:rPr>
        <w:t xml:space="preserve">. Через такий самий </w:t>
      </w:r>
      <w:r w:rsidR="00046F53">
        <w:rPr>
          <w:sz w:val="24"/>
          <w:szCs w:val="24"/>
          <w:lang w:val="uk-UA"/>
        </w:rPr>
        <w:t>час</w:t>
      </w:r>
      <w:r w:rsidR="00046F53" w:rsidRPr="00C43001">
        <w:rPr>
          <w:sz w:val="24"/>
          <w:szCs w:val="24"/>
          <w:lang w:val="uk-UA"/>
        </w:rPr>
        <w:t xml:space="preserve"> збігаються і складаються негативні амплітуди і т.д. Так утворюються низькочастотні коливання, </w:t>
      </w:r>
      <w:r w:rsidR="00046F53">
        <w:rPr>
          <w:sz w:val="24"/>
          <w:szCs w:val="24"/>
          <w:lang w:val="uk-UA"/>
        </w:rPr>
        <w:t xml:space="preserve">як </w:t>
      </w:r>
      <w:r w:rsidR="00046F53" w:rsidRPr="00C43001">
        <w:rPr>
          <w:sz w:val="24"/>
          <w:szCs w:val="24"/>
          <w:lang w:val="uk-UA"/>
        </w:rPr>
        <w:t xml:space="preserve">звані </w:t>
      </w:r>
      <w:r w:rsidR="00046F53">
        <w:rPr>
          <w:sz w:val="24"/>
          <w:szCs w:val="24"/>
          <w:lang w:val="uk-UA"/>
        </w:rPr>
        <w:t>«</w:t>
      </w:r>
      <w:r w:rsidR="00046F53" w:rsidRPr="00C43001">
        <w:rPr>
          <w:sz w:val="24"/>
          <w:szCs w:val="24"/>
          <w:lang w:val="uk-UA"/>
        </w:rPr>
        <w:t>биття</w:t>
      </w:r>
      <w:r w:rsidR="00046F53">
        <w:rPr>
          <w:sz w:val="24"/>
          <w:szCs w:val="24"/>
          <w:lang w:val="uk-UA"/>
        </w:rPr>
        <w:t>»</w:t>
      </w:r>
      <w:r w:rsidR="00046F53" w:rsidRPr="00C43001">
        <w:rPr>
          <w:sz w:val="24"/>
          <w:szCs w:val="24"/>
          <w:lang w:val="uk-UA"/>
        </w:rPr>
        <w:t>. Чим менша різниця порівнюваних частот, тим менша частота биття. Так, при складанні частот 100 і 101 кГц частота одного биття дорівнюватиме 1 кГц. Така частота легко сприймається на слух. Якщо різниця частот дорівнюватиме 10 Гц, то амплітуди збіга</w:t>
      </w:r>
      <w:r w:rsidR="00046F53">
        <w:rPr>
          <w:sz w:val="24"/>
          <w:szCs w:val="24"/>
          <w:lang w:val="uk-UA"/>
        </w:rPr>
        <w:t xml:space="preserve">ються </w:t>
      </w:r>
      <w:r w:rsidR="00046F53" w:rsidRPr="00C43001">
        <w:rPr>
          <w:sz w:val="24"/>
          <w:szCs w:val="24"/>
          <w:lang w:val="uk-UA"/>
        </w:rPr>
        <w:t>через кожну десяту секунду. Коливання з такою частотою можна відзначати не тільки на екрані осцилографа, але навіть на електровимірювальному стрілочному приладі. Явище биття використову</w:t>
      </w:r>
      <w:r w:rsidR="00046F53">
        <w:rPr>
          <w:sz w:val="24"/>
          <w:szCs w:val="24"/>
          <w:lang w:val="uk-UA"/>
        </w:rPr>
        <w:t>ю</w:t>
      </w:r>
      <w:r w:rsidR="00046F53" w:rsidRPr="00C43001">
        <w:rPr>
          <w:sz w:val="24"/>
          <w:szCs w:val="24"/>
          <w:lang w:val="uk-UA"/>
        </w:rPr>
        <w:t xml:space="preserve">ть головним чином </w:t>
      </w:r>
      <w:r w:rsidR="00046F53">
        <w:rPr>
          <w:sz w:val="24"/>
          <w:szCs w:val="24"/>
          <w:lang w:val="uk-UA"/>
        </w:rPr>
        <w:t xml:space="preserve">для </w:t>
      </w:r>
      <w:r w:rsidR="00046F53" w:rsidRPr="00C43001">
        <w:rPr>
          <w:sz w:val="24"/>
          <w:szCs w:val="24"/>
          <w:lang w:val="uk-UA"/>
        </w:rPr>
        <w:t xml:space="preserve">встановлення рівності чи різниці двох частот. Змінюючи одну з частот, стежать за допомогою динаміка або осцилографа за частотою биття і призводять </w:t>
      </w:r>
      <w:r w:rsidR="00046F53" w:rsidRPr="007F00AD">
        <w:rPr>
          <w:sz w:val="24"/>
          <w:szCs w:val="24"/>
          <w:lang w:val="uk-UA"/>
        </w:rPr>
        <w:t xml:space="preserve">її </w:t>
      </w:r>
      <w:r w:rsidR="00046F53" w:rsidRPr="00C43001">
        <w:rPr>
          <w:sz w:val="24"/>
          <w:szCs w:val="24"/>
          <w:lang w:val="uk-UA"/>
        </w:rPr>
        <w:t>до нуля або, визначаючи частоту биття, знаходять різницю між відомою і невідомою частотами.</w:t>
      </w:r>
    </w:p>
    <w:p w14:paraId="24198896" w14:textId="77777777" w:rsidR="00046F53" w:rsidRDefault="00046F53" w:rsidP="00175DF8">
      <w:pPr>
        <w:pStyle w:val="41"/>
        <w:ind w:firstLine="709"/>
        <w:jc w:val="both"/>
        <w:rPr>
          <w:sz w:val="24"/>
          <w:szCs w:val="24"/>
          <w:lang w:val="uk-UA"/>
        </w:rPr>
      </w:pPr>
      <w:r w:rsidRPr="0005223D">
        <w:rPr>
          <w:b/>
          <w:sz w:val="24"/>
          <w:szCs w:val="24"/>
          <w:lang w:val="uk-UA"/>
        </w:rPr>
        <w:t>Стробоскопічний ефект.</w:t>
      </w:r>
      <w:r w:rsidRPr="0005223D">
        <w:rPr>
          <w:sz w:val="24"/>
          <w:szCs w:val="24"/>
          <w:lang w:val="uk-UA"/>
        </w:rPr>
        <w:t xml:space="preserve"> До способів збігів відносяться засновані на використанні стробоскопічного ефекту способи вимірювання різних величин, в основному пов'язаних зі швидкістю періодичних дій: швидкість обертання, частоти коливань, частоти змінного струму і т.п.</w:t>
      </w:r>
    </w:p>
    <w:p w14:paraId="0299BAB0" w14:textId="77777777" w:rsidR="00046F53" w:rsidRDefault="00000000" w:rsidP="00175DF8">
      <w:pPr>
        <w:pStyle w:val="41"/>
        <w:ind w:firstLine="709"/>
        <w:jc w:val="both"/>
        <w:rPr>
          <w:sz w:val="24"/>
          <w:szCs w:val="24"/>
          <w:lang w:val="uk-UA"/>
        </w:rPr>
      </w:pPr>
      <w:r>
        <w:rPr>
          <w:noProof/>
          <w:lang w:val="en-US" w:eastAsia="en-US"/>
        </w:rPr>
        <w:pict w14:anchorId="46A91044">
          <v:group id="Группа 904" o:spid="_x0000_s1522" style="position:absolute;left:0;text-align:left;margin-left:1.1pt;margin-top:85.6pt;width:235.6pt;height:270.95pt;z-index:117" coordsize="29921,344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">
            <v:shape id="Рисунок 902" o:spid="_x0000_s1523" type="#_x0000_t75" style="position:absolute;width:29921;height:344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">
              <v:imagedata r:id="rId239" o:title=""/>
              <v:path arrowok="t"/>
            </v:shape>
            <v:shape id="Надпись 903" o:spid="_x0000_s1524" type="#_x0000_t202" style="position:absolute;left:1774;top:31116;width:27568;height:28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" strokecolor="white" strokeweight=".5pt">
              <v:textbox inset="0,0,0,0">
                <w:txbxContent>
                  <w:p w14:paraId="34D5267F" w14:textId="77777777" w:rsidR="00046F53" w:rsidRPr="00175DF8" w:rsidRDefault="00046F53" w:rsidP="007A3D2A">
                    <w:pPr>
                      <w:rPr>
                        <w:sz w:val="24"/>
                        <w:szCs w:val="24"/>
                        <w:lang w:val="uk-UA"/>
                      </w:rPr>
                    </w:pPr>
                    <w:r w:rsidRPr="00175DF8">
                      <w:rPr>
                        <w:sz w:val="24"/>
                        <w:szCs w:val="24"/>
                        <w:lang w:val="uk-UA"/>
                      </w:rPr>
                      <w:t>Рисунок 8.1</w:t>
                    </w:r>
                    <w:r>
                      <w:rPr>
                        <w:sz w:val="24"/>
                        <w:szCs w:val="24"/>
                        <w:lang w:val="uk-UA"/>
                      </w:rPr>
                      <w:t>3</w:t>
                    </w:r>
                    <w:r w:rsidRPr="00175DF8">
                      <w:rPr>
                        <w:sz w:val="24"/>
                        <w:szCs w:val="24"/>
                        <w:lang w:val="uk-UA"/>
                      </w:rPr>
                      <w:t xml:space="preserve"> – </w:t>
                    </w:r>
                    <w:r w:rsidRPr="007A3D2A">
                      <w:rPr>
                        <w:sz w:val="24"/>
                        <w:szCs w:val="24"/>
                        <w:lang w:val="uk-UA"/>
                      </w:rPr>
                      <w:t>Диск стробоскопа</w:t>
                    </w:r>
                    <w:r>
                      <w:rPr>
                        <w:sz w:val="24"/>
                        <w:szCs w:val="24"/>
                        <w:lang w:val="uk-UA"/>
                      </w:rPr>
                      <w:t>.</w:t>
                    </w:r>
                  </w:p>
                </w:txbxContent>
              </v:textbox>
            </v:shape>
            <w10:wrap type="square"/>
          </v:group>
        </w:pict>
      </w:r>
      <w:r w:rsidR="00046F53" w:rsidRPr="0005223D">
        <w:rPr>
          <w:sz w:val="24"/>
          <w:szCs w:val="24"/>
          <w:lang w:val="uk-UA"/>
        </w:rPr>
        <w:t>Принцип стробоскопічного способу вимір</w:t>
      </w:r>
      <w:r w:rsidR="00046F53">
        <w:rPr>
          <w:sz w:val="24"/>
          <w:szCs w:val="24"/>
          <w:lang w:val="uk-UA"/>
        </w:rPr>
        <w:t>ювання</w:t>
      </w:r>
      <w:r w:rsidR="00046F53" w:rsidRPr="0005223D">
        <w:rPr>
          <w:sz w:val="24"/>
          <w:szCs w:val="24"/>
          <w:lang w:val="uk-UA"/>
        </w:rPr>
        <w:t xml:space="preserve"> можна пояснити на прикладі. Друге внутрішнє кільце диска, розділене на чотири сектори, два чорні та два білі (рис. 8.1</w:t>
      </w:r>
      <w:r w:rsidR="00046F53">
        <w:rPr>
          <w:sz w:val="24"/>
          <w:szCs w:val="24"/>
          <w:lang w:val="uk-UA"/>
        </w:rPr>
        <w:t>3</w:t>
      </w:r>
      <w:r w:rsidR="00046F53" w:rsidRPr="0005223D">
        <w:rPr>
          <w:sz w:val="24"/>
          <w:szCs w:val="24"/>
          <w:lang w:val="uk-UA"/>
        </w:rPr>
        <w:t xml:space="preserve">) – обертається з певною кутовою швидкістю, наприклад </w:t>
      </w:r>
      <w:r w:rsidR="00046F53" w:rsidRPr="0005223D">
        <w:rPr>
          <w:i/>
          <w:sz w:val="24"/>
          <w:szCs w:val="24"/>
          <w:lang w:val="uk-UA"/>
        </w:rPr>
        <w:t>ω</w:t>
      </w:r>
      <w:r w:rsidR="00046F53" w:rsidRPr="0005223D">
        <w:rPr>
          <w:sz w:val="24"/>
          <w:szCs w:val="24"/>
          <w:lang w:val="uk-UA"/>
        </w:rPr>
        <w:t xml:space="preserve"> = 4 об</w:t>
      </w:r>
      <w:r w:rsidR="00046F53">
        <w:rPr>
          <w:sz w:val="24"/>
          <w:szCs w:val="24"/>
          <w:lang w:val="uk-UA"/>
        </w:rPr>
        <w:t>е</w:t>
      </w:r>
      <w:r w:rsidR="00046F53" w:rsidRPr="0005223D">
        <w:rPr>
          <w:sz w:val="24"/>
          <w:szCs w:val="24"/>
          <w:lang w:val="uk-UA"/>
        </w:rPr>
        <w:t xml:space="preserve">рт/с. Якщо диск освітлюватиме спалахами з частотою чотири рази </w:t>
      </w:r>
      <w:r w:rsidR="00046F53">
        <w:rPr>
          <w:sz w:val="24"/>
          <w:szCs w:val="24"/>
          <w:lang w:val="uk-UA"/>
        </w:rPr>
        <w:t>з</w:t>
      </w:r>
      <w:r w:rsidR="00046F53" w:rsidRPr="0005223D">
        <w:rPr>
          <w:sz w:val="24"/>
          <w:szCs w:val="24"/>
          <w:lang w:val="uk-UA"/>
        </w:rPr>
        <w:t xml:space="preserve">а секунду, то кожен спалах буде висвітлювати друге кільце в тому ж положенні; друге кільце диска </w:t>
      </w:r>
      <w:r w:rsidR="00046F53">
        <w:rPr>
          <w:sz w:val="24"/>
          <w:szCs w:val="24"/>
          <w:lang w:val="uk-UA"/>
        </w:rPr>
        <w:t xml:space="preserve">буде </w:t>
      </w:r>
      <w:r w:rsidR="00046F53" w:rsidRPr="0005223D">
        <w:rPr>
          <w:sz w:val="24"/>
          <w:szCs w:val="24"/>
          <w:lang w:val="uk-UA"/>
        </w:rPr>
        <w:t>здаватися нерухомим. Якщо кутова швидкість диска трохи збільшиться, то наступний спалах висвітлить диск, коли він вже пройде вихідне положення і його сектори другого</w:t>
      </w:r>
      <w:r w:rsidR="00046F53">
        <w:rPr>
          <w:sz w:val="24"/>
          <w:szCs w:val="24"/>
          <w:lang w:val="uk-UA"/>
        </w:rPr>
        <w:t xml:space="preserve"> кільця</w:t>
      </w:r>
      <w:r w:rsidR="00046F53" w:rsidRPr="0005223D">
        <w:rPr>
          <w:sz w:val="24"/>
          <w:szCs w:val="24"/>
          <w:lang w:val="uk-UA"/>
        </w:rPr>
        <w:t xml:space="preserve"> займуть зрушене на невеликий кут положення по ходу руху.</w:t>
      </w:r>
      <w:r w:rsidR="00046F53">
        <w:rPr>
          <w:sz w:val="24"/>
          <w:szCs w:val="24"/>
          <w:lang w:val="uk-UA"/>
        </w:rPr>
        <w:t xml:space="preserve"> </w:t>
      </w:r>
      <w:r w:rsidR="00046F53" w:rsidRPr="007A3D2A">
        <w:rPr>
          <w:sz w:val="24"/>
          <w:szCs w:val="24"/>
          <w:lang w:val="uk-UA"/>
        </w:rPr>
        <w:t>Наступні спалахи будуть висвітлювати диск, зміщений по відношенню до попереднього положення на той же кут. Загалом це створює враження повільного обертання малюнка другого кільця у бік обертання диска. При кутовій швидкості, меншій за 4 об</w:t>
      </w:r>
      <w:r w:rsidR="00046F53">
        <w:rPr>
          <w:sz w:val="24"/>
          <w:szCs w:val="24"/>
          <w:lang w:val="uk-UA"/>
        </w:rPr>
        <w:t>е</w:t>
      </w:r>
      <w:r w:rsidR="00046F53" w:rsidRPr="007A3D2A">
        <w:rPr>
          <w:sz w:val="24"/>
          <w:szCs w:val="24"/>
          <w:lang w:val="uk-UA"/>
        </w:rPr>
        <w:t xml:space="preserve">рт/с, представлене обертання малюнка буде направлено в </w:t>
      </w:r>
      <w:r w:rsidR="00046F53" w:rsidRPr="007A3D2A">
        <w:rPr>
          <w:sz w:val="24"/>
          <w:szCs w:val="24"/>
          <w:lang w:val="uk-UA"/>
        </w:rPr>
        <w:lastRenderedPageBreak/>
        <w:t>протилежний бік. Таким чином, кількість секторів на кільці буде відповідати частоті спалахів, при якому кільце здаватиметься нерухомим і в свою чергу частоті спалахів стробоскопа. На диску розміщують ряд концентричних кіл, розділених на різну кількість поділів (рис. 8.1</w:t>
      </w:r>
      <w:r w:rsidR="00046F53">
        <w:rPr>
          <w:sz w:val="24"/>
          <w:szCs w:val="24"/>
          <w:lang w:val="uk-UA"/>
        </w:rPr>
        <w:t>3</w:t>
      </w:r>
      <w:r w:rsidR="00046F53" w:rsidRPr="007A3D2A">
        <w:rPr>
          <w:sz w:val="24"/>
          <w:szCs w:val="24"/>
          <w:lang w:val="uk-UA"/>
        </w:rPr>
        <w:t>). Відповідно уявної зупинки того чи іншого кола і судять про кутову швидкість. Якщо жодне коло не зупиняється, то визначають уявну кутову швидкість кола, що найбільш повільно обертається і обчислюють дійсне значення кутової швидкості.</w:t>
      </w:r>
    </w:p>
    <w:p w14:paraId="5E9B9D65" w14:textId="77777777" w:rsidR="00046F53" w:rsidRDefault="00046F53" w:rsidP="00175DF8">
      <w:pPr>
        <w:pStyle w:val="41"/>
        <w:ind w:firstLine="709"/>
        <w:jc w:val="both"/>
        <w:rPr>
          <w:sz w:val="24"/>
          <w:szCs w:val="24"/>
          <w:lang w:val="uk-UA"/>
        </w:rPr>
      </w:pPr>
      <w:r w:rsidRPr="00930B78">
        <w:rPr>
          <w:sz w:val="24"/>
          <w:szCs w:val="24"/>
          <w:lang w:val="uk-UA"/>
        </w:rPr>
        <w:t>Зазвичай вибирається велика частота спалаху, унаслідок чого значно покращуються умови спостереження стробоскопічної картини у зв'язку з інерцією зору. При частоті спалахів більше 15 за секунду око перестає відрізняти окремі спалахи, і малюнок здається безперервно освітленим.</w:t>
      </w:r>
    </w:p>
    <w:p w14:paraId="12F21306" w14:textId="77777777" w:rsidR="00046F53" w:rsidRPr="00930B78" w:rsidRDefault="00046F53" w:rsidP="00930B78">
      <w:pPr>
        <w:pStyle w:val="41"/>
        <w:ind w:firstLine="709"/>
        <w:jc w:val="both"/>
        <w:rPr>
          <w:sz w:val="24"/>
          <w:szCs w:val="24"/>
          <w:lang w:val="uk-UA"/>
        </w:rPr>
      </w:pPr>
      <w:r w:rsidRPr="00930B78">
        <w:rPr>
          <w:sz w:val="24"/>
          <w:szCs w:val="24"/>
          <w:lang w:val="uk-UA"/>
        </w:rPr>
        <w:t>Стробоскопічним методом можна вимірювати частоту змінного струму, причому струмом вимірюваної частоти живлять синхронний двигун, на осі якого насаджений диск. Диск висвітлюється спалахами відомої стабільної частоти. Можна діяти і інакше: до джерела частоти, що вимірюється, підключити лампу, що дає спалахи, а струмом відомої частоти запитати двигун.</w:t>
      </w:r>
    </w:p>
    <w:p w14:paraId="6BD083CD" w14:textId="77777777" w:rsidR="00046F53" w:rsidRDefault="00046F53" w:rsidP="00930B78">
      <w:pPr>
        <w:pStyle w:val="41"/>
        <w:ind w:firstLine="709"/>
        <w:jc w:val="both"/>
        <w:rPr>
          <w:sz w:val="24"/>
          <w:szCs w:val="24"/>
          <w:lang w:val="uk-UA"/>
        </w:rPr>
      </w:pPr>
      <w:r w:rsidRPr="00930B78">
        <w:rPr>
          <w:sz w:val="24"/>
          <w:szCs w:val="24"/>
          <w:lang w:val="uk-UA"/>
        </w:rPr>
        <w:t>Для отримання наочного уявлення про стробоскопічний ефект давайте подивимося короткий ролик.</w:t>
      </w:r>
    </w:p>
    <w:p w14:paraId="395D3946" w14:textId="77777777" w:rsidR="00046F53" w:rsidRDefault="00000000" w:rsidP="00930B78">
      <w:pPr>
        <w:pStyle w:val="15"/>
        <w:ind w:firstLine="669"/>
        <w:jc w:val="both"/>
        <w:rPr>
          <w:sz w:val="28"/>
          <w:lang w:val="uk-UA"/>
        </w:rPr>
      </w:pPr>
      <w:hyperlink r:id="rId240" w:history="1">
        <w:r w:rsidR="00046F53" w:rsidRPr="00E70454">
          <w:rPr>
            <w:rStyle w:val="ac"/>
            <w:sz w:val="28"/>
            <w:lang w:val="uk-UA"/>
          </w:rPr>
          <w:t>https://www.youtube.com/watch?v=mWbawfUz9o4</w:t>
        </w:r>
      </w:hyperlink>
      <w:r w:rsidR="00046F53">
        <w:rPr>
          <w:sz w:val="28"/>
          <w:lang w:val="uk-UA"/>
        </w:rPr>
        <w:t xml:space="preserve"> </w:t>
      </w:r>
    </w:p>
    <w:p w14:paraId="486AF830" w14:textId="77777777" w:rsidR="00046F53" w:rsidRDefault="00046F53" w:rsidP="007A32F0">
      <w:pPr>
        <w:pStyle w:val="41"/>
        <w:ind w:firstLine="709"/>
        <w:jc w:val="both"/>
        <w:rPr>
          <w:sz w:val="24"/>
          <w:szCs w:val="24"/>
          <w:lang w:val="uk-UA"/>
        </w:rPr>
      </w:pPr>
    </w:p>
    <w:p w14:paraId="4AC02766" w14:textId="77777777" w:rsidR="00046F53" w:rsidRPr="00732FAD" w:rsidRDefault="00046F53" w:rsidP="00B32A22">
      <w:pPr>
        <w:pStyle w:val="41"/>
        <w:ind w:firstLine="709"/>
        <w:jc w:val="both"/>
        <w:outlineLvl w:val="1"/>
        <w:rPr>
          <w:sz w:val="24"/>
          <w:szCs w:val="24"/>
          <w:lang w:val="uk-UA"/>
        </w:rPr>
      </w:pPr>
      <w:bookmarkStart w:id="852" w:name="_Toc125452348"/>
      <w:r w:rsidRPr="00732FAD">
        <w:rPr>
          <w:sz w:val="24"/>
          <w:szCs w:val="24"/>
          <w:lang w:val="uk-UA"/>
        </w:rPr>
        <w:t>8.7 Принципи непрямих вимір</w:t>
      </w:r>
      <w:r>
        <w:rPr>
          <w:sz w:val="24"/>
          <w:szCs w:val="24"/>
          <w:lang w:val="uk-UA"/>
        </w:rPr>
        <w:t>ювань</w:t>
      </w:r>
      <w:bookmarkEnd w:id="852"/>
    </w:p>
    <w:p w14:paraId="48B4455A" w14:textId="77777777" w:rsidR="00046F53" w:rsidRPr="00732FAD" w:rsidRDefault="00046F53" w:rsidP="00732FAD">
      <w:pPr>
        <w:pStyle w:val="41"/>
        <w:ind w:firstLine="709"/>
        <w:jc w:val="both"/>
        <w:rPr>
          <w:sz w:val="24"/>
          <w:szCs w:val="24"/>
          <w:lang w:val="uk-UA"/>
        </w:rPr>
      </w:pPr>
    </w:p>
    <w:p w14:paraId="46D56A9B" w14:textId="77777777" w:rsidR="00046F53" w:rsidRDefault="00046F53" w:rsidP="00732FAD">
      <w:pPr>
        <w:pStyle w:val="41"/>
        <w:ind w:firstLine="709"/>
        <w:jc w:val="both"/>
        <w:rPr>
          <w:sz w:val="24"/>
          <w:szCs w:val="24"/>
          <w:lang w:val="uk-UA"/>
        </w:rPr>
      </w:pPr>
      <w:r w:rsidRPr="00732FAD">
        <w:rPr>
          <w:sz w:val="24"/>
          <w:szCs w:val="24"/>
          <w:lang w:val="uk-UA"/>
        </w:rPr>
        <w:t>Вище було сказано, що при непрямому вимір</w:t>
      </w:r>
      <w:r>
        <w:rPr>
          <w:sz w:val="24"/>
          <w:szCs w:val="24"/>
          <w:lang w:val="uk-UA"/>
        </w:rPr>
        <w:t>юванні</w:t>
      </w:r>
      <w:r w:rsidRPr="00732FAD">
        <w:rPr>
          <w:sz w:val="24"/>
          <w:szCs w:val="24"/>
          <w:lang w:val="uk-UA"/>
        </w:rPr>
        <w:t xml:space="preserve"> результат визначається виходячи з вимірювання величин, пов'язаних з вимірюваною величиною відомою залежністю. При цьому як приклади розглядалися випадки, коли закономірна залежність виражалася строго математично. Проте строга закономірність залежності між величинами може бути невідома, хоч і відомо, що така залежність існує. Наприклад, відомо, що електрорушійна сила термопар залежить від температури. Визначити цю залежність на підставі відомих нам законів фізики ми не можемо навіть для однієї пари металів. На цю залежність впливають найменші відхилення у складах сплавів та способу їх обробки. У цих випадках необхідну залежність ми можемо визначити методом спільних вимір</w:t>
      </w:r>
      <w:r>
        <w:rPr>
          <w:sz w:val="24"/>
          <w:szCs w:val="24"/>
          <w:lang w:val="uk-UA"/>
        </w:rPr>
        <w:t>ювань</w:t>
      </w:r>
      <w:r w:rsidRPr="00732FAD">
        <w:rPr>
          <w:sz w:val="24"/>
          <w:szCs w:val="24"/>
          <w:lang w:val="uk-UA"/>
        </w:rPr>
        <w:t xml:space="preserve">. І не лише визначити, а й дослідити, і вивчити сталість та відтворюваність цієї залежності впливу на неї зовнішніх факторів. Коли залежність однієї величини від іншої буде добре відома, ми маємо можливість вимірювати потрібну нам величину на підставі вимірювання інших величин, пов'язаних </w:t>
      </w:r>
      <w:r>
        <w:rPr>
          <w:sz w:val="24"/>
          <w:szCs w:val="24"/>
          <w:lang w:val="uk-UA"/>
        </w:rPr>
        <w:t>з нею</w:t>
      </w:r>
      <w:r w:rsidRPr="00732FAD">
        <w:rPr>
          <w:sz w:val="24"/>
          <w:szCs w:val="24"/>
          <w:lang w:val="uk-UA"/>
        </w:rPr>
        <w:t xml:space="preserve"> відомою залежністю</w:t>
      </w:r>
      <w:r>
        <w:rPr>
          <w:sz w:val="24"/>
          <w:szCs w:val="24"/>
          <w:lang w:val="uk-UA"/>
        </w:rPr>
        <w:t>.</w:t>
      </w:r>
    </w:p>
    <w:p w14:paraId="04679F25" w14:textId="77777777" w:rsidR="00046F53" w:rsidRDefault="00046F53" w:rsidP="00732FAD">
      <w:pPr>
        <w:pStyle w:val="41"/>
        <w:ind w:firstLine="709"/>
        <w:jc w:val="both"/>
        <w:rPr>
          <w:sz w:val="24"/>
          <w:szCs w:val="24"/>
          <w:lang w:val="uk-UA"/>
        </w:rPr>
      </w:pPr>
      <w:r w:rsidRPr="00BF1DEE">
        <w:rPr>
          <w:sz w:val="24"/>
          <w:szCs w:val="24"/>
          <w:lang w:val="uk-UA"/>
        </w:rPr>
        <w:t>Описані вимір</w:t>
      </w:r>
      <w:r>
        <w:rPr>
          <w:sz w:val="24"/>
          <w:szCs w:val="24"/>
          <w:lang w:val="uk-UA"/>
        </w:rPr>
        <w:t>ювання</w:t>
      </w:r>
      <w:r w:rsidRPr="00BF1DEE">
        <w:rPr>
          <w:sz w:val="24"/>
          <w:szCs w:val="24"/>
          <w:lang w:val="uk-UA"/>
        </w:rPr>
        <w:t xml:space="preserve"> слід також віднести до непрямих вимір</w:t>
      </w:r>
      <w:r>
        <w:rPr>
          <w:sz w:val="24"/>
          <w:szCs w:val="24"/>
          <w:lang w:val="uk-UA"/>
        </w:rPr>
        <w:t>ювань</w:t>
      </w:r>
      <w:r w:rsidRPr="00BF1DEE">
        <w:rPr>
          <w:sz w:val="24"/>
          <w:szCs w:val="24"/>
          <w:lang w:val="uk-UA"/>
        </w:rPr>
        <w:t xml:space="preserve"> як один з його різновидів. Різновидом непрямих вимірювань є випадок знаходження значення вимірюваної величини шляхом прямих вимірювань компонентів відомої формули, що визначає її залежності від цих компонентів. Цей різновид непрямих вимірювань відноситься до випадку пошуку значення вимірюваної величини за її залежності від інших величин, що визначається шляхом прямих вимірювань. Другий різновид непрямих вимірювань може розглядатися як вимірювання шляхом перетворення вимірюваної величини в іншу, що природно істотно відрізняється від вимірюваної, але пов'язану з нею стійкою залежністю.</w:t>
      </w:r>
    </w:p>
    <w:p w14:paraId="1650F1F6" w14:textId="77777777" w:rsidR="00046F53" w:rsidRDefault="00046F53" w:rsidP="00732FAD">
      <w:pPr>
        <w:pStyle w:val="41"/>
        <w:ind w:firstLine="709"/>
        <w:jc w:val="both"/>
        <w:rPr>
          <w:sz w:val="24"/>
          <w:szCs w:val="24"/>
          <w:lang w:val="uk-UA"/>
        </w:rPr>
      </w:pPr>
      <w:r w:rsidRPr="00BF1DEE">
        <w:rPr>
          <w:sz w:val="24"/>
          <w:szCs w:val="24"/>
          <w:lang w:val="uk-UA"/>
        </w:rPr>
        <w:t>У метрологічної літературі зазвичай щодо посередніх вимір</w:t>
      </w:r>
      <w:r>
        <w:rPr>
          <w:sz w:val="24"/>
          <w:szCs w:val="24"/>
          <w:lang w:val="uk-UA"/>
        </w:rPr>
        <w:t>ювань</w:t>
      </w:r>
      <w:r w:rsidRPr="00BF1DEE">
        <w:rPr>
          <w:sz w:val="24"/>
          <w:szCs w:val="24"/>
          <w:lang w:val="uk-UA"/>
        </w:rPr>
        <w:t xml:space="preserve"> розглядається лише перший їх різновид. Вимірювання шляхом перетворення до жодного виду вимір</w:t>
      </w:r>
      <w:r>
        <w:rPr>
          <w:sz w:val="24"/>
          <w:szCs w:val="24"/>
          <w:lang w:val="uk-UA"/>
        </w:rPr>
        <w:t>ювань</w:t>
      </w:r>
      <w:r w:rsidRPr="00BF1DEE">
        <w:rPr>
          <w:sz w:val="24"/>
          <w:szCs w:val="24"/>
          <w:lang w:val="uk-UA"/>
        </w:rPr>
        <w:t xml:space="preserve"> не ставилися. У той самий час за своєю природою вони є у сенсі слова непрямими, </w:t>
      </w:r>
      <w:r>
        <w:rPr>
          <w:sz w:val="24"/>
          <w:szCs w:val="24"/>
          <w:lang w:val="uk-UA"/>
        </w:rPr>
        <w:t>якщо не</w:t>
      </w:r>
      <w:r w:rsidRPr="00BF1DEE">
        <w:rPr>
          <w:sz w:val="24"/>
          <w:szCs w:val="24"/>
          <w:lang w:val="uk-UA"/>
        </w:rPr>
        <w:t xml:space="preserve"> розглядати це слово </w:t>
      </w:r>
      <w:r>
        <w:rPr>
          <w:sz w:val="24"/>
          <w:szCs w:val="24"/>
          <w:lang w:val="uk-UA"/>
        </w:rPr>
        <w:t xml:space="preserve">як </w:t>
      </w:r>
      <w:r w:rsidRPr="00BF1DEE">
        <w:rPr>
          <w:sz w:val="24"/>
          <w:szCs w:val="24"/>
          <w:lang w:val="uk-UA"/>
        </w:rPr>
        <w:t>термін вузького значення.</w:t>
      </w:r>
    </w:p>
    <w:p w14:paraId="3A5F2197" w14:textId="77777777" w:rsidR="00046F53" w:rsidRDefault="00046F53" w:rsidP="00732FAD">
      <w:pPr>
        <w:pStyle w:val="41"/>
        <w:ind w:firstLine="709"/>
        <w:jc w:val="both"/>
        <w:rPr>
          <w:sz w:val="24"/>
          <w:szCs w:val="24"/>
          <w:lang w:val="uk-UA"/>
        </w:rPr>
      </w:pPr>
      <w:r w:rsidRPr="00154335">
        <w:rPr>
          <w:b/>
          <w:sz w:val="24"/>
          <w:szCs w:val="24"/>
          <w:lang w:val="uk-UA"/>
        </w:rPr>
        <w:t>Перетворення вимірюваних величин в електричні та магнітні</w:t>
      </w:r>
      <w:r>
        <w:rPr>
          <w:b/>
          <w:sz w:val="24"/>
          <w:szCs w:val="24"/>
          <w:lang w:val="uk-UA"/>
        </w:rPr>
        <w:t xml:space="preserve"> </w:t>
      </w:r>
      <w:r w:rsidRPr="00154335">
        <w:rPr>
          <w:b/>
          <w:sz w:val="24"/>
          <w:szCs w:val="24"/>
          <w:lang w:val="uk-UA"/>
        </w:rPr>
        <w:t>величин</w:t>
      </w:r>
      <w:r>
        <w:rPr>
          <w:b/>
          <w:sz w:val="24"/>
          <w:szCs w:val="24"/>
          <w:lang w:val="uk-UA"/>
        </w:rPr>
        <w:t>и</w:t>
      </w:r>
      <w:r w:rsidRPr="00154335">
        <w:rPr>
          <w:b/>
          <w:sz w:val="24"/>
          <w:szCs w:val="24"/>
          <w:lang w:val="uk-UA"/>
        </w:rPr>
        <w:t>.</w:t>
      </w:r>
      <w:r w:rsidRPr="00154335">
        <w:rPr>
          <w:sz w:val="24"/>
          <w:szCs w:val="24"/>
          <w:lang w:val="uk-UA"/>
        </w:rPr>
        <w:t xml:space="preserve"> Розвиток електроприладобудування, універсальність електровимірювальних приладів, можливість передачі результатів вимірювання на великі відстані привели до того, що пряме перетворення вимірюваної величини переміщення покажчика стали замінювати перетворенням її в електричну величину, що вимірюється за допомогою електровимірювального приладу. У ряді випадків цей шлях відкрив можливість підвищення </w:t>
      </w:r>
      <w:r w:rsidRPr="00154335">
        <w:rPr>
          <w:sz w:val="24"/>
          <w:szCs w:val="24"/>
          <w:lang w:val="uk-UA"/>
        </w:rPr>
        <w:lastRenderedPageBreak/>
        <w:t xml:space="preserve">точності вимірювання або вимірювання величин, що раніше не піддавалися вимірюванню. Пристрої, що застосовуються для перетворення неелектричних величин </w:t>
      </w:r>
      <w:r>
        <w:rPr>
          <w:sz w:val="24"/>
          <w:szCs w:val="24"/>
          <w:lang w:val="uk-UA"/>
        </w:rPr>
        <w:t xml:space="preserve">в </w:t>
      </w:r>
      <w:r w:rsidRPr="00154335">
        <w:rPr>
          <w:sz w:val="24"/>
          <w:szCs w:val="24"/>
          <w:lang w:val="uk-UA"/>
        </w:rPr>
        <w:t>електричні відносяться до вимірювальних перетворювачів.</w:t>
      </w:r>
    </w:p>
    <w:p w14:paraId="6E9872AC" w14:textId="77777777" w:rsidR="00046F53" w:rsidRDefault="00046F53" w:rsidP="00732FAD">
      <w:pPr>
        <w:pStyle w:val="41"/>
        <w:ind w:firstLine="709"/>
        <w:jc w:val="both"/>
        <w:rPr>
          <w:sz w:val="24"/>
          <w:szCs w:val="24"/>
          <w:lang w:val="uk-UA"/>
        </w:rPr>
      </w:pPr>
      <w:r w:rsidRPr="002742F6">
        <w:rPr>
          <w:sz w:val="24"/>
          <w:szCs w:val="24"/>
          <w:lang w:val="uk-UA"/>
        </w:rPr>
        <w:t>Розглянемо деякі типові принципи та фізичні явища або властивості речовин, що дозволяють перетворювати вимірювані величини на електричні.</w:t>
      </w:r>
    </w:p>
    <w:p w14:paraId="69742200" w14:textId="77777777" w:rsidR="00046F53" w:rsidRPr="002742F6" w:rsidRDefault="00046F53" w:rsidP="002742F6">
      <w:pPr>
        <w:pStyle w:val="41"/>
        <w:ind w:firstLine="709"/>
        <w:jc w:val="both"/>
        <w:rPr>
          <w:sz w:val="24"/>
          <w:szCs w:val="24"/>
          <w:lang w:val="uk-UA"/>
        </w:rPr>
      </w:pPr>
      <w:r w:rsidRPr="002742F6">
        <w:rPr>
          <w:sz w:val="24"/>
          <w:szCs w:val="24"/>
          <w:lang w:val="uk-UA"/>
        </w:rPr>
        <w:t>1. Нагрівання місця спаю двох електродів з різнорідних матеріалів (спа</w:t>
      </w:r>
      <w:r>
        <w:rPr>
          <w:sz w:val="24"/>
          <w:szCs w:val="24"/>
          <w:lang w:val="uk-UA"/>
        </w:rPr>
        <w:t xml:space="preserve">ї </w:t>
      </w:r>
      <w:r w:rsidRPr="002742F6">
        <w:rPr>
          <w:sz w:val="24"/>
          <w:szCs w:val="24"/>
          <w:lang w:val="uk-UA"/>
        </w:rPr>
        <w:t>термопари) викликає появу е.р.с., що дозволяє вимірювати температуру. При цьому може бути досягнуто дуже високої точності.</w:t>
      </w:r>
    </w:p>
    <w:p w14:paraId="27493B09" w14:textId="77777777" w:rsidR="00046F53" w:rsidRDefault="00046F53" w:rsidP="002742F6">
      <w:pPr>
        <w:pStyle w:val="41"/>
        <w:ind w:firstLine="709"/>
        <w:jc w:val="both"/>
        <w:rPr>
          <w:sz w:val="24"/>
          <w:szCs w:val="24"/>
          <w:lang w:val="uk-UA"/>
        </w:rPr>
      </w:pPr>
      <w:r w:rsidRPr="002742F6">
        <w:rPr>
          <w:sz w:val="24"/>
          <w:szCs w:val="24"/>
          <w:lang w:val="uk-UA"/>
        </w:rPr>
        <w:t>2. Нагрів електричних провідників та напівпровідників викликає зміну їх опору (термометри опору, термістори). Одні матеріали (наприклад, платина) дозволяють отримати високу точність вимірювання температури, інші матеріали (особливо напівпровідники) дозволяють вимірювати дуже малі інтервали температур та температуру тіл дуже малого обсягу, наприклад комах, листя, рослин тощо.</w:t>
      </w:r>
    </w:p>
    <w:p w14:paraId="3F6A845D" w14:textId="77777777" w:rsidR="00046F53" w:rsidRDefault="00046F53" w:rsidP="002742F6">
      <w:pPr>
        <w:pStyle w:val="41"/>
        <w:ind w:firstLine="709"/>
        <w:jc w:val="both"/>
        <w:rPr>
          <w:sz w:val="24"/>
          <w:szCs w:val="24"/>
          <w:lang w:val="uk-UA"/>
        </w:rPr>
      </w:pPr>
      <w:r w:rsidRPr="002742F6">
        <w:rPr>
          <w:sz w:val="24"/>
          <w:szCs w:val="24"/>
          <w:lang w:val="uk-UA"/>
        </w:rPr>
        <w:t>3. Розтягування або стиснення деяких металів у межах їх пружності викликає зміну їхнього електричного опору. Це явище дає можливість виробляти електротензометри та вимірювати малі деформації тіл та зусилля в умовах, за яких вимір</w:t>
      </w:r>
      <w:r>
        <w:rPr>
          <w:sz w:val="24"/>
          <w:szCs w:val="24"/>
          <w:lang w:val="uk-UA"/>
        </w:rPr>
        <w:t>ювання</w:t>
      </w:r>
      <w:r w:rsidRPr="002742F6">
        <w:rPr>
          <w:sz w:val="24"/>
          <w:szCs w:val="24"/>
          <w:lang w:val="uk-UA"/>
        </w:rPr>
        <w:t xml:space="preserve"> іншими методами неможлив</w:t>
      </w:r>
      <w:r>
        <w:rPr>
          <w:sz w:val="24"/>
          <w:szCs w:val="24"/>
          <w:lang w:val="uk-UA"/>
        </w:rPr>
        <w:t>о</w:t>
      </w:r>
      <w:r w:rsidRPr="002742F6">
        <w:rPr>
          <w:sz w:val="24"/>
          <w:szCs w:val="24"/>
          <w:lang w:val="uk-UA"/>
        </w:rPr>
        <w:t>, наприклад, деформації різних частин машин під час їх роботи. Це явище дозволяє також вимірювати високий і надвисокий тиск (манганіновий манометр).</w:t>
      </w:r>
    </w:p>
    <w:p w14:paraId="7464B12F" w14:textId="77777777" w:rsidR="00046F53" w:rsidRDefault="00046F53" w:rsidP="002742F6">
      <w:pPr>
        <w:pStyle w:val="41"/>
        <w:ind w:firstLine="709"/>
        <w:jc w:val="both"/>
        <w:rPr>
          <w:sz w:val="24"/>
          <w:szCs w:val="24"/>
          <w:lang w:val="uk-UA"/>
        </w:rPr>
      </w:pPr>
      <w:r w:rsidRPr="0081065F">
        <w:rPr>
          <w:sz w:val="24"/>
          <w:szCs w:val="24"/>
          <w:lang w:val="uk-UA"/>
        </w:rPr>
        <w:t xml:space="preserve">4. У прикордонному шарі між деякими напівпровідниками та металами при їх освітленні виникає е.р.с. Це явище називають фотоелектричним ефектом. На використанні його засновані фотоелементи, що дозволяють вимірювати світлові величини методом безпосередньої оцінки, а також у ряді випадків </w:t>
      </w:r>
      <w:r>
        <w:rPr>
          <w:sz w:val="24"/>
          <w:szCs w:val="24"/>
          <w:lang w:val="uk-UA"/>
        </w:rPr>
        <w:t>виключати</w:t>
      </w:r>
      <w:r w:rsidRPr="0081065F">
        <w:rPr>
          <w:sz w:val="24"/>
          <w:szCs w:val="24"/>
          <w:lang w:val="uk-UA"/>
        </w:rPr>
        <w:t xml:space="preserve"> візуальне спостереження.</w:t>
      </w:r>
    </w:p>
    <w:p w14:paraId="55EE4A44" w14:textId="77777777" w:rsidR="00046F53" w:rsidRPr="00CB3DE3" w:rsidRDefault="00046F53" w:rsidP="00CB3DE3">
      <w:pPr>
        <w:pStyle w:val="41"/>
        <w:ind w:firstLine="709"/>
        <w:jc w:val="both"/>
        <w:rPr>
          <w:sz w:val="24"/>
          <w:szCs w:val="24"/>
          <w:lang w:val="uk-UA"/>
        </w:rPr>
      </w:pPr>
      <w:r w:rsidRPr="00CB3DE3">
        <w:rPr>
          <w:sz w:val="24"/>
          <w:szCs w:val="24"/>
          <w:lang w:val="uk-UA"/>
        </w:rPr>
        <w:t xml:space="preserve">5. Електричний опір деяких напівпровідників під впливом світла дуже помітно змінюється. Це використовується </w:t>
      </w:r>
      <w:r>
        <w:rPr>
          <w:sz w:val="24"/>
          <w:szCs w:val="24"/>
          <w:lang w:val="uk-UA"/>
        </w:rPr>
        <w:t xml:space="preserve">для </w:t>
      </w:r>
      <w:r w:rsidRPr="00CB3DE3">
        <w:rPr>
          <w:sz w:val="24"/>
          <w:szCs w:val="24"/>
          <w:lang w:val="uk-UA"/>
        </w:rPr>
        <w:t>виготовлення фотоопорів. Застосування фотоопорів вимагає стороннього джерела струму, проте фотоопір</w:t>
      </w:r>
      <w:r>
        <w:rPr>
          <w:sz w:val="24"/>
          <w:szCs w:val="24"/>
          <w:lang w:val="uk-UA"/>
        </w:rPr>
        <w:t>и</w:t>
      </w:r>
      <w:r w:rsidRPr="00CB3DE3">
        <w:rPr>
          <w:sz w:val="24"/>
          <w:szCs w:val="24"/>
          <w:lang w:val="uk-UA"/>
        </w:rPr>
        <w:t xml:space="preserve"> мають значно більшу чутливість, ніж фотоелементи.</w:t>
      </w:r>
    </w:p>
    <w:p w14:paraId="31A3E5A6" w14:textId="77777777" w:rsidR="00046F53" w:rsidRDefault="00046F53" w:rsidP="00CB3DE3">
      <w:pPr>
        <w:pStyle w:val="41"/>
        <w:ind w:firstLine="709"/>
        <w:jc w:val="both"/>
        <w:rPr>
          <w:sz w:val="24"/>
          <w:szCs w:val="24"/>
          <w:lang w:val="uk-UA"/>
        </w:rPr>
      </w:pPr>
      <w:r w:rsidRPr="00CB3DE3">
        <w:rPr>
          <w:sz w:val="24"/>
          <w:szCs w:val="24"/>
          <w:lang w:val="uk-UA"/>
        </w:rPr>
        <w:t>6. Залежність яскравості свічення тіла від температури, що у свою чергу залежить від сили струму, що розжарює нитки</w:t>
      </w:r>
      <w:r>
        <w:rPr>
          <w:sz w:val="24"/>
          <w:szCs w:val="24"/>
          <w:lang w:val="uk-UA"/>
        </w:rPr>
        <w:t xml:space="preserve"> лампи</w:t>
      </w:r>
      <w:r w:rsidRPr="00CB3DE3">
        <w:rPr>
          <w:sz w:val="24"/>
          <w:szCs w:val="24"/>
          <w:lang w:val="uk-UA"/>
        </w:rPr>
        <w:t>, дозволяє вимірювати температуру безконтактним методом, наприклад, за допомогою оптичного пірометра.</w:t>
      </w:r>
    </w:p>
    <w:p w14:paraId="77ADEE10" w14:textId="77777777" w:rsidR="00046F53" w:rsidRDefault="00046F53" w:rsidP="00CB3DE3">
      <w:pPr>
        <w:pStyle w:val="41"/>
        <w:ind w:firstLine="709"/>
        <w:jc w:val="both"/>
        <w:rPr>
          <w:sz w:val="24"/>
          <w:szCs w:val="24"/>
          <w:lang w:val="uk-UA"/>
        </w:rPr>
      </w:pPr>
      <w:r w:rsidRPr="00CB3DE3">
        <w:rPr>
          <w:sz w:val="24"/>
          <w:szCs w:val="24"/>
          <w:lang w:val="uk-UA"/>
        </w:rPr>
        <w:t>7. На гранях деяких кристалів, коли до двох граней прикладена сила, що здавлює або розтягує їх, виникає е.р.с. Це явище, зване п'єзоелектричним ефектом, оборотне, тобто коли до двох граней прикладена напруга, кристал деформується (</w:t>
      </w:r>
      <w:r>
        <w:rPr>
          <w:sz w:val="24"/>
          <w:szCs w:val="24"/>
          <w:lang w:val="uk-UA"/>
        </w:rPr>
        <w:t xml:space="preserve">це явище використовують для створення </w:t>
      </w:r>
      <w:r w:rsidRPr="00CB3DE3">
        <w:rPr>
          <w:sz w:val="24"/>
          <w:szCs w:val="24"/>
          <w:lang w:val="uk-UA"/>
        </w:rPr>
        <w:t>ультразвуков</w:t>
      </w:r>
      <w:r>
        <w:rPr>
          <w:sz w:val="24"/>
          <w:szCs w:val="24"/>
          <w:lang w:val="uk-UA"/>
        </w:rPr>
        <w:t>их</w:t>
      </w:r>
      <w:r w:rsidRPr="00CB3DE3">
        <w:rPr>
          <w:sz w:val="24"/>
          <w:szCs w:val="24"/>
          <w:lang w:val="uk-UA"/>
        </w:rPr>
        <w:t xml:space="preserve"> вібратор</w:t>
      </w:r>
      <w:r>
        <w:rPr>
          <w:sz w:val="24"/>
          <w:szCs w:val="24"/>
          <w:lang w:val="uk-UA"/>
        </w:rPr>
        <w:t>ів</w:t>
      </w:r>
      <w:r w:rsidRPr="00CB3DE3">
        <w:rPr>
          <w:sz w:val="24"/>
          <w:szCs w:val="24"/>
          <w:lang w:val="uk-UA"/>
        </w:rPr>
        <w:t xml:space="preserve"> для зняття зубного каменю). П'єзоелектричний ефект, практично безінерційний, отримав широке та різноманітне застосування. Він використовується для вимірювання тиску, вібрації, частоти електричних коливань тощо. Особливого значення цей ефект має </w:t>
      </w:r>
      <w:r>
        <w:rPr>
          <w:sz w:val="24"/>
          <w:szCs w:val="24"/>
          <w:lang w:val="uk-UA"/>
        </w:rPr>
        <w:t xml:space="preserve">для </w:t>
      </w:r>
      <w:r w:rsidRPr="00CB3DE3">
        <w:rPr>
          <w:sz w:val="24"/>
          <w:szCs w:val="24"/>
          <w:lang w:val="uk-UA"/>
        </w:rPr>
        <w:t>стабілізації частоти високочастотних генераторів. Для цього використовують, зазвичай, кристали кварцу. Так, кварцовий годинник, заснований на використанні п'єзоелектричного ефекту в кварці, був нещодавно найбільш точним приладом для вимірювання інтервалів часу.</w:t>
      </w:r>
    </w:p>
    <w:p w14:paraId="6692D711" w14:textId="77777777" w:rsidR="00046F53" w:rsidRDefault="00046F53" w:rsidP="00CB3DE3">
      <w:pPr>
        <w:pStyle w:val="41"/>
        <w:ind w:firstLine="709"/>
        <w:jc w:val="both"/>
        <w:rPr>
          <w:sz w:val="24"/>
          <w:szCs w:val="24"/>
          <w:lang w:val="uk-UA"/>
        </w:rPr>
      </w:pPr>
      <w:r w:rsidRPr="004446C8">
        <w:rPr>
          <w:sz w:val="24"/>
          <w:szCs w:val="24"/>
          <w:lang w:val="uk-UA"/>
        </w:rPr>
        <w:t>8. Магнітна проникність тіл з феромагнітних матеріалів змінюється залежно від прикладених до них механічних сил (що розтягують, стискають, згинають або скручують). Спостерігається і протилежне явище: у феромагнітному тілі при внесенні їх у магнітне полі виникають механічні деформації. Ці явища дістали назву магнітострикції. Магнітне поле, що змінюється при механічному впливі, вимірюється за допомогою котушки, обмотка якої міститься на феромагнітному сердечнику. Магнітострикційні перетворювачі використовуються головним чином</w:t>
      </w:r>
      <w:r>
        <w:rPr>
          <w:sz w:val="24"/>
          <w:szCs w:val="24"/>
          <w:lang w:val="uk-UA"/>
        </w:rPr>
        <w:t xml:space="preserve"> в</w:t>
      </w:r>
      <w:r w:rsidRPr="004446C8">
        <w:rPr>
          <w:sz w:val="24"/>
          <w:szCs w:val="24"/>
          <w:lang w:val="uk-UA"/>
        </w:rPr>
        <w:t xml:space="preserve"> техніці вимірювання звукових і ультразвукових коливань.</w:t>
      </w:r>
    </w:p>
    <w:p w14:paraId="2A519FBD" w14:textId="77777777" w:rsidR="00046F53" w:rsidRPr="004446C8" w:rsidRDefault="00046F53" w:rsidP="004446C8">
      <w:pPr>
        <w:pStyle w:val="41"/>
        <w:ind w:firstLine="709"/>
        <w:jc w:val="both"/>
        <w:rPr>
          <w:sz w:val="24"/>
          <w:szCs w:val="24"/>
          <w:lang w:val="uk-UA"/>
        </w:rPr>
      </w:pPr>
      <w:r w:rsidRPr="004446C8">
        <w:rPr>
          <w:sz w:val="24"/>
          <w:szCs w:val="24"/>
          <w:lang w:val="uk-UA"/>
        </w:rPr>
        <w:t xml:space="preserve">9. Як відомо, електрична ємність плоского конденсатора виражається формулою </w:t>
      </w:r>
      <w:r>
        <w:rPr>
          <w:i/>
          <w:sz w:val="28"/>
          <w:lang w:val="uk-UA"/>
        </w:rPr>
        <w:t>C =</w:t>
      </w:r>
      <w:r>
        <w:rPr>
          <w:i/>
          <w:sz w:val="28"/>
          <w:szCs w:val="28"/>
          <w:lang w:val="uk-UA"/>
        </w:rPr>
        <w:sym w:font="Symbol" w:char="F065"/>
      </w:r>
      <w:r>
        <w:rPr>
          <w:i/>
          <w:sz w:val="28"/>
          <w:szCs w:val="28"/>
          <w:lang w:val="uk-UA"/>
        </w:rPr>
        <w:sym w:font="Symbol" w:char="F0D7"/>
      </w:r>
      <w:r>
        <w:rPr>
          <w:i/>
          <w:sz w:val="28"/>
          <w:lang w:val="uk-UA"/>
        </w:rPr>
        <w:t>S/d</w:t>
      </w:r>
      <w:r>
        <w:rPr>
          <w:sz w:val="28"/>
          <w:lang w:val="uk-UA"/>
        </w:rPr>
        <w:t>,</w:t>
      </w:r>
      <w:r w:rsidRPr="004446C8">
        <w:rPr>
          <w:sz w:val="24"/>
          <w:szCs w:val="24"/>
          <w:lang w:val="uk-UA"/>
        </w:rPr>
        <w:t xml:space="preserve"> де </w:t>
      </w:r>
      <w:r w:rsidRPr="001C52B6">
        <w:rPr>
          <w:i/>
          <w:sz w:val="24"/>
          <w:szCs w:val="24"/>
          <w:lang w:val="uk-UA"/>
        </w:rPr>
        <w:t>C</w:t>
      </w:r>
      <w:r w:rsidRPr="004446C8">
        <w:rPr>
          <w:sz w:val="24"/>
          <w:szCs w:val="24"/>
          <w:lang w:val="uk-UA"/>
        </w:rPr>
        <w:t xml:space="preserve"> – ємність конденсатора; </w:t>
      </w:r>
      <w:r>
        <w:rPr>
          <w:i/>
          <w:sz w:val="28"/>
          <w:szCs w:val="28"/>
          <w:lang w:val="uk-UA"/>
        </w:rPr>
        <w:sym w:font="Symbol" w:char="F065"/>
      </w:r>
      <w:r>
        <w:rPr>
          <w:sz w:val="28"/>
          <w:lang w:val="uk-UA"/>
        </w:rPr>
        <w:t xml:space="preserve"> </w:t>
      </w:r>
      <w:r w:rsidRPr="004446C8">
        <w:rPr>
          <w:sz w:val="24"/>
          <w:szCs w:val="24"/>
          <w:lang w:val="uk-UA"/>
        </w:rPr>
        <w:t xml:space="preserve"> – діелектрична проникність діелектрика, що знаходиться між пластинами; </w:t>
      </w:r>
      <w:r w:rsidRPr="001C52B6">
        <w:rPr>
          <w:i/>
          <w:sz w:val="24"/>
          <w:szCs w:val="24"/>
          <w:lang w:val="uk-UA"/>
        </w:rPr>
        <w:t>S</w:t>
      </w:r>
      <w:r w:rsidRPr="004446C8">
        <w:rPr>
          <w:sz w:val="24"/>
          <w:szCs w:val="24"/>
          <w:lang w:val="uk-UA"/>
        </w:rPr>
        <w:t xml:space="preserve"> – площа пластин; </w:t>
      </w:r>
      <w:r w:rsidRPr="001C52B6">
        <w:rPr>
          <w:i/>
          <w:sz w:val="24"/>
          <w:szCs w:val="24"/>
          <w:lang w:val="uk-UA"/>
        </w:rPr>
        <w:t xml:space="preserve">d </w:t>
      </w:r>
      <w:r w:rsidRPr="004446C8">
        <w:rPr>
          <w:sz w:val="24"/>
          <w:szCs w:val="24"/>
          <w:lang w:val="uk-UA"/>
        </w:rPr>
        <w:t>– відстань між пластинами.</w:t>
      </w:r>
    </w:p>
    <w:p w14:paraId="1869D31B" w14:textId="77777777" w:rsidR="00046F53" w:rsidRDefault="00046F53" w:rsidP="004446C8">
      <w:pPr>
        <w:pStyle w:val="41"/>
        <w:ind w:firstLine="709"/>
        <w:jc w:val="both"/>
        <w:rPr>
          <w:sz w:val="24"/>
          <w:szCs w:val="24"/>
          <w:lang w:val="uk-UA"/>
        </w:rPr>
      </w:pPr>
      <w:r w:rsidRPr="004446C8">
        <w:rPr>
          <w:sz w:val="24"/>
          <w:szCs w:val="24"/>
          <w:lang w:val="uk-UA"/>
        </w:rPr>
        <w:t>Зміна електричної ємності використовується для вимірювання малих розмірів та малих переміщень.</w:t>
      </w:r>
    </w:p>
    <w:p w14:paraId="2ED46430" w14:textId="77777777" w:rsidR="00046F53" w:rsidRDefault="00046F53" w:rsidP="004446C8">
      <w:pPr>
        <w:pStyle w:val="41"/>
        <w:ind w:firstLine="709"/>
        <w:jc w:val="both"/>
        <w:rPr>
          <w:sz w:val="24"/>
          <w:szCs w:val="24"/>
          <w:lang w:val="uk-UA"/>
        </w:rPr>
      </w:pPr>
      <w:r w:rsidRPr="001C52B6">
        <w:rPr>
          <w:sz w:val="24"/>
          <w:szCs w:val="24"/>
          <w:lang w:val="uk-UA"/>
        </w:rPr>
        <w:lastRenderedPageBreak/>
        <w:t>10. Переміщення вимірюють також щодо зміни індуктивності котушки з сердечником з магнітом'якого матеріалу. Зміна повітряного зазору в котушки з сердечником викликає зміну індуктивного опору котушки, що визначається тим чи іншим електричним методом.</w:t>
      </w:r>
    </w:p>
    <w:p w14:paraId="251453D1" w14:textId="77777777" w:rsidR="00046F53" w:rsidRPr="001C52B6" w:rsidRDefault="00046F53" w:rsidP="001C52B6">
      <w:pPr>
        <w:pStyle w:val="41"/>
        <w:ind w:firstLine="709"/>
        <w:jc w:val="both"/>
        <w:rPr>
          <w:sz w:val="24"/>
          <w:szCs w:val="24"/>
          <w:lang w:val="uk-UA"/>
        </w:rPr>
      </w:pPr>
      <w:r w:rsidRPr="001C52B6">
        <w:rPr>
          <w:sz w:val="24"/>
          <w:szCs w:val="24"/>
          <w:lang w:val="uk-UA"/>
        </w:rPr>
        <w:t>11. Електрохімічні перетворювачі (хімотрони) використовують для вимірювання різних фізичних величин. У цих перетворювачах використовуються фізико-хімічні явища, що супроводжують протікання електричного струму через рідини, в тому числі процес гальванічного осадження металів, концентраційну поляризацію, електроосмос та ін. .</w:t>
      </w:r>
    </w:p>
    <w:p w14:paraId="17E02C41" w14:textId="77777777" w:rsidR="00046F53" w:rsidRDefault="00046F53" w:rsidP="001C52B6">
      <w:pPr>
        <w:pStyle w:val="41"/>
        <w:ind w:firstLine="709"/>
        <w:jc w:val="both"/>
        <w:rPr>
          <w:sz w:val="24"/>
          <w:szCs w:val="24"/>
          <w:lang w:val="uk-UA"/>
        </w:rPr>
      </w:pPr>
      <w:r w:rsidRPr="001C52B6">
        <w:rPr>
          <w:sz w:val="24"/>
          <w:szCs w:val="24"/>
          <w:lang w:val="uk-UA"/>
        </w:rPr>
        <w:t>Х</w:t>
      </w:r>
      <w:r>
        <w:rPr>
          <w:sz w:val="24"/>
          <w:szCs w:val="24"/>
          <w:lang w:val="uk-UA"/>
        </w:rPr>
        <w:t>і</w:t>
      </w:r>
      <w:r w:rsidRPr="001C52B6">
        <w:rPr>
          <w:sz w:val="24"/>
          <w:szCs w:val="24"/>
          <w:lang w:val="uk-UA"/>
        </w:rPr>
        <w:t>мотрони використовують при вимір</w:t>
      </w:r>
      <w:r>
        <w:rPr>
          <w:sz w:val="24"/>
          <w:szCs w:val="24"/>
          <w:lang w:val="uk-UA"/>
        </w:rPr>
        <w:t>юванні</w:t>
      </w:r>
      <w:r w:rsidRPr="001C52B6">
        <w:rPr>
          <w:sz w:val="24"/>
          <w:szCs w:val="24"/>
          <w:lang w:val="uk-UA"/>
        </w:rPr>
        <w:t xml:space="preserve"> тиску, рівня рідини, витрат речовин, температурі, вібрації, швидкості обертання, прискорення і т.п. Вони прості конструктивно і дуже чуттєві, водночас споживають струм, у 100—1000 разів менше, ніж напівпровідникові прилади, та недорогі. Хімотрони можуть застосовуватися при низьких частотах та постійному струмі, де використання електронних приладів утруднене.</w:t>
      </w:r>
    </w:p>
    <w:p w14:paraId="0E0E7D5A" w14:textId="77777777" w:rsidR="00046F53" w:rsidRDefault="00046F53" w:rsidP="002742F6">
      <w:pPr>
        <w:pStyle w:val="41"/>
        <w:ind w:firstLine="709"/>
        <w:jc w:val="both"/>
        <w:rPr>
          <w:sz w:val="24"/>
          <w:szCs w:val="24"/>
          <w:lang w:val="uk-UA"/>
        </w:rPr>
      </w:pPr>
      <w:r w:rsidRPr="00373F6E">
        <w:rPr>
          <w:sz w:val="24"/>
          <w:szCs w:val="24"/>
          <w:lang w:val="uk-UA"/>
        </w:rPr>
        <w:t>Х</w:t>
      </w:r>
      <w:r>
        <w:rPr>
          <w:sz w:val="24"/>
          <w:szCs w:val="24"/>
          <w:lang w:val="uk-UA"/>
        </w:rPr>
        <w:t>і</w:t>
      </w:r>
      <w:r w:rsidRPr="00373F6E">
        <w:rPr>
          <w:sz w:val="24"/>
          <w:szCs w:val="24"/>
          <w:lang w:val="uk-UA"/>
        </w:rPr>
        <w:t xml:space="preserve">мотроніка розвивається зараз дуже інтенсивно і знаходить широке та різноманітне застосування. Але методи електрохімічного перетворення використовуються давно. Доречно нагадати, що протягом досить багато часу міжнародним </w:t>
      </w:r>
      <w:r>
        <w:rPr>
          <w:sz w:val="24"/>
          <w:szCs w:val="24"/>
          <w:lang w:val="uk-UA"/>
        </w:rPr>
        <w:t>еталоном</w:t>
      </w:r>
      <w:r w:rsidRPr="00373F6E">
        <w:rPr>
          <w:sz w:val="24"/>
          <w:szCs w:val="24"/>
          <w:lang w:val="uk-UA"/>
        </w:rPr>
        <w:t xml:space="preserve"> одиниці сили електричного струму ампера служив срібний вольтаметр.</w:t>
      </w:r>
    </w:p>
    <w:p w14:paraId="5CEBA0F6" w14:textId="77777777" w:rsidR="00046F53" w:rsidRDefault="00046F53" w:rsidP="002742F6">
      <w:pPr>
        <w:pStyle w:val="41"/>
        <w:ind w:firstLine="709"/>
        <w:jc w:val="both"/>
        <w:rPr>
          <w:sz w:val="24"/>
          <w:szCs w:val="24"/>
          <w:lang w:val="uk-UA"/>
        </w:rPr>
      </w:pPr>
      <w:r w:rsidRPr="00373F6E">
        <w:rPr>
          <w:sz w:val="24"/>
          <w:szCs w:val="24"/>
          <w:lang w:val="uk-UA"/>
        </w:rPr>
        <w:t xml:space="preserve">12. Існує ряд способів перетворення показань </w:t>
      </w:r>
      <w:r>
        <w:rPr>
          <w:sz w:val="24"/>
          <w:szCs w:val="24"/>
          <w:lang w:val="uk-UA"/>
        </w:rPr>
        <w:t>в</w:t>
      </w:r>
      <w:r w:rsidRPr="00373F6E">
        <w:rPr>
          <w:sz w:val="24"/>
          <w:szCs w:val="24"/>
          <w:lang w:val="uk-UA"/>
        </w:rPr>
        <w:t xml:space="preserve"> вимірювальн</w:t>
      </w:r>
      <w:r>
        <w:rPr>
          <w:sz w:val="24"/>
          <w:szCs w:val="24"/>
          <w:lang w:val="uk-UA"/>
        </w:rPr>
        <w:t>их</w:t>
      </w:r>
      <w:r w:rsidRPr="00373F6E">
        <w:rPr>
          <w:sz w:val="24"/>
          <w:szCs w:val="24"/>
          <w:lang w:val="uk-UA"/>
        </w:rPr>
        <w:t xml:space="preserve"> прилад</w:t>
      </w:r>
      <w:r>
        <w:rPr>
          <w:sz w:val="24"/>
          <w:szCs w:val="24"/>
          <w:lang w:val="uk-UA"/>
        </w:rPr>
        <w:t>ах</w:t>
      </w:r>
      <w:r w:rsidRPr="00373F6E">
        <w:rPr>
          <w:sz w:val="24"/>
          <w:szCs w:val="24"/>
          <w:lang w:val="uk-UA"/>
        </w:rPr>
        <w:t xml:space="preserve"> в електричну величину, </w:t>
      </w:r>
      <w:r>
        <w:rPr>
          <w:sz w:val="24"/>
          <w:szCs w:val="24"/>
          <w:lang w:val="uk-UA"/>
        </w:rPr>
        <w:t xml:space="preserve">яка </w:t>
      </w:r>
      <w:r w:rsidRPr="00373F6E">
        <w:rPr>
          <w:sz w:val="24"/>
          <w:szCs w:val="24"/>
          <w:lang w:val="uk-UA"/>
        </w:rPr>
        <w:t>зручн</w:t>
      </w:r>
      <w:r>
        <w:rPr>
          <w:sz w:val="24"/>
          <w:szCs w:val="24"/>
          <w:lang w:val="uk-UA"/>
        </w:rPr>
        <w:t>а для передачі на відстань</w:t>
      </w:r>
      <w:r w:rsidRPr="00373F6E">
        <w:rPr>
          <w:sz w:val="24"/>
          <w:szCs w:val="24"/>
          <w:lang w:val="uk-UA"/>
        </w:rPr>
        <w:t xml:space="preserve">. Телевимірювання в даний час </w:t>
      </w:r>
      <w:r>
        <w:rPr>
          <w:sz w:val="24"/>
          <w:szCs w:val="24"/>
          <w:lang w:val="uk-UA"/>
        </w:rPr>
        <w:t>здійснюєт</w:t>
      </w:r>
      <w:r w:rsidRPr="00373F6E">
        <w:rPr>
          <w:sz w:val="24"/>
          <w:szCs w:val="24"/>
          <w:lang w:val="uk-UA"/>
        </w:rPr>
        <w:t>ься найрізноманітнішими способами. Каналами передачі перетворених показань приладів є електричні дроти, канали радіозв'язку та оптичні кабелі. Як приклад можна навести гідроелектростанції, насосні станції та інші пристрої нафто-і газопроводів, керування та спостереження за режимом роботи яких здійснюються іноді на дуже великих відстанях. Телевимірювання у разі проводяться з допомогою ЕОМ.</w:t>
      </w:r>
    </w:p>
    <w:p w14:paraId="568AF135" w14:textId="77777777" w:rsidR="00046F53" w:rsidRPr="00BA0400" w:rsidRDefault="00046F53" w:rsidP="00BA0400">
      <w:pPr>
        <w:pStyle w:val="41"/>
        <w:ind w:firstLine="709"/>
        <w:jc w:val="both"/>
        <w:rPr>
          <w:sz w:val="24"/>
          <w:szCs w:val="24"/>
          <w:lang w:val="uk-UA"/>
        </w:rPr>
      </w:pPr>
      <w:r w:rsidRPr="00BA0400">
        <w:rPr>
          <w:sz w:val="24"/>
          <w:szCs w:val="24"/>
          <w:lang w:val="uk-UA"/>
        </w:rPr>
        <w:t>Ще яскравішим прикладом є застосування телевимірювань на космічних кораблях та штучних супутниках Землі, Місяця та інших планет.</w:t>
      </w:r>
    </w:p>
    <w:p w14:paraId="2B54510D" w14:textId="77777777" w:rsidR="00046F53" w:rsidRDefault="00046F53" w:rsidP="00BA0400">
      <w:pPr>
        <w:pStyle w:val="41"/>
        <w:ind w:firstLine="709"/>
        <w:jc w:val="both"/>
        <w:rPr>
          <w:sz w:val="24"/>
          <w:szCs w:val="24"/>
          <w:lang w:val="uk-UA"/>
        </w:rPr>
      </w:pPr>
      <w:r w:rsidRPr="00BA0400">
        <w:rPr>
          <w:sz w:val="24"/>
          <w:szCs w:val="24"/>
          <w:lang w:val="uk-UA"/>
        </w:rPr>
        <w:t>Покази вимірювальних пристроїв, встановлених на космічних кораблях, передаються</w:t>
      </w:r>
      <w:r>
        <w:rPr>
          <w:sz w:val="24"/>
          <w:szCs w:val="24"/>
          <w:lang w:val="uk-UA"/>
        </w:rPr>
        <w:t xml:space="preserve"> по</w:t>
      </w:r>
      <w:r w:rsidRPr="00BA0400">
        <w:rPr>
          <w:sz w:val="24"/>
          <w:szCs w:val="24"/>
          <w:lang w:val="uk-UA"/>
        </w:rPr>
        <w:t xml:space="preserve"> радіо. В усіх цих випадках показання вимірювальних приладів перетворюються на ті чи інші електричні величини, зручні </w:t>
      </w:r>
      <w:r>
        <w:rPr>
          <w:sz w:val="24"/>
          <w:szCs w:val="24"/>
          <w:lang w:val="uk-UA"/>
        </w:rPr>
        <w:t xml:space="preserve">для </w:t>
      </w:r>
      <w:r w:rsidRPr="00BA0400">
        <w:rPr>
          <w:sz w:val="24"/>
          <w:szCs w:val="24"/>
          <w:lang w:val="uk-UA"/>
        </w:rPr>
        <w:t>передачі.</w:t>
      </w:r>
    </w:p>
    <w:p w14:paraId="5CB62E8C" w14:textId="77777777" w:rsidR="00046F53" w:rsidRDefault="00046F53" w:rsidP="00D20F13">
      <w:pPr>
        <w:pStyle w:val="41"/>
        <w:ind w:firstLine="709"/>
        <w:jc w:val="both"/>
        <w:rPr>
          <w:i/>
          <w:sz w:val="24"/>
          <w:szCs w:val="24"/>
          <w:lang w:val="uk-UA"/>
        </w:rPr>
      </w:pPr>
    </w:p>
    <w:p w14:paraId="54248DFF" w14:textId="77777777" w:rsidR="00046F53" w:rsidRPr="000F2BE1" w:rsidRDefault="00046F53" w:rsidP="00D20F13">
      <w:pPr>
        <w:pStyle w:val="41"/>
        <w:ind w:firstLine="709"/>
        <w:jc w:val="both"/>
        <w:rPr>
          <w:i/>
          <w:sz w:val="24"/>
          <w:szCs w:val="24"/>
          <w:lang w:val="uk-UA"/>
        </w:rPr>
      </w:pPr>
      <w:r w:rsidRPr="000F2BE1">
        <w:rPr>
          <w:i/>
          <w:sz w:val="24"/>
          <w:szCs w:val="24"/>
          <w:lang w:val="uk-UA"/>
        </w:rPr>
        <w:t xml:space="preserve">Запитання для самоперевірки </w:t>
      </w:r>
      <w:r w:rsidRPr="0060081E">
        <w:rPr>
          <w:i/>
          <w:sz w:val="24"/>
          <w:szCs w:val="24"/>
          <w:lang w:val="uk-UA"/>
        </w:rPr>
        <w:t xml:space="preserve">до </w:t>
      </w:r>
      <w:r w:rsidRPr="00D20F13">
        <w:rPr>
          <w:i/>
          <w:sz w:val="24"/>
          <w:szCs w:val="24"/>
          <w:lang w:val="uk-UA"/>
        </w:rPr>
        <w:t>тринадцятої лекції</w:t>
      </w:r>
      <w:r w:rsidRPr="000F2BE1">
        <w:rPr>
          <w:i/>
          <w:sz w:val="24"/>
          <w:szCs w:val="24"/>
          <w:lang w:val="uk-UA"/>
        </w:rPr>
        <w:t>:</w:t>
      </w:r>
    </w:p>
    <w:p w14:paraId="19684103" w14:textId="77777777" w:rsidR="00046F53" w:rsidRDefault="00046F53" w:rsidP="00D20F13">
      <w:pPr>
        <w:pStyle w:val="41"/>
        <w:ind w:firstLine="709"/>
        <w:jc w:val="both"/>
        <w:rPr>
          <w:i/>
          <w:sz w:val="24"/>
          <w:szCs w:val="24"/>
          <w:lang w:val="uk-UA"/>
        </w:rPr>
      </w:pPr>
      <w:r w:rsidRPr="003840DD">
        <w:rPr>
          <w:i/>
          <w:sz w:val="24"/>
          <w:szCs w:val="24"/>
          <w:lang w:val="uk-UA"/>
        </w:rPr>
        <w:t xml:space="preserve">1. Що таке </w:t>
      </w:r>
      <w:r w:rsidRPr="000F61D7">
        <w:rPr>
          <w:i/>
          <w:sz w:val="24"/>
          <w:szCs w:val="24"/>
          <w:lang w:val="uk-UA"/>
        </w:rPr>
        <w:t>принцип вимірювання</w:t>
      </w:r>
      <w:r w:rsidRPr="003840DD">
        <w:rPr>
          <w:i/>
          <w:sz w:val="24"/>
          <w:szCs w:val="24"/>
          <w:lang w:val="uk-UA"/>
        </w:rPr>
        <w:t>?</w:t>
      </w:r>
    </w:p>
    <w:p w14:paraId="4F92CD9B" w14:textId="77777777" w:rsidR="00046F53" w:rsidRPr="000F61D7" w:rsidRDefault="00046F53" w:rsidP="00D20F13">
      <w:pPr>
        <w:pStyle w:val="41"/>
        <w:ind w:firstLine="709"/>
        <w:jc w:val="both"/>
        <w:rPr>
          <w:i/>
          <w:sz w:val="24"/>
          <w:szCs w:val="24"/>
          <w:lang w:val="uk-UA"/>
        </w:rPr>
      </w:pPr>
      <w:r>
        <w:rPr>
          <w:i/>
          <w:sz w:val="24"/>
          <w:szCs w:val="24"/>
          <w:lang w:val="uk-UA"/>
        </w:rPr>
        <w:t xml:space="preserve">2. </w:t>
      </w:r>
      <w:r w:rsidRPr="000F61D7">
        <w:rPr>
          <w:i/>
          <w:sz w:val="24"/>
          <w:szCs w:val="24"/>
          <w:lang w:val="uk-UA"/>
        </w:rPr>
        <w:t>Чому здійснюють перетворення вимірюваної величини у процесі вимірювання?</w:t>
      </w:r>
    </w:p>
    <w:p w14:paraId="4DE69204" w14:textId="77777777" w:rsidR="00046F53" w:rsidRDefault="00046F53" w:rsidP="00C45056">
      <w:pPr>
        <w:pStyle w:val="41"/>
        <w:ind w:firstLine="709"/>
        <w:jc w:val="both"/>
        <w:rPr>
          <w:i/>
          <w:sz w:val="24"/>
          <w:szCs w:val="24"/>
          <w:lang w:val="uk-UA"/>
        </w:rPr>
      </w:pPr>
      <w:r>
        <w:rPr>
          <w:i/>
          <w:sz w:val="24"/>
          <w:szCs w:val="24"/>
          <w:lang w:val="uk-UA"/>
        </w:rPr>
        <w:t xml:space="preserve">3. В чом полягає суть </w:t>
      </w:r>
      <w:r w:rsidRPr="00071890">
        <w:rPr>
          <w:i/>
          <w:sz w:val="24"/>
          <w:szCs w:val="24"/>
          <w:lang w:val="uk-UA"/>
        </w:rPr>
        <w:t>метод</w:t>
      </w:r>
      <w:r>
        <w:rPr>
          <w:i/>
          <w:sz w:val="24"/>
          <w:szCs w:val="24"/>
          <w:lang w:val="uk-UA"/>
        </w:rPr>
        <w:t>у</w:t>
      </w:r>
      <w:r w:rsidRPr="00071890">
        <w:rPr>
          <w:i/>
          <w:sz w:val="24"/>
          <w:szCs w:val="24"/>
          <w:lang w:val="uk-UA"/>
        </w:rPr>
        <w:t xml:space="preserve"> безпосередньої оцінки?</w:t>
      </w:r>
      <w:r>
        <w:rPr>
          <w:i/>
          <w:sz w:val="24"/>
          <w:szCs w:val="24"/>
          <w:lang w:val="uk-UA"/>
        </w:rPr>
        <w:t xml:space="preserve"> </w:t>
      </w:r>
    </w:p>
    <w:p w14:paraId="217C9413" w14:textId="77777777" w:rsidR="00046F53" w:rsidRDefault="00046F53" w:rsidP="00C45056">
      <w:pPr>
        <w:pStyle w:val="41"/>
        <w:ind w:firstLine="709"/>
        <w:jc w:val="both"/>
        <w:rPr>
          <w:i/>
          <w:sz w:val="24"/>
          <w:szCs w:val="24"/>
          <w:lang w:val="uk-UA"/>
        </w:rPr>
      </w:pPr>
      <w:r>
        <w:rPr>
          <w:i/>
          <w:sz w:val="24"/>
          <w:szCs w:val="24"/>
          <w:lang w:val="uk-UA"/>
        </w:rPr>
        <w:t>4. В чом полягає суть д</w:t>
      </w:r>
      <w:r w:rsidRPr="00EC645A">
        <w:rPr>
          <w:i/>
          <w:sz w:val="24"/>
          <w:szCs w:val="24"/>
          <w:lang w:val="uk-UA"/>
        </w:rPr>
        <w:t>иференціального методу вимірювання?</w:t>
      </w:r>
    </w:p>
    <w:p w14:paraId="4349509A" w14:textId="77777777" w:rsidR="00046F53" w:rsidRDefault="00046F53" w:rsidP="00B551AA">
      <w:pPr>
        <w:pStyle w:val="41"/>
        <w:ind w:firstLine="709"/>
        <w:jc w:val="both"/>
        <w:rPr>
          <w:i/>
          <w:sz w:val="24"/>
          <w:szCs w:val="24"/>
          <w:lang w:val="uk-UA"/>
        </w:rPr>
      </w:pPr>
      <w:r>
        <w:rPr>
          <w:i/>
          <w:sz w:val="24"/>
          <w:szCs w:val="24"/>
          <w:lang w:val="uk-UA"/>
        </w:rPr>
        <w:t>5. В чом полягає п</w:t>
      </w:r>
      <w:r w:rsidRPr="00B551AA">
        <w:rPr>
          <w:i/>
          <w:sz w:val="24"/>
          <w:szCs w:val="24"/>
          <w:lang w:val="uk-UA"/>
        </w:rPr>
        <w:t>ринцип дії оптичного пірометра?</w:t>
      </w:r>
    </w:p>
    <w:p w14:paraId="6EA60A85" w14:textId="77777777" w:rsidR="00046F53" w:rsidRDefault="00046F53" w:rsidP="00B551AA">
      <w:pPr>
        <w:pStyle w:val="41"/>
        <w:ind w:firstLine="709"/>
        <w:jc w:val="both"/>
        <w:rPr>
          <w:i/>
          <w:sz w:val="24"/>
          <w:szCs w:val="24"/>
          <w:lang w:val="uk-UA"/>
        </w:rPr>
      </w:pPr>
      <w:r>
        <w:rPr>
          <w:i/>
          <w:sz w:val="24"/>
          <w:szCs w:val="24"/>
          <w:lang w:val="uk-UA"/>
        </w:rPr>
        <w:t xml:space="preserve">6. В чом полягає суть </w:t>
      </w:r>
      <w:r w:rsidRPr="009077C5">
        <w:rPr>
          <w:i/>
          <w:sz w:val="24"/>
          <w:szCs w:val="24"/>
          <w:lang w:val="uk-UA"/>
        </w:rPr>
        <w:t>компенсаційного методу вимірювання?</w:t>
      </w:r>
    </w:p>
    <w:p w14:paraId="72EE83B4" w14:textId="77777777" w:rsidR="00046F53" w:rsidRDefault="00046F53" w:rsidP="00DA4BD1">
      <w:pPr>
        <w:pStyle w:val="41"/>
        <w:ind w:firstLine="709"/>
        <w:jc w:val="both"/>
        <w:rPr>
          <w:i/>
          <w:sz w:val="24"/>
          <w:szCs w:val="24"/>
          <w:lang w:val="uk-UA"/>
        </w:rPr>
      </w:pPr>
      <w:r>
        <w:rPr>
          <w:i/>
          <w:sz w:val="24"/>
          <w:szCs w:val="24"/>
          <w:lang w:val="uk-UA"/>
        </w:rPr>
        <w:t xml:space="preserve">7. В чом полягає суть </w:t>
      </w:r>
      <w:r w:rsidRPr="00071890">
        <w:rPr>
          <w:i/>
          <w:sz w:val="24"/>
          <w:szCs w:val="24"/>
          <w:lang w:val="uk-UA"/>
        </w:rPr>
        <w:t>метод</w:t>
      </w:r>
      <w:r>
        <w:rPr>
          <w:i/>
          <w:sz w:val="24"/>
          <w:szCs w:val="24"/>
          <w:lang w:val="uk-UA"/>
        </w:rPr>
        <w:t xml:space="preserve">у </w:t>
      </w:r>
      <w:r w:rsidRPr="00DA4BD1">
        <w:rPr>
          <w:i/>
          <w:sz w:val="24"/>
          <w:szCs w:val="24"/>
          <w:lang w:val="uk-UA"/>
        </w:rPr>
        <w:t>збігів?</w:t>
      </w:r>
    </w:p>
    <w:p w14:paraId="433F861A" w14:textId="77777777" w:rsidR="00046F53" w:rsidRDefault="00046F53" w:rsidP="00C43001">
      <w:pPr>
        <w:pStyle w:val="41"/>
        <w:ind w:firstLine="709"/>
        <w:jc w:val="both"/>
        <w:rPr>
          <w:i/>
          <w:sz w:val="24"/>
          <w:szCs w:val="24"/>
          <w:lang w:val="uk-UA"/>
        </w:rPr>
      </w:pPr>
      <w:r>
        <w:rPr>
          <w:i/>
          <w:sz w:val="24"/>
          <w:szCs w:val="24"/>
          <w:lang w:val="uk-UA"/>
        </w:rPr>
        <w:t>9. В чом полягає п</w:t>
      </w:r>
      <w:r w:rsidRPr="00C43001">
        <w:rPr>
          <w:i/>
          <w:sz w:val="24"/>
          <w:szCs w:val="24"/>
          <w:lang w:val="uk-UA"/>
        </w:rPr>
        <w:t>ринцип збігу сигналів</w:t>
      </w:r>
      <w:r>
        <w:rPr>
          <w:i/>
          <w:sz w:val="24"/>
          <w:szCs w:val="24"/>
          <w:lang w:val="uk-UA"/>
        </w:rPr>
        <w:t>?</w:t>
      </w:r>
    </w:p>
    <w:p w14:paraId="77087B11" w14:textId="77777777" w:rsidR="00046F53" w:rsidRDefault="00046F53" w:rsidP="00C43001">
      <w:pPr>
        <w:pStyle w:val="41"/>
        <w:ind w:firstLine="709"/>
        <w:jc w:val="both"/>
        <w:rPr>
          <w:i/>
          <w:sz w:val="24"/>
          <w:szCs w:val="24"/>
          <w:lang w:val="uk-UA"/>
        </w:rPr>
      </w:pPr>
      <w:r>
        <w:rPr>
          <w:i/>
          <w:sz w:val="24"/>
          <w:szCs w:val="24"/>
          <w:lang w:val="uk-UA"/>
        </w:rPr>
        <w:t xml:space="preserve">10. </w:t>
      </w:r>
      <w:r w:rsidRPr="0005223D">
        <w:rPr>
          <w:i/>
          <w:sz w:val="24"/>
          <w:szCs w:val="24"/>
          <w:lang w:val="uk-UA"/>
        </w:rPr>
        <w:t>Що таке стробоскопічний ефект</w:t>
      </w:r>
      <w:r>
        <w:rPr>
          <w:i/>
          <w:sz w:val="24"/>
          <w:szCs w:val="24"/>
          <w:lang w:val="uk-UA"/>
        </w:rPr>
        <w:t>?</w:t>
      </w:r>
    </w:p>
    <w:p w14:paraId="1B664366" w14:textId="77777777" w:rsidR="00046F53" w:rsidRDefault="00046F53" w:rsidP="00C43001">
      <w:pPr>
        <w:pStyle w:val="41"/>
        <w:ind w:firstLine="709"/>
        <w:jc w:val="both"/>
        <w:rPr>
          <w:i/>
          <w:sz w:val="24"/>
          <w:szCs w:val="24"/>
          <w:lang w:val="uk-UA"/>
        </w:rPr>
      </w:pPr>
      <w:r>
        <w:rPr>
          <w:i/>
          <w:sz w:val="24"/>
          <w:szCs w:val="24"/>
          <w:lang w:val="uk-UA"/>
        </w:rPr>
        <w:t>11. Як використовують п</w:t>
      </w:r>
      <w:r w:rsidRPr="00B32A22">
        <w:rPr>
          <w:i/>
          <w:sz w:val="24"/>
          <w:szCs w:val="24"/>
          <w:lang w:val="uk-UA"/>
        </w:rPr>
        <w:t>ринцип непрямих вимірювань?</w:t>
      </w:r>
    </w:p>
    <w:p w14:paraId="3D345C39" w14:textId="77777777" w:rsidR="00046F53" w:rsidRDefault="00046F53" w:rsidP="00BA0400">
      <w:pPr>
        <w:pStyle w:val="41"/>
        <w:ind w:firstLine="709"/>
        <w:jc w:val="both"/>
        <w:rPr>
          <w:i/>
          <w:sz w:val="24"/>
          <w:szCs w:val="24"/>
          <w:lang w:val="uk-UA"/>
        </w:rPr>
      </w:pPr>
      <w:r>
        <w:rPr>
          <w:i/>
          <w:sz w:val="24"/>
          <w:szCs w:val="24"/>
          <w:lang w:val="uk-UA"/>
        </w:rPr>
        <w:t>12. Які п</w:t>
      </w:r>
      <w:r w:rsidRPr="00BA0400">
        <w:rPr>
          <w:i/>
          <w:sz w:val="24"/>
          <w:szCs w:val="24"/>
          <w:lang w:val="uk-UA"/>
        </w:rPr>
        <w:t>еретворення вимірюваних величин в електричні та магнітні величини</w:t>
      </w:r>
      <w:r>
        <w:rPr>
          <w:i/>
          <w:sz w:val="24"/>
          <w:szCs w:val="24"/>
          <w:lang w:val="uk-UA"/>
        </w:rPr>
        <w:t xml:space="preserve"> Вам відомі?</w:t>
      </w:r>
    </w:p>
    <w:p w14:paraId="1CC2CB14" w14:textId="77777777" w:rsidR="00046F53" w:rsidRDefault="00046F53" w:rsidP="00D20F13">
      <w:pPr>
        <w:pStyle w:val="41"/>
        <w:ind w:firstLine="709"/>
        <w:rPr>
          <w:sz w:val="24"/>
          <w:szCs w:val="24"/>
          <w:lang w:val="uk-UA"/>
        </w:rPr>
      </w:pPr>
      <w:r w:rsidRPr="00E2299D">
        <w:rPr>
          <w:i/>
          <w:sz w:val="24"/>
          <w:szCs w:val="24"/>
          <w:lang w:val="uk-UA"/>
        </w:rPr>
        <w:t>Література для додаткового</w:t>
      </w:r>
      <w:r w:rsidRPr="000F2BE1">
        <w:rPr>
          <w:i/>
          <w:sz w:val="24"/>
          <w:szCs w:val="24"/>
          <w:lang w:val="uk-UA"/>
        </w:rPr>
        <w:t xml:space="preserve"> вивчення: </w:t>
      </w:r>
      <w:r w:rsidRPr="000F2BE1">
        <w:rPr>
          <w:sz w:val="24"/>
          <w:szCs w:val="24"/>
          <w:lang w:val="uk-UA"/>
        </w:rPr>
        <w:t>[</w:t>
      </w:r>
      <w:r>
        <w:rPr>
          <w:sz w:val="24"/>
          <w:szCs w:val="24"/>
          <w:lang w:val="uk-UA"/>
        </w:rPr>
        <w:t xml:space="preserve">1, </w:t>
      </w:r>
      <w:r w:rsidRPr="00CB7EBF">
        <w:rPr>
          <w:sz w:val="24"/>
          <w:szCs w:val="24"/>
        </w:rPr>
        <w:t>3</w:t>
      </w:r>
      <w:r w:rsidRPr="000F2BE1">
        <w:rPr>
          <w:sz w:val="24"/>
          <w:szCs w:val="24"/>
          <w:lang w:val="uk-UA"/>
        </w:rPr>
        <w:t>].</w:t>
      </w:r>
      <w:r>
        <w:rPr>
          <w:sz w:val="24"/>
          <w:szCs w:val="24"/>
          <w:lang w:val="uk-UA"/>
        </w:rPr>
        <w:t xml:space="preserve"> </w:t>
      </w:r>
    </w:p>
    <w:p w14:paraId="77F585F8" w14:textId="77777777" w:rsidR="00046F53" w:rsidRDefault="00046F53" w:rsidP="00D20F13">
      <w:pPr>
        <w:pStyle w:val="41"/>
        <w:ind w:firstLine="709"/>
        <w:jc w:val="both"/>
        <w:rPr>
          <w:sz w:val="24"/>
          <w:szCs w:val="24"/>
          <w:lang w:val="uk-UA"/>
        </w:rPr>
      </w:pPr>
    </w:p>
    <w:p w14:paraId="212174C8" w14:textId="77777777" w:rsidR="00046F53" w:rsidRPr="00756117" w:rsidRDefault="00046F53" w:rsidP="00756117">
      <w:pPr>
        <w:pStyle w:val="41"/>
        <w:ind w:firstLine="709"/>
        <w:jc w:val="both"/>
        <w:rPr>
          <w:i/>
          <w:sz w:val="24"/>
          <w:szCs w:val="24"/>
          <w:lang w:val="uk-UA"/>
        </w:rPr>
      </w:pPr>
      <w:r w:rsidRPr="00756117">
        <w:rPr>
          <w:i/>
          <w:sz w:val="24"/>
          <w:szCs w:val="24"/>
          <w:lang w:val="uk-UA"/>
        </w:rPr>
        <w:t>Лекція №14</w:t>
      </w:r>
    </w:p>
    <w:p w14:paraId="1B89CF89" w14:textId="77777777" w:rsidR="00046F53" w:rsidRPr="00756117" w:rsidRDefault="00046F53" w:rsidP="00756117">
      <w:pPr>
        <w:pStyle w:val="41"/>
        <w:ind w:firstLine="709"/>
        <w:jc w:val="both"/>
        <w:rPr>
          <w:i/>
          <w:sz w:val="24"/>
          <w:szCs w:val="24"/>
          <w:lang w:val="uk-UA"/>
        </w:rPr>
      </w:pPr>
      <w:r w:rsidRPr="00756117">
        <w:rPr>
          <w:i/>
          <w:sz w:val="24"/>
          <w:szCs w:val="24"/>
          <w:lang w:val="uk-UA"/>
        </w:rPr>
        <w:t>Метою лекції є ознайомлення з основними механічними ЗВТ, зокрема з вимірювальними лінійками, кронциркулями та штангенінструментом.</w:t>
      </w:r>
    </w:p>
    <w:p w14:paraId="10EB7B10" w14:textId="77777777" w:rsidR="00046F53" w:rsidRPr="00756117" w:rsidRDefault="00046F53" w:rsidP="00756117">
      <w:pPr>
        <w:pStyle w:val="41"/>
        <w:ind w:firstLine="709"/>
        <w:jc w:val="both"/>
        <w:rPr>
          <w:sz w:val="24"/>
          <w:szCs w:val="24"/>
          <w:lang w:val="uk-UA"/>
        </w:rPr>
      </w:pPr>
    </w:p>
    <w:p w14:paraId="34DCC272" w14:textId="77777777" w:rsidR="00046F53" w:rsidRPr="00756117" w:rsidRDefault="00046F53" w:rsidP="00C92F89">
      <w:pPr>
        <w:pStyle w:val="41"/>
        <w:ind w:firstLine="709"/>
        <w:jc w:val="both"/>
        <w:outlineLvl w:val="0"/>
        <w:rPr>
          <w:b/>
          <w:sz w:val="24"/>
          <w:szCs w:val="24"/>
          <w:lang w:val="uk-UA"/>
        </w:rPr>
      </w:pPr>
      <w:bookmarkStart w:id="853" w:name="_Toc125452349"/>
      <w:r>
        <w:rPr>
          <w:b/>
          <w:sz w:val="24"/>
          <w:szCs w:val="24"/>
          <w:lang w:val="uk-UA"/>
        </w:rPr>
        <w:t>9</w:t>
      </w:r>
      <w:r w:rsidRPr="00756117">
        <w:rPr>
          <w:b/>
          <w:sz w:val="24"/>
          <w:szCs w:val="24"/>
          <w:lang w:val="uk-UA"/>
        </w:rPr>
        <w:t xml:space="preserve"> МЕХАНІЧНІ ЗАСОБИ ВИМІРЮВАННЯ</w:t>
      </w:r>
      <w:bookmarkEnd w:id="853"/>
    </w:p>
    <w:p w14:paraId="141C5AA5" w14:textId="77777777" w:rsidR="00046F53" w:rsidRDefault="00046F53" w:rsidP="00C45056">
      <w:pPr>
        <w:pStyle w:val="41"/>
        <w:ind w:firstLine="709"/>
        <w:jc w:val="both"/>
        <w:rPr>
          <w:sz w:val="24"/>
          <w:szCs w:val="24"/>
          <w:lang w:val="uk-UA"/>
        </w:rPr>
      </w:pPr>
    </w:p>
    <w:p w14:paraId="1ECE2D82" w14:textId="77777777" w:rsidR="00046F53" w:rsidRDefault="00046F53" w:rsidP="00C45056">
      <w:pPr>
        <w:pStyle w:val="41"/>
        <w:ind w:firstLine="709"/>
        <w:jc w:val="both"/>
        <w:rPr>
          <w:sz w:val="24"/>
          <w:szCs w:val="24"/>
          <w:lang w:val="uk-UA"/>
        </w:rPr>
      </w:pPr>
      <w:r w:rsidRPr="00C13878">
        <w:rPr>
          <w:sz w:val="24"/>
          <w:szCs w:val="24"/>
          <w:lang w:val="uk-UA"/>
        </w:rPr>
        <w:t>Конструкція переважної більшості механічних засобів вимір</w:t>
      </w:r>
      <w:r>
        <w:rPr>
          <w:sz w:val="24"/>
          <w:szCs w:val="24"/>
          <w:lang w:val="uk-UA"/>
        </w:rPr>
        <w:t>ювання</w:t>
      </w:r>
      <w:r w:rsidRPr="00C13878">
        <w:rPr>
          <w:sz w:val="24"/>
          <w:szCs w:val="24"/>
          <w:lang w:val="uk-UA"/>
        </w:rPr>
        <w:t xml:space="preserve"> складається з послідовно розташованих елементів і пристроїв, кожн</w:t>
      </w:r>
      <w:r>
        <w:rPr>
          <w:sz w:val="24"/>
          <w:szCs w:val="24"/>
          <w:lang w:val="uk-UA"/>
        </w:rPr>
        <w:t>ий</w:t>
      </w:r>
      <w:r w:rsidRPr="00C13878">
        <w:rPr>
          <w:sz w:val="24"/>
          <w:szCs w:val="24"/>
          <w:lang w:val="uk-UA"/>
        </w:rPr>
        <w:t xml:space="preserve"> з яких у цій послідовності виконує </w:t>
      </w:r>
      <w:r w:rsidRPr="00C13878">
        <w:rPr>
          <w:sz w:val="24"/>
          <w:szCs w:val="24"/>
          <w:lang w:val="uk-UA"/>
        </w:rPr>
        <w:lastRenderedPageBreak/>
        <w:t>певну задачу при вимір</w:t>
      </w:r>
      <w:r>
        <w:rPr>
          <w:sz w:val="24"/>
          <w:szCs w:val="24"/>
          <w:lang w:val="uk-UA"/>
        </w:rPr>
        <w:t>юванні</w:t>
      </w:r>
      <w:r w:rsidRPr="00C13878">
        <w:rPr>
          <w:sz w:val="24"/>
          <w:szCs w:val="24"/>
          <w:lang w:val="uk-UA"/>
        </w:rPr>
        <w:t>. Для того щоб надалі щодо засобів вимірювання було легше представляти їх дію, розглянемо коротко ці пристрої та їх призначення.</w:t>
      </w:r>
    </w:p>
    <w:p w14:paraId="66B4853A" w14:textId="77777777" w:rsidR="00046F53" w:rsidRDefault="00046F53" w:rsidP="00C45056">
      <w:pPr>
        <w:pStyle w:val="41"/>
        <w:ind w:firstLine="709"/>
        <w:jc w:val="both"/>
        <w:rPr>
          <w:sz w:val="24"/>
          <w:szCs w:val="24"/>
          <w:lang w:val="uk-UA"/>
        </w:rPr>
      </w:pPr>
      <w:r w:rsidRPr="006F31C7">
        <w:rPr>
          <w:b/>
          <w:sz w:val="24"/>
          <w:szCs w:val="24"/>
          <w:lang w:val="uk-UA"/>
        </w:rPr>
        <w:t>Основа вимірювального засобу</w:t>
      </w:r>
      <w:r w:rsidRPr="006F31C7">
        <w:rPr>
          <w:sz w:val="24"/>
          <w:szCs w:val="24"/>
          <w:lang w:val="uk-UA"/>
        </w:rPr>
        <w:t xml:space="preserve"> – це конструктивний елемент, </w:t>
      </w:r>
      <w:r>
        <w:rPr>
          <w:sz w:val="24"/>
          <w:szCs w:val="24"/>
          <w:lang w:val="uk-UA"/>
        </w:rPr>
        <w:t>на базі</w:t>
      </w:r>
      <w:r w:rsidRPr="006F31C7">
        <w:rPr>
          <w:sz w:val="24"/>
          <w:szCs w:val="24"/>
          <w:lang w:val="uk-UA"/>
        </w:rPr>
        <w:t xml:space="preserve"> якого змонтовані все елементи даного діючого </w:t>
      </w:r>
      <w:r>
        <w:rPr>
          <w:sz w:val="24"/>
          <w:szCs w:val="24"/>
          <w:lang w:val="uk-UA"/>
        </w:rPr>
        <w:t>засобу</w:t>
      </w:r>
      <w:r w:rsidRPr="006F31C7">
        <w:rPr>
          <w:sz w:val="24"/>
          <w:szCs w:val="24"/>
          <w:lang w:val="uk-UA"/>
        </w:rPr>
        <w:t xml:space="preserve"> вимір</w:t>
      </w:r>
      <w:r>
        <w:rPr>
          <w:sz w:val="24"/>
          <w:szCs w:val="24"/>
          <w:lang w:val="uk-UA"/>
        </w:rPr>
        <w:t>ювання</w:t>
      </w:r>
      <w:r w:rsidRPr="006F31C7">
        <w:rPr>
          <w:sz w:val="24"/>
          <w:szCs w:val="24"/>
          <w:lang w:val="uk-UA"/>
        </w:rPr>
        <w:t>. Наприклад, штанга штангенциркуля, скоба мікрометра, корпус індикатора</w:t>
      </w:r>
      <w:r>
        <w:rPr>
          <w:sz w:val="24"/>
          <w:szCs w:val="24"/>
          <w:lang w:val="uk-UA"/>
        </w:rPr>
        <w:t xml:space="preserve"> годинникового </w:t>
      </w:r>
      <w:r w:rsidRPr="006F31C7">
        <w:rPr>
          <w:sz w:val="24"/>
          <w:szCs w:val="24"/>
          <w:lang w:val="uk-UA"/>
        </w:rPr>
        <w:t>типу.</w:t>
      </w:r>
    </w:p>
    <w:p w14:paraId="3667FA55" w14:textId="77777777" w:rsidR="00046F53" w:rsidRDefault="00046F53" w:rsidP="00C45056">
      <w:pPr>
        <w:pStyle w:val="41"/>
        <w:ind w:firstLine="709"/>
        <w:jc w:val="both"/>
        <w:rPr>
          <w:sz w:val="24"/>
          <w:szCs w:val="24"/>
          <w:lang w:val="uk-UA"/>
        </w:rPr>
      </w:pPr>
      <w:r w:rsidRPr="001F3003">
        <w:rPr>
          <w:b/>
          <w:sz w:val="24"/>
          <w:szCs w:val="24"/>
          <w:lang w:val="uk-UA"/>
        </w:rPr>
        <w:t>Елемент сприймання</w:t>
      </w:r>
      <w:r w:rsidRPr="001F3003">
        <w:rPr>
          <w:sz w:val="24"/>
          <w:szCs w:val="24"/>
          <w:lang w:val="uk-UA"/>
        </w:rPr>
        <w:t xml:space="preserve"> це частина засобу вимірювання, яка здійснює його зіткнення з об'єктом вимірювання і сприймає величину цього об'єкта, наприклад, вимірювальні губки штангенциркуля, вимірювальний наконечник індикатора. Частина елемента сприймання, що безпосередньо торк</w:t>
      </w:r>
      <w:r>
        <w:rPr>
          <w:sz w:val="24"/>
          <w:szCs w:val="24"/>
          <w:lang w:val="uk-UA"/>
        </w:rPr>
        <w:t xml:space="preserve">ається </w:t>
      </w:r>
      <w:r w:rsidRPr="001F3003">
        <w:rPr>
          <w:sz w:val="24"/>
          <w:szCs w:val="24"/>
          <w:lang w:val="uk-UA"/>
        </w:rPr>
        <w:t xml:space="preserve">поверхні об'єкта, іноді називають </w:t>
      </w:r>
      <w:r w:rsidRPr="001F3003">
        <w:rPr>
          <w:b/>
          <w:sz w:val="24"/>
          <w:szCs w:val="24"/>
          <w:lang w:val="uk-UA"/>
        </w:rPr>
        <w:t>чутливим елементом</w:t>
      </w:r>
      <w:r w:rsidRPr="001F3003">
        <w:rPr>
          <w:sz w:val="24"/>
          <w:szCs w:val="24"/>
          <w:lang w:val="uk-UA"/>
        </w:rPr>
        <w:t>.</w:t>
      </w:r>
    </w:p>
    <w:p w14:paraId="4DFB56CF" w14:textId="77777777" w:rsidR="00046F53" w:rsidRDefault="00046F53" w:rsidP="00C45056">
      <w:pPr>
        <w:pStyle w:val="41"/>
        <w:ind w:firstLine="709"/>
        <w:jc w:val="both"/>
        <w:rPr>
          <w:sz w:val="24"/>
          <w:szCs w:val="24"/>
          <w:lang w:val="uk-UA"/>
        </w:rPr>
      </w:pPr>
      <w:r w:rsidRPr="001F3003">
        <w:rPr>
          <w:b/>
          <w:sz w:val="24"/>
          <w:szCs w:val="24"/>
          <w:lang w:val="uk-UA"/>
        </w:rPr>
        <w:t>Розмірний елемент</w:t>
      </w:r>
      <w:r w:rsidRPr="001F3003">
        <w:rPr>
          <w:sz w:val="24"/>
          <w:szCs w:val="24"/>
          <w:lang w:val="uk-UA"/>
        </w:rPr>
        <w:t xml:space="preserve"> це одна з деталей засобу вимірювання, яка володіє власним точним, зазвичай багатозначним розміром, з величиною якого в процесі вимірювання безпосередньо зіставляється сприйнята засобом вимірювання величина об'єкта вимірювання (наприклад, штанга зі шкалою штангенциркуля: розмір деталі, сприйнятий губками, порівнюється з нею ).</w:t>
      </w:r>
    </w:p>
    <w:p w14:paraId="3E3E2B6D" w14:textId="77777777" w:rsidR="00046F53" w:rsidRDefault="00046F53" w:rsidP="00C45056">
      <w:pPr>
        <w:pStyle w:val="41"/>
        <w:ind w:firstLine="709"/>
        <w:jc w:val="both"/>
        <w:rPr>
          <w:sz w:val="24"/>
          <w:szCs w:val="24"/>
          <w:lang w:val="uk-UA"/>
        </w:rPr>
      </w:pPr>
      <w:r w:rsidRPr="001363E7">
        <w:rPr>
          <w:b/>
          <w:sz w:val="24"/>
          <w:szCs w:val="24"/>
          <w:lang w:val="uk-UA"/>
        </w:rPr>
        <w:t>Перетворюючий пристрій</w:t>
      </w:r>
      <w:r w:rsidRPr="001F3003">
        <w:rPr>
          <w:sz w:val="24"/>
          <w:szCs w:val="24"/>
          <w:lang w:val="uk-UA"/>
        </w:rPr>
        <w:t xml:space="preserve"> це внутрішній механізм або елемент засобу вимірювання, який перетворює (видозмінює) малі переміщення, сприйняті від об'єкта вимірювання, у великі переміщення на відліковому пристрої так, що ці великі переміщення виконавець може безпосередньо спостерігати та відраховувати (наприклад, зубчаста передача в індикаторі</w:t>
      </w:r>
      <w:r>
        <w:rPr>
          <w:sz w:val="24"/>
          <w:szCs w:val="24"/>
          <w:lang w:val="uk-UA"/>
        </w:rPr>
        <w:t xml:space="preserve"> годинникового типу</w:t>
      </w:r>
      <w:r w:rsidRPr="001F3003">
        <w:rPr>
          <w:sz w:val="24"/>
          <w:szCs w:val="24"/>
          <w:lang w:val="uk-UA"/>
        </w:rPr>
        <w:t>).</w:t>
      </w:r>
    </w:p>
    <w:p w14:paraId="7214C179" w14:textId="77777777" w:rsidR="00046F53" w:rsidRDefault="00046F53" w:rsidP="00C45056">
      <w:pPr>
        <w:pStyle w:val="41"/>
        <w:ind w:firstLine="709"/>
        <w:jc w:val="both"/>
        <w:rPr>
          <w:sz w:val="24"/>
          <w:szCs w:val="24"/>
          <w:lang w:val="uk-UA"/>
        </w:rPr>
      </w:pPr>
      <w:r w:rsidRPr="00463A85">
        <w:rPr>
          <w:b/>
          <w:sz w:val="24"/>
          <w:szCs w:val="24"/>
          <w:lang w:val="uk-UA"/>
        </w:rPr>
        <w:t>Відліковий пристрій</w:t>
      </w:r>
      <w:r w:rsidRPr="00463A85">
        <w:rPr>
          <w:sz w:val="24"/>
          <w:szCs w:val="24"/>
          <w:lang w:val="uk-UA"/>
        </w:rPr>
        <w:t xml:space="preserve"> створює можливість відраховувати показання засобу вимірювання. У більшості випадків відлікові пристрої мають шкалу та покажчик, яким служить окремий штрих, група штрихів або стрілка. Останнім часом поширюються засоби вимірювання із цифровими відліковими пристроями. Прикладом відлікового пристрою може бути ноніус штангенциркуля, кругла шкала та покажчик </w:t>
      </w:r>
      <w:r>
        <w:rPr>
          <w:sz w:val="24"/>
          <w:szCs w:val="24"/>
          <w:lang w:val="uk-UA"/>
        </w:rPr>
        <w:t>(</w:t>
      </w:r>
      <w:r w:rsidRPr="00463A85">
        <w:rPr>
          <w:sz w:val="24"/>
          <w:szCs w:val="24"/>
          <w:lang w:val="uk-UA"/>
        </w:rPr>
        <w:t>стрілка</w:t>
      </w:r>
      <w:r>
        <w:rPr>
          <w:sz w:val="24"/>
          <w:szCs w:val="24"/>
          <w:lang w:val="uk-UA"/>
        </w:rPr>
        <w:t>)</w:t>
      </w:r>
      <w:r w:rsidRPr="00463A85">
        <w:rPr>
          <w:sz w:val="24"/>
          <w:szCs w:val="24"/>
          <w:lang w:val="uk-UA"/>
        </w:rPr>
        <w:t xml:space="preserve"> індикатора</w:t>
      </w:r>
      <w:r>
        <w:rPr>
          <w:sz w:val="24"/>
          <w:szCs w:val="24"/>
          <w:lang w:val="uk-UA"/>
        </w:rPr>
        <w:t xml:space="preserve"> </w:t>
      </w:r>
      <w:r w:rsidRPr="00463A85">
        <w:rPr>
          <w:sz w:val="24"/>
          <w:szCs w:val="24"/>
          <w:lang w:val="uk-UA"/>
        </w:rPr>
        <w:t>годинникового</w:t>
      </w:r>
      <w:r>
        <w:rPr>
          <w:sz w:val="24"/>
          <w:szCs w:val="24"/>
          <w:lang w:val="uk-UA"/>
        </w:rPr>
        <w:t xml:space="preserve"> типу</w:t>
      </w:r>
      <w:r w:rsidRPr="00463A85">
        <w:rPr>
          <w:sz w:val="24"/>
          <w:szCs w:val="24"/>
          <w:lang w:val="uk-UA"/>
        </w:rPr>
        <w:t>, цифрове табло приладу з цифровою індикацією.</w:t>
      </w:r>
    </w:p>
    <w:p w14:paraId="214F26BC" w14:textId="77777777" w:rsidR="00046F53" w:rsidRDefault="00046F53" w:rsidP="00C45056">
      <w:pPr>
        <w:pStyle w:val="41"/>
        <w:ind w:firstLine="709"/>
        <w:jc w:val="both"/>
        <w:rPr>
          <w:sz w:val="24"/>
          <w:szCs w:val="24"/>
          <w:lang w:val="uk-UA"/>
        </w:rPr>
      </w:pPr>
      <w:r w:rsidRPr="00C67B40">
        <w:rPr>
          <w:sz w:val="24"/>
          <w:szCs w:val="24"/>
          <w:lang w:val="uk-UA"/>
        </w:rPr>
        <w:t>Залежно від призначення та принципу дії конкретного засобу вимір</w:t>
      </w:r>
      <w:r>
        <w:rPr>
          <w:sz w:val="24"/>
          <w:szCs w:val="24"/>
          <w:lang w:val="uk-UA"/>
        </w:rPr>
        <w:t>ювання</w:t>
      </w:r>
      <w:r w:rsidRPr="00C67B40">
        <w:rPr>
          <w:sz w:val="24"/>
          <w:szCs w:val="24"/>
          <w:lang w:val="uk-UA"/>
        </w:rPr>
        <w:t xml:space="preserve"> та його конструкції використовують ті чи інші комплекси цих пристроїв та елементів, що становлять структуру цього засобу вимір</w:t>
      </w:r>
      <w:r>
        <w:rPr>
          <w:sz w:val="24"/>
          <w:szCs w:val="24"/>
          <w:lang w:val="uk-UA"/>
        </w:rPr>
        <w:t>ювання</w:t>
      </w:r>
      <w:r w:rsidRPr="00C67B40">
        <w:rPr>
          <w:sz w:val="24"/>
          <w:szCs w:val="24"/>
          <w:lang w:val="uk-UA"/>
        </w:rPr>
        <w:t>.</w:t>
      </w:r>
    </w:p>
    <w:p w14:paraId="748DC3CC" w14:textId="77777777" w:rsidR="00046F53" w:rsidRDefault="00046F53" w:rsidP="00C45056">
      <w:pPr>
        <w:pStyle w:val="41"/>
        <w:ind w:firstLine="709"/>
        <w:jc w:val="both"/>
        <w:rPr>
          <w:sz w:val="24"/>
          <w:szCs w:val="24"/>
          <w:lang w:val="uk-UA"/>
        </w:rPr>
      </w:pPr>
    </w:p>
    <w:p w14:paraId="7D9D7094" w14:textId="77777777" w:rsidR="00046F53" w:rsidRPr="00C67B40" w:rsidRDefault="00046F53" w:rsidP="00C67B40">
      <w:pPr>
        <w:pStyle w:val="41"/>
        <w:ind w:firstLine="709"/>
        <w:jc w:val="both"/>
        <w:outlineLvl w:val="1"/>
        <w:rPr>
          <w:sz w:val="24"/>
          <w:szCs w:val="24"/>
          <w:lang w:val="uk-UA"/>
        </w:rPr>
      </w:pPr>
      <w:bookmarkStart w:id="854" w:name="_Toc125452350"/>
      <w:r>
        <w:rPr>
          <w:sz w:val="24"/>
          <w:szCs w:val="24"/>
          <w:lang w:val="uk-UA"/>
        </w:rPr>
        <w:t>9</w:t>
      </w:r>
      <w:r w:rsidRPr="00C67B40">
        <w:rPr>
          <w:sz w:val="24"/>
          <w:szCs w:val="24"/>
          <w:lang w:val="uk-UA"/>
        </w:rPr>
        <w:t>.1 Лінійки вимірювальні</w:t>
      </w:r>
      <w:bookmarkEnd w:id="854"/>
      <w:r>
        <w:rPr>
          <w:sz w:val="24"/>
          <w:szCs w:val="24"/>
          <w:lang w:val="uk-UA"/>
        </w:rPr>
        <w:t xml:space="preserve"> </w:t>
      </w:r>
    </w:p>
    <w:p w14:paraId="1BF4C731" w14:textId="77777777" w:rsidR="00046F53" w:rsidRPr="00C67B40" w:rsidRDefault="00046F53" w:rsidP="00C67B40">
      <w:pPr>
        <w:pStyle w:val="41"/>
        <w:ind w:firstLine="709"/>
        <w:jc w:val="both"/>
        <w:rPr>
          <w:sz w:val="24"/>
          <w:szCs w:val="24"/>
          <w:lang w:val="uk-UA"/>
        </w:rPr>
      </w:pPr>
    </w:p>
    <w:p w14:paraId="188A6C29" w14:textId="77777777" w:rsidR="00046F53" w:rsidRDefault="00046F53" w:rsidP="00C67B40">
      <w:pPr>
        <w:pStyle w:val="41"/>
        <w:ind w:firstLine="709"/>
        <w:jc w:val="both"/>
        <w:rPr>
          <w:sz w:val="24"/>
          <w:szCs w:val="24"/>
          <w:lang w:val="uk-UA"/>
        </w:rPr>
      </w:pPr>
      <w:r w:rsidRPr="00FA5494">
        <w:rPr>
          <w:b/>
          <w:sz w:val="24"/>
          <w:szCs w:val="24"/>
          <w:lang w:val="uk-UA"/>
        </w:rPr>
        <w:t>Лінійка вимірювальна</w:t>
      </w:r>
      <w:r w:rsidRPr="00C67B40">
        <w:rPr>
          <w:sz w:val="24"/>
          <w:szCs w:val="24"/>
          <w:lang w:val="uk-UA"/>
        </w:rPr>
        <w:t xml:space="preserve"> є гнучкою сталевою смугою з нанесеною на ній прямою шкалою з ціною поділ</w:t>
      </w:r>
      <w:r>
        <w:rPr>
          <w:sz w:val="24"/>
          <w:szCs w:val="24"/>
          <w:lang w:val="uk-UA"/>
        </w:rPr>
        <w:t>ки</w:t>
      </w:r>
      <w:r w:rsidRPr="00C67B40">
        <w:rPr>
          <w:sz w:val="24"/>
          <w:szCs w:val="24"/>
          <w:lang w:val="uk-UA"/>
        </w:rPr>
        <w:t xml:space="preserve"> 1 мм. </w:t>
      </w:r>
      <w:r>
        <w:rPr>
          <w:sz w:val="24"/>
          <w:szCs w:val="24"/>
          <w:lang w:val="uk-UA"/>
        </w:rPr>
        <w:t>Металеві л</w:t>
      </w:r>
      <w:r w:rsidRPr="00C67B40">
        <w:rPr>
          <w:sz w:val="24"/>
          <w:szCs w:val="24"/>
          <w:lang w:val="uk-UA"/>
        </w:rPr>
        <w:t>інійки виготовляють з</w:t>
      </w:r>
      <w:r>
        <w:rPr>
          <w:sz w:val="24"/>
          <w:szCs w:val="24"/>
          <w:lang w:val="uk-UA"/>
        </w:rPr>
        <w:t>і</w:t>
      </w:r>
      <w:r w:rsidRPr="00C67B40">
        <w:rPr>
          <w:sz w:val="24"/>
          <w:szCs w:val="24"/>
          <w:lang w:val="uk-UA"/>
        </w:rPr>
        <w:t xml:space="preserve"> шкалами від 0 до 150 мм, від 0 до 300 мм, від 0 до 500 мм та від 0 до 1000 мм. Початком шкали лінійки є площина торця </w:t>
      </w:r>
      <w:r>
        <w:rPr>
          <w:sz w:val="24"/>
          <w:szCs w:val="24"/>
          <w:lang w:val="uk-UA"/>
        </w:rPr>
        <w:t>стрічки</w:t>
      </w:r>
      <w:r w:rsidRPr="00C67B40">
        <w:rPr>
          <w:sz w:val="24"/>
          <w:szCs w:val="24"/>
          <w:lang w:val="uk-UA"/>
        </w:rPr>
        <w:t xml:space="preserve">; торець розташований перпендикулярно до поздовжнього ребра </w:t>
      </w:r>
      <w:r>
        <w:rPr>
          <w:sz w:val="24"/>
          <w:szCs w:val="24"/>
          <w:lang w:val="uk-UA"/>
        </w:rPr>
        <w:t>стрічки</w:t>
      </w:r>
      <w:r w:rsidRPr="00C67B40">
        <w:rPr>
          <w:sz w:val="24"/>
          <w:szCs w:val="24"/>
          <w:lang w:val="uk-UA"/>
        </w:rPr>
        <w:t>. Із торцем збігається середина нульового штриха шкали. Кінець штрихів шкали виходить на поздовжнє ребро. Кожен 5-й і 10-й штрих шкали подовжений, кожен 10-й має цифру, що показує відстань в сантиметрах від цього штриха до початку шкали. Другий кінець с</w:t>
      </w:r>
      <w:r>
        <w:rPr>
          <w:sz w:val="24"/>
          <w:szCs w:val="24"/>
          <w:lang w:val="uk-UA"/>
        </w:rPr>
        <w:t xml:space="preserve">трічки </w:t>
      </w:r>
      <w:r w:rsidRPr="00C67B40">
        <w:rPr>
          <w:sz w:val="24"/>
          <w:szCs w:val="24"/>
          <w:lang w:val="uk-UA"/>
        </w:rPr>
        <w:t xml:space="preserve">закруглений та забезпечений отвором для підвішування лінійки (рис. </w:t>
      </w:r>
      <w:r>
        <w:rPr>
          <w:sz w:val="24"/>
          <w:szCs w:val="24"/>
          <w:lang w:val="uk-UA"/>
        </w:rPr>
        <w:t>9</w:t>
      </w:r>
      <w:r w:rsidRPr="00C67B40">
        <w:rPr>
          <w:sz w:val="24"/>
          <w:szCs w:val="24"/>
          <w:lang w:val="uk-UA"/>
        </w:rPr>
        <w:t>.1</w:t>
      </w:r>
      <w:r>
        <w:rPr>
          <w:sz w:val="24"/>
          <w:szCs w:val="24"/>
          <w:lang w:val="uk-UA"/>
        </w:rPr>
        <w:t xml:space="preserve">, </w:t>
      </w:r>
      <w:r w:rsidRPr="00E16B37">
        <w:rPr>
          <w:i/>
          <w:sz w:val="24"/>
          <w:szCs w:val="24"/>
          <w:lang w:val="uk-UA"/>
        </w:rPr>
        <w:t>а</w:t>
      </w:r>
      <w:r w:rsidRPr="00C67B40">
        <w:rPr>
          <w:sz w:val="24"/>
          <w:szCs w:val="24"/>
          <w:lang w:val="uk-UA"/>
        </w:rPr>
        <w:t xml:space="preserve">). Лінійки з ціною </w:t>
      </w:r>
      <w:r>
        <w:rPr>
          <w:sz w:val="24"/>
          <w:szCs w:val="24"/>
          <w:lang w:val="uk-UA"/>
        </w:rPr>
        <w:t>поділу</w:t>
      </w:r>
      <w:r w:rsidRPr="00C67B40">
        <w:rPr>
          <w:sz w:val="24"/>
          <w:szCs w:val="24"/>
          <w:lang w:val="uk-UA"/>
        </w:rPr>
        <w:t xml:space="preserve"> 1 мм можуть мати на довжині 50 мм від початку шкали напівміліметрові поділки.</w:t>
      </w:r>
    </w:p>
    <w:p w14:paraId="11640DB4" w14:textId="77777777" w:rsidR="00046F53" w:rsidRDefault="00000000" w:rsidP="00C67B40">
      <w:pPr>
        <w:pStyle w:val="41"/>
        <w:ind w:firstLine="709"/>
        <w:jc w:val="both"/>
        <w:rPr>
          <w:sz w:val="24"/>
          <w:szCs w:val="24"/>
          <w:lang w:val="uk-UA"/>
        </w:rPr>
      </w:pPr>
      <w:r>
        <w:rPr>
          <w:noProof/>
          <w:lang w:val="en-US" w:eastAsia="en-US"/>
        </w:rPr>
        <w:pict w14:anchorId="5EE1D7FE">
          <v:group id="Группа 905" o:spid="_x0000_s1525" style="position:absolute;left:0;text-align:left;margin-left:57.05pt;margin-top:14.95pt;width:404.45pt;height:210.1pt;z-index:118" coordorigin="1991,6381" coordsize="8595,50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">
            <v:shape id="Picture 137" o:spid="_x0000_s1526" type="#_x0000_t75" alt="Линейки металлические" style="position:absolute;left:1991;top:6381;width:8595;height:50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" filled="t">
              <v:imagedata r:id="rId241" o:title=""/>
            </v:shape>
            <v:shape id="Text Box 138" o:spid="_x0000_s1527" type="#_x0000_t202" style="position:absolute;left:5027;top:8733;width:586;height:5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" strokecolor="white">
              <v:textbox>
                <w:txbxContent>
                  <w:p w14:paraId="63E937BD" w14:textId="77777777" w:rsidR="00046F53" w:rsidRPr="003D257F" w:rsidRDefault="00046F53" w:rsidP="00E16B37">
                    <w:pPr>
                      <w:rPr>
                        <w:szCs w:val="28"/>
                      </w:rPr>
                    </w:pPr>
                    <w:r w:rsidRPr="003D257F">
                      <w:rPr>
                        <w:i/>
                        <w:szCs w:val="28"/>
                      </w:rPr>
                      <w:t>а</w:t>
                    </w:r>
                    <w:r w:rsidRPr="003D257F">
                      <w:rPr>
                        <w:szCs w:val="28"/>
                      </w:rPr>
                      <w:t>.</w:t>
                    </w:r>
                  </w:p>
                </w:txbxContent>
              </v:textbox>
            </v:shape>
            <v:shape id="Text Box 139" o:spid="_x0000_s1528" type="#_x0000_t202" style="position:absolute;left:4814;top:10773;width:586;height:5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" strokecolor="white">
              <v:textbox>
                <w:txbxContent>
                  <w:p w14:paraId="435BF13C" w14:textId="77777777" w:rsidR="00046F53" w:rsidRPr="003D257F" w:rsidRDefault="00046F53" w:rsidP="00E16B37">
                    <w:pPr>
                      <w:rPr>
                        <w:szCs w:val="28"/>
                      </w:rPr>
                    </w:pPr>
                    <w:r>
                      <w:rPr>
                        <w:i/>
                        <w:szCs w:val="28"/>
                      </w:rPr>
                      <w:t>б</w:t>
                    </w:r>
                    <w:r w:rsidRPr="003D257F">
                      <w:rPr>
                        <w:szCs w:val="28"/>
                      </w:rPr>
                      <w:t>.</w:t>
                    </w:r>
                  </w:p>
                </w:txbxContent>
              </v:textbox>
            </v:shape>
            <w10:wrap type="topAndBottom"/>
          </v:group>
        </w:pict>
      </w:r>
    </w:p>
    <w:p w14:paraId="466E7DB2" w14:textId="77777777" w:rsidR="00046F53" w:rsidRPr="00E16B37" w:rsidRDefault="00046F53" w:rsidP="00C67B40">
      <w:pPr>
        <w:pStyle w:val="41"/>
        <w:ind w:firstLine="709"/>
        <w:jc w:val="both"/>
        <w:rPr>
          <w:sz w:val="24"/>
          <w:szCs w:val="24"/>
          <w:lang w:val="uk-UA"/>
        </w:rPr>
      </w:pPr>
    </w:p>
    <w:p w14:paraId="17D8DE33" w14:textId="77777777" w:rsidR="00046F53" w:rsidRPr="00042ADE" w:rsidRDefault="00046F53" w:rsidP="00A44D83">
      <w:pPr>
        <w:shd w:val="clear" w:color="auto" w:fill="FFFFFF"/>
        <w:ind w:firstLine="708"/>
        <w:jc w:val="both"/>
        <w:rPr>
          <w:color w:val="000000"/>
          <w:sz w:val="24"/>
          <w:szCs w:val="24"/>
          <w:lang w:val="uk-UA"/>
        </w:rPr>
      </w:pPr>
      <w:r w:rsidRPr="00042ADE">
        <w:rPr>
          <w:color w:val="000000"/>
          <w:sz w:val="24"/>
          <w:szCs w:val="24"/>
          <w:lang w:val="uk-UA"/>
        </w:rPr>
        <w:t xml:space="preserve">Рисунок 9.1 – Вимірювальні лінійки: </w:t>
      </w:r>
      <w:r w:rsidRPr="00A44D83">
        <w:rPr>
          <w:i/>
          <w:color w:val="000000"/>
          <w:sz w:val="24"/>
          <w:szCs w:val="24"/>
          <w:lang w:val="uk-UA"/>
        </w:rPr>
        <w:t>а</w:t>
      </w:r>
      <w:r w:rsidRPr="00042ADE">
        <w:rPr>
          <w:color w:val="000000"/>
          <w:sz w:val="24"/>
          <w:szCs w:val="24"/>
          <w:lang w:val="uk-UA"/>
        </w:rPr>
        <w:t xml:space="preserve"> – стрічкова, </w:t>
      </w:r>
      <w:r w:rsidRPr="00A44D83">
        <w:rPr>
          <w:i/>
          <w:color w:val="000000"/>
          <w:sz w:val="24"/>
          <w:szCs w:val="24"/>
          <w:lang w:val="uk-UA"/>
        </w:rPr>
        <w:t xml:space="preserve">б </w:t>
      </w:r>
      <w:r w:rsidRPr="00042ADE">
        <w:rPr>
          <w:color w:val="000000"/>
          <w:sz w:val="24"/>
          <w:szCs w:val="24"/>
          <w:lang w:val="uk-UA"/>
        </w:rPr>
        <w:t>– брускова.</w:t>
      </w:r>
    </w:p>
    <w:p w14:paraId="75D0F768" w14:textId="77777777" w:rsidR="00046F53" w:rsidRPr="00E16B37" w:rsidRDefault="00046F53" w:rsidP="00E16B37">
      <w:pPr>
        <w:pStyle w:val="af"/>
        <w:spacing w:before="0" w:beforeAutospacing="0" w:after="0" w:afterAutospacing="0"/>
        <w:ind w:firstLine="709"/>
        <w:jc w:val="both"/>
        <w:textAlignment w:val="baseline"/>
        <w:rPr>
          <w:color w:val="000000"/>
        </w:rPr>
      </w:pPr>
    </w:p>
    <w:p w14:paraId="6CB0496A" w14:textId="77777777" w:rsidR="00046F53" w:rsidRPr="00A44D83" w:rsidRDefault="00046F53" w:rsidP="00A44D83">
      <w:pPr>
        <w:pStyle w:val="41"/>
        <w:ind w:firstLine="709"/>
        <w:jc w:val="both"/>
        <w:rPr>
          <w:sz w:val="24"/>
          <w:szCs w:val="24"/>
          <w:lang w:val="uk-UA"/>
        </w:rPr>
      </w:pPr>
      <w:r w:rsidRPr="00A44D83">
        <w:rPr>
          <w:sz w:val="24"/>
          <w:szCs w:val="24"/>
          <w:lang w:val="uk-UA"/>
        </w:rPr>
        <w:t xml:space="preserve">Вимірювальні лінійки відносяться до штрихових </w:t>
      </w:r>
      <w:r>
        <w:rPr>
          <w:sz w:val="24"/>
          <w:szCs w:val="24"/>
          <w:lang w:val="uk-UA"/>
        </w:rPr>
        <w:t>мір</w:t>
      </w:r>
      <w:r w:rsidRPr="00A44D83">
        <w:rPr>
          <w:sz w:val="24"/>
          <w:szCs w:val="24"/>
          <w:lang w:val="uk-UA"/>
        </w:rPr>
        <w:t xml:space="preserve"> та призначені для вимірювання розмірів виробів 14...18 квалітетів точності прямим методом.</w:t>
      </w:r>
    </w:p>
    <w:p w14:paraId="41FD526E" w14:textId="77777777" w:rsidR="00046F53" w:rsidRDefault="00046F53" w:rsidP="00A44D83">
      <w:pPr>
        <w:pStyle w:val="41"/>
        <w:ind w:firstLine="709"/>
        <w:jc w:val="both"/>
        <w:rPr>
          <w:sz w:val="24"/>
          <w:szCs w:val="24"/>
          <w:lang w:val="uk-UA"/>
        </w:rPr>
      </w:pPr>
      <w:r w:rsidRPr="00A44D83">
        <w:rPr>
          <w:sz w:val="24"/>
          <w:szCs w:val="24"/>
          <w:lang w:val="uk-UA"/>
        </w:rPr>
        <w:t>Вони призначені для вимір</w:t>
      </w:r>
      <w:r>
        <w:rPr>
          <w:sz w:val="24"/>
          <w:szCs w:val="24"/>
          <w:lang w:val="uk-UA"/>
        </w:rPr>
        <w:t>ювання</w:t>
      </w:r>
      <w:r w:rsidRPr="00A44D83">
        <w:rPr>
          <w:sz w:val="24"/>
          <w:szCs w:val="24"/>
          <w:lang w:val="uk-UA"/>
        </w:rPr>
        <w:t xml:space="preserve"> висот, довжин, діаметрів, глибин у різних галузях промисловості, у тому числі й у машинобудуванні. Їхня основна перевага – простота конструкції, низька вартість, надійність і простота  вимір</w:t>
      </w:r>
      <w:r>
        <w:rPr>
          <w:sz w:val="24"/>
          <w:szCs w:val="24"/>
          <w:lang w:val="uk-UA"/>
        </w:rPr>
        <w:t>ювання</w:t>
      </w:r>
      <w:r w:rsidRPr="00A44D83">
        <w:rPr>
          <w:sz w:val="24"/>
          <w:szCs w:val="24"/>
          <w:lang w:val="uk-UA"/>
        </w:rPr>
        <w:t>. Вимірювання проводять прикладанням лінійки до об'єкту, що вимірю</w:t>
      </w:r>
      <w:r>
        <w:rPr>
          <w:sz w:val="24"/>
          <w:szCs w:val="24"/>
          <w:lang w:val="uk-UA"/>
        </w:rPr>
        <w:t>ють</w:t>
      </w:r>
      <w:r w:rsidRPr="00A44D83">
        <w:rPr>
          <w:sz w:val="24"/>
          <w:szCs w:val="24"/>
          <w:lang w:val="uk-UA"/>
        </w:rPr>
        <w:t>, найчастіше поєднуючи нульовий штрих лінійки з краєм деталі. Відлік за шкалою на іншому краю деталі дає результат вимірювання.</w:t>
      </w:r>
    </w:p>
    <w:p w14:paraId="2E502798" w14:textId="77777777" w:rsidR="00046F53" w:rsidRDefault="00046F53" w:rsidP="00C45056">
      <w:pPr>
        <w:pStyle w:val="41"/>
        <w:ind w:firstLine="709"/>
        <w:jc w:val="both"/>
        <w:rPr>
          <w:sz w:val="24"/>
          <w:szCs w:val="24"/>
          <w:lang w:val="uk-UA"/>
        </w:rPr>
      </w:pPr>
      <w:r w:rsidRPr="00A44D83">
        <w:rPr>
          <w:sz w:val="24"/>
          <w:szCs w:val="24"/>
          <w:lang w:val="uk-UA"/>
        </w:rPr>
        <w:t xml:space="preserve">Допустимі відхилення дійсної загальної довжини шкали лінійок від номінального значення перебувають у межах (0,10...0,20) мм залежно від загальної довжини шкали, а окремих </w:t>
      </w:r>
      <w:r>
        <w:rPr>
          <w:sz w:val="24"/>
          <w:szCs w:val="24"/>
          <w:lang w:val="uk-UA"/>
        </w:rPr>
        <w:t xml:space="preserve">видів – </w:t>
      </w:r>
      <w:r w:rsidRPr="00A44D83">
        <w:rPr>
          <w:sz w:val="24"/>
          <w:szCs w:val="24"/>
          <w:lang w:val="uk-UA"/>
        </w:rPr>
        <w:t>не більше (0,05...0,10) ) мм.</w:t>
      </w:r>
    </w:p>
    <w:p w14:paraId="540BBFB2" w14:textId="77777777" w:rsidR="00046F53" w:rsidRDefault="00046F53" w:rsidP="00C45056">
      <w:pPr>
        <w:pStyle w:val="41"/>
        <w:ind w:firstLine="709"/>
        <w:jc w:val="both"/>
        <w:rPr>
          <w:sz w:val="24"/>
          <w:szCs w:val="24"/>
          <w:lang w:val="uk-UA"/>
        </w:rPr>
      </w:pPr>
      <w:r w:rsidRPr="00882189">
        <w:rPr>
          <w:sz w:val="24"/>
          <w:szCs w:val="24"/>
          <w:lang w:val="uk-UA"/>
        </w:rPr>
        <w:t>П</w:t>
      </w:r>
      <w:r>
        <w:rPr>
          <w:sz w:val="24"/>
          <w:szCs w:val="24"/>
          <w:lang w:val="uk-UA"/>
        </w:rPr>
        <w:t>о</w:t>
      </w:r>
      <w:r w:rsidRPr="00882189">
        <w:rPr>
          <w:sz w:val="24"/>
          <w:szCs w:val="24"/>
          <w:lang w:val="uk-UA"/>
        </w:rPr>
        <w:t>вірку (калібрування) лінійок, роблять за</w:t>
      </w:r>
      <w:r>
        <w:rPr>
          <w:sz w:val="24"/>
          <w:szCs w:val="24"/>
          <w:lang w:val="uk-UA"/>
        </w:rPr>
        <w:t xml:space="preserve"> допомогою еталонних</w:t>
      </w:r>
      <w:r w:rsidRPr="00882189">
        <w:rPr>
          <w:sz w:val="24"/>
          <w:szCs w:val="24"/>
          <w:lang w:val="uk-UA"/>
        </w:rPr>
        <w:t xml:space="preserve"> вимірювальни</w:t>
      </w:r>
      <w:r>
        <w:rPr>
          <w:sz w:val="24"/>
          <w:szCs w:val="24"/>
          <w:lang w:val="uk-UA"/>
        </w:rPr>
        <w:t>х</w:t>
      </w:r>
      <w:r w:rsidRPr="00882189">
        <w:rPr>
          <w:sz w:val="24"/>
          <w:szCs w:val="24"/>
          <w:lang w:val="uk-UA"/>
        </w:rPr>
        <w:t xml:space="preserve"> </w:t>
      </w:r>
      <w:r w:rsidRPr="00DB524B">
        <w:rPr>
          <w:sz w:val="24"/>
          <w:szCs w:val="24"/>
          <w:lang w:val="uk-UA"/>
        </w:rPr>
        <w:t>лінійок</w:t>
      </w:r>
      <w:r w:rsidRPr="00882189">
        <w:rPr>
          <w:sz w:val="24"/>
          <w:szCs w:val="24"/>
          <w:lang w:val="uk-UA"/>
        </w:rPr>
        <w:t xml:space="preserve">, які називають штриховими мірами. Похибка такого порівняння </w:t>
      </w:r>
      <w:r>
        <w:rPr>
          <w:sz w:val="24"/>
          <w:szCs w:val="24"/>
          <w:lang w:val="uk-UA"/>
        </w:rPr>
        <w:t xml:space="preserve">не перевищує </w:t>
      </w:r>
      <w:r w:rsidRPr="00A44D83">
        <w:rPr>
          <w:sz w:val="24"/>
          <w:szCs w:val="24"/>
          <w:lang w:val="uk-UA"/>
        </w:rPr>
        <w:t>±</w:t>
      </w:r>
      <w:r>
        <w:rPr>
          <w:sz w:val="24"/>
          <w:szCs w:val="24"/>
          <w:lang w:val="uk-UA"/>
        </w:rPr>
        <w:t> </w:t>
      </w:r>
      <w:r w:rsidRPr="00882189">
        <w:rPr>
          <w:sz w:val="24"/>
          <w:szCs w:val="24"/>
          <w:lang w:val="uk-UA"/>
        </w:rPr>
        <w:t>0,01</w:t>
      </w:r>
      <w:r>
        <w:rPr>
          <w:sz w:val="24"/>
          <w:szCs w:val="24"/>
          <w:lang w:val="uk-UA"/>
        </w:rPr>
        <w:t> </w:t>
      </w:r>
      <w:r w:rsidRPr="00882189">
        <w:rPr>
          <w:sz w:val="24"/>
          <w:szCs w:val="24"/>
          <w:lang w:val="uk-UA"/>
        </w:rPr>
        <w:t>мм (рис.</w:t>
      </w:r>
      <w:r>
        <w:rPr>
          <w:sz w:val="24"/>
          <w:szCs w:val="24"/>
          <w:lang w:val="uk-UA"/>
        </w:rPr>
        <w:t>9</w:t>
      </w:r>
      <w:r w:rsidRPr="00882189">
        <w:rPr>
          <w:sz w:val="24"/>
          <w:szCs w:val="24"/>
          <w:lang w:val="uk-UA"/>
        </w:rPr>
        <w:t>.2).</w:t>
      </w:r>
    </w:p>
    <w:p w14:paraId="61C5E275" w14:textId="77777777" w:rsidR="00046F53" w:rsidRDefault="00046F53" w:rsidP="00C45056">
      <w:pPr>
        <w:pStyle w:val="41"/>
        <w:ind w:firstLine="709"/>
        <w:jc w:val="both"/>
        <w:rPr>
          <w:sz w:val="24"/>
          <w:szCs w:val="24"/>
          <w:lang w:val="uk-UA"/>
        </w:rPr>
      </w:pPr>
    </w:p>
    <w:p w14:paraId="7F8D97B0" w14:textId="77777777" w:rsidR="00046F53" w:rsidRDefault="00000000" w:rsidP="00C45056">
      <w:pPr>
        <w:pStyle w:val="41"/>
        <w:ind w:firstLine="709"/>
        <w:jc w:val="both"/>
        <w:rPr>
          <w:sz w:val="24"/>
          <w:szCs w:val="24"/>
          <w:lang w:val="uk-UA"/>
        </w:rPr>
      </w:pPr>
      <w:r>
        <w:rPr>
          <w:noProof/>
          <w:lang w:val="en-US" w:eastAsia="en-US"/>
        </w:rPr>
        <w:pict w14:anchorId="19281C91">
          <v:shape id="Рисунок 909" o:spid="_x0000_s1529" type="#_x0000_t75" style="position:absolute;left:0;text-align:left;margin-left:40.75pt;margin-top:11.7pt;width:466.65pt;height:218pt;z-index:119;visibility:visible">
            <v:imagedata r:id="rId242" o:title=""/>
            <w10:wrap type="topAndBottom"/>
          </v:shape>
        </w:pict>
      </w:r>
    </w:p>
    <w:p w14:paraId="76013E6F" w14:textId="77777777" w:rsidR="00046F53" w:rsidRPr="007D54D5" w:rsidRDefault="00046F53" w:rsidP="00C45056">
      <w:pPr>
        <w:pStyle w:val="41"/>
        <w:ind w:firstLine="709"/>
        <w:jc w:val="both"/>
        <w:rPr>
          <w:sz w:val="24"/>
          <w:szCs w:val="24"/>
          <w:lang w:val="uk-UA"/>
        </w:rPr>
      </w:pPr>
      <w:r w:rsidRPr="007D54D5">
        <w:rPr>
          <w:color w:val="000000"/>
          <w:sz w:val="24"/>
          <w:szCs w:val="24"/>
        </w:rPr>
        <w:t xml:space="preserve">Рисунок </w:t>
      </w:r>
      <w:r>
        <w:rPr>
          <w:color w:val="000000"/>
          <w:sz w:val="24"/>
          <w:szCs w:val="24"/>
          <w:lang w:val="uk-UA"/>
        </w:rPr>
        <w:t>9</w:t>
      </w:r>
      <w:r w:rsidRPr="007D54D5">
        <w:rPr>
          <w:color w:val="000000"/>
          <w:sz w:val="24"/>
          <w:szCs w:val="24"/>
        </w:rPr>
        <w:t xml:space="preserve">.2 </w:t>
      </w:r>
      <w:r w:rsidRPr="007D54D5">
        <w:rPr>
          <w:color w:val="000000"/>
          <w:sz w:val="24"/>
          <w:szCs w:val="24"/>
          <w:lang w:val="uk-UA"/>
        </w:rPr>
        <w:t xml:space="preserve">– </w:t>
      </w:r>
      <w:r w:rsidRPr="007D54D5">
        <w:rPr>
          <w:sz w:val="24"/>
          <w:szCs w:val="24"/>
          <w:lang w:val="uk-UA"/>
        </w:rPr>
        <w:t>Скляна еталонна вимірювальна лінійка</w:t>
      </w:r>
      <w:r w:rsidRPr="00954E47">
        <w:t xml:space="preserve"> </w:t>
      </w:r>
      <w:r>
        <w:rPr>
          <w:sz w:val="24"/>
          <w:szCs w:val="24"/>
          <w:lang w:val="uk-UA"/>
        </w:rPr>
        <w:t>4</w:t>
      </w:r>
      <w:r w:rsidRPr="00954E47">
        <w:rPr>
          <w:sz w:val="24"/>
          <w:szCs w:val="24"/>
          <w:lang w:val="uk-UA"/>
        </w:rPr>
        <w:t>00 мм</w:t>
      </w:r>
      <w:r>
        <w:rPr>
          <w:sz w:val="24"/>
          <w:szCs w:val="24"/>
          <w:lang w:val="uk-UA"/>
        </w:rPr>
        <w:t>,</w:t>
      </w:r>
      <w:r w:rsidRPr="00954E47">
        <w:rPr>
          <w:sz w:val="24"/>
          <w:szCs w:val="24"/>
          <w:lang w:val="uk-UA"/>
        </w:rPr>
        <w:t xml:space="preserve"> </w:t>
      </w:r>
      <w:r>
        <w:rPr>
          <w:sz w:val="24"/>
          <w:szCs w:val="24"/>
          <w:lang w:val="uk-UA"/>
        </w:rPr>
        <w:t xml:space="preserve">ціна поділки </w:t>
      </w:r>
      <w:r w:rsidRPr="00954E47">
        <w:rPr>
          <w:sz w:val="24"/>
          <w:szCs w:val="24"/>
          <w:lang w:val="uk-UA"/>
        </w:rPr>
        <w:t>шкал</w:t>
      </w:r>
      <w:r>
        <w:rPr>
          <w:sz w:val="24"/>
          <w:szCs w:val="24"/>
          <w:lang w:val="uk-UA"/>
        </w:rPr>
        <w:t>и</w:t>
      </w:r>
      <w:r w:rsidRPr="00954E47">
        <w:rPr>
          <w:sz w:val="24"/>
          <w:szCs w:val="24"/>
          <w:lang w:val="uk-UA"/>
        </w:rPr>
        <w:t xml:space="preserve"> 1 мм</w:t>
      </w:r>
      <w:r>
        <w:rPr>
          <w:sz w:val="24"/>
          <w:szCs w:val="24"/>
          <w:lang w:val="uk-UA"/>
        </w:rPr>
        <w:t>,</w:t>
      </w:r>
      <w:r w:rsidRPr="00954E47">
        <w:rPr>
          <w:sz w:val="24"/>
          <w:szCs w:val="24"/>
          <w:lang w:val="uk-UA"/>
        </w:rPr>
        <w:t xml:space="preserve"> </w:t>
      </w:r>
      <w:r>
        <w:rPr>
          <w:sz w:val="24"/>
          <w:szCs w:val="24"/>
          <w:lang w:val="uk-UA"/>
        </w:rPr>
        <w:t xml:space="preserve">абсолютна похибка </w:t>
      </w:r>
      <w:r w:rsidRPr="00954E47">
        <w:rPr>
          <w:sz w:val="24"/>
          <w:szCs w:val="24"/>
          <w:lang w:val="uk-UA"/>
        </w:rPr>
        <w:t xml:space="preserve"> </w:t>
      </w:r>
      <w:r w:rsidRPr="00A44D83">
        <w:rPr>
          <w:sz w:val="24"/>
          <w:szCs w:val="24"/>
          <w:lang w:val="uk-UA"/>
        </w:rPr>
        <w:t>±</w:t>
      </w:r>
      <w:r w:rsidRPr="00954E47">
        <w:rPr>
          <w:sz w:val="24"/>
          <w:szCs w:val="24"/>
          <w:lang w:val="uk-UA"/>
        </w:rPr>
        <w:t>0,001 мм</w:t>
      </w:r>
      <w:r w:rsidRPr="007D54D5">
        <w:rPr>
          <w:sz w:val="24"/>
          <w:szCs w:val="24"/>
          <w:lang w:val="uk-UA"/>
        </w:rPr>
        <w:t>.</w:t>
      </w:r>
    </w:p>
    <w:p w14:paraId="28C52023" w14:textId="77777777" w:rsidR="00046F53" w:rsidRDefault="00046F53" w:rsidP="00C45056">
      <w:pPr>
        <w:pStyle w:val="41"/>
        <w:ind w:firstLine="709"/>
        <w:jc w:val="both"/>
        <w:rPr>
          <w:sz w:val="24"/>
          <w:szCs w:val="24"/>
          <w:lang w:val="uk-UA"/>
        </w:rPr>
      </w:pPr>
    </w:p>
    <w:p w14:paraId="2D6EA347" w14:textId="77777777" w:rsidR="00046F53" w:rsidRPr="00952774" w:rsidRDefault="00046F53" w:rsidP="008E1A71">
      <w:pPr>
        <w:pStyle w:val="41"/>
        <w:ind w:firstLine="709"/>
        <w:jc w:val="both"/>
        <w:rPr>
          <w:sz w:val="24"/>
          <w:szCs w:val="24"/>
          <w:lang w:val="uk-UA"/>
        </w:rPr>
      </w:pPr>
      <w:r w:rsidRPr="00952774">
        <w:rPr>
          <w:sz w:val="24"/>
          <w:szCs w:val="24"/>
          <w:lang w:val="uk-UA"/>
        </w:rPr>
        <w:t xml:space="preserve">Для вимірювання габаритів предметів або об'єктів можуть бути використані різні прилади та інструменти. Найпростіший із них – </w:t>
      </w:r>
      <w:r w:rsidRPr="00FA5494">
        <w:rPr>
          <w:b/>
          <w:sz w:val="24"/>
          <w:szCs w:val="24"/>
          <w:lang w:val="uk-UA"/>
        </w:rPr>
        <w:t>вимірювальна рулетка</w:t>
      </w:r>
      <w:r w:rsidRPr="00952774">
        <w:rPr>
          <w:sz w:val="24"/>
          <w:szCs w:val="24"/>
          <w:lang w:val="uk-UA"/>
        </w:rPr>
        <w:t xml:space="preserve">, </w:t>
      </w:r>
      <w:r>
        <w:rPr>
          <w:sz w:val="24"/>
          <w:szCs w:val="24"/>
          <w:lang w:val="uk-UA"/>
        </w:rPr>
        <w:t xml:space="preserve">яка </w:t>
      </w:r>
      <w:r w:rsidRPr="00952774">
        <w:rPr>
          <w:sz w:val="24"/>
          <w:szCs w:val="24"/>
          <w:lang w:val="uk-UA"/>
        </w:rPr>
        <w:t>призначена для визначення розмірів лінійних об'єктів.</w:t>
      </w:r>
    </w:p>
    <w:p w14:paraId="087A95FD" w14:textId="77777777" w:rsidR="00046F53" w:rsidRDefault="00046F53" w:rsidP="008E1A71">
      <w:pPr>
        <w:pStyle w:val="41"/>
        <w:ind w:firstLine="709"/>
        <w:jc w:val="both"/>
        <w:rPr>
          <w:sz w:val="24"/>
          <w:szCs w:val="24"/>
          <w:lang w:val="uk-UA"/>
        </w:rPr>
      </w:pPr>
      <w:r w:rsidRPr="00952774">
        <w:rPr>
          <w:sz w:val="24"/>
          <w:szCs w:val="24"/>
          <w:lang w:val="uk-UA"/>
        </w:rPr>
        <w:t>Конструкція найпростішої вимірювальної рулетки</w:t>
      </w:r>
      <w:r>
        <w:rPr>
          <w:sz w:val="24"/>
          <w:szCs w:val="24"/>
          <w:lang w:val="uk-UA"/>
        </w:rPr>
        <w:t xml:space="preserve"> дуже</w:t>
      </w:r>
      <w:r w:rsidRPr="00952774">
        <w:rPr>
          <w:sz w:val="24"/>
          <w:szCs w:val="24"/>
          <w:lang w:val="uk-UA"/>
        </w:rPr>
        <w:t xml:space="preserve"> проста (рис.</w:t>
      </w:r>
      <w:r>
        <w:rPr>
          <w:sz w:val="24"/>
          <w:szCs w:val="24"/>
          <w:lang w:val="uk-UA"/>
        </w:rPr>
        <w:t>9</w:t>
      </w:r>
      <w:r w:rsidRPr="00952774">
        <w:rPr>
          <w:sz w:val="24"/>
          <w:szCs w:val="24"/>
          <w:lang w:val="uk-UA"/>
        </w:rPr>
        <w:t>.3 а):</w:t>
      </w:r>
    </w:p>
    <w:p w14:paraId="61D8D16A" w14:textId="77777777" w:rsidR="00046F53" w:rsidRPr="008E1A71" w:rsidRDefault="00046F53" w:rsidP="008E1A71">
      <w:pPr>
        <w:pStyle w:val="41"/>
        <w:ind w:firstLine="709"/>
        <w:jc w:val="both"/>
        <w:rPr>
          <w:sz w:val="24"/>
          <w:szCs w:val="24"/>
          <w:lang w:val="uk-UA"/>
        </w:rPr>
      </w:pPr>
      <w:r w:rsidRPr="008E1A71">
        <w:rPr>
          <w:sz w:val="24"/>
          <w:szCs w:val="24"/>
          <w:lang w:val="uk-UA"/>
        </w:rPr>
        <w:t xml:space="preserve">• Вимірювальне полотно – пластмасова або металева вузька </w:t>
      </w:r>
      <w:r>
        <w:rPr>
          <w:sz w:val="24"/>
          <w:szCs w:val="24"/>
          <w:lang w:val="uk-UA"/>
        </w:rPr>
        <w:t>лінта</w:t>
      </w:r>
      <w:r w:rsidRPr="008E1A71">
        <w:rPr>
          <w:sz w:val="24"/>
          <w:szCs w:val="24"/>
          <w:lang w:val="uk-UA"/>
        </w:rPr>
        <w:t>, на лицьовій частині якої нанесена шкала.</w:t>
      </w:r>
    </w:p>
    <w:p w14:paraId="55E6CCC9" w14:textId="77777777" w:rsidR="00046F53" w:rsidRPr="008E1A71" w:rsidRDefault="00046F53" w:rsidP="008E1A71">
      <w:pPr>
        <w:pStyle w:val="41"/>
        <w:ind w:firstLine="709"/>
        <w:jc w:val="both"/>
        <w:rPr>
          <w:sz w:val="24"/>
          <w:szCs w:val="24"/>
          <w:lang w:val="uk-UA"/>
        </w:rPr>
      </w:pPr>
      <w:r w:rsidRPr="008E1A71">
        <w:rPr>
          <w:sz w:val="24"/>
          <w:szCs w:val="24"/>
          <w:lang w:val="uk-UA"/>
        </w:rPr>
        <w:t>• Корпус – невелика пластмасова або металева коробка, в якій і зберігається полотно у згорнуто</w:t>
      </w:r>
      <w:r>
        <w:rPr>
          <w:sz w:val="24"/>
          <w:szCs w:val="24"/>
          <w:lang w:val="uk-UA"/>
        </w:rPr>
        <w:t>ї</w:t>
      </w:r>
      <w:r w:rsidRPr="008E1A71">
        <w:rPr>
          <w:sz w:val="24"/>
          <w:szCs w:val="24"/>
          <w:lang w:val="uk-UA"/>
        </w:rPr>
        <w:t xml:space="preserve"> формі </w:t>
      </w:r>
      <w:r>
        <w:rPr>
          <w:sz w:val="24"/>
          <w:szCs w:val="24"/>
          <w:lang w:val="uk-UA"/>
        </w:rPr>
        <w:t xml:space="preserve">в </w:t>
      </w:r>
      <w:r w:rsidRPr="008E1A71">
        <w:rPr>
          <w:sz w:val="24"/>
          <w:szCs w:val="24"/>
          <w:lang w:val="uk-UA"/>
        </w:rPr>
        <w:t>вигляді рулет</w:t>
      </w:r>
      <w:r>
        <w:rPr>
          <w:sz w:val="24"/>
          <w:szCs w:val="24"/>
          <w:lang w:val="uk-UA"/>
        </w:rPr>
        <w:t xml:space="preserve">у </w:t>
      </w:r>
      <w:r w:rsidRPr="008E1A71">
        <w:rPr>
          <w:sz w:val="24"/>
          <w:szCs w:val="24"/>
          <w:lang w:val="uk-UA"/>
        </w:rPr>
        <w:t>(звідси і назва).</w:t>
      </w:r>
    </w:p>
    <w:p w14:paraId="124B2FD6" w14:textId="77777777" w:rsidR="00046F53" w:rsidRDefault="00046F53" w:rsidP="008E1A71">
      <w:pPr>
        <w:pStyle w:val="41"/>
        <w:ind w:firstLine="709"/>
        <w:jc w:val="both"/>
        <w:rPr>
          <w:sz w:val="24"/>
          <w:szCs w:val="24"/>
          <w:lang w:val="uk-UA"/>
        </w:rPr>
      </w:pPr>
      <w:r w:rsidRPr="008E1A71">
        <w:rPr>
          <w:sz w:val="24"/>
          <w:szCs w:val="24"/>
          <w:lang w:val="uk-UA"/>
        </w:rPr>
        <w:t>• Зачіп – металевий наконечник вимірювально</w:t>
      </w:r>
      <w:r>
        <w:rPr>
          <w:sz w:val="24"/>
          <w:szCs w:val="24"/>
          <w:lang w:val="uk-UA"/>
        </w:rPr>
        <w:t xml:space="preserve">ї </w:t>
      </w:r>
      <w:r w:rsidRPr="00B36B4C">
        <w:rPr>
          <w:sz w:val="24"/>
          <w:szCs w:val="24"/>
          <w:lang w:val="uk-UA"/>
        </w:rPr>
        <w:t>стрічки</w:t>
      </w:r>
      <w:r w:rsidRPr="008E1A71">
        <w:rPr>
          <w:sz w:val="24"/>
          <w:szCs w:val="24"/>
          <w:lang w:val="uk-UA"/>
        </w:rPr>
        <w:t>. Служить для фіксації нульової позначки шкали за кут об'єкта, що вимірю</w:t>
      </w:r>
      <w:r>
        <w:rPr>
          <w:sz w:val="24"/>
          <w:szCs w:val="24"/>
          <w:lang w:val="uk-UA"/>
        </w:rPr>
        <w:t>ю</w:t>
      </w:r>
      <w:r w:rsidRPr="008E1A71">
        <w:rPr>
          <w:sz w:val="24"/>
          <w:szCs w:val="24"/>
          <w:lang w:val="uk-UA"/>
        </w:rPr>
        <w:t xml:space="preserve">ть, або будь-який його виступаючий елемент. Це дозволяє використовувати інструмент однією рукою. Існують варіанти, оснащені подвійним зачепом – два зуби, що виступають з лицьового та тильного боку </w:t>
      </w:r>
      <w:r w:rsidRPr="00B36B4C">
        <w:rPr>
          <w:sz w:val="24"/>
          <w:szCs w:val="24"/>
          <w:lang w:val="uk-UA"/>
        </w:rPr>
        <w:t>стрічки</w:t>
      </w:r>
      <w:r w:rsidRPr="008E1A71">
        <w:rPr>
          <w:sz w:val="24"/>
          <w:szCs w:val="24"/>
          <w:lang w:val="uk-UA"/>
        </w:rPr>
        <w:t>.</w:t>
      </w:r>
    </w:p>
    <w:p w14:paraId="6976DF09" w14:textId="77777777" w:rsidR="00046F53" w:rsidRPr="006E2E5A" w:rsidRDefault="00046F53" w:rsidP="006E2E5A">
      <w:pPr>
        <w:pStyle w:val="41"/>
        <w:ind w:firstLine="709"/>
        <w:jc w:val="both"/>
        <w:rPr>
          <w:sz w:val="24"/>
          <w:szCs w:val="24"/>
          <w:lang w:val="uk-UA"/>
        </w:rPr>
      </w:pPr>
      <w:r w:rsidRPr="006E2E5A">
        <w:rPr>
          <w:sz w:val="24"/>
          <w:szCs w:val="24"/>
          <w:lang w:val="uk-UA"/>
        </w:rPr>
        <w:t xml:space="preserve">• Фіксатор – розташований на корпусі механізм, що дозволяє зафіксувати </w:t>
      </w:r>
      <w:r>
        <w:rPr>
          <w:sz w:val="24"/>
          <w:szCs w:val="24"/>
          <w:lang w:val="uk-UA"/>
        </w:rPr>
        <w:t>стрічку</w:t>
      </w:r>
      <w:r w:rsidRPr="006E2E5A">
        <w:rPr>
          <w:sz w:val="24"/>
          <w:szCs w:val="24"/>
          <w:lang w:val="uk-UA"/>
        </w:rPr>
        <w:t xml:space="preserve"> на вибран</w:t>
      </w:r>
      <w:r>
        <w:rPr>
          <w:sz w:val="24"/>
          <w:szCs w:val="24"/>
          <w:lang w:val="uk-UA"/>
        </w:rPr>
        <w:t>ої поділки</w:t>
      </w:r>
      <w:r w:rsidRPr="006E2E5A">
        <w:rPr>
          <w:sz w:val="24"/>
          <w:szCs w:val="24"/>
          <w:lang w:val="uk-UA"/>
        </w:rPr>
        <w:t xml:space="preserve">. Найчастіше </w:t>
      </w:r>
      <w:r>
        <w:rPr>
          <w:sz w:val="24"/>
          <w:szCs w:val="24"/>
          <w:lang w:val="uk-UA"/>
        </w:rPr>
        <w:t>це</w:t>
      </w:r>
      <w:r w:rsidRPr="006E2E5A">
        <w:rPr>
          <w:sz w:val="24"/>
          <w:szCs w:val="24"/>
          <w:lang w:val="uk-UA"/>
        </w:rPr>
        <w:t xml:space="preserve"> клавіш</w:t>
      </w:r>
      <w:r>
        <w:rPr>
          <w:sz w:val="24"/>
          <w:szCs w:val="24"/>
          <w:lang w:val="uk-UA"/>
        </w:rPr>
        <w:t>а</w:t>
      </w:r>
      <w:r w:rsidRPr="006E2E5A">
        <w:rPr>
          <w:sz w:val="24"/>
          <w:szCs w:val="24"/>
          <w:lang w:val="uk-UA"/>
        </w:rPr>
        <w:t xml:space="preserve"> – повзунок, </w:t>
      </w:r>
      <w:r>
        <w:rPr>
          <w:sz w:val="24"/>
          <w:szCs w:val="24"/>
          <w:lang w:val="uk-UA"/>
        </w:rPr>
        <w:t xml:space="preserve">що </w:t>
      </w:r>
      <w:r w:rsidRPr="006E2E5A">
        <w:rPr>
          <w:sz w:val="24"/>
          <w:szCs w:val="24"/>
          <w:lang w:val="uk-UA"/>
        </w:rPr>
        <w:t>притиск</w:t>
      </w:r>
      <w:r>
        <w:rPr>
          <w:sz w:val="24"/>
          <w:szCs w:val="24"/>
          <w:lang w:val="uk-UA"/>
        </w:rPr>
        <w:t>ує стрічку</w:t>
      </w:r>
      <w:r w:rsidRPr="006E2E5A">
        <w:rPr>
          <w:sz w:val="24"/>
          <w:szCs w:val="24"/>
          <w:lang w:val="uk-UA"/>
        </w:rPr>
        <w:t xml:space="preserve"> до корпусу </w:t>
      </w:r>
      <w:r>
        <w:rPr>
          <w:sz w:val="24"/>
          <w:szCs w:val="24"/>
          <w:lang w:val="uk-UA"/>
        </w:rPr>
        <w:t xml:space="preserve">під </w:t>
      </w:r>
      <w:r>
        <w:rPr>
          <w:sz w:val="24"/>
          <w:szCs w:val="24"/>
          <w:lang w:val="uk-UA"/>
        </w:rPr>
        <w:lastRenderedPageBreak/>
        <w:t>час</w:t>
      </w:r>
      <w:r w:rsidRPr="006E2E5A">
        <w:rPr>
          <w:sz w:val="24"/>
          <w:szCs w:val="24"/>
          <w:lang w:val="uk-UA"/>
        </w:rPr>
        <w:t xml:space="preserve"> натисканн</w:t>
      </w:r>
      <w:r>
        <w:rPr>
          <w:sz w:val="24"/>
          <w:szCs w:val="24"/>
          <w:lang w:val="uk-UA"/>
        </w:rPr>
        <w:t>я</w:t>
      </w:r>
      <w:r w:rsidRPr="006E2E5A">
        <w:rPr>
          <w:sz w:val="24"/>
          <w:szCs w:val="24"/>
          <w:lang w:val="uk-UA"/>
        </w:rPr>
        <w:t>. Як варіант, на рулетці може бути встановлен</w:t>
      </w:r>
      <w:r>
        <w:rPr>
          <w:sz w:val="24"/>
          <w:szCs w:val="24"/>
          <w:lang w:val="uk-UA"/>
        </w:rPr>
        <w:t>о</w:t>
      </w:r>
      <w:r w:rsidRPr="006E2E5A">
        <w:rPr>
          <w:sz w:val="24"/>
          <w:szCs w:val="24"/>
          <w:lang w:val="uk-UA"/>
        </w:rPr>
        <w:t xml:space="preserve"> автостопор або так звана кнопка паузи.</w:t>
      </w:r>
    </w:p>
    <w:p w14:paraId="10574240" w14:textId="77777777" w:rsidR="00046F53" w:rsidRDefault="00046F53" w:rsidP="006E2E5A">
      <w:pPr>
        <w:pStyle w:val="41"/>
        <w:ind w:firstLine="709"/>
        <w:jc w:val="both"/>
        <w:rPr>
          <w:sz w:val="24"/>
          <w:szCs w:val="24"/>
          <w:lang w:val="uk-UA"/>
        </w:rPr>
      </w:pPr>
      <w:r w:rsidRPr="006E2E5A">
        <w:rPr>
          <w:sz w:val="24"/>
          <w:szCs w:val="24"/>
          <w:lang w:val="uk-UA"/>
        </w:rPr>
        <w:t xml:space="preserve">• Пружина – мабуть найважливіший елемент, що забезпечує зручність використання інструменту. Відповідає за самостійне змотування </w:t>
      </w:r>
      <w:r>
        <w:rPr>
          <w:sz w:val="24"/>
          <w:szCs w:val="24"/>
          <w:lang w:val="uk-UA"/>
        </w:rPr>
        <w:t>стрічки в</w:t>
      </w:r>
      <w:r w:rsidRPr="006E2E5A">
        <w:rPr>
          <w:sz w:val="24"/>
          <w:szCs w:val="24"/>
          <w:lang w:val="uk-UA"/>
        </w:rPr>
        <w:t xml:space="preserve"> корпус.</w:t>
      </w:r>
    </w:p>
    <w:p w14:paraId="7E954CE4" w14:textId="77777777" w:rsidR="00046F53" w:rsidRDefault="00046F53" w:rsidP="006E2E5A">
      <w:pPr>
        <w:pStyle w:val="41"/>
        <w:ind w:firstLine="709"/>
        <w:jc w:val="both"/>
        <w:rPr>
          <w:sz w:val="24"/>
          <w:szCs w:val="24"/>
          <w:lang w:val="uk-UA"/>
        </w:rPr>
      </w:pPr>
      <w:r w:rsidRPr="001A418E">
        <w:rPr>
          <w:sz w:val="24"/>
          <w:szCs w:val="24"/>
          <w:lang w:val="uk-UA"/>
        </w:rPr>
        <w:t>Крім елементів, що становлять основу конструкції рулетки, на корпусі можуть бути встановлені додаткові механізми, наприклад, невеликий ліхтарик для підсвічування шкали, ремінець для зручного вилучення інструменту з кишені або носіння на зап'ясті, кліпса для фіксації на поясі.</w:t>
      </w:r>
    </w:p>
    <w:p w14:paraId="40B3B725" w14:textId="77777777" w:rsidR="00046F53" w:rsidRPr="00FA5494" w:rsidRDefault="00046F53" w:rsidP="00FA5494">
      <w:pPr>
        <w:pStyle w:val="41"/>
        <w:ind w:firstLine="709"/>
        <w:jc w:val="both"/>
        <w:rPr>
          <w:sz w:val="24"/>
          <w:szCs w:val="24"/>
          <w:lang w:val="uk-UA"/>
        </w:rPr>
      </w:pPr>
      <w:r w:rsidRPr="00FA5494">
        <w:rPr>
          <w:sz w:val="24"/>
          <w:szCs w:val="24"/>
          <w:lang w:val="uk-UA"/>
        </w:rPr>
        <w:t>Основні параметри, що характеризують інструмент:</w:t>
      </w:r>
    </w:p>
    <w:p w14:paraId="4985EB12" w14:textId="77777777" w:rsidR="00046F53" w:rsidRPr="00FA5494" w:rsidRDefault="00046F53" w:rsidP="00FA5494">
      <w:pPr>
        <w:pStyle w:val="41"/>
        <w:ind w:firstLine="709"/>
        <w:jc w:val="both"/>
        <w:rPr>
          <w:sz w:val="24"/>
          <w:szCs w:val="24"/>
          <w:lang w:val="uk-UA"/>
        </w:rPr>
      </w:pPr>
      <w:r w:rsidRPr="00FA5494">
        <w:rPr>
          <w:sz w:val="24"/>
          <w:szCs w:val="24"/>
          <w:lang w:val="uk-UA"/>
        </w:rPr>
        <w:t xml:space="preserve">• розміри та матеріал </w:t>
      </w:r>
      <w:r>
        <w:rPr>
          <w:sz w:val="24"/>
          <w:szCs w:val="24"/>
          <w:lang w:val="uk-UA"/>
        </w:rPr>
        <w:t>стрічки</w:t>
      </w:r>
      <w:r w:rsidRPr="00FA5494">
        <w:rPr>
          <w:sz w:val="24"/>
          <w:szCs w:val="24"/>
          <w:lang w:val="uk-UA"/>
        </w:rPr>
        <w:t>;</w:t>
      </w:r>
    </w:p>
    <w:p w14:paraId="3197E935" w14:textId="77777777" w:rsidR="00046F53" w:rsidRPr="00FA5494" w:rsidRDefault="00046F53" w:rsidP="00FA5494">
      <w:pPr>
        <w:pStyle w:val="41"/>
        <w:ind w:firstLine="709"/>
        <w:jc w:val="both"/>
        <w:rPr>
          <w:sz w:val="24"/>
          <w:szCs w:val="24"/>
          <w:lang w:val="uk-UA"/>
        </w:rPr>
      </w:pPr>
      <w:r w:rsidRPr="00FA5494">
        <w:rPr>
          <w:sz w:val="24"/>
          <w:szCs w:val="24"/>
          <w:lang w:val="uk-UA"/>
        </w:rPr>
        <w:t>• параметри вимірювальної шкали;</w:t>
      </w:r>
    </w:p>
    <w:p w14:paraId="2BDA5DAA" w14:textId="77777777" w:rsidR="00046F53" w:rsidRPr="00FA5494" w:rsidRDefault="00046F53" w:rsidP="00FA5494">
      <w:pPr>
        <w:pStyle w:val="41"/>
        <w:ind w:firstLine="709"/>
        <w:jc w:val="both"/>
        <w:rPr>
          <w:sz w:val="24"/>
          <w:szCs w:val="24"/>
          <w:lang w:val="uk-UA"/>
        </w:rPr>
      </w:pPr>
      <w:r w:rsidRPr="00FA5494">
        <w:rPr>
          <w:sz w:val="24"/>
          <w:szCs w:val="24"/>
          <w:lang w:val="uk-UA"/>
        </w:rPr>
        <w:t>• параметри корпусу;</w:t>
      </w:r>
    </w:p>
    <w:p w14:paraId="7347FA34" w14:textId="77777777" w:rsidR="00046F53" w:rsidRPr="00FA5494" w:rsidRDefault="00046F53" w:rsidP="00FA5494">
      <w:pPr>
        <w:pStyle w:val="41"/>
        <w:ind w:firstLine="709"/>
        <w:jc w:val="both"/>
        <w:rPr>
          <w:sz w:val="24"/>
          <w:szCs w:val="24"/>
          <w:lang w:val="uk-UA"/>
        </w:rPr>
      </w:pPr>
      <w:r w:rsidRPr="00FA5494">
        <w:rPr>
          <w:sz w:val="24"/>
          <w:szCs w:val="24"/>
          <w:lang w:val="uk-UA"/>
        </w:rPr>
        <w:t>• тип фіксатора;</w:t>
      </w:r>
    </w:p>
    <w:p w14:paraId="2B56869E" w14:textId="77777777" w:rsidR="00046F53" w:rsidRPr="00FA5494" w:rsidRDefault="00046F53" w:rsidP="00FA5494">
      <w:pPr>
        <w:pStyle w:val="41"/>
        <w:ind w:firstLine="709"/>
        <w:jc w:val="both"/>
        <w:rPr>
          <w:sz w:val="24"/>
          <w:szCs w:val="24"/>
          <w:lang w:val="uk-UA"/>
        </w:rPr>
      </w:pPr>
      <w:r w:rsidRPr="00FA5494">
        <w:rPr>
          <w:sz w:val="24"/>
          <w:szCs w:val="24"/>
          <w:lang w:val="uk-UA"/>
        </w:rPr>
        <w:t>•</w:t>
      </w:r>
      <w:r>
        <w:rPr>
          <w:sz w:val="24"/>
          <w:szCs w:val="24"/>
          <w:lang w:val="uk-UA"/>
        </w:rPr>
        <w:t xml:space="preserve"> </w:t>
      </w:r>
      <w:r w:rsidRPr="00FA5494">
        <w:rPr>
          <w:sz w:val="24"/>
          <w:szCs w:val="24"/>
          <w:lang w:val="uk-UA"/>
        </w:rPr>
        <w:t>клас точності;</w:t>
      </w:r>
    </w:p>
    <w:p w14:paraId="31771A44" w14:textId="77777777" w:rsidR="00046F53" w:rsidRDefault="00046F53" w:rsidP="00FA5494">
      <w:pPr>
        <w:pStyle w:val="41"/>
        <w:ind w:firstLine="709"/>
        <w:jc w:val="both"/>
        <w:rPr>
          <w:sz w:val="24"/>
          <w:szCs w:val="24"/>
          <w:lang w:val="uk-UA"/>
        </w:rPr>
      </w:pPr>
      <w:r w:rsidRPr="00FA5494">
        <w:rPr>
          <w:sz w:val="24"/>
          <w:szCs w:val="24"/>
          <w:lang w:val="uk-UA"/>
        </w:rPr>
        <w:t>• параметри зачепу.</w:t>
      </w:r>
    </w:p>
    <w:p w14:paraId="41376564" w14:textId="77777777" w:rsidR="00046F53" w:rsidRDefault="00000000" w:rsidP="00952774">
      <w:pPr>
        <w:pStyle w:val="41"/>
        <w:ind w:firstLine="709"/>
        <w:jc w:val="both"/>
        <w:rPr>
          <w:sz w:val="24"/>
          <w:szCs w:val="24"/>
          <w:lang w:val="uk-UA"/>
        </w:rPr>
      </w:pPr>
      <w:r>
        <w:rPr>
          <w:noProof/>
          <w:lang w:val="en-US" w:eastAsia="en-US"/>
        </w:rPr>
        <w:pict w14:anchorId="32DCB2BB">
          <v:group id="Группа 910" o:spid="_x0000_s1530" style="position:absolute;left:0;text-align:left;margin-left:56.05pt;margin-top:9.9pt;width:392.05pt;height:225.3pt;z-index:120" coordorigin="2188,10948" coordsize="7841,45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">
            <v:shape id="Text Box 142" o:spid="_x0000_s1531" type="#_x0000_t202" style="position:absolute;left:2188;top:14808;width:7841;height:6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" strokecolor="white">
              <v:textbox>
                <w:txbxContent>
                  <w:p w14:paraId="42525BF1" w14:textId="77777777" w:rsidR="00046F53" w:rsidRPr="00952774" w:rsidRDefault="00046F53" w:rsidP="009D50BB">
                    <w:pPr>
                      <w:jc w:val="center"/>
                      <w:rPr>
                        <w:sz w:val="24"/>
                        <w:szCs w:val="24"/>
                        <w:lang w:val="uk-UA"/>
                      </w:rPr>
                    </w:pPr>
                    <w:r w:rsidRPr="00952774">
                      <w:rPr>
                        <w:sz w:val="24"/>
                        <w:szCs w:val="24"/>
                        <w:lang w:val="uk-UA"/>
                      </w:rPr>
                      <w:t xml:space="preserve">Рисунок 9.3 – Рулетка: </w:t>
                    </w:r>
                    <w:r w:rsidRPr="00A83A87">
                      <w:rPr>
                        <w:i/>
                        <w:sz w:val="24"/>
                        <w:szCs w:val="24"/>
                        <w:lang w:val="uk-UA"/>
                      </w:rPr>
                      <w:t>а</w:t>
                    </w:r>
                    <w:r w:rsidRPr="00952774">
                      <w:rPr>
                        <w:sz w:val="24"/>
                        <w:szCs w:val="24"/>
                        <w:lang w:val="uk-UA"/>
                      </w:rPr>
                      <w:t xml:space="preserve"> – будівельна; </w:t>
                    </w:r>
                    <w:r w:rsidRPr="00A83A87">
                      <w:rPr>
                        <w:i/>
                        <w:sz w:val="24"/>
                        <w:szCs w:val="24"/>
                        <w:lang w:val="uk-UA"/>
                      </w:rPr>
                      <w:t>б</w:t>
                    </w:r>
                    <w:r w:rsidRPr="00952774">
                      <w:rPr>
                        <w:sz w:val="24"/>
                        <w:szCs w:val="24"/>
                        <w:lang w:val="uk-UA"/>
                      </w:rPr>
                      <w:t xml:space="preserve"> – геодезична.</w:t>
                    </w:r>
                  </w:p>
                </w:txbxContent>
              </v:textbox>
            </v:shape>
            <v:group id="Group 143" o:spid="_x0000_s1532" style="position:absolute;left:2188;top:10948;width:7459;height:3778" coordorigin="2091,11028" coordsize="7459,3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">
              <v:shape id="Picture 144" o:spid="_x0000_s1533" type="#_x0000_t75" alt="Дугообразное полотно" style="position:absolute;left:2091;top:11028;width:4225;height:3698;visibility:visibl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">
                <v:imagedata r:id="rId243" o:title=""/>
              </v:shape>
              <v:shape id="Picture 145" o:spid="_x0000_s1534" type="#_x0000_t75" alt="Рулетка с полотном сталь-нейлон" style="position:absolute;left:6985;top:11130;width:2565;height:3676;visibility:visibl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">
                <v:imagedata r:id="rId244" o:title=""/>
              </v:shape>
            </v:group>
            <v:shape id="Text Box 146" o:spid="_x0000_s1535" type="#_x0000_t202" style="position:absolute;left:3714;top:13868;width:477;height: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" strokecolor="white">
              <v:textbox inset="0,0,0,0">
                <w:txbxContent>
                  <w:p w14:paraId="02939C98" w14:textId="77777777" w:rsidR="00046F53" w:rsidRPr="00AA1758" w:rsidRDefault="00046F53" w:rsidP="00952774">
                    <w:pPr>
                      <w:rPr>
                        <w:i/>
                        <w:szCs w:val="28"/>
                      </w:rPr>
                    </w:pPr>
                    <w:r w:rsidRPr="00AA1758">
                      <w:rPr>
                        <w:i/>
                        <w:szCs w:val="28"/>
                      </w:rPr>
                      <w:t>а.</w:t>
                    </w:r>
                  </w:p>
                </w:txbxContent>
              </v:textbox>
            </v:shape>
            <v:shape id="Text Box 147" o:spid="_x0000_s1536" type="#_x0000_t202" style="position:absolute;left:7023;top:13971;width:584;height: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" strokecolor="white">
              <v:textbox>
                <w:txbxContent>
                  <w:p w14:paraId="1F944834" w14:textId="77777777" w:rsidR="00046F53" w:rsidRPr="00AA1758" w:rsidRDefault="00046F53" w:rsidP="00952774">
                    <w:pPr>
                      <w:rPr>
                        <w:i/>
                        <w:szCs w:val="28"/>
                      </w:rPr>
                    </w:pPr>
                    <w:r w:rsidRPr="00AA1758">
                      <w:rPr>
                        <w:i/>
                        <w:szCs w:val="28"/>
                      </w:rPr>
                      <w:t>б.</w:t>
                    </w:r>
                  </w:p>
                </w:txbxContent>
              </v:textbox>
            </v:shape>
            <w10:wrap type="topAndBottom"/>
          </v:group>
        </w:pict>
      </w:r>
    </w:p>
    <w:p w14:paraId="05397A22" w14:textId="77777777" w:rsidR="00046F53" w:rsidRDefault="00046F53" w:rsidP="00952774">
      <w:pPr>
        <w:pStyle w:val="41"/>
        <w:ind w:firstLine="709"/>
        <w:jc w:val="both"/>
        <w:rPr>
          <w:sz w:val="24"/>
          <w:szCs w:val="24"/>
          <w:lang w:val="uk-UA"/>
        </w:rPr>
      </w:pPr>
      <w:r w:rsidRPr="00264DF7">
        <w:rPr>
          <w:sz w:val="24"/>
          <w:szCs w:val="24"/>
          <w:lang w:val="uk-UA"/>
        </w:rPr>
        <w:t>Корпус побутової та будівельної рулетки</w:t>
      </w:r>
      <w:r>
        <w:rPr>
          <w:sz w:val="24"/>
          <w:szCs w:val="24"/>
          <w:lang w:val="uk-UA"/>
        </w:rPr>
        <w:t>, як правило,</w:t>
      </w:r>
      <w:r w:rsidRPr="00264DF7">
        <w:rPr>
          <w:sz w:val="24"/>
          <w:szCs w:val="24"/>
          <w:lang w:val="uk-UA"/>
        </w:rPr>
        <w:t xml:space="preserve"> виготовляється із міцної пластмаси. Цього матеріалу цілком достатньо для забезпечення конструктивної міцності, тому що сама коробка корпусу має невеликі розміри, при цьому зібрана монолітною. Зазвичай корпус пофарбований у чорний колір, однак, зустрічаються і різнобарвні яскраві варіанти. Взагалі яскравий колір кращий, тому що він дозволяє швидко знайти рулетку серед будівельних інструментів та матеріалів, де вона була необережно залишена. Ще один варіант - інструмент з прозорим полікарбонатним корпусом, який має ударну в'язкість і міцність. За рахунок білого </w:t>
      </w:r>
      <w:r>
        <w:rPr>
          <w:sz w:val="24"/>
          <w:szCs w:val="24"/>
          <w:lang w:val="uk-UA"/>
        </w:rPr>
        <w:t>кольору стрічки</w:t>
      </w:r>
      <w:r w:rsidRPr="00264DF7">
        <w:rPr>
          <w:sz w:val="24"/>
          <w:szCs w:val="24"/>
          <w:lang w:val="uk-UA"/>
        </w:rPr>
        <w:t xml:space="preserve"> він теж одразу впадає у вічі. Для додаткового захисту від механічних пошкоджень, а також для зручності утримання в руці виготовляють гумовий пластмасовий корпус рулетки, який поступається компактністю варіантам без гумового покриття.</w:t>
      </w:r>
    </w:p>
    <w:p w14:paraId="090F24CD" w14:textId="77777777" w:rsidR="00046F53" w:rsidRPr="00E12185" w:rsidRDefault="00046F53" w:rsidP="00E12185">
      <w:pPr>
        <w:pStyle w:val="41"/>
        <w:ind w:firstLine="709"/>
        <w:jc w:val="both"/>
        <w:rPr>
          <w:sz w:val="24"/>
          <w:szCs w:val="24"/>
          <w:lang w:val="uk-UA"/>
        </w:rPr>
      </w:pPr>
      <w:r w:rsidRPr="00E12185">
        <w:rPr>
          <w:sz w:val="24"/>
          <w:szCs w:val="24"/>
          <w:lang w:val="uk-UA"/>
        </w:rPr>
        <w:t>Спеціальні геодезичні рулетки з довжиною полотна понад 30 метрів практично усі мають металевий корпус.</w:t>
      </w:r>
    </w:p>
    <w:p w14:paraId="250373AA" w14:textId="77777777" w:rsidR="00046F53" w:rsidRDefault="00046F53" w:rsidP="00E12185">
      <w:pPr>
        <w:pStyle w:val="41"/>
        <w:ind w:firstLine="709"/>
        <w:jc w:val="both"/>
        <w:rPr>
          <w:sz w:val="24"/>
          <w:szCs w:val="24"/>
          <w:lang w:val="uk-UA"/>
        </w:rPr>
      </w:pPr>
      <w:r w:rsidRPr="00E12185">
        <w:rPr>
          <w:sz w:val="24"/>
          <w:szCs w:val="24"/>
          <w:lang w:val="uk-UA"/>
        </w:rPr>
        <w:t xml:space="preserve">Залежно від довжини </w:t>
      </w:r>
      <w:r>
        <w:rPr>
          <w:sz w:val="24"/>
          <w:szCs w:val="24"/>
          <w:lang w:val="uk-UA"/>
        </w:rPr>
        <w:t>стрічки</w:t>
      </w:r>
      <w:r w:rsidRPr="00E12185">
        <w:rPr>
          <w:sz w:val="24"/>
          <w:szCs w:val="24"/>
          <w:lang w:val="uk-UA"/>
        </w:rPr>
        <w:t>, рулетки умовно поділяються на:</w:t>
      </w:r>
    </w:p>
    <w:p w14:paraId="1078F429" w14:textId="77777777" w:rsidR="00046F53" w:rsidRPr="00A83A87" w:rsidRDefault="00046F53" w:rsidP="00A83A87">
      <w:pPr>
        <w:pStyle w:val="41"/>
        <w:ind w:firstLine="709"/>
        <w:jc w:val="both"/>
        <w:rPr>
          <w:sz w:val="24"/>
          <w:szCs w:val="24"/>
          <w:lang w:val="uk-UA"/>
        </w:rPr>
      </w:pPr>
      <w:r w:rsidRPr="00A83A87">
        <w:rPr>
          <w:sz w:val="24"/>
          <w:szCs w:val="24"/>
          <w:lang w:val="uk-UA"/>
        </w:rPr>
        <w:t>• короткі: 2-10 м;</w:t>
      </w:r>
    </w:p>
    <w:p w14:paraId="0B3B939A" w14:textId="77777777" w:rsidR="00046F53" w:rsidRPr="00A83A87" w:rsidRDefault="00046F53" w:rsidP="00A83A87">
      <w:pPr>
        <w:pStyle w:val="41"/>
        <w:ind w:firstLine="709"/>
        <w:jc w:val="both"/>
        <w:rPr>
          <w:sz w:val="24"/>
          <w:szCs w:val="24"/>
          <w:lang w:val="uk-UA"/>
        </w:rPr>
      </w:pPr>
      <w:r w:rsidRPr="00A83A87">
        <w:rPr>
          <w:sz w:val="24"/>
          <w:szCs w:val="24"/>
          <w:lang w:val="uk-UA"/>
        </w:rPr>
        <w:t>• середні: 10-30 м;</w:t>
      </w:r>
    </w:p>
    <w:p w14:paraId="079A3219" w14:textId="77777777" w:rsidR="00046F53" w:rsidRPr="00A83A87" w:rsidRDefault="00046F53" w:rsidP="00A83A87">
      <w:pPr>
        <w:pStyle w:val="41"/>
        <w:ind w:firstLine="709"/>
        <w:jc w:val="both"/>
        <w:rPr>
          <w:sz w:val="24"/>
          <w:szCs w:val="24"/>
          <w:lang w:val="uk-UA"/>
        </w:rPr>
      </w:pPr>
      <w:r w:rsidRPr="00A83A87">
        <w:rPr>
          <w:sz w:val="24"/>
          <w:szCs w:val="24"/>
          <w:lang w:val="uk-UA"/>
        </w:rPr>
        <w:t xml:space="preserve">• </w:t>
      </w:r>
      <w:r>
        <w:rPr>
          <w:sz w:val="24"/>
          <w:szCs w:val="24"/>
          <w:lang w:val="uk-UA"/>
        </w:rPr>
        <w:t>д</w:t>
      </w:r>
      <w:r w:rsidRPr="00A83A87">
        <w:rPr>
          <w:sz w:val="24"/>
          <w:szCs w:val="24"/>
          <w:lang w:val="uk-UA"/>
        </w:rPr>
        <w:t>овгі: 30 м і більше.</w:t>
      </w:r>
    </w:p>
    <w:p w14:paraId="41809092" w14:textId="77777777" w:rsidR="00046F53" w:rsidRDefault="00046F53" w:rsidP="00A83A87">
      <w:pPr>
        <w:pStyle w:val="41"/>
        <w:ind w:firstLine="709"/>
        <w:jc w:val="both"/>
        <w:rPr>
          <w:sz w:val="24"/>
          <w:szCs w:val="24"/>
          <w:lang w:val="uk-UA"/>
        </w:rPr>
      </w:pPr>
      <w:r>
        <w:rPr>
          <w:sz w:val="24"/>
          <w:szCs w:val="24"/>
          <w:lang w:val="uk-UA"/>
        </w:rPr>
        <w:t xml:space="preserve">Будівельна рулетка, як правило, </w:t>
      </w:r>
      <w:r w:rsidRPr="00A83A87">
        <w:rPr>
          <w:sz w:val="24"/>
          <w:szCs w:val="24"/>
          <w:lang w:val="uk-UA"/>
        </w:rPr>
        <w:t>виконана в компактному пластиковому прогумованому корпусі з металев</w:t>
      </w:r>
      <w:r>
        <w:rPr>
          <w:sz w:val="24"/>
          <w:szCs w:val="24"/>
          <w:lang w:val="uk-UA"/>
        </w:rPr>
        <w:t>ою стрічкою</w:t>
      </w:r>
      <w:r w:rsidRPr="00A83A87">
        <w:rPr>
          <w:sz w:val="24"/>
          <w:szCs w:val="24"/>
          <w:lang w:val="uk-UA"/>
        </w:rPr>
        <w:t>, покрит</w:t>
      </w:r>
      <w:r>
        <w:rPr>
          <w:sz w:val="24"/>
          <w:szCs w:val="24"/>
          <w:lang w:val="uk-UA"/>
        </w:rPr>
        <w:t>ою</w:t>
      </w:r>
      <w:r w:rsidRPr="00A83A87">
        <w:rPr>
          <w:sz w:val="24"/>
          <w:szCs w:val="24"/>
          <w:lang w:val="uk-UA"/>
        </w:rPr>
        <w:t xml:space="preserve"> поліамідом, на кінці якого </w:t>
      </w:r>
      <w:r w:rsidRPr="00A83A87">
        <w:rPr>
          <w:sz w:val="24"/>
          <w:szCs w:val="24"/>
          <w:lang w:val="uk-UA"/>
        </w:rPr>
        <w:lastRenderedPageBreak/>
        <w:t xml:space="preserve">знаходиться зачіп з гачком </w:t>
      </w:r>
      <w:r>
        <w:rPr>
          <w:sz w:val="24"/>
          <w:szCs w:val="24"/>
          <w:lang w:val="uk-UA"/>
        </w:rPr>
        <w:t>або</w:t>
      </w:r>
      <w:r w:rsidRPr="00A83A87">
        <w:rPr>
          <w:sz w:val="24"/>
          <w:szCs w:val="24"/>
          <w:lang w:val="uk-UA"/>
        </w:rPr>
        <w:t xml:space="preserve"> магнітами (рис. </w:t>
      </w:r>
      <w:r>
        <w:rPr>
          <w:sz w:val="24"/>
          <w:szCs w:val="24"/>
          <w:lang w:val="uk-UA"/>
        </w:rPr>
        <w:t>9</w:t>
      </w:r>
      <w:r w:rsidRPr="00A83A87">
        <w:rPr>
          <w:sz w:val="24"/>
          <w:szCs w:val="24"/>
          <w:lang w:val="uk-UA"/>
        </w:rPr>
        <w:t xml:space="preserve">.3 а). Вона активно використовується як у будівництві, так і в побуті. Має пружинний механізм для змотування та фіксатор </w:t>
      </w:r>
      <w:r>
        <w:rPr>
          <w:sz w:val="24"/>
          <w:szCs w:val="24"/>
          <w:lang w:val="uk-UA"/>
        </w:rPr>
        <w:t>стрічки</w:t>
      </w:r>
      <w:r w:rsidRPr="00A83A87">
        <w:rPr>
          <w:sz w:val="24"/>
          <w:szCs w:val="24"/>
          <w:lang w:val="uk-UA"/>
        </w:rPr>
        <w:t>.</w:t>
      </w:r>
    </w:p>
    <w:p w14:paraId="7C37004F" w14:textId="77777777" w:rsidR="00046F53" w:rsidRDefault="00046F53" w:rsidP="00A83A87">
      <w:pPr>
        <w:pStyle w:val="41"/>
        <w:ind w:firstLine="709"/>
        <w:jc w:val="both"/>
        <w:rPr>
          <w:sz w:val="24"/>
          <w:szCs w:val="24"/>
          <w:lang w:val="uk-UA"/>
        </w:rPr>
      </w:pPr>
      <w:r w:rsidRPr="003A3DA0">
        <w:rPr>
          <w:sz w:val="24"/>
          <w:szCs w:val="24"/>
          <w:lang w:val="uk-UA"/>
        </w:rPr>
        <w:t>У геодезичної рулетки вимірювальна стрічка скручена в бобіну (рис. 2.3, б) і розташована в закритому або відкритому корпусі. Стрічка виготовляється із склопластику або нержавіючої сталі. Корпус з ручкою зовні (для скручування вручну) виготовляється з металу та пластику. Зачіп виконується у вигляді металевого кільця. Інша назва інструменту – землемірна рулетка, через її пряме призначення.</w:t>
      </w:r>
    </w:p>
    <w:p w14:paraId="6513DDA5" w14:textId="77777777" w:rsidR="00046F53" w:rsidRDefault="00046F53" w:rsidP="00A83A87">
      <w:pPr>
        <w:pStyle w:val="41"/>
        <w:ind w:firstLine="709"/>
        <w:jc w:val="both"/>
        <w:rPr>
          <w:sz w:val="24"/>
          <w:szCs w:val="24"/>
          <w:lang w:val="uk-UA"/>
        </w:rPr>
      </w:pPr>
      <w:r w:rsidRPr="003A3DA0">
        <w:rPr>
          <w:sz w:val="24"/>
          <w:szCs w:val="24"/>
          <w:lang w:val="uk-UA"/>
        </w:rPr>
        <w:t>Сучасні вимірювальні рулетки оснащуються допоміжними приладами та механізмами, які підвищують зручність роботи з ними. Наприклад, при проведенні вимір</w:t>
      </w:r>
      <w:r>
        <w:rPr>
          <w:sz w:val="24"/>
          <w:szCs w:val="24"/>
          <w:lang w:val="uk-UA"/>
        </w:rPr>
        <w:t>ювань</w:t>
      </w:r>
      <w:r w:rsidRPr="003A3DA0">
        <w:rPr>
          <w:sz w:val="24"/>
          <w:szCs w:val="24"/>
          <w:lang w:val="uk-UA"/>
        </w:rPr>
        <w:t xml:space="preserve"> в умовах з недостатнім освітленням, незамінною буде рулетка з підсвічуванням. Такий інструмент має невеликий вбудований </w:t>
      </w:r>
      <w:r>
        <w:rPr>
          <w:sz w:val="24"/>
          <w:szCs w:val="24"/>
          <w:lang w:val="uk-UA"/>
        </w:rPr>
        <w:t xml:space="preserve">в </w:t>
      </w:r>
      <w:r w:rsidRPr="003A3DA0">
        <w:rPr>
          <w:sz w:val="24"/>
          <w:szCs w:val="24"/>
          <w:lang w:val="uk-UA"/>
        </w:rPr>
        <w:t xml:space="preserve">корпус світлодіодний ліхтарик, </w:t>
      </w:r>
      <w:r>
        <w:rPr>
          <w:sz w:val="24"/>
          <w:szCs w:val="24"/>
          <w:lang w:val="uk-UA"/>
        </w:rPr>
        <w:t xml:space="preserve">що </w:t>
      </w:r>
      <w:r w:rsidRPr="003A3DA0">
        <w:rPr>
          <w:sz w:val="24"/>
          <w:szCs w:val="24"/>
          <w:lang w:val="uk-UA"/>
        </w:rPr>
        <w:t>розташован</w:t>
      </w:r>
      <w:r>
        <w:rPr>
          <w:sz w:val="24"/>
          <w:szCs w:val="24"/>
          <w:lang w:val="uk-UA"/>
        </w:rPr>
        <w:t>о</w:t>
      </w:r>
      <w:r w:rsidRPr="003A3DA0">
        <w:rPr>
          <w:sz w:val="24"/>
          <w:szCs w:val="24"/>
          <w:lang w:val="uk-UA"/>
        </w:rPr>
        <w:t xml:space="preserve"> над шкалою. Рулетки з автостопом – ще один приклад успішного вирішення питання зручності використання. Спеціальний механізм самостійно блокує положення стрічки при її вилученні з корпусу. Щоб зібрати полотно назад, потрібно натиснути клавішу. У рулеток з фіксатором у вигляді автостопора, при зісковзуванні зачепа, полотно не змотується автоматично назад, і оператору немає необхідності постійно стежити за положенням фіксуючої клавіші. Для вимірювання габаритів металевих виробів зручно використовувати рулетку з магнітним захопленням.</w:t>
      </w:r>
    </w:p>
    <w:p w14:paraId="462AE206" w14:textId="77777777" w:rsidR="00046F53" w:rsidRDefault="00046F53" w:rsidP="00E12185">
      <w:pPr>
        <w:pStyle w:val="41"/>
        <w:ind w:firstLine="709"/>
        <w:jc w:val="both"/>
        <w:rPr>
          <w:sz w:val="24"/>
          <w:szCs w:val="24"/>
          <w:lang w:val="uk-UA"/>
        </w:rPr>
      </w:pPr>
      <w:r w:rsidRPr="003A3DA0">
        <w:rPr>
          <w:sz w:val="24"/>
          <w:szCs w:val="24"/>
          <w:lang w:val="uk-UA"/>
        </w:rPr>
        <w:t>У деяких рулеток, на перших 20 сантиметрах вимірювально</w:t>
      </w:r>
      <w:r>
        <w:rPr>
          <w:sz w:val="24"/>
          <w:szCs w:val="24"/>
          <w:lang w:val="uk-UA"/>
        </w:rPr>
        <w:t>ї стрічки</w:t>
      </w:r>
      <w:r w:rsidRPr="003A3DA0">
        <w:rPr>
          <w:sz w:val="24"/>
          <w:szCs w:val="24"/>
          <w:lang w:val="uk-UA"/>
        </w:rPr>
        <w:t xml:space="preserve"> нанесена інформація про </w:t>
      </w:r>
      <w:r w:rsidRPr="007031B8">
        <w:rPr>
          <w:sz w:val="24"/>
          <w:szCs w:val="24"/>
          <w:lang w:val="uk-UA"/>
        </w:rPr>
        <w:t>її</w:t>
      </w:r>
      <w:r w:rsidRPr="003A3DA0">
        <w:rPr>
          <w:sz w:val="24"/>
          <w:szCs w:val="24"/>
          <w:lang w:val="uk-UA"/>
        </w:rPr>
        <w:t xml:space="preserve"> довжину, матеріал, з якого вон</w:t>
      </w:r>
      <w:r>
        <w:rPr>
          <w:sz w:val="24"/>
          <w:szCs w:val="24"/>
          <w:lang w:val="uk-UA"/>
        </w:rPr>
        <w:t>а</w:t>
      </w:r>
      <w:r w:rsidRPr="003A3DA0">
        <w:rPr>
          <w:sz w:val="24"/>
          <w:szCs w:val="24"/>
          <w:lang w:val="uk-UA"/>
        </w:rPr>
        <w:t xml:space="preserve"> виготовлен</w:t>
      </w:r>
      <w:r>
        <w:rPr>
          <w:sz w:val="24"/>
          <w:szCs w:val="24"/>
          <w:lang w:val="uk-UA"/>
        </w:rPr>
        <w:t>а</w:t>
      </w:r>
      <w:r w:rsidRPr="003A3DA0">
        <w:rPr>
          <w:sz w:val="24"/>
          <w:szCs w:val="24"/>
          <w:lang w:val="uk-UA"/>
        </w:rPr>
        <w:t>, а також один із класів (всього 3) точності шкали. Шкала може мати двосторонню розмітку, де одиниці вимір</w:t>
      </w:r>
      <w:r>
        <w:rPr>
          <w:sz w:val="24"/>
          <w:szCs w:val="24"/>
          <w:lang w:val="uk-UA"/>
        </w:rPr>
        <w:t>ювання</w:t>
      </w:r>
      <w:r w:rsidRPr="003A3DA0">
        <w:rPr>
          <w:sz w:val="24"/>
          <w:szCs w:val="24"/>
          <w:lang w:val="uk-UA"/>
        </w:rPr>
        <w:t xml:space="preserve"> просто дублюються. Ще один варіант, з одного боку стрічки буде нанесено розмітку в метричній системі, а з іншого боку </w:t>
      </w:r>
      <w:r>
        <w:rPr>
          <w:sz w:val="24"/>
          <w:szCs w:val="24"/>
          <w:lang w:val="uk-UA"/>
        </w:rPr>
        <w:t xml:space="preserve">в </w:t>
      </w:r>
      <w:r w:rsidRPr="003A3DA0">
        <w:rPr>
          <w:sz w:val="24"/>
          <w:szCs w:val="24"/>
          <w:lang w:val="uk-UA"/>
        </w:rPr>
        <w:t>дюймо</w:t>
      </w:r>
      <w:r>
        <w:rPr>
          <w:sz w:val="24"/>
          <w:szCs w:val="24"/>
          <w:lang w:val="uk-UA"/>
        </w:rPr>
        <w:t>вої</w:t>
      </w:r>
      <w:r w:rsidRPr="003A3DA0">
        <w:rPr>
          <w:sz w:val="24"/>
          <w:szCs w:val="24"/>
          <w:lang w:val="uk-UA"/>
        </w:rPr>
        <w:t>. На деяких стрічках з одного або кожного боку нанесено обидві розмітки. Рулетка з будь-якою вимірювальною шкалою підходить для визначення діаметра циліндричних об'єктів, наприклад труб. Для цього достатньо обернути полотно навколо об'єкта та заміряти довжину кола. Знаючи число π (3,14) легко розрахувати діаметр. Для цього довжину кола потрібно поділити на 3,14.</w:t>
      </w:r>
    </w:p>
    <w:p w14:paraId="762DED46" w14:textId="77777777" w:rsidR="00046F53" w:rsidRPr="00F70E5B" w:rsidRDefault="00046F53" w:rsidP="00F70E5B">
      <w:pPr>
        <w:pStyle w:val="41"/>
        <w:ind w:firstLine="709"/>
        <w:jc w:val="both"/>
        <w:rPr>
          <w:sz w:val="24"/>
          <w:szCs w:val="24"/>
          <w:lang w:val="uk-UA"/>
        </w:rPr>
      </w:pPr>
      <w:r w:rsidRPr="00F70E5B">
        <w:rPr>
          <w:sz w:val="24"/>
          <w:szCs w:val="24"/>
          <w:lang w:val="uk-UA"/>
        </w:rPr>
        <w:t>Кожен вид рулетки підходить для виконання конкретних завдань. Залежно від матеріалу вимірювальної стрічки відзначаються такі особливості інструментів:</w:t>
      </w:r>
    </w:p>
    <w:p w14:paraId="5AF48240" w14:textId="77777777" w:rsidR="00046F53" w:rsidRPr="00F70E5B" w:rsidRDefault="00046F53" w:rsidP="00F70E5B">
      <w:pPr>
        <w:pStyle w:val="41"/>
        <w:ind w:firstLine="709"/>
        <w:jc w:val="both"/>
        <w:rPr>
          <w:sz w:val="24"/>
          <w:szCs w:val="24"/>
          <w:lang w:val="uk-UA"/>
        </w:rPr>
      </w:pPr>
      <w:r w:rsidRPr="00F70E5B">
        <w:rPr>
          <w:sz w:val="24"/>
          <w:szCs w:val="24"/>
          <w:lang w:val="uk-UA"/>
        </w:rPr>
        <w:t>• Фібергласова стрічка – безпечна, м'яка та легка, але водночас здатна розтягуватися (при постійному використанні) та зношуватися. За рахунок цього термін експлуатації таких рулеток помітно нижчий. Крім того, скручування стрічки в бобіну корпусу відбувається, як правило, вручну. Винятком є інструменти з електричним механізмом змотування.</w:t>
      </w:r>
    </w:p>
    <w:p w14:paraId="7135B9C6" w14:textId="77777777" w:rsidR="00046F53" w:rsidRDefault="00046F53" w:rsidP="00F70E5B">
      <w:pPr>
        <w:pStyle w:val="41"/>
        <w:ind w:firstLine="709"/>
        <w:jc w:val="both"/>
        <w:rPr>
          <w:sz w:val="24"/>
          <w:szCs w:val="24"/>
          <w:lang w:val="uk-UA"/>
        </w:rPr>
      </w:pPr>
      <w:r w:rsidRPr="00F70E5B">
        <w:rPr>
          <w:sz w:val="24"/>
          <w:szCs w:val="24"/>
          <w:lang w:val="uk-UA"/>
        </w:rPr>
        <w:t>• Металев</w:t>
      </w:r>
      <w:r>
        <w:rPr>
          <w:sz w:val="24"/>
          <w:szCs w:val="24"/>
          <w:lang w:val="uk-UA"/>
        </w:rPr>
        <w:t>а стрічка</w:t>
      </w:r>
      <w:r w:rsidRPr="00F70E5B">
        <w:rPr>
          <w:sz w:val="24"/>
          <w:szCs w:val="24"/>
          <w:lang w:val="uk-UA"/>
        </w:rPr>
        <w:t xml:space="preserve"> небезпечне, оскільки має досить гострі краї, про які можна легко пошкодити руку. Рулетки з таким полотном довговічні, проте, при частому використанні, шкала все ж таки помітно стирається.</w:t>
      </w:r>
    </w:p>
    <w:p w14:paraId="3524C9AE" w14:textId="77777777" w:rsidR="00046F53" w:rsidRDefault="00046F53" w:rsidP="00F70E5B">
      <w:pPr>
        <w:pStyle w:val="41"/>
        <w:ind w:firstLine="709"/>
        <w:jc w:val="both"/>
        <w:rPr>
          <w:sz w:val="24"/>
          <w:szCs w:val="24"/>
          <w:lang w:val="uk-UA"/>
        </w:rPr>
      </w:pPr>
    </w:p>
    <w:p w14:paraId="5F59EFA7" w14:textId="77777777" w:rsidR="00046F53" w:rsidRPr="00645EF5" w:rsidRDefault="00046F53" w:rsidP="00604AEF">
      <w:pPr>
        <w:pStyle w:val="41"/>
        <w:ind w:firstLine="709"/>
        <w:jc w:val="both"/>
        <w:outlineLvl w:val="1"/>
        <w:rPr>
          <w:sz w:val="24"/>
          <w:szCs w:val="24"/>
          <w:lang w:val="uk-UA"/>
        </w:rPr>
      </w:pPr>
      <w:bookmarkStart w:id="855" w:name="_Toc125452351"/>
      <w:r>
        <w:rPr>
          <w:sz w:val="24"/>
          <w:szCs w:val="24"/>
          <w:lang w:val="uk-UA"/>
        </w:rPr>
        <w:t>9</w:t>
      </w:r>
      <w:r w:rsidRPr="00645EF5">
        <w:rPr>
          <w:sz w:val="24"/>
          <w:szCs w:val="24"/>
          <w:lang w:val="uk-UA"/>
        </w:rPr>
        <w:t xml:space="preserve">.2 Кронциркулі та </w:t>
      </w:r>
      <w:r>
        <w:rPr>
          <w:sz w:val="24"/>
          <w:szCs w:val="24"/>
          <w:lang w:val="uk-UA"/>
        </w:rPr>
        <w:t>ш</w:t>
      </w:r>
      <w:r w:rsidRPr="00645EF5">
        <w:rPr>
          <w:sz w:val="24"/>
          <w:szCs w:val="24"/>
          <w:lang w:val="uk-UA"/>
        </w:rPr>
        <w:t>тангенінструмент</w:t>
      </w:r>
      <w:bookmarkEnd w:id="855"/>
    </w:p>
    <w:p w14:paraId="184BB289" w14:textId="77777777" w:rsidR="00046F53" w:rsidRPr="00645EF5" w:rsidRDefault="00046F53" w:rsidP="00645EF5">
      <w:pPr>
        <w:pStyle w:val="41"/>
        <w:ind w:firstLine="709"/>
        <w:jc w:val="both"/>
        <w:rPr>
          <w:sz w:val="24"/>
          <w:szCs w:val="24"/>
          <w:lang w:val="uk-UA"/>
        </w:rPr>
      </w:pPr>
    </w:p>
    <w:p w14:paraId="2B0CF595" w14:textId="77777777" w:rsidR="00046F53" w:rsidRDefault="00046F53" w:rsidP="00604AEF">
      <w:pPr>
        <w:pStyle w:val="41"/>
        <w:ind w:firstLine="709"/>
        <w:jc w:val="both"/>
        <w:outlineLvl w:val="2"/>
        <w:rPr>
          <w:sz w:val="24"/>
          <w:szCs w:val="24"/>
          <w:lang w:val="uk-UA"/>
        </w:rPr>
      </w:pPr>
      <w:bookmarkStart w:id="856" w:name="_Toc125452352"/>
      <w:r>
        <w:rPr>
          <w:sz w:val="24"/>
          <w:szCs w:val="24"/>
          <w:lang w:val="uk-UA"/>
        </w:rPr>
        <w:t>9</w:t>
      </w:r>
      <w:r w:rsidRPr="00645EF5">
        <w:rPr>
          <w:sz w:val="24"/>
          <w:szCs w:val="24"/>
          <w:lang w:val="uk-UA"/>
        </w:rPr>
        <w:t>.2.1 Кронциркулі</w:t>
      </w:r>
      <w:bookmarkEnd w:id="856"/>
    </w:p>
    <w:p w14:paraId="2B36175E" w14:textId="77777777" w:rsidR="00046F53" w:rsidRDefault="00046F53" w:rsidP="00952774">
      <w:pPr>
        <w:pStyle w:val="41"/>
        <w:ind w:firstLine="709"/>
        <w:jc w:val="both"/>
        <w:rPr>
          <w:sz w:val="24"/>
          <w:szCs w:val="24"/>
          <w:lang w:val="uk-UA"/>
        </w:rPr>
      </w:pPr>
    </w:p>
    <w:p w14:paraId="552B3A81" w14:textId="77777777" w:rsidR="00046F53" w:rsidRDefault="00046F53" w:rsidP="00952774">
      <w:pPr>
        <w:pStyle w:val="41"/>
        <w:ind w:firstLine="709"/>
        <w:jc w:val="both"/>
        <w:rPr>
          <w:sz w:val="24"/>
          <w:szCs w:val="24"/>
          <w:lang w:val="uk-UA"/>
        </w:rPr>
      </w:pPr>
      <w:r w:rsidRPr="005E5EC7">
        <w:rPr>
          <w:sz w:val="24"/>
          <w:szCs w:val="24"/>
          <w:lang w:val="uk-UA"/>
        </w:rPr>
        <w:t xml:space="preserve">При проведенні слюсарних, токарних, монтажних та інших видів робіт часто виконують визначення та звіряння різних розмірів. Для цього призначений спеціальний інструмент – </w:t>
      </w:r>
      <w:r w:rsidRPr="005E5EC7">
        <w:rPr>
          <w:b/>
          <w:sz w:val="24"/>
          <w:szCs w:val="24"/>
          <w:lang w:val="uk-UA"/>
        </w:rPr>
        <w:t>кронциркуль</w:t>
      </w:r>
      <w:r w:rsidRPr="005E5EC7">
        <w:rPr>
          <w:sz w:val="24"/>
          <w:szCs w:val="24"/>
          <w:lang w:val="uk-UA"/>
        </w:rPr>
        <w:t xml:space="preserve">, який </w:t>
      </w:r>
      <w:r>
        <w:rPr>
          <w:sz w:val="24"/>
          <w:szCs w:val="24"/>
          <w:lang w:val="uk-UA"/>
        </w:rPr>
        <w:t>ма</w:t>
      </w:r>
      <w:r w:rsidRPr="005E5EC7">
        <w:rPr>
          <w:sz w:val="24"/>
          <w:szCs w:val="24"/>
          <w:lang w:val="uk-UA"/>
        </w:rPr>
        <w:t>є дв</w:t>
      </w:r>
      <w:r>
        <w:rPr>
          <w:sz w:val="24"/>
          <w:szCs w:val="24"/>
          <w:lang w:val="uk-UA"/>
        </w:rPr>
        <w:t>і</w:t>
      </w:r>
      <w:r w:rsidRPr="005E5EC7">
        <w:rPr>
          <w:sz w:val="24"/>
          <w:szCs w:val="24"/>
          <w:lang w:val="uk-UA"/>
        </w:rPr>
        <w:t xml:space="preserve"> металеви</w:t>
      </w:r>
      <w:r>
        <w:rPr>
          <w:sz w:val="24"/>
          <w:szCs w:val="24"/>
          <w:lang w:val="uk-UA"/>
        </w:rPr>
        <w:t>х</w:t>
      </w:r>
      <w:r w:rsidRPr="005E5EC7">
        <w:rPr>
          <w:sz w:val="24"/>
          <w:szCs w:val="24"/>
          <w:lang w:val="uk-UA"/>
        </w:rPr>
        <w:t xml:space="preserve"> ніжк</w:t>
      </w:r>
      <w:r>
        <w:rPr>
          <w:sz w:val="24"/>
          <w:szCs w:val="24"/>
          <w:lang w:val="uk-UA"/>
        </w:rPr>
        <w:t>и</w:t>
      </w:r>
      <w:r w:rsidRPr="005E5EC7">
        <w:rPr>
          <w:sz w:val="24"/>
          <w:szCs w:val="24"/>
          <w:lang w:val="uk-UA"/>
        </w:rPr>
        <w:t xml:space="preserve">, </w:t>
      </w:r>
      <w:r>
        <w:rPr>
          <w:sz w:val="24"/>
          <w:szCs w:val="24"/>
          <w:lang w:val="uk-UA"/>
        </w:rPr>
        <w:t xml:space="preserve">які </w:t>
      </w:r>
      <w:r w:rsidRPr="005E5EC7">
        <w:rPr>
          <w:sz w:val="24"/>
          <w:szCs w:val="24"/>
          <w:lang w:val="uk-UA"/>
        </w:rPr>
        <w:t>з'єднан</w:t>
      </w:r>
      <w:r>
        <w:rPr>
          <w:sz w:val="24"/>
          <w:szCs w:val="24"/>
          <w:lang w:val="uk-UA"/>
        </w:rPr>
        <w:t xml:space="preserve">і </w:t>
      </w:r>
      <w:r w:rsidRPr="005E5EC7">
        <w:rPr>
          <w:sz w:val="24"/>
          <w:szCs w:val="24"/>
          <w:lang w:val="uk-UA"/>
        </w:rPr>
        <w:t>шарніром</w:t>
      </w:r>
      <w:r>
        <w:rPr>
          <w:sz w:val="24"/>
          <w:szCs w:val="24"/>
          <w:lang w:val="uk-UA"/>
        </w:rPr>
        <w:t xml:space="preserve"> (рис. 9.4)</w:t>
      </w:r>
      <w:r w:rsidRPr="005E5EC7">
        <w:rPr>
          <w:sz w:val="24"/>
          <w:szCs w:val="24"/>
          <w:lang w:val="uk-UA"/>
        </w:rPr>
        <w:t>.</w:t>
      </w:r>
    </w:p>
    <w:p w14:paraId="76703A08" w14:textId="77777777" w:rsidR="00046F53" w:rsidRDefault="00000000" w:rsidP="00952774">
      <w:pPr>
        <w:pStyle w:val="41"/>
        <w:ind w:firstLine="709"/>
        <w:jc w:val="both"/>
        <w:rPr>
          <w:sz w:val="24"/>
          <w:szCs w:val="24"/>
          <w:lang w:val="uk-UA"/>
        </w:rPr>
      </w:pPr>
      <w:r>
        <w:rPr>
          <w:noProof/>
          <w:lang w:val="en-US" w:eastAsia="en-US"/>
        </w:rPr>
        <w:lastRenderedPageBreak/>
        <w:pict w14:anchorId="57C1716B">
          <v:group id="Группа 928" o:spid="_x0000_s1537" style="position:absolute;left:0;text-align:left;margin-left:25.6pt;margin-top:16.85pt;width:444.45pt;height:214.9pt;z-index:121" coordsize="56445,27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">
            <v:shape id="Рисунок 918" o:spid="_x0000_s1538" type="#_x0000_t75" style="position:absolute;width:12058;height:250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">
              <v:imagedata r:id="rId245" o:title=""/>
              <v:path arrowok="t"/>
            </v:shape>
            <v:shape id="Рисунок 919" o:spid="_x0000_s1539" type="#_x0000_t75" style="position:absolute;left:11620;top:508;width:10598;height:250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">
              <v:imagedata r:id="rId246" o:title=""/>
              <v:path arrowok="t"/>
            </v:shape>
            <v:shape id="Рисунок 922" o:spid="_x0000_s1540" type="#_x0000_t75" style="position:absolute;left:37211;top:14097;width:19221;height:109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">
              <v:imagedata r:id="rId247" o:title=""/>
              <v:path arrowok="t"/>
            </v:shape>
            <v:shape id="Рисунок 920" o:spid="_x0000_s1541" type="#_x0000_t75" style="position:absolute;left:21971;top:1968;width:12604;height:216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">
              <v:imagedata r:id="rId248" o:title=""/>
              <v:path arrowok="t"/>
            </v:shape>
            <v:shape id="Рисунок 921" o:spid="_x0000_s1542" type="#_x0000_t75" style="position:absolute;left:34607;top:508;width:21838;height:140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">
              <v:imagedata r:id="rId249" o:title=""/>
              <v:path arrowok="t"/>
            </v:shape>
            <v:shape id="Надпись 923" o:spid="_x0000_s1543" type="#_x0000_t202" style="position:absolute;left:6032;top:25019;width:2413;height:22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" strokecolor="white">
              <v:textbox inset="0,0,0,0">
                <w:txbxContent>
                  <w:p w14:paraId="79B56BBB" w14:textId="77777777" w:rsidR="00046F53" w:rsidRPr="00ED3F9D" w:rsidRDefault="00046F53" w:rsidP="00E1550E">
                    <w:pPr>
                      <w:rPr>
                        <w:i/>
                        <w:szCs w:val="28"/>
                      </w:rPr>
                    </w:pPr>
                    <w:r w:rsidRPr="00ED3F9D">
                      <w:rPr>
                        <w:i/>
                        <w:szCs w:val="28"/>
                      </w:rPr>
                      <w:t>а.</w:t>
                    </w:r>
                  </w:p>
                </w:txbxContent>
              </v:textbox>
            </v:shape>
            <v:shape id="Надпись 924" o:spid="_x0000_s1544" type="#_x0000_t202" style="position:absolute;left:16383;top:25019;width:2413;height:22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" strokecolor="white">
              <v:textbox inset="0,0,0,0">
                <w:txbxContent>
                  <w:p w14:paraId="620E5B53" w14:textId="77777777" w:rsidR="00046F53" w:rsidRPr="00ED3F9D" w:rsidRDefault="00046F53" w:rsidP="00E1550E">
                    <w:pPr>
                      <w:rPr>
                        <w:i/>
                        <w:szCs w:val="28"/>
                      </w:rPr>
                    </w:pPr>
                    <w:r>
                      <w:rPr>
                        <w:i/>
                        <w:szCs w:val="28"/>
                        <w:lang w:val="en-US"/>
                      </w:rPr>
                      <w:t>б</w:t>
                    </w:r>
                    <w:r w:rsidRPr="00ED3F9D">
                      <w:rPr>
                        <w:i/>
                        <w:szCs w:val="28"/>
                      </w:rPr>
                      <w:t>.</w:t>
                    </w:r>
                  </w:p>
                </w:txbxContent>
              </v:textbox>
            </v:shape>
            <v:shape id="Надпись 925" o:spid="_x0000_s1545" type="#_x0000_t202" style="position:absolute;left:26797;top:25019;width:2413;height:22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" strokecolor="white">
              <v:textbox inset="0,0,0,0">
                <w:txbxContent>
                  <w:p w14:paraId="336FCE9F" w14:textId="77777777" w:rsidR="00046F53" w:rsidRPr="00ED3F9D" w:rsidRDefault="00046F53" w:rsidP="00E1550E">
                    <w:pPr>
                      <w:rPr>
                        <w:i/>
                        <w:szCs w:val="28"/>
                      </w:rPr>
                    </w:pPr>
                    <w:r>
                      <w:rPr>
                        <w:i/>
                        <w:szCs w:val="28"/>
                        <w:lang w:val="en-US"/>
                      </w:rPr>
                      <w:t>в</w:t>
                    </w:r>
                    <w:r w:rsidRPr="00ED3F9D">
                      <w:rPr>
                        <w:i/>
                        <w:szCs w:val="28"/>
                      </w:rPr>
                      <w:t>.</w:t>
                    </w:r>
                  </w:p>
                </w:txbxContent>
              </v:textbox>
            </v:shape>
            <w10:wrap type="topAndBottom"/>
          </v:group>
        </w:pict>
      </w:r>
    </w:p>
    <w:p w14:paraId="4A6F3692" w14:textId="77777777" w:rsidR="00046F53" w:rsidRDefault="00000000" w:rsidP="00E1550E">
      <w:pPr>
        <w:pStyle w:val="af"/>
        <w:spacing w:before="0" w:beforeAutospacing="0" w:after="0" w:afterAutospacing="0"/>
        <w:ind w:firstLine="709"/>
        <w:jc w:val="both"/>
        <w:textAlignment w:val="baseline"/>
        <w:rPr>
          <w:color w:val="000000"/>
          <w:sz w:val="28"/>
          <w:szCs w:val="28"/>
          <w:shd w:val="clear" w:color="auto" w:fill="FFFFFF"/>
        </w:rPr>
      </w:pPr>
      <w:r>
        <w:rPr>
          <w:noProof/>
          <w:lang w:val="en-US" w:eastAsia="en-US"/>
        </w:rPr>
        <w:pict w14:anchorId="33290CA2">
          <v:shape id="Надпись 927" o:spid="_x0000_s1546" type="#_x0000_t202" style="position:absolute;left:0;text-align:left;margin-left:326.2pt;margin-top:210.7pt;width:19pt;height:17.9pt;z-index:12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" strokecolor="white">
            <v:textbox inset="0,0,0,0">
              <w:txbxContent>
                <w:p w14:paraId="09065C7E" w14:textId="77777777" w:rsidR="00046F53" w:rsidRPr="00ED3F9D" w:rsidRDefault="00046F53" w:rsidP="00E1550E">
                  <w:pPr>
                    <w:rPr>
                      <w:i/>
                      <w:szCs w:val="28"/>
                    </w:rPr>
                  </w:pPr>
                  <w:r>
                    <w:rPr>
                      <w:i/>
                      <w:szCs w:val="28"/>
                    </w:rPr>
                    <w:t>д</w:t>
                  </w:r>
                  <w:r w:rsidRPr="00ED3F9D">
                    <w:rPr>
                      <w:i/>
                      <w:szCs w:val="28"/>
                    </w:rPr>
                    <w:t>.</w:t>
                  </w:r>
                </w:p>
              </w:txbxContent>
            </v:textbox>
          </v:shape>
        </w:pict>
      </w:r>
      <w:r>
        <w:rPr>
          <w:noProof/>
          <w:lang w:val="en-US" w:eastAsia="en-US"/>
        </w:rPr>
        <w:pict w14:anchorId="48D678DE">
          <v:shape id="Надпись 926" o:spid="_x0000_s1547" type="#_x0000_t202" style="position:absolute;left:0;text-align:left;margin-left:331.95pt;margin-top:113.65pt;width:19pt;height:17.9pt;z-index:12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" strokecolor="white">
            <v:textbox inset="0,0,0,0">
              <w:txbxContent>
                <w:p w14:paraId="10E86DD0" w14:textId="77777777" w:rsidR="00046F53" w:rsidRPr="00ED3F9D" w:rsidRDefault="00046F53" w:rsidP="00E1550E">
                  <w:pPr>
                    <w:rPr>
                      <w:i/>
                      <w:szCs w:val="28"/>
                    </w:rPr>
                  </w:pPr>
                  <w:r>
                    <w:rPr>
                      <w:i/>
                      <w:szCs w:val="28"/>
                    </w:rPr>
                    <w:t>г</w:t>
                  </w:r>
                  <w:r w:rsidRPr="00ED3F9D">
                    <w:rPr>
                      <w:i/>
                      <w:szCs w:val="28"/>
                    </w:rPr>
                    <w:t>.</w:t>
                  </w:r>
                </w:p>
              </w:txbxContent>
            </v:textbox>
          </v:shape>
        </w:pict>
      </w:r>
    </w:p>
    <w:p w14:paraId="278D6E02" w14:textId="77777777" w:rsidR="00046F53" w:rsidRDefault="00046F53" w:rsidP="00952774">
      <w:pPr>
        <w:pStyle w:val="41"/>
        <w:ind w:firstLine="709"/>
        <w:jc w:val="both"/>
        <w:rPr>
          <w:sz w:val="24"/>
          <w:szCs w:val="24"/>
          <w:lang w:val="uk-UA"/>
        </w:rPr>
      </w:pPr>
      <w:r w:rsidRPr="00E1550E">
        <w:rPr>
          <w:sz w:val="24"/>
          <w:szCs w:val="24"/>
          <w:lang w:val="uk-UA"/>
        </w:rPr>
        <w:t xml:space="preserve">Рисунок </w:t>
      </w:r>
      <w:r>
        <w:rPr>
          <w:sz w:val="24"/>
          <w:szCs w:val="24"/>
          <w:lang w:val="uk-UA"/>
        </w:rPr>
        <w:t>9</w:t>
      </w:r>
      <w:r w:rsidRPr="00E1550E">
        <w:rPr>
          <w:sz w:val="24"/>
          <w:szCs w:val="24"/>
          <w:lang w:val="uk-UA"/>
        </w:rPr>
        <w:t xml:space="preserve">.4 – Типи кронциркулів: </w:t>
      </w:r>
      <w:r w:rsidRPr="00E1550E">
        <w:rPr>
          <w:i/>
          <w:sz w:val="24"/>
          <w:szCs w:val="24"/>
          <w:lang w:val="uk-UA"/>
        </w:rPr>
        <w:t>а</w:t>
      </w:r>
      <w:r w:rsidRPr="00E1550E">
        <w:rPr>
          <w:sz w:val="24"/>
          <w:szCs w:val="24"/>
          <w:lang w:val="uk-UA"/>
        </w:rPr>
        <w:t xml:space="preserve"> – </w:t>
      </w:r>
      <w:r>
        <w:rPr>
          <w:sz w:val="24"/>
          <w:szCs w:val="24"/>
          <w:lang w:val="uk-UA"/>
        </w:rPr>
        <w:t xml:space="preserve">для </w:t>
      </w:r>
      <w:r w:rsidRPr="00E1550E">
        <w:rPr>
          <w:sz w:val="24"/>
          <w:szCs w:val="24"/>
          <w:lang w:val="uk-UA"/>
        </w:rPr>
        <w:t>внутрішніх вимір</w:t>
      </w:r>
      <w:r>
        <w:rPr>
          <w:sz w:val="24"/>
          <w:szCs w:val="24"/>
          <w:lang w:val="uk-UA"/>
        </w:rPr>
        <w:t>ювань</w:t>
      </w:r>
      <w:r w:rsidRPr="00E1550E">
        <w:rPr>
          <w:sz w:val="24"/>
          <w:szCs w:val="24"/>
          <w:lang w:val="uk-UA"/>
        </w:rPr>
        <w:t xml:space="preserve"> на шарнірі; </w:t>
      </w:r>
      <w:r w:rsidRPr="00E1550E">
        <w:rPr>
          <w:i/>
          <w:sz w:val="24"/>
          <w:szCs w:val="24"/>
          <w:lang w:val="uk-UA"/>
        </w:rPr>
        <w:t xml:space="preserve">б </w:t>
      </w:r>
      <w:r w:rsidRPr="00E1550E">
        <w:rPr>
          <w:sz w:val="24"/>
          <w:szCs w:val="24"/>
          <w:lang w:val="uk-UA"/>
        </w:rPr>
        <w:t>– для внутрішніх вимір</w:t>
      </w:r>
      <w:r>
        <w:rPr>
          <w:sz w:val="24"/>
          <w:szCs w:val="24"/>
          <w:lang w:val="uk-UA"/>
        </w:rPr>
        <w:t>ювань</w:t>
      </w:r>
      <w:r w:rsidRPr="00E1550E">
        <w:rPr>
          <w:sz w:val="24"/>
          <w:szCs w:val="24"/>
          <w:lang w:val="uk-UA"/>
        </w:rPr>
        <w:t xml:space="preserve"> з гвинтом; </w:t>
      </w:r>
      <w:r w:rsidRPr="00E1550E">
        <w:rPr>
          <w:i/>
          <w:sz w:val="24"/>
          <w:szCs w:val="24"/>
          <w:lang w:val="uk-UA"/>
        </w:rPr>
        <w:t xml:space="preserve">в </w:t>
      </w:r>
      <w:r w:rsidRPr="00E1550E">
        <w:rPr>
          <w:sz w:val="24"/>
          <w:szCs w:val="24"/>
          <w:lang w:val="uk-UA"/>
        </w:rPr>
        <w:t>– для зовнішніх вимір</w:t>
      </w:r>
      <w:r>
        <w:rPr>
          <w:sz w:val="24"/>
          <w:szCs w:val="24"/>
          <w:lang w:val="uk-UA"/>
        </w:rPr>
        <w:t>ювань</w:t>
      </w:r>
      <w:r w:rsidRPr="00E1550E">
        <w:rPr>
          <w:sz w:val="24"/>
          <w:szCs w:val="24"/>
          <w:lang w:val="uk-UA"/>
        </w:rPr>
        <w:t xml:space="preserve"> на шарнірі; </w:t>
      </w:r>
      <w:r w:rsidRPr="00E1550E">
        <w:rPr>
          <w:i/>
          <w:sz w:val="24"/>
          <w:szCs w:val="24"/>
          <w:lang w:val="uk-UA"/>
        </w:rPr>
        <w:t xml:space="preserve">г </w:t>
      </w:r>
      <w:r w:rsidRPr="00E1550E">
        <w:rPr>
          <w:sz w:val="24"/>
          <w:szCs w:val="24"/>
          <w:lang w:val="uk-UA"/>
        </w:rPr>
        <w:t xml:space="preserve">– </w:t>
      </w:r>
      <w:r>
        <w:rPr>
          <w:sz w:val="24"/>
          <w:szCs w:val="24"/>
          <w:lang w:val="uk-UA"/>
        </w:rPr>
        <w:t xml:space="preserve">для </w:t>
      </w:r>
      <w:r w:rsidRPr="00E1550E">
        <w:rPr>
          <w:sz w:val="24"/>
          <w:szCs w:val="24"/>
          <w:lang w:val="uk-UA"/>
        </w:rPr>
        <w:t>зовнішніх вимір</w:t>
      </w:r>
      <w:r>
        <w:rPr>
          <w:sz w:val="24"/>
          <w:szCs w:val="24"/>
          <w:lang w:val="uk-UA"/>
        </w:rPr>
        <w:t>ювань</w:t>
      </w:r>
      <w:r w:rsidRPr="00E1550E">
        <w:rPr>
          <w:sz w:val="24"/>
          <w:szCs w:val="24"/>
          <w:lang w:val="uk-UA"/>
        </w:rPr>
        <w:t xml:space="preserve"> зі шкалою; </w:t>
      </w:r>
      <w:r w:rsidRPr="006252A3">
        <w:rPr>
          <w:i/>
          <w:sz w:val="24"/>
          <w:szCs w:val="24"/>
          <w:lang w:val="uk-UA"/>
        </w:rPr>
        <w:t>д</w:t>
      </w:r>
      <w:r w:rsidRPr="00E1550E">
        <w:rPr>
          <w:sz w:val="24"/>
          <w:szCs w:val="24"/>
          <w:lang w:val="uk-UA"/>
        </w:rPr>
        <w:t xml:space="preserve"> – індикаторний для швидких зовнішніх вимір</w:t>
      </w:r>
      <w:r>
        <w:rPr>
          <w:sz w:val="24"/>
          <w:szCs w:val="24"/>
          <w:lang w:val="uk-UA"/>
        </w:rPr>
        <w:t>ювань</w:t>
      </w:r>
      <w:r w:rsidRPr="00E1550E">
        <w:rPr>
          <w:sz w:val="24"/>
          <w:szCs w:val="24"/>
          <w:lang w:val="uk-UA"/>
        </w:rPr>
        <w:t>.</w:t>
      </w:r>
    </w:p>
    <w:p w14:paraId="77C21CF0" w14:textId="77777777" w:rsidR="00046F53" w:rsidRDefault="00046F53" w:rsidP="00952774">
      <w:pPr>
        <w:pStyle w:val="41"/>
        <w:ind w:firstLine="709"/>
        <w:jc w:val="both"/>
        <w:rPr>
          <w:sz w:val="24"/>
          <w:szCs w:val="24"/>
          <w:lang w:val="uk-UA"/>
        </w:rPr>
      </w:pPr>
    </w:p>
    <w:p w14:paraId="6CDD17B3" w14:textId="77777777" w:rsidR="00046F53" w:rsidRDefault="00046F53" w:rsidP="00952774">
      <w:pPr>
        <w:pStyle w:val="41"/>
        <w:ind w:firstLine="709"/>
        <w:jc w:val="both"/>
        <w:rPr>
          <w:sz w:val="24"/>
          <w:szCs w:val="24"/>
          <w:lang w:val="uk-UA"/>
        </w:rPr>
      </w:pPr>
      <w:r>
        <w:rPr>
          <w:sz w:val="24"/>
          <w:szCs w:val="24"/>
          <w:lang w:val="uk-UA"/>
        </w:rPr>
        <w:t xml:space="preserve">Кронциркуль </w:t>
      </w:r>
      <w:r w:rsidRPr="0034311F">
        <w:rPr>
          <w:sz w:val="24"/>
          <w:szCs w:val="24"/>
          <w:lang w:val="uk-UA"/>
        </w:rPr>
        <w:t>призначений для вимірювання параметрів об'ємних виробів – довжини, ширини, висоти та діаметра. Його ніжки стосуються зовнішніх та внутрішніх стінок деталі, а отриманий розмір переноситься на стандартну вимірювальну лінійку</w:t>
      </w:r>
      <w:r>
        <w:rPr>
          <w:sz w:val="24"/>
          <w:szCs w:val="24"/>
          <w:lang w:val="uk-UA"/>
        </w:rPr>
        <w:t xml:space="preserve"> (рис.9.5)</w:t>
      </w:r>
      <w:r w:rsidRPr="0034311F">
        <w:rPr>
          <w:sz w:val="24"/>
          <w:szCs w:val="24"/>
          <w:lang w:val="uk-UA"/>
        </w:rPr>
        <w:t>.</w:t>
      </w:r>
    </w:p>
    <w:p w14:paraId="78E3193F" w14:textId="77777777" w:rsidR="00046F53" w:rsidRDefault="00000000" w:rsidP="00952774">
      <w:pPr>
        <w:pStyle w:val="41"/>
        <w:ind w:firstLine="709"/>
        <w:jc w:val="both"/>
        <w:rPr>
          <w:sz w:val="24"/>
          <w:szCs w:val="24"/>
          <w:lang w:val="uk-UA"/>
        </w:rPr>
      </w:pPr>
      <w:r>
        <w:rPr>
          <w:noProof/>
          <w:lang w:val="en-US" w:eastAsia="en-US"/>
        </w:rPr>
        <w:pict w14:anchorId="66E7CA91">
          <v:shape id="Рисунок 932" o:spid="_x0000_s1548" type="#_x0000_t75" style="position:absolute;left:0;text-align:left;margin-left:37pt;margin-top:233.85pt;width:415.2pt;height:216.3pt;z-index:125;visibility:visible">
            <v:imagedata r:id="rId250" o:title=""/>
            <w10:wrap type="topAndBottom"/>
          </v:shape>
        </w:pict>
      </w:r>
      <w:r w:rsidR="00046F53" w:rsidRPr="00491A3B">
        <w:rPr>
          <w:sz w:val="24"/>
          <w:szCs w:val="24"/>
          <w:lang w:val="uk-UA"/>
        </w:rPr>
        <w:t>Якщо інструмент використову</w:t>
      </w:r>
      <w:r w:rsidR="00046F53">
        <w:rPr>
          <w:sz w:val="24"/>
          <w:szCs w:val="24"/>
          <w:lang w:val="uk-UA"/>
        </w:rPr>
        <w:t>ю</w:t>
      </w:r>
      <w:r w:rsidR="00046F53" w:rsidRPr="00491A3B">
        <w:rPr>
          <w:sz w:val="24"/>
          <w:szCs w:val="24"/>
          <w:lang w:val="uk-UA"/>
        </w:rPr>
        <w:t>ть для двоступеневого вимір</w:t>
      </w:r>
      <w:r w:rsidR="00046F53">
        <w:rPr>
          <w:sz w:val="24"/>
          <w:szCs w:val="24"/>
          <w:lang w:val="uk-UA"/>
        </w:rPr>
        <w:t>ювання</w:t>
      </w:r>
      <w:r w:rsidR="00046F53" w:rsidRPr="00491A3B">
        <w:rPr>
          <w:sz w:val="24"/>
          <w:szCs w:val="24"/>
          <w:lang w:val="uk-UA"/>
        </w:rPr>
        <w:t xml:space="preserve">, то спочатку розводять ніжки на необхідну відстань, потім щільно прикладають їх своїми вимірювальними </w:t>
      </w:r>
      <w:r w:rsidR="00046F53" w:rsidRPr="005640F8">
        <w:rPr>
          <w:sz w:val="24"/>
          <w:szCs w:val="24"/>
          <w:lang w:val="uk-UA"/>
        </w:rPr>
        <w:t>гранями</w:t>
      </w:r>
      <w:r w:rsidR="00046F53">
        <w:rPr>
          <w:sz w:val="24"/>
          <w:szCs w:val="24"/>
          <w:lang w:val="uk-UA"/>
        </w:rPr>
        <w:t xml:space="preserve"> </w:t>
      </w:r>
      <w:r w:rsidR="00046F53" w:rsidRPr="00491A3B">
        <w:rPr>
          <w:sz w:val="24"/>
          <w:szCs w:val="24"/>
          <w:lang w:val="uk-UA"/>
        </w:rPr>
        <w:t xml:space="preserve">до зовнішнього габаритного розміру, </w:t>
      </w:r>
      <w:r w:rsidR="00046F53">
        <w:rPr>
          <w:sz w:val="24"/>
          <w:szCs w:val="24"/>
          <w:lang w:val="uk-UA"/>
        </w:rPr>
        <w:t xml:space="preserve">фіксують </w:t>
      </w:r>
      <w:r w:rsidR="00046F53" w:rsidRPr="00491A3B">
        <w:rPr>
          <w:sz w:val="24"/>
          <w:szCs w:val="24"/>
          <w:lang w:val="uk-UA"/>
        </w:rPr>
        <w:t>ніжки затискних гвинтом, акуратно витягують кронциркуль і прикладають ніжки до лінійки. І тут точність відліку визначається лише точністю шкали. Це допустимо при грубих вимір</w:t>
      </w:r>
      <w:r w:rsidR="00046F53">
        <w:rPr>
          <w:sz w:val="24"/>
          <w:szCs w:val="24"/>
          <w:lang w:val="uk-UA"/>
        </w:rPr>
        <w:t>юваннях</w:t>
      </w:r>
      <w:r w:rsidR="00046F53" w:rsidRPr="00491A3B">
        <w:rPr>
          <w:sz w:val="24"/>
          <w:szCs w:val="24"/>
          <w:lang w:val="uk-UA"/>
        </w:rPr>
        <w:t xml:space="preserve">, </w:t>
      </w:r>
      <w:r w:rsidR="00046F53">
        <w:rPr>
          <w:sz w:val="24"/>
          <w:szCs w:val="24"/>
          <w:lang w:val="uk-UA"/>
        </w:rPr>
        <w:t xml:space="preserve">з </w:t>
      </w:r>
      <w:r w:rsidR="00046F53" w:rsidRPr="00491A3B">
        <w:rPr>
          <w:sz w:val="24"/>
          <w:szCs w:val="24"/>
          <w:lang w:val="uk-UA"/>
        </w:rPr>
        <w:t>допуск</w:t>
      </w:r>
      <w:r w:rsidR="00046F53">
        <w:rPr>
          <w:sz w:val="24"/>
          <w:szCs w:val="24"/>
          <w:lang w:val="uk-UA"/>
        </w:rPr>
        <w:t>ом на розмір</w:t>
      </w:r>
      <w:r w:rsidR="00046F53" w:rsidRPr="00491A3B">
        <w:rPr>
          <w:sz w:val="24"/>
          <w:szCs w:val="24"/>
          <w:lang w:val="uk-UA"/>
        </w:rPr>
        <w:t xml:space="preserve"> ±</w:t>
      </w:r>
      <w:r w:rsidR="00046F53">
        <w:rPr>
          <w:sz w:val="24"/>
          <w:szCs w:val="24"/>
          <w:lang w:val="uk-UA"/>
        </w:rPr>
        <w:t> </w:t>
      </w:r>
      <w:r w:rsidR="00046F53" w:rsidRPr="00491A3B">
        <w:rPr>
          <w:sz w:val="24"/>
          <w:szCs w:val="24"/>
          <w:lang w:val="uk-UA"/>
        </w:rPr>
        <w:t xml:space="preserve">0,5 мм і вище. Виробники точніших інструментів оснащують їх шкалами </w:t>
      </w:r>
      <w:r w:rsidR="00046F53">
        <w:rPr>
          <w:sz w:val="24"/>
          <w:szCs w:val="24"/>
          <w:lang w:val="uk-UA"/>
        </w:rPr>
        <w:t xml:space="preserve">з </w:t>
      </w:r>
      <w:r w:rsidR="00046F53" w:rsidRPr="00491A3B">
        <w:rPr>
          <w:sz w:val="24"/>
          <w:szCs w:val="24"/>
          <w:lang w:val="uk-UA"/>
        </w:rPr>
        <w:t xml:space="preserve">ноніусом (рис. </w:t>
      </w:r>
      <w:r w:rsidR="00046F53">
        <w:rPr>
          <w:sz w:val="24"/>
          <w:szCs w:val="24"/>
          <w:lang w:val="uk-UA"/>
        </w:rPr>
        <w:t>9</w:t>
      </w:r>
      <w:r w:rsidR="00046F53" w:rsidRPr="00491A3B">
        <w:rPr>
          <w:sz w:val="24"/>
          <w:szCs w:val="24"/>
          <w:lang w:val="uk-UA"/>
        </w:rPr>
        <w:t xml:space="preserve">.6). У цьому випадку користувач спочатку повинен прочитати значення </w:t>
      </w:r>
      <w:r w:rsidR="00046F53">
        <w:rPr>
          <w:sz w:val="24"/>
          <w:szCs w:val="24"/>
          <w:lang w:val="uk-UA"/>
        </w:rPr>
        <w:t>на</w:t>
      </w:r>
      <w:r w:rsidR="00046F53" w:rsidRPr="00491A3B">
        <w:rPr>
          <w:sz w:val="24"/>
          <w:szCs w:val="24"/>
          <w:lang w:val="uk-UA"/>
        </w:rPr>
        <w:t xml:space="preserve"> фіксовано</w:t>
      </w:r>
      <w:r w:rsidR="00046F53">
        <w:rPr>
          <w:sz w:val="24"/>
          <w:szCs w:val="24"/>
          <w:lang w:val="uk-UA"/>
        </w:rPr>
        <w:t>ї</w:t>
      </w:r>
      <w:r w:rsidR="00046F53" w:rsidRPr="00491A3B">
        <w:rPr>
          <w:sz w:val="24"/>
          <w:szCs w:val="24"/>
          <w:lang w:val="uk-UA"/>
        </w:rPr>
        <w:t xml:space="preserve"> шкал</w:t>
      </w:r>
      <w:r w:rsidR="00046F53">
        <w:rPr>
          <w:sz w:val="24"/>
          <w:szCs w:val="24"/>
          <w:lang w:val="uk-UA"/>
        </w:rPr>
        <w:t>і</w:t>
      </w:r>
      <w:r w:rsidR="00046F53" w:rsidRPr="00491A3B">
        <w:rPr>
          <w:sz w:val="24"/>
          <w:szCs w:val="24"/>
          <w:lang w:val="uk-UA"/>
        </w:rPr>
        <w:t xml:space="preserve">, а потім – </w:t>
      </w:r>
      <w:r w:rsidR="00046F53">
        <w:rPr>
          <w:sz w:val="24"/>
          <w:szCs w:val="24"/>
          <w:lang w:val="uk-UA"/>
        </w:rPr>
        <w:t>на</w:t>
      </w:r>
      <w:r w:rsidR="00046F53" w:rsidRPr="00491A3B">
        <w:rPr>
          <w:sz w:val="24"/>
          <w:szCs w:val="24"/>
          <w:lang w:val="uk-UA"/>
        </w:rPr>
        <w:t xml:space="preserve"> ноніус</w:t>
      </w:r>
      <w:r w:rsidR="00046F53">
        <w:rPr>
          <w:sz w:val="24"/>
          <w:szCs w:val="24"/>
          <w:lang w:val="uk-UA"/>
        </w:rPr>
        <w:t>і</w:t>
      </w:r>
      <w:r w:rsidR="00046F53" w:rsidRPr="00491A3B">
        <w:rPr>
          <w:sz w:val="24"/>
          <w:szCs w:val="24"/>
          <w:lang w:val="uk-UA"/>
        </w:rPr>
        <w:t>, результат вимірювання</w:t>
      </w:r>
      <w:r w:rsidR="00046F53">
        <w:rPr>
          <w:sz w:val="24"/>
          <w:szCs w:val="24"/>
          <w:lang w:val="uk-UA"/>
        </w:rPr>
        <w:t xml:space="preserve"> в цьому разі буде</w:t>
      </w:r>
      <w:r w:rsidR="00046F53" w:rsidRPr="00491A3B">
        <w:rPr>
          <w:sz w:val="24"/>
          <w:szCs w:val="24"/>
          <w:lang w:val="uk-UA"/>
        </w:rPr>
        <w:t xml:space="preserve"> з точністю до двох десяткових знаків – практично таке саме, як і </w:t>
      </w:r>
      <w:r w:rsidR="00046F53">
        <w:rPr>
          <w:sz w:val="24"/>
          <w:szCs w:val="24"/>
          <w:lang w:val="uk-UA"/>
        </w:rPr>
        <w:t xml:space="preserve">при використанні </w:t>
      </w:r>
      <w:r w:rsidR="00046F53" w:rsidRPr="00491A3B">
        <w:rPr>
          <w:sz w:val="24"/>
          <w:szCs w:val="24"/>
          <w:lang w:val="uk-UA"/>
        </w:rPr>
        <w:t>штангенциркул</w:t>
      </w:r>
      <w:r w:rsidR="00046F53">
        <w:rPr>
          <w:sz w:val="24"/>
          <w:szCs w:val="24"/>
          <w:lang w:val="uk-UA"/>
        </w:rPr>
        <w:t>я</w:t>
      </w:r>
      <w:r w:rsidR="00046F53" w:rsidRPr="00491A3B">
        <w:rPr>
          <w:sz w:val="24"/>
          <w:szCs w:val="24"/>
          <w:lang w:val="uk-UA"/>
        </w:rPr>
        <w:t>.</w:t>
      </w:r>
      <w:r>
        <w:rPr>
          <w:noProof/>
          <w:lang w:val="en-US" w:eastAsia="en-US"/>
        </w:rPr>
        <w:pict w14:anchorId="6553086C">
          <v:group id="Группа 929" o:spid="_x0000_s1549" style="position:absolute;left:0;text-align:left;margin-left:6.45pt;margin-top:6.7pt;width:232.75pt;height:168.8pt;z-index:124;mso-position-horizontal-relative:text;mso-position-vertical-relative:text" coordorigin="1650,6428" coordsize="4655,3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">
            <v:shape id="Picture 148" o:spid="_x0000_s1550" type="#_x0000_t75" style="position:absolute;left:1650;top:6428;width:4655;height:24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">
              <v:imagedata r:id="rId251" o:title=""/>
            </v:shape>
            <v:shape id="Text Box 149" o:spid="_x0000_s1551" type="#_x0000_t202" style="position:absolute;left:2209;top:9077;width:3747;height:7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" strokecolor="white">
              <v:textbox inset="0,0,0,0">
                <w:txbxContent>
                  <w:p w14:paraId="322B257C" w14:textId="77777777" w:rsidR="00046F53" w:rsidRPr="0034311F" w:rsidRDefault="00046F53" w:rsidP="009D50BB">
                    <w:pPr>
                      <w:pStyle w:val="af"/>
                      <w:spacing w:before="0" w:beforeAutospacing="0" w:after="0" w:afterAutospacing="0"/>
                      <w:jc w:val="center"/>
                      <w:textAlignment w:val="baseline"/>
                      <w:rPr>
                        <w:color w:val="000000"/>
                        <w:shd w:val="clear" w:color="auto" w:fill="FFFFFF"/>
                        <w:lang w:val="uk-UA"/>
                      </w:rPr>
                    </w:pPr>
                    <w:r w:rsidRPr="0034311F">
                      <w:rPr>
                        <w:color w:val="000000"/>
                        <w:shd w:val="clear" w:color="auto" w:fill="FFFFFF"/>
                        <w:lang w:val="uk-UA"/>
                      </w:rPr>
                      <w:t xml:space="preserve">Рисунок </w:t>
                    </w:r>
                    <w:r>
                      <w:rPr>
                        <w:color w:val="000000"/>
                        <w:shd w:val="clear" w:color="auto" w:fill="FFFFFF"/>
                        <w:lang w:val="uk-UA"/>
                      </w:rPr>
                      <w:t>9</w:t>
                    </w:r>
                    <w:r w:rsidRPr="0034311F">
                      <w:rPr>
                        <w:color w:val="000000"/>
                        <w:shd w:val="clear" w:color="auto" w:fill="FFFFFF"/>
                        <w:lang w:val="uk-UA"/>
                      </w:rPr>
                      <w:t>.5 – Вимірювання</w:t>
                    </w:r>
                  </w:p>
                  <w:p w14:paraId="3C49C271" w14:textId="5E470020" w:rsidR="00046F53" w:rsidRPr="0034311F" w:rsidRDefault="00046F53" w:rsidP="009D50BB">
                    <w:pPr>
                      <w:pStyle w:val="af"/>
                      <w:spacing w:before="0" w:beforeAutospacing="0" w:after="0" w:afterAutospacing="0"/>
                      <w:jc w:val="center"/>
                      <w:textAlignment w:val="baseline"/>
                      <w:rPr>
                        <w:i/>
                        <w:lang w:val="uk-UA"/>
                      </w:rPr>
                    </w:pPr>
                    <w:r w:rsidRPr="0034311F">
                      <w:rPr>
                        <w:color w:val="000000"/>
                        <w:shd w:val="clear" w:color="auto" w:fill="FFFFFF"/>
                        <w:lang w:val="uk-UA"/>
                      </w:rPr>
                      <w:t>кронциркулем.</w:t>
                    </w:r>
                  </w:p>
                </w:txbxContent>
              </v:textbox>
            </v:shape>
            <w10:wrap type="square"/>
          </v:group>
        </w:pict>
      </w:r>
    </w:p>
    <w:p w14:paraId="3B4C8364" w14:textId="77777777" w:rsidR="00046F53" w:rsidRDefault="00046F53" w:rsidP="00952774">
      <w:pPr>
        <w:pStyle w:val="41"/>
        <w:ind w:firstLine="709"/>
        <w:jc w:val="both"/>
        <w:rPr>
          <w:sz w:val="24"/>
          <w:szCs w:val="24"/>
          <w:lang w:val="uk-UA"/>
        </w:rPr>
      </w:pPr>
      <w:r w:rsidRPr="00D62DB3">
        <w:rPr>
          <w:sz w:val="24"/>
          <w:szCs w:val="24"/>
          <w:lang w:val="uk-UA"/>
        </w:rPr>
        <w:lastRenderedPageBreak/>
        <w:t xml:space="preserve">Рисунок </w:t>
      </w:r>
      <w:r>
        <w:rPr>
          <w:sz w:val="24"/>
          <w:szCs w:val="24"/>
          <w:lang w:val="uk-UA"/>
        </w:rPr>
        <w:t>9</w:t>
      </w:r>
      <w:r w:rsidRPr="00D62DB3">
        <w:rPr>
          <w:sz w:val="24"/>
          <w:szCs w:val="24"/>
          <w:lang w:val="uk-UA"/>
        </w:rPr>
        <w:t>.6 – Кронциркуль зі шкалою та ноніусом.</w:t>
      </w:r>
    </w:p>
    <w:p w14:paraId="015976C3" w14:textId="77777777" w:rsidR="00046F53" w:rsidRDefault="00046F53" w:rsidP="00952774">
      <w:pPr>
        <w:pStyle w:val="41"/>
        <w:ind w:firstLine="709"/>
        <w:jc w:val="both"/>
        <w:rPr>
          <w:sz w:val="24"/>
          <w:szCs w:val="24"/>
          <w:lang w:val="uk-UA"/>
        </w:rPr>
      </w:pPr>
    </w:p>
    <w:p w14:paraId="602DCBBD" w14:textId="77777777" w:rsidR="00046F53" w:rsidRPr="005640F8" w:rsidRDefault="00046F53" w:rsidP="005640F8">
      <w:pPr>
        <w:pStyle w:val="41"/>
        <w:ind w:firstLine="709"/>
        <w:jc w:val="both"/>
        <w:rPr>
          <w:sz w:val="24"/>
          <w:szCs w:val="24"/>
          <w:lang w:val="uk-UA"/>
        </w:rPr>
      </w:pPr>
      <w:r w:rsidRPr="005640F8">
        <w:rPr>
          <w:sz w:val="24"/>
          <w:szCs w:val="24"/>
          <w:lang w:val="uk-UA"/>
        </w:rPr>
        <w:t>Для кронциркуля, оснащеного регулювальною гайкою, знадобиться лише кілька кроків для проведення вимірювання:</w:t>
      </w:r>
    </w:p>
    <w:p w14:paraId="57EDF4A4" w14:textId="77777777" w:rsidR="00046F53" w:rsidRPr="005640F8" w:rsidRDefault="00046F53" w:rsidP="005640F8">
      <w:pPr>
        <w:pStyle w:val="41"/>
        <w:ind w:firstLine="709"/>
        <w:jc w:val="both"/>
        <w:rPr>
          <w:sz w:val="24"/>
          <w:szCs w:val="24"/>
          <w:lang w:val="uk-UA"/>
        </w:rPr>
      </w:pPr>
      <w:r w:rsidRPr="005640F8">
        <w:rPr>
          <w:sz w:val="24"/>
          <w:szCs w:val="24"/>
          <w:lang w:val="uk-UA"/>
        </w:rPr>
        <w:t>• Розвести вимірювальні ніжки, навіщо повернути гайку в потрібному напрямку.</w:t>
      </w:r>
    </w:p>
    <w:p w14:paraId="5ECF1ADB" w14:textId="77777777" w:rsidR="00046F53" w:rsidRPr="005640F8" w:rsidRDefault="00046F53" w:rsidP="005640F8">
      <w:pPr>
        <w:pStyle w:val="41"/>
        <w:ind w:firstLine="709"/>
        <w:jc w:val="both"/>
        <w:rPr>
          <w:sz w:val="24"/>
          <w:szCs w:val="24"/>
          <w:lang w:val="uk-UA"/>
        </w:rPr>
      </w:pPr>
      <w:r w:rsidRPr="005640F8">
        <w:rPr>
          <w:sz w:val="24"/>
          <w:szCs w:val="24"/>
          <w:lang w:val="uk-UA"/>
        </w:rPr>
        <w:t>• Розмістити вимірюваний об'єкт між вимірювальними гранями ніжок.</w:t>
      </w:r>
    </w:p>
    <w:p w14:paraId="4A46373F" w14:textId="77777777" w:rsidR="00046F53" w:rsidRPr="005640F8" w:rsidRDefault="00046F53" w:rsidP="005640F8">
      <w:pPr>
        <w:pStyle w:val="41"/>
        <w:ind w:firstLine="709"/>
        <w:jc w:val="both"/>
        <w:rPr>
          <w:sz w:val="24"/>
          <w:szCs w:val="24"/>
          <w:lang w:val="uk-UA"/>
        </w:rPr>
      </w:pPr>
      <w:r w:rsidRPr="005640F8">
        <w:rPr>
          <w:sz w:val="24"/>
          <w:szCs w:val="24"/>
          <w:lang w:val="uk-UA"/>
        </w:rPr>
        <w:t>• Повертаючи регулювальну гайку, добитися того, щоб ніжки зімкнулися навколо найширшої частини об'єкта.</w:t>
      </w:r>
    </w:p>
    <w:p w14:paraId="02C2571D" w14:textId="77777777" w:rsidR="00046F53" w:rsidRPr="005640F8" w:rsidRDefault="00046F53" w:rsidP="005640F8">
      <w:pPr>
        <w:pStyle w:val="41"/>
        <w:ind w:firstLine="709"/>
        <w:jc w:val="both"/>
        <w:rPr>
          <w:sz w:val="24"/>
          <w:szCs w:val="24"/>
          <w:lang w:val="uk-UA"/>
        </w:rPr>
      </w:pPr>
      <w:r w:rsidRPr="005640F8">
        <w:rPr>
          <w:sz w:val="24"/>
          <w:szCs w:val="24"/>
          <w:lang w:val="uk-UA"/>
        </w:rPr>
        <w:t xml:space="preserve">• Затягнути вісь кронциркуля так, щоб вимірювальні поверхні могли вільно ковзати вздовж зовнішнього </w:t>
      </w:r>
      <w:r>
        <w:rPr>
          <w:sz w:val="24"/>
          <w:szCs w:val="24"/>
          <w:lang w:val="uk-UA"/>
        </w:rPr>
        <w:t>розміру</w:t>
      </w:r>
      <w:r w:rsidRPr="005640F8">
        <w:rPr>
          <w:sz w:val="24"/>
          <w:szCs w:val="24"/>
          <w:lang w:val="uk-UA"/>
        </w:rPr>
        <w:t>.</w:t>
      </w:r>
    </w:p>
    <w:p w14:paraId="7494A43C" w14:textId="77777777" w:rsidR="00046F53" w:rsidRPr="005640F8" w:rsidRDefault="00046F53" w:rsidP="005640F8">
      <w:pPr>
        <w:pStyle w:val="41"/>
        <w:ind w:firstLine="709"/>
        <w:jc w:val="both"/>
        <w:rPr>
          <w:sz w:val="24"/>
          <w:szCs w:val="24"/>
          <w:lang w:val="uk-UA"/>
        </w:rPr>
      </w:pPr>
      <w:r w:rsidRPr="005640F8">
        <w:rPr>
          <w:sz w:val="24"/>
          <w:szCs w:val="24"/>
          <w:lang w:val="uk-UA"/>
        </w:rPr>
        <w:t>• Не змінюючи положення ніжок, видалити інструмент (або об'єкт) із вимірювальної зони.</w:t>
      </w:r>
    </w:p>
    <w:p w14:paraId="056D948E" w14:textId="77777777" w:rsidR="00046F53" w:rsidRPr="005640F8" w:rsidRDefault="00046F53" w:rsidP="005640F8">
      <w:pPr>
        <w:pStyle w:val="41"/>
        <w:ind w:firstLine="709"/>
        <w:jc w:val="both"/>
        <w:rPr>
          <w:sz w:val="24"/>
          <w:szCs w:val="24"/>
          <w:lang w:val="uk-UA"/>
        </w:rPr>
      </w:pPr>
      <w:r w:rsidRPr="005640F8">
        <w:rPr>
          <w:sz w:val="24"/>
          <w:szCs w:val="24"/>
          <w:lang w:val="uk-UA"/>
        </w:rPr>
        <w:t>• Прикласти вимірювальний інструмент, наприклад, лінійку до ніжок. Для цього одну з них встановлюють на початку шкали і читають відстань до іншої ніжки.</w:t>
      </w:r>
    </w:p>
    <w:p w14:paraId="57E8AE47" w14:textId="77777777" w:rsidR="00046F53" w:rsidRDefault="00046F53" w:rsidP="005640F8">
      <w:pPr>
        <w:pStyle w:val="41"/>
        <w:ind w:firstLine="709"/>
        <w:jc w:val="both"/>
        <w:rPr>
          <w:sz w:val="24"/>
          <w:szCs w:val="24"/>
          <w:lang w:val="uk-UA"/>
        </w:rPr>
      </w:pPr>
      <w:r w:rsidRPr="005640F8">
        <w:rPr>
          <w:sz w:val="24"/>
          <w:szCs w:val="24"/>
          <w:lang w:val="uk-UA"/>
        </w:rPr>
        <w:t>• Після вимірювання вимірювальні грані необхідно ретельно очистити.</w:t>
      </w:r>
    </w:p>
    <w:p w14:paraId="1472B775" w14:textId="77777777" w:rsidR="00046F53" w:rsidRDefault="00046F53" w:rsidP="005640F8">
      <w:pPr>
        <w:pStyle w:val="41"/>
        <w:ind w:firstLine="709"/>
        <w:jc w:val="both"/>
        <w:rPr>
          <w:sz w:val="24"/>
          <w:szCs w:val="24"/>
          <w:lang w:val="uk-UA"/>
        </w:rPr>
      </w:pPr>
      <w:r w:rsidRPr="00CE43B5">
        <w:rPr>
          <w:sz w:val="24"/>
          <w:szCs w:val="24"/>
          <w:lang w:val="uk-UA"/>
        </w:rPr>
        <w:t>Інструмент з'явився кілька тисяч років тому, про що свідчать ідеальні кола на рештках стародавніх споруд. Під час дослідження у Франції у курганах древніх галлів було виявлено практично точну залізну копію сучасного кронциркуля. Археологи, які працюють на розкопках Помпеї, знайшли складно влаштований інструмент аналогічного призначення.</w:t>
      </w:r>
    </w:p>
    <w:p w14:paraId="0FF4B8EE" w14:textId="77777777" w:rsidR="00046F53" w:rsidRDefault="00046F53" w:rsidP="005640F8">
      <w:pPr>
        <w:pStyle w:val="41"/>
        <w:ind w:firstLine="709"/>
        <w:jc w:val="both"/>
        <w:rPr>
          <w:sz w:val="24"/>
          <w:szCs w:val="24"/>
          <w:lang w:val="uk-UA"/>
        </w:rPr>
      </w:pPr>
      <w:r w:rsidRPr="00BB70F2">
        <w:rPr>
          <w:sz w:val="24"/>
          <w:szCs w:val="24"/>
          <w:lang w:val="uk-UA"/>
        </w:rPr>
        <w:t>Цікаво, що з часів Стародавнього Риму кронциркуль практично не змінився. І якщо не брати до уваги сучасні цифрові модифікації, то він, як і раніше, являє собою дві металеві ніжки та мікрометричний гвинт для фіксації. Якщо кронциркуль оснастити прямолінійною шкалою, нанесеною на ст</w:t>
      </w:r>
      <w:r>
        <w:rPr>
          <w:sz w:val="24"/>
          <w:szCs w:val="24"/>
          <w:lang w:val="uk-UA"/>
        </w:rPr>
        <w:t>еблі</w:t>
      </w:r>
      <w:r w:rsidRPr="00BB70F2">
        <w:rPr>
          <w:sz w:val="24"/>
          <w:szCs w:val="24"/>
          <w:lang w:val="uk-UA"/>
        </w:rPr>
        <w:t>, то вийде штангенциркуль.</w:t>
      </w:r>
    </w:p>
    <w:p w14:paraId="3A67497E" w14:textId="77777777" w:rsidR="00046F53" w:rsidRDefault="00046F53" w:rsidP="005640F8">
      <w:pPr>
        <w:pStyle w:val="41"/>
        <w:ind w:firstLine="709"/>
        <w:jc w:val="both"/>
        <w:rPr>
          <w:sz w:val="24"/>
          <w:szCs w:val="24"/>
          <w:lang w:val="uk-UA"/>
        </w:rPr>
      </w:pPr>
    </w:p>
    <w:p w14:paraId="277B481B" w14:textId="77777777" w:rsidR="00046F53" w:rsidRPr="00604AEF" w:rsidRDefault="00046F53" w:rsidP="00604AEF">
      <w:pPr>
        <w:pStyle w:val="41"/>
        <w:ind w:firstLine="709"/>
        <w:jc w:val="both"/>
        <w:outlineLvl w:val="2"/>
        <w:rPr>
          <w:sz w:val="24"/>
          <w:szCs w:val="24"/>
          <w:lang w:val="uk-UA"/>
        </w:rPr>
      </w:pPr>
      <w:bookmarkStart w:id="857" w:name="_Toc125452353"/>
      <w:r>
        <w:rPr>
          <w:sz w:val="24"/>
          <w:szCs w:val="24"/>
          <w:lang w:val="uk-UA"/>
        </w:rPr>
        <w:t>9</w:t>
      </w:r>
      <w:r w:rsidRPr="00604AEF">
        <w:rPr>
          <w:sz w:val="24"/>
          <w:szCs w:val="24"/>
          <w:lang w:val="uk-UA"/>
        </w:rPr>
        <w:t>.2.2 Кронциркулі</w:t>
      </w:r>
      <w:r>
        <w:rPr>
          <w:sz w:val="24"/>
          <w:szCs w:val="24"/>
          <w:lang w:val="uk-UA"/>
        </w:rPr>
        <w:t xml:space="preserve"> для креслення</w:t>
      </w:r>
      <w:bookmarkEnd w:id="857"/>
    </w:p>
    <w:p w14:paraId="3F8A0BC6" w14:textId="77777777" w:rsidR="00046F53" w:rsidRPr="00604AEF" w:rsidRDefault="00046F53" w:rsidP="00604AEF">
      <w:pPr>
        <w:pStyle w:val="41"/>
        <w:ind w:firstLine="709"/>
        <w:jc w:val="both"/>
        <w:rPr>
          <w:sz w:val="24"/>
          <w:szCs w:val="24"/>
          <w:lang w:val="uk-UA"/>
        </w:rPr>
      </w:pPr>
    </w:p>
    <w:p w14:paraId="2DF28E36" w14:textId="77777777" w:rsidR="00046F53" w:rsidRDefault="00000000" w:rsidP="00604AEF">
      <w:pPr>
        <w:pStyle w:val="41"/>
        <w:ind w:firstLine="709"/>
        <w:jc w:val="both"/>
        <w:rPr>
          <w:sz w:val="24"/>
          <w:szCs w:val="24"/>
          <w:lang w:val="uk-UA"/>
        </w:rPr>
      </w:pPr>
      <w:r>
        <w:rPr>
          <w:noProof/>
          <w:lang w:val="en-US" w:eastAsia="en-US"/>
        </w:rPr>
        <w:pict w14:anchorId="3D76F8B7">
          <v:shape id="Рисунок 933" o:spid="_x0000_s1552" type="#_x0000_t75" style="position:absolute;left:0;text-align:left;margin-left:4.9pt;margin-top:63.3pt;width:467.7pt;height:172.2pt;z-index:126;visibility:visible">
            <v:imagedata r:id="rId252" o:title=""/>
            <w10:wrap type="topAndBottom"/>
          </v:shape>
        </w:pict>
      </w:r>
      <w:r w:rsidR="00046F53" w:rsidRPr="00604AEF">
        <w:rPr>
          <w:sz w:val="24"/>
          <w:szCs w:val="24"/>
          <w:lang w:val="uk-UA"/>
        </w:rPr>
        <w:t xml:space="preserve">Інструмент креслярського типу має на кінчиках ніжок гострі голки, за допомогою яких можна наносити на деталі розмітку шляхом залишення подряпин (рис. </w:t>
      </w:r>
      <w:r w:rsidR="00046F53">
        <w:rPr>
          <w:sz w:val="24"/>
          <w:szCs w:val="24"/>
          <w:lang w:val="uk-UA"/>
        </w:rPr>
        <w:t>9</w:t>
      </w:r>
      <w:r w:rsidR="00046F53" w:rsidRPr="00604AEF">
        <w:rPr>
          <w:sz w:val="24"/>
          <w:szCs w:val="24"/>
          <w:lang w:val="uk-UA"/>
        </w:rPr>
        <w:t>.7). Його застосування дозволяє швидко нанести розмітку заготовки без необхідності докладання лінійки і широко використовується слюсарями лекальниками.</w:t>
      </w:r>
    </w:p>
    <w:p w14:paraId="4D467AF1" w14:textId="77777777" w:rsidR="00046F53" w:rsidRDefault="00046F53" w:rsidP="00AD6698">
      <w:pPr>
        <w:pStyle w:val="41"/>
        <w:ind w:firstLine="709"/>
        <w:jc w:val="both"/>
        <w:rPr>
          <w:sz w:val="24"/>
          <w:szCs w:val="24"/>
          <w:lang w:val="uk-UA"/>
        </w:rPr>
      </w:pPr>
      <w:r w:rsidRPr="00310F38">
        <w:rPr>
          <w:sz w:val="24"/>
          <w:szCs w:val="24"/>
          <w:lang w:val="uk-UA"/>
        </w:rPr>
        <w:t xml:space="preserve">Рисунок </w:t>
      </w:r>
      <w:r>
        <w:rPr>
          <w:sz w:val="24"/>
          <w:szCs w:val="24"/>
          <w:lang w:val="uk-UA"/>
        </w:rPr>
        <w:t>9</w:t>
      </w:r>
      <w:r w:rsidRPr="00310F38">
        <w:rPr>
          <w:sz w:val="24"/>
          <w:szCs w:val="24"/>
          <w:lang w:val="uk-UA"/>
        </w:rPr>
        <w:t xml:space="preserve">.7 – Кронциркуль </w:t>
      </w:r>
      <w:r>
        <w:rPr>
          <w:sz w:val="24"/>
          <w:szCs w:val="24"/>
          <w:lang w:val="uk-UA"/>
        </w:rPr>
        <w:t>для к</w:t>
      </w:r>
      <w:r w:rsidRPr="00310F38">
        <w:rPr>
          <w:sz w:val="24"/>
          <w:szCs w:val="24"/>
          <w:lang w:val="uk-UA"/>
        </w:rPr>
        <w:t>ресл</w:t>
      </w:r>
      <w:r>
        <w:rPr>
          <w:sz w:val="24"/>
          <w:szCs w:val="24"/>
          <w:lang w:val="uk-UA"/>
        </w:rPr>
        <w:t>ення.</w:t>
      </w:r>
    </w:p>
    <w:p w14:paraId="23E75AC6" w14:textId="77777777" w:rsidR="00046F53" w:rsidRDefault="00046F53" w:rsidP="00604AEF">
      <w:pPr>
        <w:pStyle w:val="41"/>
        <w:ind w:firstLine="709"/>
        <w:jc w:val="both"/>
        <w:rPr>
          <w:sz w:val="24"/>
          <w:szCs w:val="24"/>
          <w:lang w:val="uk-UA"/>
        </w:rPr>
      </w:pPr>
    </w:p>
    <w:p w14:paraId="7D9234FE" w14:textId="77777777" w:rsidR="00046F53" w:rsidRDefault="00046F53" w:rsidP="00604AEF">
      <w:pPr>
        <w:pStyle w:val="41"/>
        <w:ind w:firstLine="709"/>
        <w:jc w:val="both"/>
        <w:rPr>
          <w:sz w:val="24"/>
          <w:szCs w:val="24"/>
          <w:lang w:val="uk-UA"/>
        </w:rPr>
      </w:pPr>
      <w:r w:rsidRPr="00604AEF">
        <w:rPr>
          <w:sz w:val="24"/>
          <w:szCs w:val="24"/>
          <w:lang w:val="uk-UA"/>
        </w:rPr>
        <w:t>Голки подібних кронциркулів є змінними. Вони можуть виконуватися із звичайної сталі або твердих сплавів, що дозволяє наносити подряпини на металі. Для фіксації голок на кінчиках ніжок є гвинтові притискачі. Зовні цей інструмент практично нічим не відрізняється від звичайного циркуля. За бажання одну з голок можна замінити, встановивши графітовий стрижень олівця. Це дозволить використовувати інструмент для креслення кіл.</w:t>
      </w:r>
    </w:p>
    <w:p w14:paraId="6D07F705" w14:textId="77777777" w:rsidR="00046F53" w:rsidRDefault="00046F53" w:rsidP="005640F8">
      <w:pPr>
        <w:pStyle w:val="41"/>
        <w:ind w:firstLine="709"/>
        <w:jc w:val="both"/>
        <w:rPr>
          <w:sz w:val="24"/>
          <w:szCs w:val="24"/>
          <w:lang w:val="uk-UA"/>
        </w:rPr>
      </w:pPr>
      <w:r w:rsidRPr="00310F38">
        <w:rPr>
          <w:sz w:val="24"/>
          <w:szCs w:val="24"/>
          <w:lang w:val="uk-UA"/>
        </w:rPr>
        <w:t xml:space="preserve">Використання цього інструменту має на увазі, </w:t>
      </w:r>
      <w:r>
        <w:rPr>
          <w:sz w:val="24"/>
          <w:szCs w:val="24"/>
          <w:lang w:val="uk-UA"/>
        </w:rPr>
        <w:t xml:space="preserve">те </w:t>
      </w:r>
      <w:r w:rsidRPr="00310F38">
        <w:rPr>
          <w:sz w:val="24"/>
          <w:szCs w:val="24"/>
          <w:lang w:val="uk-UA"/>
        </w:rPr>
        <w:t xml:space="preserve">що в початковій точці відліку встановлюється одна голка кронциркуля, а наприкінці друга. Перша голка використовується </w:t>
      </w:r>
      <w:r w:rsidRPr="00310F38">
        <w:rPr>
          <w:sz w:val="24"/>
          <w:szCs w:val="24"/>
          <w:lang w:val="uk-UA"/>
        </w:rPr>
        <w:lastRenderedPageBreak/>
        <w:t>в якості осі обертання, а друг</w:t>
      </w:r>
      <w:r>
        <w:rPr>
          <w:sz w:val="24"/>
          <w:szCs w:val="24"/>
          <w:lang w:val="uk-UA"/>
        </w:rPr>
        <w:t>а</w:t>
      </w:r>
      <w:r w:rsidRPr="00310F38">
        <w:rPr>
          <w:sz w:val="24"/>
          <w:szCs w:val="24"/>
          <w:lang w:val="uk-UA"/>
        </w:rPr>
        <w:t xml:space="preserve"> роб</w:t>
      </w:r>
      <w:r>
        <w:rPr>
          <w:sz w:val="24"/>
          <w:szCs w:val="24"/>
          <w:lang w:val="uk-UA"/>
        </w:rPr>
        <w:t>и</w:t>
      </w:r>
      <w:r w:rsidRPr="00310F38">
        <w:rPr>
          <w:sz w:val="24"/>
          <w:szCs w:val="24"/>
          <w:lang w:val="uk-UA"/>
        </w:rPr>
        <w:t xml:space="preserve">ть подряпані </w:t>
      </w:r>
      <w:r>
        <w:rPr>
          <w:sz w:val="24"/>
          <w:szCs w:val="24"/>
          <w:lang w:val="uk-UA"/>
        </w:rPr>
        <w:t xml:space="preserve">як </w:t>
      </w:r>
      <w:r w:rsidRPr="00310F38">
        <w:rPr>
          <w:sz w:val="24"/>
          <w:szCs w:val="24"/>
          <w:lang w:val="uk-UA"/>
        </w:rPr>
        <w:t>позначки. Якщо креслення відбувається на деревині, то кронциркуль можна використовувати як циркуль, оскільки перша голка надійно фіксується на поверхні, що виклю</w:t>
      </w:r>
      <w:r>
        <w:rPr>
          <w:sz w:val="24"/>
          <w:szCs w:val="24"/>
          <w:lang w:val="uk-UA"/>
        </w:rPr>
        <w:t>є</w:t>
      </w:r>
      <w:r w:rsidRPr="00310F38">
        <w:rPr>
          <w:sz w:val="24"/>
          <w:szCs w:val="24"/>
          <w:lang w:val="uk-UA"/>
        </w:rPr>
        <w:t xml:space="preserve"> зсовування з точки.</w:t>
      </w:r>
    </w:p>
    <w:p w14:paraId="659C79AB" w14:textId="77777777" w:rsidR="00046F53" w:rsidRDefault="00000000" w:rsidP="005640F8">
      <w:pPr>
        <w:pStyle w:val="41"/>
        <w:ind w:firstLine="709"/>
        <w:jc w:val="both"/>
        <w:rPr>
          <w:sz w:val="24"/>
          <w:szCs w:val="24"/>
          <w:lang w:val="uk-UA"/>
        </w:rPr>
      </w:pPr>
      <w:r>
        <w:rPr>
          <w:noProof/>
          <w:lang w:val="en-US" w:eastAsia="en-US"/>
        </w:rPr>
        <w:pict w14:anchorId="18306A63">
          <v:group id="Группа 937" o:spid="_x0000_s1553" style="position:absolute;left:0;text-align:left;margin-left:5.1pt;margin-top:2.95pt;width:272.5pt;height:163.5pt;z-index:127" coordsize="34607,20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">
            <v:shape id="Рисунок 934" o:spid="_x0000_s1554" type="#_x0000_t75" style="position:absolute;width:34607;height:169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" stroked="t" strokecolor="white">
              <v:imagedata r:id="rId253" o:title=""/>
              <v:path arrowok="t"/>
            </v:shape>
            <v:shape id="Надпись 935" o:spid="_x0000_s1555" type="#_x0000_t202" style="position:absolute;left:1333;top:17780;width:31496;height:29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" strokecolor="white" strokeweight=".5pt">
              <v:textbox>
                <w:txbxContent>
                  <w:p w14:paraId="65645E12" w14:textId="77777777" w:rsidR="00046F53" w:rsidRPr="00AD6698" w:rsidRDefault="00046F53">
                    <w:pPr>
                      <w:rPr>
                        <w:sz w:val="24"/>
                        <w:szCs w:val="24"/>
                        <w:lang w:val="uk-UA"/>
                      </w:rPr>
                    </w:pPr>
                    <w:r w:rsidRPr="00AD6698">
                      <w:rPr>
                        <w:sz w:val="24"/>
                        <w:szCs w:val="24"/>
                        <w:lang w:val="uk-UA"/>
                      </w:rPr>
                      <w:t xml:space="preserve">Рисунок </w:t>
                    </w:r>
                    <w:r>
                      <w:rPr>
                        <w:sz w:val="24"/>
                        <w:szCs w:val="24"/>
                        <w:lang w:val="uk-UA"/>
                      </w:rPr>
                      <w:t>9</w:t>
                    </w:r>
                    <w:r w:rsidRPr="00AD6698">
                      <w:rPr>
                        <w:sz w:val="24"/>
                        <w:szCs w:val="24"/>
                        <w:lang w:val="uk-UA"/>
                      </w:rPr>
                      <w:t>.8 – Розмічувальний кронциркуль.</w:t>
                    </w:r>
                  </w:p>
                </w:txbxContent>
              </v:textbox>
            </v:shape>
            <w10:wrap type="square"/>
          </v:group>
        </w:pict>
      </w:r>
      <w:r w:rsidR="00046F53" w:rsidRPr="00AD6698">
        <w:rPr>
          <w:b/>
          <w:sz w:val="24"/>
          <w:szCs w:val="24"/>
          <w:lang w:val="uk-UA"/>
        </w:rPr>
        <w:t>Розмічувальний кронцир</w:t>
      </w:r>
      <w:r w:rsidR="00046F53">
        <w:rPr>
          <w:b/>
          <w:sz w:val="24"/>
          <w:szCs w:val="24"/>
          <w:lang w:val="uk-UA"/>
        </w:rPr>
        <w:t>-</w:t>
      </w:r>
      <w:r w:rsidR="00046F53" w:rsidRPr="00AD6698">
        <w:rPr>
          <w:b/>
          <w:sz w:val="24"/>
          <w:szCs w:val="24"/>
          <w:lang w:val="uk-UA"/>
        </w:rPr>
        <w:t>куль</w:t>
      </w:r>
      <w:r w:rsidR="00046F53" w:rsidRPr="00AD6698">
        <w:rPr>
          <w:sz w:val="24"/>
          <w:szCs w:val="24"/>
          <w:lang w:val="uk-UA"/>
        </w:rPr>
        <w:t xml:space="preserve"> із дугою для прямої розмітки використову</w:t>
      </w:r>
      <w:r w:rsidR="00046F53">
        <w:rPr>
          <w:sz w:val="24"/>
          <w:szCs w:val="24"/>
          <w:lang w:val="uk-UA"/>
        </w:rPr>
        <w:t>ю</w:t>
      </w:r>
      <w:r w:rsidR="00046F53" w:rsidRPr="00AD6698">
        <w:rPr>
          <w:sz w:val="24"/>
          <w:szCs w:val="24"/>
          <w:lang w:val="uk-UA"/>
        </w:rPr>
        <w:t>ть для прямої розмітки будь-яких об'єктів (рис.</w:t>
      </w:r>
      <w:r w:rsidR="00046F53">
        <w:rPr>
          <w:sz w:val="24"/>
          <w:szCs w:val="24"/>
          <w:lang w:val="uk-UA"/>
        </w:rPr>
        <w:t>9</w:t>
      </w:r>
      <w:r w:rsidR="00046F53" w:rsidRPr="00AD6698">
        <w:rPr>
          <w:sz w:val="24"/>
          <w:szCs w:val="24"/>
          <w:lang w:val="uk-UA"/>
        </w:rPr>
        <w:t>.8). Він оснащується металевою дугою, яка фіксується гвинтом, і служить для запобігання випадковому розкриття ніжок під час проведення розмітки.</w:t>
      </w:r>
    </w:p>
    <w:p w14:paraId="3EF482E4" w14:textId="77777777" w:rsidR="00046F53" w:rsidRDefault="00046F53" w:rsidP="005640F8">
      <w:pPr>
        <w:pStyle w:val="41"/>
        <w:ind w:firstLine="709"/>
        <w:jc w:val="both"/>
        <w:rPr>
          <w:sz w:val="24"/>
          <w:szCs w:val="24"/>
          <w:lang w:val="uk-UA"/>
        </w:rPr>
      </w:pPr>
    </w:p>
    <w:p w14:paraId="454E42A3" w14:textId="77777777" w:rsidR="00046F53" w:rsidRPr="005A73F2" w:rsidRDefault="00046F53" w:rsidP="005A73F2">
      <w:pPr>
        <w:pStyle w:val="41"/>
        <w:ind w:firstLine="709"/>
        <w:jc w:val="both"/>
        <w:outlineLvl w:val="2"/>
        <w:rPr>
          <w:sz w:val="24"/>
          <w:szCs w:val="24"/>
          <w:lang w:val="uk-UA"/>
        </w:rPr>
      </w:pPr>
      <w:bookmarkStart w:id="858" w:name="_Toc125452354"/>
      <w:r w:rsidRPr="005A73F2">
        <w:rPr>
          <w:sz w:val="24"/>
          <w:szCs w:val="24"/>
          <w:lang w:val="uk-UA"/>
        </w:rPr>
        <w:t>2.2.3 Штангенциркулі</w:t>
      </w:r>
      <w:bookmarkEnd w:id="858"/>
    </w:p>
    <w:p w14:paraId="665F50F0" w14:textId="77777777" w:rsidR="00046F53" w:rsidRPr="005A73F2" w:rsidRDefault="00046F53" w:rsidP="005A73F2">
      <w:pPr>
        <w:pStyle w:val="41"/>
        <w:ind w:firstLine="709"/>
        <w:jc w:val="both"/>
        <w:rPr>
          <w:sz w:val="24"/>
          <w:szCs w:val="24"/>
          <w:lang w:val="uk-UA"/>
        </w:rPr>
      </w:pPr>
    </w:p>
    <w:p w14:paraId="71B0EC57" w14:textId="77777777" w:rsidR="00046F53" w:rsidRDefault="00046F53" w:rsidP="005A73F2">
      <w:pPr>
        <w:pStyle w:val="41"/>
        <w:ind w:firstLine="709"/>
        <w:jc w:val="both"/>
        <w:rPr>
          <w:sz w:val="24"/>
          <w:szCs w:val="24"/>
          <w:lang w:val="uk-UA"/>
        </w:rPr>
      </w:pPr>
      <w:r w:rsidRPr="005A73F2">
        <w:rPr>
          <w:sz w:val="24"/>
          <w:szCs w:val="24"/>
          <w:lang w:val="uk-UA"/>
        </w:rPr>
        <w:t xml:space="preserve">Найбільш поширеними штангенінструментами є </w:t>
      </w:r>
      <w:r w:rsidRPr="00725742">
        <w:rPr>
          <w:b/>
          <w:sz w:val="24"/>
          <w:szCs w:val="24"/>
          <w:lang w:val="uk-UA"/>
        </w:rPr>
        <w:t>штангенциркулі</w:t>
      </w:r>
      <w:r w:rsidRPr="005A73F2">
        <w:rPr>
          <w:sz w:val="24"/>
          <w:szCs w:val="24"/>
          <w:lang w:val="uk-UA"/>
        </w:rPr>
        <w:t xml:space="preserve">, </w:t>
      </w:r>
      <w:r>
        <w:rPr>
          <w:sz w:val="24"/>
          <w:szCs w:val="24"/>
          <w:lang w:val="uk-UA"/>
        </w:rPr>
        <w:t xml:space="preserve">які </w:t>
      </w:r>
      <w:r w:rsidRPr="005A73F2">
        <w:rPr>
          <w:sz w:val="24"/>
          <w:szCs w:val="24"/>
          <w:lang w:val="uk-UA"/>
        </w:rPr>
        <w:t>призначені для абсолютних вимірювань лінійних розмірів зовнішніх та внутрішніх поверхонь, а також для відтворення розмірів при розмітці деталей (рис.</w:t>
      </w:r>
      <w:r>
        <w:rPr>
          <w:sz w:val="24"/>
          <w:szCs w:val="24"/>
          <w:lang w:val="uk-UA"/>
        </w:rPr>
        <w:t>9</w:t>
      </w:r>
      <w:r w:rsidRPr="005A73F2">
        <w:rPr>
          <w:sz w:val="24"/>
          <w:szCs w:val="24"/>
          <w:lang w:val="uk-UA"/>
        </w:rPr>
        <w:t>.9).</w:t>
      </w:r>
      <w:r>
        <w:rPr>
          <w:sz w:val="24"/>
          <w:szCs w:val="24"/>
          <w:lang w:val="uk-UA"/>
        </w:rPr>
        <w:t xml:space="preserve"> </w:t>
      </w:r>
      <w:r w:rsidRPr="005A73F2">
        <w:rPr>
          <w:sz w:val="24"/>
          <w:szCs w:val="24"/>
          <w:lang w:val="uk-UA"/>
        </w:rPr>
        <w:t>Основними частинами штангенциркуля є штанга-лінійка з поділками шкали 1 мм і шкала-ноніус, що переміщається по лінійці 5. По штанзі-лінійці відраховують ціле число міліметрів, а по ноніусу-десяті і соті частки міліметра.</w:t>
      </w:r>
    </w:p>
    <w:p w14:paraId="2B67A7B0" w14:textId="77777777" w:rsidR="00046F53" w:rsidRDefault="00000000" w:rsidP="005640F8">
      <w:pPr>
        <w:pStyle w:val="41"/>
        <w:ind w:firstLine="709"/>
        <w:jc w:val="both"/>
        <w:rPr>
          <w:sz w:val="24"/>
          <w:szCs w:val="24"/>
          <w:lang w:val="uk-UA"/>
        </w:rPr>
      </w:pPr>
      <w:r>
        <w:rPr>
          <w:noProof/>
          <w:lang w:val="en-US" w:eastAsia="en-US"/>
        </w:rPr>
        <w:pict w14:anchorId="146E0CA4">
          <v:group id="Группа 938" o:spid="_x0000_s1556" style="position:absolute;left:0;text-align:left;margin-left:-7.9pt;margin-top:14.3pt;width:485.65pt;height:330.5pt;z-index:128" coordorigin="2486,1140" coordsize="8477,58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">
            <v:shape id="Picture 154" o:spid="_x0000_s1557" type="#_x0000_t75" alt="Конструкция штангенциркулей" style="position:absolute;left:2486;top:1140;width:8477;height:58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">
              <v:imagedata r:id="rId254" o:title=""/>
            </v:shape>
            <v:shape id="Picture 155" o:spid="_x0000_s1558" type="#_x0000_t75" style="position:absolute;left:7663;top:4307;width:2389;height:25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">
              <v:imagedata r:id="rId255" o:title=""/>
            </v:shape>
            <w10:wrap type="topAndBottom"/>
          </v:group>
        </w:pict>
      </w:r>
    </w:p>
    <w:p w14:paraId="4298DBEF" w14:textId="77777777" w:rsidR="00046F53" w:rsidRDefault="00046F53" w:rsidP="005640F8">
      <w:pPr>
        <w:pStyle w:val="41"/>
        <w:ind w:firstLine="709"/>
        <w:jc w:val="both"/>
        <w:rPr>
          <w:sz w:val="24"/>
          <w:szCs w:val="24"/>
          <w:lang w:val="uk-UA"/>
        </w:rPr>
      </w:pPr>
      <w:r>
        <w:rPr>
          <w:sz w:val="24"/>
          <w:szCs w:val="24"/>
          <w:lang w:val="uk-UA"/>
        </w:rPr>
        <w:t>Рису</w:t>
      </w:r>
      <w:r w:rsidRPr="00EF53CB">
        <w:rPr>
          <w:sz w:val="24"/>
          <w:szCs w:val="24"/>
          <w:lang w:val="uk-UA"/>
        </w:rPr>
        <w:t xml:space="preserve">нок </w:t>
      </w:r>
      <w:r>
        <w:rPr>
          <w:sz w:val="24"/>
          <w:szCs w:val="24"/>
          <w:lang w:val="uk-UA"/>
        </w:rPr>
        <w:t>9</w:t>
      </w:r>
      <w:r w:rsidRPr="00EF53CB">
        <w:rPr>
          <w:sz w:val="24"/>
          <w:szCs w:val="24"/>
          <w:lang w:val="uk-UA"/>
        </w:rPr>
        <w:t>.9 – Конструкція штангенциркулів:</w:t>
      </w:r>
      <w:r w:rsidRPr="00EF53CB">
        <w:rPr>
          <w:i/>
          <w:sz w:val="24"/>
          <w:szCs w:val="24"/>
          <w:lang w:val="uk-UA"/>
        </w:rPr>
        <w:t xml:space="preserve"> а</w:t>
      </w:r>
      <w:r w:rsidRPr="00EF53CB">
        <w:rPr>
          <w:sz w:val="24"/>
          <w:szCs w:val="24"/>
          <w:lang w:val="uk-UA"/>
        </w:rPr>
        <w:t xml:space="preserve"> – типу ШЦ-1; </w:t>
      </w:r>
      <w:r w:rsidRPr="00EF53CB">
        <w:rPr>
          <w:i/>
          <w:sz w:val="24"/>
          <w:szCs w:val="24"/>
          <w:lang w:val="uk-UA"/>
        </w:rPr>
        <w:t>б</w:t>
      </w:r>
      <w:r w:rsidRPr="00EF53CB">
        <w:rPr>
          <w:sz w:val="24"/>
          <w:szCs w:val="24"/>
          <w:lang w:val="uk-UA"/>
        </w:rPr>
        <w:t xml:space="preserve"> – типу ШЦ-П; </w:t>
      </w:r>
      <w:r w:rsidRPr="00EF53CB">
        <w:rPr>
          <w:i/>
          <w:sz w:val="24"/>
          <w:szCs w:val="24"/>
          <w:lang w:val="uk-UA"/>
        </w:rPr>
        <w:t>в</w:t>
      </w:r>
      <w:r w:rsidRPr="00EF53CB">
        <w:rPr>
          <w:sz w:val="24"/>
          <w:szCs w:val="24"/>
          <w:lang w:val="uk-UA"/>
        </w:rPr>
        <w:t xml:space="preserve"> – типу ШЦ-Ш; </w:t>
      </w:r>
      <w:r w:rsidRPr="00EF53CB">
        <w:rPr>
          <w:i/>
          <w:sz w:val="24"/>
          <w:szCs w:val="24"/>
          <w:lang w:val="uk-UA"/>
        </w:rPr>
        <w:t>г</w:t>
      </w:r>
      <w:r w:rsidRPr="00EF53CB">
        <w:rPr>
          <w:sz w:val="24"/>
          <w:szCs w:val="24"/>
          <w:lang w:val="uk-UA"/>
        </w:rPr>
        <w:t xml:space="preserve"> - відлік по ноніусу; </w:t>
      </w:r>
      <w:r w:rsidRPr="00EF53CB">
        <w:rPr>
          <w:i/>
          <w:sz w:val="24"/>
          <w:szCs w:val="24"/>
          <w:lang w:val="uk-UA"/>
        </w:rPr>
        <w:t>1</w:t>
      </w:r>
      <w:r w:rsidRPr="00EF53CB">
        <w:rPr>
          <w:sz w:val="24"/>
          <w:szCs w:val="24"/>
          <w:lang w:val="uk-UA"/>
        </w:rPr>
        <w:t xml:space="preserve"> – штанга-лінійка; </w:t>
      </w:r>
      <w:r w:rsidRPr="00EF53CB">
        <w:rPr>
          <w:i/>
          <w:sz w:val="24"/>
          <w:szCs w:val="24"/>
          <w:lang w:val="uk-UA"/>
        </w:rPr>
        <w:t>2</w:t>
      </w:r>
      <w:r w:rsidRPr="00EF53CB">
        <w:rPr>
          <w:sz w:val="24"/>
          <w:szCs w:val="24"/>
          <w:lang w:val="uk-UA"/>
        </w:rPr>
        <w:t xml:space="preserve"> – вимірювальні губки; </w:t>
      </w:r>
      <w:r w:rsidRPr="00EF53CB">
        <w:rPr>
          <w:i/>
          <w:sz w:val="24"/>
          <w:szCs w:val="24"/>
          <w:lang w:val="uk-UA"/>
        </w:rPr>
        <w:t>3</w:t>
      </w:r>
      <w:r w:rsidRPr="00EF53CB">
        <w:rPr>
          <w:sz w:val="24"/>
          <w:szCs w:val="24"/>
          <w:lang w:val="uk-UA"/>
        </w:rPr>
        <w:t xml:space="preserve"> – рамка; </w:t>
      </w:r>
      <w:r w:rsidRPr="00EF53CB">
        <w:rPr>
          <w:i/>
          <w:sz w:val="24"/>
          <w:szCs w:val="24"/>
          <w:lang w:val="uk-UA"/>
        </w:rPr>
        <w:t>4</w:t>
      </w:r>
      <w:r w:rsidRPr="00EF53CB">
        <w:rPr>
          <w:sz w:val="24"/>
          <w:szCs w:val="24"/>
          <w:lang w:val="uk-UA"/>
        </w:rPr>
        <w:t xml:space="preserve"> – гвинт затиску рамки; </w:t>
      </w:r>
      <w:r w:rsidRPr="00EF53CB">
        <w:rPr>
          <w:i/>
          <w:sz w:val="24"/>
          <w:szCs w:val="24"/>
          <w:lang w:val="uk-UA"/>
        </w:rPr>
        <w:t>5</w:t>
      </w:r>
      <w:r w:rsidRPr="00EF53CB">
        <w:rPr>
          <w:sz w:val="24"/>
          <w:szCs w:val="24"/>
          <w:lang w:val="uk-UA"/>
        </w:rPr>
        <w:t xml:space="preserve"> – ноніус; </w:t>
      </w:r>
      <w:r w:rsidRPr="00EF53CB">
        <w:rPr>
          <w:i/>
          <w:sz w:val="24"/>
          <w:szCs w:val="24"/>
          <w:lang w:val="uk-UA"/>
        </w:rPr>
        <w:t>6</w:t>
      </w:r>
      <w:r w:rsidRPr="00EF53CB">
        <w:rPr>
          <w:sz w:val="24"/>
          <w:szCs w:val="24"/>
          <w:lang w:val="uk-UA"/>
        </w:rPr>
        <w:t xml:space="preserve"> – лінійка глибиноміру; </w:t>
      </w:r>
      <w:r w:rsidRPr="00EF53CB">
        <w:rPr>
          <w:i/>
          <w:sz w:val="24"/>
          <w:szCs w:val="24"/>
          <w:lang w:val="uk-UA"/>
        </w:rPr>
        <w:t>7</w:t>
      </w:r>
      <w:r w:rsidRPr="00EF53CB">
        <w:rPr>
          <w:sz w:val="24"/>
          <w:szCs w:val="24"/>
          <w:lang w:val="uk-UA"/>
        </w:rPr>
        <w:t xml:space="preserve"> – рамка мікрометричної подачі.</w:t>
      </w:r>
    </w:p>
    <w:p w14:paraId="7D3A4739" w14:textId="77777777" w:rsidR="00046F53" w:rsidRDefault="00046F53" w:rsidP="005640F8">
      <w:pPr>
        <w:pStyle w:val="41"/>
        <w:ind w:firstLine="709"/>
        <w:jc w:val="both"/>
        <w:rPr>
          <w:sz w:val="24"/>
          <w:szCs w:val="24"/>
          <w:lang w:val="uk-UA"/>
        </w:rPr>
      </w:pPr>
    </w:p>
    <w:p w14:paraId="3FCB4906" w14:textId="77777777" w:rsidR="00046F53" w:rsidRDefault="00046F53" w:rsidP="005640F8">
      <w:pPr>
        <w:pStyle w:val="41"/>
        <w:ind w:firstLine="709"/>
        <w:jc w:val="both"/>
        <w:rPr>
          <w:sz w:val="24"/>
          <w:szCs w:val="24"/>
          <w:lang w:val="uk-UA"/>
        </w:rPr>
      </w:pPr>
      <w:r w:rsidRPr="00191F0F">
        <w:rPr>
          <w:sz w:val="24"/>
          <w:szCs w:val="24"/>
          <w:lang w:val="uk-UA"/>
        </w:rPr>
        <w:t xml:space="preserve">По основній лінійці </w:t>
      </w:r>
      <w:r w:rsidRPr="00191F0F">
        <w:rPr>
          <w:i/>
          <w:sz w:val="24"/>
          <w:szCs w:val="24"/>
          <w:lang w:val="uk-UA"/>
        </w:rPr>
        <w:t>1</w:t>
      </w:r>
      <w:r w:rsidRPr="00191F0F">
        <w:rPr>
          <w:sz w:val="24"/>
          <w:szCs w:val="24"/>
          <w:lang w:val="uk-UA"/>
        </w:rPr>
        <w:t xml:space="preserve"> з нерухомими губками </w:t>
      </w:r>
      <w:r w:rsidRPr="00191F0F">
        <w:rPr>
          <w:i/>
          <w:sz w:val="24"/>
          <w:szCs w:val="24"/>
          <w:lang w:val="uk-UA"/>
        </w:rPr>
        <w:t>2</w:t>
      </w:r>
      <w:r w:rsidRPr="00191F0F">
        <w:rPr>
          <w:sz w:val="24"/>
          <w:szCs w:val="24"/>
          <w:lang w:val="uk-UA"/>
        </w:rPr>
        <w:t xml:space="preserve"> переміщається рамка </w:t>
      </w:r>
      <w:r w:rsidRPr="00191F0F">
        <w:rPr>
          <w:i/>
          <w:sz w:val="24"/>
          <w:szCs w:val="24"/>
          <w:lang w:val="uk-UA"/>
        </w:rPr>
        <w:t>3</w:t>
      </w:r>
      <w:r w:rsidRPr="00191F0F">
        <w:rPr>
          <w:sz w:val="24"/>
          <w:szCs w:val="24"/>
          <w:lang w:val="uk-UA"/>
        </w:rPr>
        <w:t xml:space="preserve"> з рухомими губками вимірювальними. Для плавного переміщення рамки по штанзі-лінійці передбачено </w:t>
      </w:r>
      <w:r w:rsidRPr="00191F0F">
        <w:rPr>
          <w:sz w:val="24"/>
          <w:szCs w:val="24"/>
          <w:lang w:val="uk-UA"/>
        </w:rPr>
        <w:lastRenderedPageBreak/>
        <w:t xml:space="preserve">мікрометричний пристрій </w:t>
      </w:r>
      <w:r w:rsidRPr="00191F0F">
        <w:rPr>
          <w:i/>
          <w:sz w:val="24"/>
          <w:szCs w:val="24"/>
          <w:lang w:val="uk-UA"/>
        </w:rPr>
        <w:t>7</w:t>
      </w:r>
      <w:r w:rsidRPr="00191F0F">
        <w:rPr>
          <w:sz w:val="24"/>
          <w:szCs w:val="24"/>
          <w:lang w:val="uk-UA"/>
        </w:rPr>
        <w:t xml:space="preserve">, що складається з хомутика, затиску та гайки мікрометричної подачі. На рухомій рамці встановлений стопорний гвинт </w:t>
      </w:r>
      <w:r w:rsidRPr="00191F0F">
        <w:rPr>
          <w:i/>
          <w:sz w:val="24"/>
          <w:szCs w:val="24"/>
          <w:lang w:val="uk-UA"/>
        </w:rPr>
        <w:t>4</w:t>
      </w:r>
      <w:r w:rsidRPr="00191F0F">
        <w:rPr>
          <w:sz w:val="24"/>
          <w:szCs w:val="24"/>
          <w:lang w:val="uk-UA"/>
        </w:rPr>
        <w:t xml:space="preserve">. Для вимірювання глибини отворів пазів та інших внутрішніх елементів деталей використовують лінійку глибиноміру </w:t>
      </w:r>
      <w:r w:rsidRPr="00191F0F">
        <w:rPr>
          <w:i/>
          <w:sz w:val="24"/>
          <w:szCs w:val="24"/>
          <w:lang w:val="uk-UA"/>
        </w:rPr>
        <w:t>6</w:t>
      </w:r>
      <w:r w:rsidRPr="00191F0F">
        <w:rPr>
          <w:sz w:val="24"/>
          <w:szCs w:val="24"/>
          <w:lang w:val="uk-UA"/>
        </w:rPr>
        <w:t>.</w:t>
      </w:r>
    </w:p>
    <w:p w14:paraId="74BD33A2" w14:textId="77777777" w:rsidR="00046F53" w:rsidRPr="001061F5" w:rsidRDefault="00046F53" w:rsidP="001061F5">
      <w:pPr>
        <w:pStyle w:val="41"/>
        <w:ind w:firstLine="709"/>
        <w:jc w:val="both"/>
        <w:rPr>
          <w:sz w:val="24"/>
          <w:szCs w:val="24"/>
          <w:lang w:val="uk-UA"/>
        </w:rPr>
      </w:pPr>
      <w:r w:rsidRPr="001061F5">
        <w:rPr>
          <w:sz w:val="24"/>
          <w:szCs w:val="24"/>
          <w:lang w:val="uk-UA"/>
        </w:rPr>
        <w:t>Для відліку за допомогою ноніуса спочатку визначають за основною шкалою ціле число міліметрів перед нульов</w:t>
      </w:r>
      <w:r>
        <w:rPr>
          <w:sz w:val="24"/>
          <w:szCs w:val="24"/>
          <w:lang w:val="uk-UA"/>
        </w:rPr>
        <w:t>ою</w:t>
      </w:r>
      <w:r w:rsidRPr="001061F5">
        <w:rPr>
          <w:sz w:val="24"/>
          <w:szCs w:val="24"/>
          <w:lang w:val="uk-UA"/>
        </w:rPr>
        <w:t xml:space="preserve"> поділ</w:t>
      </w:r>
      <w:r>
        <w:rPr>
          <w:sz w:val="24"/>
          <w:szCs w:val="24"/>
          <w:lang w:val="uk-UA"/>
        </w:rPr>
        <w:t>к</w:t>
      </w:r>
      <w:r w:rsidRPr="001061F5">
        <w:rPr>
          <w:sz w:val="24"/>
          <w:szCs w:val="24"/>
          <w:lang w:val="uk-UA"/>
        </w:rPr>
        <w:t>о</w:t>
      </w:r>
      <w:r>
        <w:rPr>
          <w:sz w:val="24"/>
          <w:szCs w:val="24"/>
          <w:lang w:val="uk-UA"/>
        </w:rPr>
        <w:t>ю</w:t>
      </w:r>
      <w:r w:rsidRPr="001061F5">
        <w:rPr>
          <w:sz w:val="24"/>
          <w:szCs w:val="24"/>
          <w:lang w:val="uk-UA"/>
        </w:rPr>
        <w:t xml:space="preserve"> ноніуса. Потім додають до нього число часток по ноніусу відповідно до того, який штрих шкали ноніуса ближче до штриха основної шкали або лежить на одній вертикальній лінії (червона лінія) (рис. </w:t>
      </w:r>
      <w:r>
        <w:rPr>
          <w:sz w:val="24"/>
          <w:szCs w:val="24"/>
          <w:lang w:val="uk-UA"/>
        </w:rPr>
        <w:t>9</w:t>
      </w:r>
      <w:r w:rsidRPr="001061F5">
        <w:rPr>
          <w:sz w:val="24"/>
          <w:szCs w:val="24"/>
          <w:lang w:val="uk-UA"/>
        </w:rPr>
        <w:t>.9 г).</w:t>
      </w:r>
    </w:p>
    <w:p w14:paraId="1972C07F" w14:textId="77777777" w:rsidR="00046F53" w:rsidRDefault="00000000" w:rsidP="001061F5">
      <w:pPr>
        <w:pStyle w:val="41"/>
        <w:ind w:firstLine="709"/>
        <w:jc w:val="both"/>
        <w:rPr>
          <w:sz w:val="24"/>
          <w:szCs w:val="24"/>
          <w:lang w:val="uk-UA"/>
        </w:rPr>
      </w:pPr>
      <w:r>
        <w:rPr>
          <w:noProof/>
          <w:lang w:val="en-US" w:eastAsia="en-US"/>
        </w:rPr>
        <w:pict w14:anchorId="5CE7BDA7">
          <v:group id="Группа 946" o:spid="_x0000_s1559" style="position:absolute;left:0;text-align:left;margin-left:18.6pt;margin-top:24.9pt;width:423.15pt;height:192.25pt;z-index:130" coordsize="53740,244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2luZG93cyBQaG90byBFZGl0b3IgMTAu&#10;MC4xMDAxMS4xNjM4NABXaW5kb3dzIFBob3RvIEVkaXRvciAxMC4wLjEwMDExLjE2Mzg0ADIwMjE6&#10;MTI6MTUgMTQ6MjA6MTUAAAaQAwACAAAAFAAAERyQBAACAAAAFAAAETCSkQACAAAAAzAwAACSkgAC&#10;AAAAAzAwAACgAQADAAAAAQABAADqHAAHAAAIDAAACRAAAAAAHOo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Dw/eHBhY2tldCBlbmQ9J3cnPz7/2wBDAAMC&#10;AgMCAgMDAwMEAwMEBQgFBQQEBQoHBwYIDAoMDAsKCwsNDhIQDQ4RDgsLEBYQERMUFRUVDA8XGBYU&#10;GBIUFRT/2wBDAQMEBAUEBQkFBQkUDQsNFBQUFBQUFBQUFBQUFBQUFBQUFBQUFBQUFBQUFBQUFBQU&#10;FBQUFBQUFBQUFBQUFBQUFBT/wAARCAEAAj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">
            <v:shape id="Рисунок 941" o:spid="_x0000_s1560" type="#_x0000_t75" alt="Безымянный" style="position:absolute;width:53740;height:244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">
              <v:imagedata r:id="rId256" o:title=""/>
              <v:path arrowok="t"/>
            </v:shape>
            <v:shape id="Надпись 943" o:spid="_x0000_s1561" type="#_x0000_t202" style="position:absolute;left:1206;top:4572;width:5334;height:36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" strokecolor="white" strokeweight=".5pt">
              <v:textbox inset="0,0,0,0">
                <w:txbxContent>
                  <w:p w14:paraId="1AADCC02" w14:textId="77777777" w:rsidR="00046F53" w:rsidRPr="00800334" w:rsidRDefault="00046F53" w:rsidP="00800334">
                    <w:pPr>
                      <w:jc w:val="right"/>
                      <w:rPr>
                        <w:sz w:val="24"/>
                        <w:szCs w:val="24"/>
                        <w:lang w:val="uk-UA"/>
                      </w:rPr>
                    </w:pPr>
                    <w:r w:rsidRPr="00800334">
                      <w:rPr>
                        <w:sz w:val="24"/>
                        <w:szCs w:val="24"/>
                        <w:lang w:val="uk-UA"/>
                      </w:rPr>
                      <w:t>Шкала</w:t>
                    </w:r>
                  </w:p>
                  <w:p w14:paraId="187837EE" w14:textId="77777777" w:rsidR="00046F53" w:rsidRPr="00800334" w:rsidRDefault="00046F53" w:rsidP="00800334">
                    <w:pPr>
                      <w:jc w:val="right"/>
                      <w:rPr>
                        <w:sz w:val="24"/>
                        <w:szCs w:val="24"/>
                        <w:lang w:val="uk-UA"/>
                      </w:rPr>
                    </w:pPr>
                    <w:r w:rsidRPr="00800334">
                      <w:rPr>
                        <w:sz w:val="24"/>
                        <w:szCs w:val="24"/>
                        <w:lang w:val="uk-UA"/>
                      </w:rPr>
                      <w:t>Ноніус</w:t>
                    </w:r>
                  </w:p>
                </w:txbxContent>
              </v:textbox>
            </v:shape>
            <v:shape id="Надпись 944" o:spid="_x0000_s1562" type="#_x0000_t202" style="position:absolute;left:24511;top:16891;width:5334;height:36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" strokecolor="white" strokeweight=".5pt">
              <v:textbox inset="0,0,0,0">
                <w:txbxContent>
                  <w:p w14:paraId="29862140" w14:textId="77777777" w:rsidR="00046F53" w:rsidRPr="00800334" w:rsidRDefault="00046F53" w:rsidP="00800334">
                    <w:pPr>
                      <w:jc w:val="right"/>
                      <w:rPr>
                        <w:sz w:val="24"/>
                        <w:szCs w:val="24"/>
                        <w:lang w:val="uk-UA"/>
                      </w:rPr>
                    </w:pPr>
                    <w:r w:rsidRPr="00800334">
                      <w:rPr>
                        <w:sz w:val="24"/>
                        <w:szCs w:val="24"/>
                        <w:lang w:val="uk-UA"/>
                      </w:rPr>
                      <w:t>Шкала</w:t>
                    </w:r>
                  </w:p>
                  <w:p w14:paraId="19B653A4" w14:textId="77777777" w:rsidR="00046F53" w:rsidRPr="00800334" w:rsidRDefault="00046F53" w:rsidP="00800334">
                    <w:pPr>
                      <w:jc w:val="right"/>
                      <w:rPr>
                        <w:sz w:val="24"/>
                        <w:szCs w:val="24"/>
                        <w:lang w:val="uk-UA"/>
                      </w:rPr>
                    </w:pPr>
                    <w:r w:rsidRPr="00800334">
                      <w:rPr>
                        <w:sz w:val="24"/>
                        <w:szCs w:val="24"/>
                        <w:lang w:val="uk-UA"/>
                      </w:rPr>
                      <w:t>Ноніус</w:t>
                    </w:r>
                  </w:p>
                </w:txbxContent>
              </v:textbox>
            </v:shape>
            <v:shape id="Надпись 945" o:spid="_x0000_s1563" type="#_x0000_t202" style="position:absolute;left:26543;top:4572;width:5334;height:36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" strokecolor="white" strokeweight=".5pt">
              <v:textbox inset="0,0,0,0">
                <w:txbxContent>
                  <w:p w14:paraId="3C68F487" w14:textId="77777777" w:rsidR="00046F53" w:rsidRPr="00800334" w:rsidRDefault="00046F53" w:rsidP="00800334">
                    <w:pPr>
                      <w:jc w:val="right"/>
                      <w:rPr>
                        <w:sz w:val="24"/>
                        <w:szCs w:val="24"/>
                        <w:lang w:val="uk-UA"/>
                      </w:rPr>
                    </w:pPr>
                    <w:r w:rsidRPr="00800334">
                      <w:rPr>
                        <w:sz w:val="24"/>
                        <w:szCs w:val="24"/>
                        <w:lang w:val="uk-UA"/>
                      </w:rPr>
                      <w:t>Шкала</w:t>
                    </w:r>
                  </w:p>
                  <w:p w14:paraId="2179C27A" w14:textId="77777777" w:rsidR="00046F53" w:rsidRPr="00800334" w:rsidRDefault="00046F53" w:rsidP="00800334">
                    <w:pPr>
                      <w:jc w:val="right"/>
                      <w:rPr>
                        <w:sz w:val="24"/>
                        <w:szCs w:val="24"/>
                        <w:lang w:val="uk-UA"/>
                      </w:rPr>
                    </w:pPr>
                    <w:r w:rsidRPr="00800334">
                      <w:rPr>
                        <w:sz w:val="24"/>
                        <w:szCs w:val="24"/>
                        <w:lang w:val="uk-UA"/>
                      </w:rPr>
                      <w:t>Ноніус</w:t>
                    </w:r>
                  </w:p>
                </w:txbxContent>
              </v:textbox>
            </v:shape>
            <v:shape id="Надпись 550" o:spid="_x0000_s1564" type="#_x0000_t202" style="position:absolute;left:1206;top:16764;width:5334;height:36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" strokecolor="white" strokeweight=".5pt">
              <v:textbox inset="0,0,0,0">
                <w:txbxContent>
                  <w:p w14:paraId="7D2AFA9E" w14:textId="77777777" w:rsidR="00046F53" w:rsidRPr="00800334" w:rsidRDefault="00046F53" w:rsidP="00800334">
                    <w:pPr>
                      <w:jc w:val="right"/>
                      <w:rPr>
                        <w:sz w:val="24"/>
                        <w:szCs w:val="24"/>
                        <w:lang w:val="uk-UA"/>
                      </w:rPr>
                    </w:pPr>
                    <w:r w:rsidRPr="00800334">
                      <w:rPr>
                        <w:sz w:val="24"/>
                        <w:szCs w:val="24"/>
                        <w:lang w:val="uk-UA"/>
                      </w:rPr>
                      <w:t>Шкала</w:t>
                    </w:r>
                  </w:p>
                  <w:p w14:paraId="74DD7E66" w14:textId="77777777" w:rsidR="00046F53" w:rsidRPr="00800334" w:rsidRDefault="00046F53" w:rsidP="00800334">
                    <w:pPr>
                      <w:jc w:val="right"/>
                      <w:rPr>
                        <w:sz w:val="24"/>
                        <w:szCs w:val="24"/>
                        <w:lang w:val="uk-UA"/>
                      </w:rPr>
                    </w:pPr>
                    <w:r w:rsidRPr="00800334">
                      <w:rPr>
                        <w:sz w:val="24"/>
                        <w:szCs w:val="24"/>
                        <w:lang w:val="uk-UA"/>
                      </w:rPr>
                      <w:t>Ноніус</w:t>
                    </w:r>
                  </w:p>
                </w:txbxContent>
              </v:textbox>
            </v:shape>
            <w10:wrap type="topAndBottom"/>
          </v:group>
        </w:pict>
      </w:r>
      <w:r w:rsidR="00046F53" w:rsidRPr="001061F5">
        <w:rPr>
          <w:sz w:val="24"/>
          <w:szCs w:val="24"/>
          <w:lang w:val="uk-UA"/>
        </w:rPr>
        <w:t xml:space="preserve">Основні типи ноніусів (I-IV) представлені на рис. </w:t>
      </w:r>
      <w:r w:rsidR="00046F53">
        <w:rPr>
          <w:sz w:val="24"/>
          <w:szCs w:val="24"/>
          <w:lang w:val="uk-UA"/>
        </w:rPr>
        <w:t>9</w:t>
      </w:r>
      <w:r w:rsidR="00046F53" w:rsidRPr="001061F5">
        <w:rPr>
          <w:sz w:val="24"/>
          <w:szCs w:val="24"/>
          <w:lang w:val="uk-UA"/>
        </w:rPr>
        <w:t>.10.</w:t>
      </w:r>
    </w:p>
    <w:p w14:paraId="624F7850" w14:textId="77777777" w:rsidR="00046F53" w:rsidRDefault="00046F53" w:rsidP="0023795A">
      <w:pPr>
        <w:pStyle w:val="41"/>
        <w:ind w:firstLine="709"/>
        <w:jc w:val="both"/>
        <w:rPr>
          <w:sz w:val="24"/>
          <w:szCs w:val="24"/>
          <w:lang w:val="uk-UA"/>
        </w:rPr>
      </w:pPr>
      <w:r w:rsidRPr="00800334">
        <w:rPr>
          <w:sz w:val="24"/>
          <w:szCs w:val="24"/>
          <w:lang w:val="uk-UA"/>
        </w:rPr>
        <w:t>Рисунок 2.10 – Типи ноніусів.</w:t>
      </w:r>
    </w:p>
    <w:p w14:paraId="1DC78D66" w14:textId="77777777" w:rsidR="00046F53" w:rsidRPr="00800334" w:rsidRDefault="00046F53" w:rsidP="00800334">
      <w:pPr>
        <w:pStyle w:val="41"/>
        <w:ind w:firstLine="709"/>
        <w:jc w:val="both"/>
        <w:rPr>
          <w:sz w:val="24"/>
          <w:szCs w:val="24"/>
          <w:lang w:val="uk-UA"/>
        </w:rPr>
      </w:pPr>
      <w:r w:rsidRPr="00800334">
        <w:rPr>
          <w:sz w:val="24"/>
          <w:szCs w:val="24"/>
          <w:lang w:val="uk-UA"/>
        </w:rPr>
        <w:t>Основними характеристиками ноніуса є величина відліку по ноніусу (ціна поділ</w:t>
      </w:r>
      <w:r>
        <w:rPr>
          <w:sz w:val="24"/>
          <w:szCs w:val="24"/>
          <w:lang w:val="uk-UA"/>
        </w:rPr>
        <w:t>ки</w:t>
      </w:r>
      <w:r w:rsidRPr="00800334">
        <w:rPr>
          <w:sz w:val="24"/>
          <w:szCs w:val="24"/>
          <w:lang w:val="uk-UA"/>
        </w:rPr>
        <w:t xml:space="preserve"> ноніуса) </w:t>
      </w:r>
      <w:r w:rsidRPr="00800334">
        <w:rPr>
          <w:i/>
          <w:sz w:val="24"/>
          <w:szCs w:val="24"/>
          <w:lang w:val="uk-UA"/>
        </w:rPr>
        <w:t>а</w:t>
      </w:r>
      <w:r w:rsidRPr="00800334">
        <w:rPr>
          <w:sz w:val="24"/>
          <w:szCs w:val="24"/>
          <w:lang w:val="uk-UA"/>
        </w:rPr>
        <w:t xml:space="preserve"> та модуль ноніуса </w:t>
      </w:r>
      <w:r w:rsidRPr="00800334">
        <w:rPr>
          <w:i/>
          <w:sz w:val="24"/>
          <w:szCs w:val="24"/>
          <w:lang w:val="uk-UA"/>
        </w:rPr>
        <w:t>у</w:t>
      </w:r>
      <w:r w:rsidRPr="00800334">
        <w:rPr>
          <w:sz w:val="24"/>
          <w:szCs w:val="24"/>
          <w:lang w:val="uk-UA"/>
        </w:rPr>
        <w:t>, які визначаються за такими формулами:</w:t>
      </w:r>
    </w:p>
    <w:p w14:paraId="0B8850F5" w14:textId="77777777" w:rsidR="00046F53" w:rsidRDefault="00046F53" w:rsidP="00800334">
      <w:pPr>
        <w:pStyle w:val="41"/>
        <w:ind w:firstLine="709"/>
        <w:jc w:val="both"/>
        <w:rPr>
          <w:sz w:val="24"/>
          <w:szCs w:val="24"/>
          <w:lang w:val="uk-UA"/>
        </w:rPr>
      </w:pPr>
    </w:p>
    <w:p w14:paraId="079684C0" w14:textId="77777777" w:rsidR="00046F53" w:rsidRPr="00800334" w:rsidRDefault="00046F53" w:rsidP="00800334">
      <w:pPr>
        <w:pStyle w:val="41"/>
        <w:ind w:firstLine="709"/>
        <w:jc w:val="center"/>
        <w:rPr>
          <w:sz w:val="24"/>
          <w:szCs w:val="24"/>
          <w:lang w:val="uk-UA"/>
        </w:rPr>
      </w:pPr>
      <w:r w:rsidRPr="00104BDB">
        <w:rPr>
          <w:i/>
          <w:color w:val="000000"/>
          <w:sz w:val="28"/>
          <w:szCs w:val="28"/>
        </w:rPr>
        <w:t>а = i/n;</w:t>
      </w:r>
      <w:r>
        <w:rPr>
          <w:i/>
          <w:color w:val="000000"/>
          <w:sz w:val="28"/>
          <w:szCs w:val="28"/>
        </w:rPr>
        <w:t xml:space="preserve">    </w:t>
      </w:r>
      <w:r w:rsidRPr="00104BDB">
        <w:rPr>
          <w:i/>
          <w:color w:val="000000"/>
          <w:sz w:val="28"/>
          <w:szCs w:val="28"/>
        </w:rPr>
        <w:t>у</w:t>
      </w:r>
      <w:r w:rsidRPr="008F41C7">
        <w:rPr>
          <w:color w:val="000000"/>
          <w:sz w:val="28"/>
          <w:szCs w:val="28"/>
        </w:rPr>
        <w:t xml:space="preserve"> =(</w:t>
      </w:r>
      <w:r w:rsidRPr="00104BDB">
        <w:rPr>
          <w:i/>
          <w:color w:val="000000"/>
          <w:sz w:val="28"/>
          <w:szCs w:val="28"/>
        </w:rPr>
        <w:t>l</w:t>
      </w:r>
      <w:r w:rsidRPr="008F41C7">
        <w:rPr>
          <w:color w:val="000000"/>
          <w:sz w:val="28"/>
          <w:szCs w:val="28"/>
        </w:rPr>
        <w:t xml:space="preserve"> + </w:t>
      </w:r>
      <w:r w:rsidRPr="00104BDB">
        <w:rPr>
          <w:i/>
          <w:color w:val="000000"/>
          <w:sz w:val="28"/>
          <w:szCs w:val="28"/>
        </w:rPr>
        <w:t>i</w:t>
      </w:r>
      <w:r w:rsidRPr="008F41C7">
        <w:rPr>
          <w:color w:val="000000"/>
          <w:sz w:val="28"/>
          <w:szCs w:val="28"/>
        </w:rPr>
        <w:t>)/(</w:t>
      </w:r>
      <w:r w:rsidRPr="00104BDB">
        <w:rPr>
          <w:i/>
          <w:color w:val="000000"/>
          <w:sz w:val="28"/>
          <w:szCs w:val="28"/>
        </w:rPr>
        <w:t>n</w:t>
      </w:r>
      <w:r w:rsidRPr="00104BDB">
        <w:rPr>
          <w:i/>
          <w:color w:val="000000"/>
          <w:sz w:val="28"/>
          <w:szCs w:val="28"/>
          <w:vertAlign w:val="subscript"/>
        </w:rPr>
        <w:t>i</w:t>
      </w:r>
      <w:r w:rsidRPr="008F41C7">
        <w:rPr>
          <w:color w:val="000000"/>
          <w:sz w:val="28"/>
          <w:szCs w:val="28"/>
        </w:rPr>
        <w:t>),</w:t>
      </w:r>
    </w:p>
    <w:p w14:paraId="346F60A4" w14:textId="77777777" w:rsidR="00046F53" w:rsidRPr="00800334" w:rsidRDefault="00046F53" w:rsidP="00800334">
      <w:pPr>
        <w:pStyle w:val="41"/>
        <w:ind w:firstLine="709"/>
        <w:jc w:val="both"/>
        <w:rPr>
          <w:sz w:val="24"/>
          <w:szCs w:val="24"/>
          <w:lang w:val="uk-UA"/>
        </w:rPr>
      </w:pPr>
    </w:p>
    <w:p w14:paraId="2FDB3178" w14:textId="77777777" w:rsidR="00046F53" w:rsidRDefault="00000000" w:rsidP="00800334">
      <w:pPr>
        <w:pStyle w:val="41"/>
        <w:jc w:val="both"/>
        <w:rPr>
          <w:sz w:val="24"/>
          <w:szCs w:val="24"/>
          <w:lang w:val="uk-UA"/>
        </w:rPr>
      </w:pPr>
      <w:r>
        <w:rPr>
          <w:noProof/>
          <w:lang w:val="en-US" w:eastAsia="en-US"/>
        </w:rPr>
        <w:pict w14:anchorId="416393D9">
          <v:group id="Группа 947" o:spid="_x0000_s1565" style="position:absolute;left:0;text-align:left;margin-left:9.6pt;margin-top:7.35pt;width:291.15pt;height:347pt;z-index:131" coordorigin="3390,9227" coordsize="4410,6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">
            <v:shape id="Picture 158" o:spid="_x0000_s1566" type="#_x0000_t75" style="position:absolute;left:3646;top:9227;width:4154;height:55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">
              <v:imagedata r:id="rId257" o:title=""/>
            </v:shape>
            <v:shape id="Text Box 159" o:spid="_x0000_s1567" type="#_x0000_t202" style="position:absolute;left:3390;top:14763;width:4210;height:7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" strokecolor="white">
              <v:textbox inset="0,0,0,0">
                <w:txbxContent>
                  <w:p w14:paraId="7074B07B" w14:textId="77777777" w:rsidR="00046F53" w:rsidRPr="000D40E2" w:rsidRDefault="00046F53" w:rsidP="000D40E2">
                    <w:pPr>
                      <w:rPr>
                        <w:color w:val="000000"/>
                        <w:sz w:val="24"/>
                        <w:szCs w:val="24"/>
                        <w:lang w:val="uk-UA"/>
                      </w:rPr>
                    </w:pPr>
                    <w:r w:rsidRPr="000D40E2">
                      <w:rPr>
                        <w:color w:val="000000"/>
                        <w:sz w:val="24"/>
                        <w:szCs w:val="24"/>
                        <w:lang w:val="uk-UA"/>
                      </w:rPr>
                      <w:t>Рисунок 9.11 – Приклади читання</w:t>
                    </w:r>
                  </w:p>
                  <w:p w14:paraId="47A35033" w14:textId="77777777" w:rsidR="00046F53" w:rsidRPr="000D40E2" w:rsidRDefault="00046F53" w:rsidP="000D40E2">
                    <w:pPr>
                      <w:rPr>
                        <w:sz w:val="24"/>
                        <w:szCs w:val="24"/>
                        <w:lang w:val="uk-UA"/>
                      </w:rPr>
                    </w:pPr>
                    <w:r w:rsidRPr="000D40E2">
                      <w:rPr>
                        <w:color w:val="000000"/>
                        <w:sz w:val="24"/>
                        <w:szCs w:val="24"/>
                        <w:lang w:val="uk-UA"/>
                      </w:rPr>
                      <w:t xml:space="preserve"> </w:t>
                    </w:r>
                    <w:r w:rsidRPr="000D40E2">
                      <w:rPr>
                        <w:color w:val="000000"/>
                        <w:sz w:val="24"/>
                        <w:szCs w:val="24"/>
                        <w:lang w:val="uk-UA"/>
                      </w:rPr>
                      <w:tab/>
                      <w:t xml:space="preserve">        результатів вимірювань. </w:t>
                    </w:r>
                  </w:p>
                </w:txbxContent>
              </v:textbox>
            </v:shape>
            <w10:wrap type="square"/>
          </v:group>
        </w:pict>
      </w:r>
      <w:r w:rsidR="00046F53" w:rsidRPr="00800334">
        <w:rPr>
          <w:sz w:val="24"/>
          <w:szCs w:val="24"/>
          <w:lang w:val="uk-UA"/>
        </w:rPr>
        <w:t xml:space="preserve">де </w:t>
      </w:r>
      <w:r w:rsidR="00046F53" w:rsidRPr="00800334">
        <w:rPr>
          <w:i/>
          <w:sz w:val="24"/>
          <w:szCs w:val="24"/>
          <w:lang w:val="uk-UA"/>
        </w:rPr>
        <w:t>i</w:t>
      </w:r>
      <w:r w:rsidR="00046F53" w:rsidRPr="00800334">
        <w:rPr>
          <w:sz w:val="24"/>
          <w:szCs w:val="24"/>
          <w:lang w:val="uk-UA"/>
        </w:rPr>
        <w:t xml:space="preserve"> - ціна поділ</w:t>
      </w:r>
      <w:r w:rsidR="00046F53">
        <w:rPr>
          <w:sz w:val="24"/>
          <w:szCs w:val="24"/>
          <w:lang w:val="uk-UA"/>
        </w:rPr>
        <w:t>ки</w:t>
      </w:r>
      <w:r w:rsidR="00046F53" w:rsidRPr="00800334">
        <w:rPr>
          <w:sz w:val="24"/>
          <w:szCs w:val="24"/>
          <w:lang w:val="uk-UA"/>
        </w:rPr>
        <w:t xml:space="preserve"> основної шкали, мм; </w:t>
      </w:r>
      <w:r w:rsidR="00046F53" w:rsidRPr="00800334">
        <w:rPr>
          <w:i/>
          <w:sz w:val="24"/>
          <w:szCs w:val="24"/>
          <w:lang w:val="uk-UA"/>
        </w:rPr>
        <w:t>n</w:t>
      </w:r>
      <w:r w:rsidR="00046F53" w:rsidRPr="00800334">
        <w:rPr>
          <w:sz w:val="24"/>
          <w:szCs w:val="24"/>
          <w:lang w:val="uk-UA"/>
        </w:rPr>
        <w:t xml:space="preserve"> – число поділ</w:t>
      </w:r>
      <w:r w:rsidR="00046F53">
        <w:rPr>
          <w:sz w:val="24"/>
          <w:szCs w:val="24"/>
          <w:lang w:val="uk-UA"/>
        </w:rPr>
        <w:t>ок</w:t>
      </w:r>
      <w:r w:rsidR="00046F53" w:rsidRPr="00800334">
        <w:rPr>
          <w:sz w:val="24"/>
          <w:szCs w:val="24"/>
          <w:lang w:val="uk-UA"/>
        </w:rPr>
        <w:t xml:space="preserve"> ноніуса; </w:t>
      </w:r>
      <w:r w:rsidR="00046F53" w:rsidRPr="00800334">
        <w:rPr>
          <w:i/>
          <w:sz w:val="24"/>
          <w:szCs w:val="24"/>
          <w:lang w:val="uk-UA"/>
        </w:rPr>
        <w:t>l</w:t>
      </w:r>
      <w:r w:rsidR="00046F53" w:rsidRPr="00800334">
        <w:rPr>
          <w:sz w:val="24"/>
          <w:szCs w:val="24"/>
          <w:lang w:val="uk-UA"/>
        </w:rPr>
        <w:t xml:space="preserve"> - </w:t>
      </w:r>
      <w:r w:rsidR="00046F53">
        <w:rPr>
          <w:sz w:val="24"/>
          <w:szCs w:val="24"/>
          <w:lang w:val="uk-UA"/>
        </w:rPr>
        <w:t>д</w:t>
      </w:r>
      <w:r w:rsidR="00046F53" w:rsidRPr="00800334">
        <w:rPr>
          <w:sz w:val="24"/>
          <w:szCs w:val="24"/>
          <w:lang w:val="uk-UA"/>
        </w:rPr>
        <w:t>овжина шкали ноніуса мм.</w:t>
      </w:r>
    </w:p>
    <w:p w14:paraId="0705A3C9" w14:textId="77777777" w:rsidR="00046F53" w:rsidRDefault="00046F53" w:rsidP="0023795A">
      <w:pPr>
        <w:pStyle w:val="41"/>
        <w:ind w:firstLine="709"/>
        <w:jc w:val="both"/>
        <w:rPr>
          <w:sz w:val="24"/>
          <w:szCs w:val="24"/>
          <w:lang w:val="uk-UA"/>
        </w:rPr>
      </w:pPr>
      <w:r w:rsidRPr="00F235F9">
        <w:rPr>
          <w:sz w:val="24"/>
          <w:szCs w:val="24"/>
          <w:lang w:val="uk-UA"/>
        </w:rPr>
        <w:t xml:space="preserve">Розмір відліку </w:t>
      </w:r>
      <w:r>
        <w:rPr>
          <w:sz w:val="24"/>
          <w:szCs w:val="24"/>
          <w:lang w:val="uk-UA"/>
        </w:rPr>
        <w:t>у</w:t>
      </w:r>
      <w:r w:rsidRPr="00F235F9">
        <w:rPr>
          <w:sz w:val="24"/>
          <w:szCs w:val="24"/>
          <w:lang w:val="uk-UA"/>
        </w:rPr>
        <w:t xml:space="preserve"> інструментів з ноніусом дорівнює част</w:t>
      </w:r>
      <w:r>
        <w:rPr>
          <w:sz w:val="24"/>
          <w:szCs w:val="24"/>
          <w:lang w:val="uk-UA"/>
        </w:rPr>
        <w:t>ки</w:t>
      </w:r>
      <w:r w:rsidRPr="00F235F9">
        <w:rPr>
          <w:sz w:val="24"/>
          <w:szCs w:val="24"/>
          <w:lang w:val="uk-UA"/>
        </w:rPr>
        <w:t xml:space="preserve"> від поділ</w:t>
      </w:r>
      <w:r>
        <w:rPr>
          <w:sz w:val="24"/>
          <w:szCs w:val="24"/>
          <w:lang w:val="uk-UA"/>
        </w:rPr>
        <w:t xml:space="preserve">у основної </w:t>
      </w:r>
      <w:r w:rsidRPr="00F235F9">
        <w:rPr>
          <w:sz w:val="24"/>
          <w:szCs w:val="24"/>
          <w:lang w:val="uk-UA"/>
        </w:rPr>
        <w:t>поділ</w:t>
      </w:r>
      <w:r>
        <w:rPr>
          <w:sz w:val="24"/>
          <w:szCs w:val="24"/>
          <w:lang w:val="uk-UA"/>
        </w:rPr>
        <w:t>ки</w:t>
      </w:r>
      <w:r w:rsidRPr="00F235F9">
        <w:rPr>
          <w:sz w:val="24"/>
          <w:szCs w:val="24"/>
          <w:lang w:val="uk-UA"/>
        </w:rPr>
        <w:t xml:space="preserve"> шкали на кількість поділ</w:t>
      </w:r>
      <w:r>
        <w:rPr>
          <w:sz w:val="24"/>
          <w:szCs w:val="24"/>
          <w:lang w:val="uk-UA"/>
        </w:rPr>
        <w:t>ок</w:t>
      </w:r>
      <w:r w:rsidRPr="00F235F9">
        <w:rPr>
          <w:sz w:val="24"/>
          <w:szCs w:val="24"/>
          <w:lang w:val="uk-UA"/>
        </w:rPr>
        <w:t xml:space="preserve"> ноніуса. При ціні поділ</w:t>
      </w:r>
      <w:r>
        <w:rPr>
          <w:sz w:val="24"/>
          <w:szCs w:val="24"/>
          <w:lang w:val="uk-UA"/>
        </w:rPr>
        <w:t>ки</w:t>
      </w:r>
      <w:r w:rsidRPr="00F235F9">
        <w:rPr>
          <w:sz w:val="24"/>
          <w:szCs w:val="24"/>
          <w:lang w:val="uk-UA"/>
        </w:rPr>
        <w:t xml:space="preserve"> основної шкали 1 мм та кількості поділ</w:t>
      </w:r>
      <w:r>
        <w:rPr>
          <w:sz w:val="24"/>
          <w:szCs w:val="24"/>
          <w:lang w:val="uk-UA"/>
        </w:rPr>
        <w:t>ок</w:t>
      </w:r>
      <w:r w:rsidRPr="00F235F9">
        <w:rPr>
          <w:sz w:val="24"/>
          <w:szCs w:val="24"/>
          <w:lang w:val="uk-UA"/>
        </w:rPr>
        <w:t xml:space="preserve"> ноніуса 10 величина відлік</w:t>
      </w:r>
      <w:r>
        <w:rPr>
          <w:sz w:val="24"/>
          <w:szCs w:val="24"/>
          <w:lang w:val="uk-UA"/>
        </w:rPr>
        <w:t>у</w:t>
      </w:r>
      <w:r w:rsidRPr="00F235F9">
        <w:rPr>
          <w:sz w:val="24"/>
          <w:szCs w:val="24"/>
          <w:lang w:val="uk-UA"/>
        </w:rPr>
        <w:t xml:space="preserve"> дорівнює 0,1 мм</w:t>
      </w:r>
      <w:r w:rsidRPr="00CB7EBF">
        <w:rPr>
          <w:sz w:val="24"/>
          <w:szCs w:val="24"/>
          <w:lang w:val="uk-UA"/>
        </w:rPr>
        <w:t xml:space="preserve"> </w:t>
      </w:r>
      <w:r w:rsidRPr="00B2267D">
        <w:rPr>
          <w:sz w:val="24"/>
          <w:szCs w:val="24"/>
          <w:lang w:val="uk-UA"/>
        </w:rPr>
        <w:t>(</w:t>
      </w:r>
      <w:r w:rsidRPr="00CB7EBF">
        <w:rPr>
          <w:color w:val="000000"/>
          <w:sz w:val="24"/>
          <w:szCs w:val="24"/>
          <w:lang w:val="uk-UA"/>
        </w:rPr>
        <w:t>рис</w:t>
      </w:r>
      <w:r w:rsidRPr="00B2267D">
        <w:rPr>
          <w:color w:val="000000"/>
          <w:sz w:val="24"/>
          <w:szCs w:val="24"/>
          <w:lang w:val="uk-UA"/>
        </w:rPr>
        <w:t xml:space="preserve">.2.10, тип </w:t>
      </w:r>
      <w:r w:rsidRPr="004F7A2B">
        <w:rPr>
          <w:i/>
          <w:color w:val="000000"/>
          <w:sz w:val="24"/>
          <w:szCs w:val="24"/>
          <w:lang w:val="uk-UA"/>
        </w:rPr>
        <w:t>І</w:t>
      </w:r>
      <w:r w:rsidRPr="00B2267D">
        <w:rPr>
          <w:sz w:val="24"/>
          <w:szCs w:val="24"/>
          <w:lang w:val="uk-UA"/>
        </w:rPr>
        <w:t>)</w:t>
      </w:r>
      <w:r w:rsidRPr="00F235F9">
        <w:rPr>
          <w:sz w:val="24"/>
          <w:szCs w:val="24"/>
          <w:lang w:val="uk-UA"/>
        </w:rPr>
        <w:t>; при ціні поділ</w:t>
      </w:r>
      <w:r>
        <w:rPr>
          <w:sz w:val="24"/>
          <w:szCs w:val="24"/>
          <w:lang w:val="uk-UA"/>
        </w:rPr>
        <w:t>ки</w:t>
      </w:r>
      <w:r w:rsidRPr="00F235F9">
        <w:rPr>
          <w:sz w:val="24"/>
          <w:szCs w:val="24"/>
          <w:lang w:val="uk-UA"/>
        </w:rPr>
        <w:t xml:space="preserve"> основної шкали 1 мм та кількості поділ</w:t>
      </w:r>
      <w:r>
        <w:rPr>
          <w:sz w:val="24"/>
          <w:szCs w:val="24"/>
          <w:lang w:val="uk-UA"/>
        </w:rPr>
        <w:t>ок</w:t>
      </w:r>
      <w:r w:rsidRPr="00F235F9">
        <w:rPr>
          <w:sz w:val="24"/>
          <w:szCs w:val="24"/>
          <w:lang w:val="uk-UA"/>
        </w:rPr>
        <w:t xml:space="preserve"> ноніуса </w:t>
      </w:r>
      <w:r w:rsidRPr="00B2267D">
        <w:rPr>
          <w:sz w:val="24"/>
          <w:szCs w:val="24"/>
          <w:lang w:val="uk-UA"/>
        </w:rPr>
        <w:t>20 величина відліку дорівнює 0,05 мм; якщо кількість поділок ноніуса дорівнює 50, то величина відліку дорівнює 0,02 мм (</w:t>
      </w:r>
      <w:r w:rsidRPr="00CB7EBF">
        <w:rPr>
          <w:color w:val="000000"/>
          <w:sz w:val="24"/>
          <w:szCs w:val="24"/>
          <w:lang w:val="uk-UA"/>
        </w:rPr>
        <w:t>рис</w:t>
      </w:r>
      <w:r w:rsidRPr="00B2267D">
        <w:rPr>
          <w:color w:val="000000"/>
          <w:sz w:val="24"/>
          <w:szCs w:val="24"/>
          <w:lang w:val="uk-UA"/>
        </w:rPr>
        <w:t xml:space="preserve">.2.10, тип </w:t>
      </w:r>
      <w:r w:rsidRPr="004F7A2B">
        <w:rPr>
          <w:i/>
          <w:color w:val="000000"/>
          <w:sz w:val="24"/>
          <w:szCs w:val="24"/>
          <w:lang w:val="uk-UA"/>
        </w:rPr>
        <w:t>І</w:t>
      </w:r>
      <w:r w:rsidRPr="004F7A2B">
        <w:rPr>
          <w:i/>
          <w:color w:val="000000"/>
          <w:sz w:val="24"/>
          <w:szCs w:val="24"/>
          <w:lang w:val="en-US"/>
        </w:rPr>
        <w:t>V</w:t>
      </w:r>
      <w:r w:rsidRPr="00B2267D">
        <w:rPr>
          <w:sz w:val="24"/>
          <w:szCs w:val="24"/>
          <w:lang w:val="uk-UA"/>
        </w:rPr>
        <w:t>). Приклади</w:t>
      </w:r>
      <w:r w:rsidRPr="00F235F9">
        <w:rPr>
          <w:sz w:val="24"/>
          <w:szCs w:val="24"/>
          <w:lang w:val="uk-UA"/>
        </w:rPr>
        <w:t xml:space="preserve"> читання показань штангенінструментів </w:t>
      </w:r>
      <w:r w:rsidRPr="00EB08FD">
        <w:rPr>
          <w:sz w:val="24"/>
          <w:szCs w:val="24"/>
          <w:lang w:val="uk-UA"/>
        </w:rPr>
        <w:t>показано рисун</w:t>
      </w:r>
      <w:r>
        <w:rPr>
          <w:sz w:val="24"/>
          <w:szCs w:val="24"/>
          <w:lang w:val="uk-UA"/>
        </w:rPr>
        <w:t>ку 9</w:t>
      </w:r>
      <w:r w:rsidRPr="00EB08FD">
        <w:rPr>
          <w:sz w:val="24"/>
          <w:szCs w:val="24"/>
          <w:lang w:val="uk-UA"/>
        </w:rPr>
        <w:t>.11.</w:t>
      </w:r>
    </w:p>
    <w:p w14:paraId="7E690BAA" w14:textId="77777777" w:rsidR="00046F53" w:rsidRDefault="00000000" w:rsidP="005640F8">
      <w:pPr>
        <w:pStyle w:val="41"/>
        <w:ind w:firstLine="709"/>
        <w:jc w:val="both"/>
        <w:rPr>
          <w:sz w:val="24"/>
          <w:szCs w:val="24"/>
          <w:lang w:val="uk-UA"/>
        </w:rPr>
      </w:pPr>
      <w:r>
        <w:rPr>
          <w:noProof/>
          <w:lang w:val="en-US" w:eastAsia="en-US"/>
        </w:rPr>
        <w:lastRenderedPageBreak/>
        <w:pict w14:anchorId="242BC00E">
          <v:shape id="Надпись 942" o:spid="_x0000_s1568" type="#_x0000_t202" style="position:absolute;left:0;text-align:left;margin-left:71.1pt;margin-top:132.8pt;width:42pt;height:29pt;z-index:12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" strokecolor="white" strokeweight=".5pt">
            <v:textbox inset="0,0,0,0">
              <w:txbxContent>
                <w:p w14:paraId="7E9E7167" w14:textId="77777777" w:rsidR="00046F53" w:rsidRPr="00800334" w:rsidRDefault="00046F53" w:rsidP="00800334">
                  <w:pPr>
                    <w:jc w:val="right"/>
                    <w:rPr>
                      <w:sz w:val="24"/>
                      <w:szCs w:val="24"/>
                      <w:lang w:val="uk-UA"/>
                    </w:rPr>
                  </w:pPr>
                  <w:r w:rsidRPr="00800334">
                    <w:rPr>
                      <w:sz w:val="24"/>
                      <w:szCs w:val="24"/>
                      <w:lang w:val="uk-UA"/>
                    </w:rPr>
                    <w:t>Шкала</w:t>
                  </w:r>
                </w:p>
                <w:p w14:paraId="1F71702F" w14:textId="77777777" w:rsidR="00046F53" w:rsidRPr="00800334" w:rsidRDefault="00046F53" w:rsidP="00800334">
                  <w:pPr>
                    <w:jc w:val="right"/>
                    <w:rPr>
                      <w:sz w:val="24"/>
                      <w:szCs w:val="24"/>
                      <w:lang w:val="uk-UA"/>
                    </w:rPr>
                  </w:pPr>
                  <w:r w:rsidRPr="00800334">
                    <w:rPr>
                      <w:sz w:val="24"/>
                      <w:szCs w:val="24"/>
                      <w:lang w:val="uk-UA"/>
                    </w:rPr>
                    <w:t>Ноніус</w:t>
                  </w:r>
                </w:p>
              </w:txbxContent>
            </v:textbox>
          </v:shape>
        </w:pict>
      </w:r>
      <w:r w:rsidR="00046F53" w:rsidRPr="00293776">
        <w:rPr>
          <w:sz w:val="24"/>
          <w:szCs w:val="24"/>
          <w:lang w:val="uk-UA"/>
        </w:rPr>
        <w:t xml:space="preserve">Найбільшого поширення набули ноніуси з точністю відліку 0,1; 0,05; 0,02мм. Основні метрологічні характеристики штангенінструментів, що застосовуються у машинобудуванні, представлені у табл. </w:t>
      </w:r>
      <w:r w:rsidR="00046F53">
        <w:rPr>
          <w:sz w:val="24"/>
          <w:szCs w:val="24"/>
          <w:lang w:val="uk-UA"/>
        </w:rPr>
        <w:t>9</w:t>
      </w:r>
      <w:r w:rsidR="00046F53" w:rsidRPr="00293776">
        <w:rPr>
          <w:sz w:val="24"/>
          <w:szCs w:val="24"/>
          <w:lang w:val="uk-UA"/>
        </w:rPr>
        <w:t>.1.</w:t>
      </w:r>
    </w:p>
    <w:p w14:paraId="1EF17B0F" w14:textId="77777777" w:rsidR="00046F53" w:rsidRDefault="00046F53" w:rsidP="005640F8">
      <w:pPr>
        <w:pStyle w:val="41"/>
        <w:ind w:firstLine="709"/>
        <w:jc w:val="both"/>
        <w:rPr>
          <w:sz w:val="24"/>
          <w:szCs w:val="24"/>
          <w:lang w:val="uk-UA"/>
        </w:rPr>
      </w:pPr>
    </w:p>
    <w:p w14:paraId="310AC37E" w14:textId="77777777" w:rsidR="00046F53" w:rsidRPr="008B55B3" w:rsidRDefault="00046F53" w:rsidP="00B15DC6">
      <w:pPr>
        <w:pStyle w:val="af"/>
        <w:spacing w:before="0" w:beforeAutospacing="0" w:after="0" w:afterAutospacing="0"/>
        <w:ind w:firstLine="709"/>
        <w:jc w:val="both"/>
        <w:textAlignment w:val="baseline"/>
        <w:rPr>
          <w:color w:val="000000"/>
          <w:lang w:val="uk-UA"/>
        </w:rPr>
      </w:pPr>
      <w:r w:rsidRPr="008B55B3">
        <w:rPr>
          <w:color w:val="000000"/>
          <w:lang w:val="uk-UA"/>
        </w:rPr>
        <w:t xml:space="preserve">Таблиця </w:t>
      </w:r>
      <w:r>
        <w:rPr>
          <w:color w:val="000000"/>
          <w:lang w:val="uk-UA"/>
        </w:rPr>
        <w:t>9.</w:t>
      </w:r>
      <w:r w:rsidRPr="008B55B3">
        <w:rPr>
          <w:color w:val="000000"/>
          <w:lang w:val="uk-UA"/>
        </w:rPr>
        <w:t>1</w:t>
      </w:r>
      <w:r>
        <w:rPr>
          <w:color w:val="000000"/>
          <w:lang w:val="uk-UA"/>
        </w:rPr>
        <w:t xml:space="preserve"> – </w:t>
      </w:r>
      <w:r w:rsidRPr="008B55B3">
        <w:rPr>
          <w:color w:val="000000"/>
          <w:lang w:val="uk-UA"/>
        </w:rPr>
        <w:t xml:space="preserve">Основні метрологічні характеристики штангенінструментів. </w:t>
      </w:r>
    </w:p>
    <w:tbl>
      <w:tblPr>
        <w:tblW w:w="0" w:type="auto"/>
        <w:tblBorders>
          <w:top w:val="single" w:sz="6" w:space="0" w:color="606060"/>
          <w:left w:val="single" w:sz="6" w:space="0" w:color="606060"/>
          <w:bottom w:val="single" w:sz="6" w:space="0" w:color="606060"/>
          <w:right w:val="single" w:sz="6" w:space="0" w:color="606060"/>
        </w:tblBorders>
        <w:tblCellMar>
          <w:left w:w="0" w:type="dxa"/>
          <w:right w:w="0" w:type="dxa"/>
        </w:tblCellMar>
        <w:tblLook w:val="00A0" w:firstRow="1" w:lastRow="0" w:firstColumn="1" w:lastColumn="0" w:noHBand="0" w:noVBand="0"/>
      </w:tblPr>
      <w:tblGrid>
        <w:gridCol w:w="1988"/>
        <w:gridCol w:w="1144"/>
        <w:gridCol w:w="21"/>
        <w:gridCol w:w="1440"/>
        <w:gridCol w:w="1967"/>
        <w:gridCol w:w="1527"/>
        <w:gridCol w:w="1603"/>
      </w:tblGrid>
      <w:tr w:rsidR="00046F53" w14:paraId="79BDD140" w14:textId="77777777" w:rsidTr="00643D75">
        <w:tc>
          <w:tcPr>
            <w:tcW w:w="0" w:type="auto"/>
            <w:tcBorders>
              <w:top w:val="single" w:sz="6" w:space="0" w:color="606060"/>
              <w:bottom w:val="single" w:sz="6" w:space="0" w:color="606060"/>
              <w:right w:val="single" w:sz="6" w:space="0" w:color="606060"/>
            </w:tcBorders>
          </w:tcPr>
          <w:p w14:paraId="04FA98D6" w14:textId="77777777" w:rsidR="00046F53" w:rsidRDefault="00046F53" w:rsidP="00643D75">
            <w:pPr>
              <w:pStyle w:val="af"/>
              <w:spacing w:before="0" w:beforeAutospacing="0" w:after="0" w:afterAutospacing="0"/>
              <w:textAlignment w:val="baseline"/>
              <w:rPr>
                <w:rStyle w:val="af0"/>
                <w:bCs/>
                <w:color w:val="606060"/>
                <w:sz w:val="20"/>
                <w:szCs w:val="20"/>
                <w:bdr w:val="none" w:sz="0" w:space="0" w:color="auto" w:frame="1"/>
                <w:lang w:val="uk-UA"/>
              </w:rPr>
            </w:pPr>
            <w:r w:rsidRPr="008B55B3">
              <w:rPr>
                <w:rStyle w:val="af0"/>
                <w:bCs/>
                <w:color w:val="606060"/>
                <w:sz w:val="20"/>
                <w:szCs w:val="20"/>
                <w:bdr w:val="none" w:sz="0" w:space="0" w:color="auto" w:frame="1"/>
                <w:lang w:val="uk-UA"/>
              </w:rPr>
              <w:t>Вимірювальний засіб</w:t>
            </w:r>
          </w:p>
          <w:p w14:paraId="1CC5F7FA" w14:textId="77777777" w:rsidR="00046F53" w:rsidRDefault="00046F53" w:rsidP="00643D75">
            <w:pPr>
              <w:pStyle w:val="af"/>
              <w:spacing w:before="0" w:beforeAutospacing="0" w:after="0" w:afterAutospacing="0"/>
              <w:textAlignment w:val="baseline"/>
              <w:rPr>
                <w:rStyle w:val="af0"/>
                <w:bCs/>
                <w:color w:val="606060"/>
                <w:sz w:val="20"/>
                <w:szCs w:val="20"/>
                <w:bdr w:val="none" w:sz="0" w:space="0" w:color="auto" w:frame="1"/>
                <w:lang w:val="uk-UA"/>
              </w:rPr>
            </w:pPr>
          </w:p>
          <w:p w14:paraId="71C6E811" w14:textId="77777777" w:rsidR="00046F53" w:rsidRPr="008B55B3" w:rsidRDefault="00046F53" w:rsidP="00643D75">
            <w:pPr>
              <w:pStyle w:val="af"/>
              <w:spacing w:before="0" w:beforeAutospacing="0" w:after="0" w:afterAutospacing="0"/>
              <w:textAlignment w:val="baseline"/>
              <w:rPr>
                <w:rStyle w:val="af0"/>
                <w:bCs/>
                <w:color w:val="606060"/>
                <w:sz w:val="20"/>
                <w:szCs w:val="20"/>
                <w:bdr w:val="none" w:sz="0" w:space="0" w:color="auto" w:frame="1"/>
                <w:lang w:val="uk-UA"/>
              </w:rPr>
            </w:pPr>
          </w:p>
          <w:p w14:paraId="76C1C17E" w14:textId="77777777" w:rsidR="00046F53" w:rsidRPr="00BC0877" w:rsidRDefault="00046F53" w:rsidP="00643D75">
            <w:pPr>
              <w:pStyle w:val="af"/>
              <w:spacing w:before="0" w:beforeAutospacing="0" w:after="0" w:afterAutospacing="0"/>
              <w:textAlignment w:val="baseline"/>
              <w:rPr>
                <w:color w:val="606060"/>
                <w:sz w:val="20"/>
                <w:szCs w:val="20"/>
              </w:rPr>
            </w:pPr>
            <w:r w:rsidRPr="008B55B3">
              <w:rPr>
                <w:rStyle w:val="af0"/>
                <w:bCs/>
                <w:color w:val="606060"/>
                <w:sz w:val="20"/>
                <w:szCs w:val="20"/>
                <w:bdr w:val="none" w:sz="0" w:space="0" w:color="auto" w:frame="1"/>
              </w:rPr>
              <w:t>Штангенциркулі</w:t>
            </w:r>
          </w:p>
        </w:tc>
        <w:tc>
          <w:tcPr>
            <w:tcW w:w="0" w:type="auto"/>
            <w:tcBorders>
              <w:top w:val="single" w:sz="6" w:space="0" w:color="606060"/>
              <w:left w:val="single" w:sz="6" w:space="0" w:color="606060"/>
              <w:bottom w:val="single" w:sz="6" w:space="0" w:color="606060"/>
              <w:right w:val="single" w:sz="6" w:space="0" w:color="606060"/>
            </w:tcBorders>
          </w:tcPr>
          <w:p w14:paraId="0228FF94" w14:textId="77777777" w:rsidR="00046F53" w:rsidRPr="008B55B3" w:rsidRDefault="00046F53" w:rsidP="008B55B3">
            <w:pPr>
              <w:pStyle w:val="af"/>
              <w:spacing w:before="0" w:beforeAutospacing="0" w:after="0" w:afterAutospacing="0"/>
              <w:jc w:val="center"/>
              <w:textAlignment w:val="baseline"/>
              <w:rPr>
                <w:color w:val="606060"/>
                <w:sz w:val="20"/>
                <w:szCs w:val="20"/>
                <w:lang w:val="uk-UA"/>
              </w:rPr>
            </w:pPr>
            <w:r w:rsidRPr="008B55B3">
              <w:rPr>
                <w:rStyle w:val="af0"/>
                <w:bCs/>
                <w:color w:val="606060"/>
                <w:sz w:val="20"/>
                <w:szCs w:val="20"/>
                <w:bdr w:val="none" w:sz="0" w:space="0" w:color="auto" w:frame="1"/>
                <w:lang w:val="uk-UA"/>
              </w:rPr>
              <w:t>Ціна поділки шкали,</w:t>
            </w:r>
            <w:r>
              <w:rPr>
                <w:rStyle w:val="af0"/>
                <w:bCs/>
                <w:color w:val="606060"/>
                <w:sz w:val="20"/>
                <w:szCs w:val="20"/>
                <w:bdr w:val="none" w:sz="0" w:space="0" w:color="auto" w:frame="1"/>
                <w:lang w:val="uk-UA"/>
              </w:rPr>
              <w:t xml:space="preserve"> </w:t>
            </w:r>
            <w:r w:rsidRPr="008B55B3">
              <w:rPr>
                <w:rStyle w:val="af0"/>
                <w:bCs/>
                <w:color w:val="606060"/>
                <w:sz w:val="20"/>
                <w:szCs w:val="20"/>
                <w:bdr w:val="none" w:sz="0" w:space="0" w:color="auto" w:frame="1"/>
                <w:lang w:val="uk-UA"/>
              </w:rPr>
              <w:t>мм</w:t>
            </w:r>
          </w:p>
        </w:tc>
        <w:tc>
          <w:tcPr>
            <w:tcW w:w="0" w:type="auto"/>
            <w:tcBorders>
              <w:top w:val="single" w:sz="6" w:space="0" w:color="606060"/>
              <w:left w:val="single" w:sz="6" w:space="0" w:color="606060"/>
              <w:bottom w:val="single" w:sz="6" w:space="0" w:color="606060"/>
              <w:right w:val="single" w:sz="6" w:space="0" w:color="606060"/>
            </w:tcBorders>
          </w:tcPr>
          <w:p w14:paraId="79E18D87" w14:textId="77777777" w:rsidR="00046F53" w:rsidRPr="00BC0877" w:rsidRDefault="00046F53" w:rsidP="00643D75">
            <w:pPr>
              <w:pStyle w:val="af"/>
              <w:spacing w:before="0" w:beforeAutospacing="0" w:after="0" w:afterAutospacing="0"/>
              <w:textAlignment w:val="baseline"/>
              <w:rPr>
                <w:rStyle w:val="af0"/>
                <w:bCs/>
                <w:color w:val="606060"/>
                <w:sz w:val="20"/>
                <w:szCs w:val="20"/>
                <w:bdr w:val="none" w:sz="0" w:space="0" w:color="auto" w:frame="1"/>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5CFF8029" w14:textId="77777777" w:rsidR="00046F53" w:rsidRPr="008B55B3" w:rsidRDefault="00046F53" w:rsidP="008B55B3">
            <w:pPr>
              <w:pStyle w:val="af"/>
              <w:spacing w:before="0" w:beforeAutospacing="0" w:after="0" w:afterAutospacing="0"/>
              <w:jc w:val="center"/>
              <w:textAlignment w:val="baseline"/>
              <w:rPr>
                <w:color w:val="606060"/>
                <w:sz w:val="20"/>
                <w:szCs w:val="20"/>
                <w:lang w:val="uk-UA"/>
              </w:rPr>
            </w:pPr>
            <w:r w:rsidRPr="008B55B3">
              <w:rPr>
                <w:rStyle w:val="af0"/>
                <w:bCs/>
                <w:color w:val="606060"/>
                <w:sz w:val="20"/>
                <w:szCs w:val="20"/>
                <w:bdr w:val="none" w:sz="0" w:space="0" w:color="auto" w:frame="1"/>
                <w:lang w:val="uk-UA"/>
              </w:rPr>
              <w:t>Діапазон показань шкали, мм</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50E48913" w14:textId="77777777" w:rsidR="00046F53" w:rsidRPr="00F8762C" w:rsidRDefault="00046F53" w:rsidP="00F8762C">
            <w:pPr>
              <w:pStyle w:val="af"/>
              <w:spacing w:before="0" w:beforeAutospacing="0" w:after="0" w:afterAutospacing="0"/>
              <w:jc w:val="center"/>
              <w:textAlignment w:val="baseline"/>
              <w:rPr>
                <w:color w:val="606060"/>
                <w:sz w:val="20"/>
                <w:szCs w:val="20"/>
                <w:lang w:val="uk-UA"/>
              </w:rPr>
            </w:pPr>
            <w:r w:rsidRPr="00F8762C">
              <w:rPr>
                <w:rStyle w:val="af0"/>
                <w:bCs/>
                <w:color w:val="606060"/>
                <w:sz w:val="20"/>
                <w:szCs w:val="20"/>
                <w:bdr w:val="none" w:sz="0" w:space="0" w:color="auto" w:frame="1"/>
                <w:lang w:val="uk-UA"/>
              </w:rPr>
              <w:t>Межі вимірювання інструмент</w:t>
            </w:r>
            <w:r>
              <w:rPr>
                <w:rStyle w:val="af0"/>
                <w:bCs/>
                <w:color w:val="606060"/>
                <w:sz w:val="20"/>
                <w:szCs w:val="20"/>
                <w:bdr w:val="none" w:sz="0" w:space="0" w:color="auto" w:frame="1"/>
                <w:lang w:val="uk-UA"/>
              </w:rPr>
              <w:t>ом</w:t>
            </w:r>
            <w:r w:rsidRPr="00F8762C">
              <w:rPr>
                <w:rStyle w:val="af0"/>
                <w:bCs/>
                <w:color w:val="606060"/>
                <w:sz w:val="20"/>
                <w:szCs w:val="20"/>
                <w:bdr w:val="none" w:sz="0" w:space="0" w:color="auto" w:frame="1"/>
                <w:lang w:val="uk-UA"/>
              </w:rPr>
              <w:t>, мм</w:t>
            </w:r>
          </w:p>
        </w:tc>
        <w:tc>
          <w:tcPr>
            <w:tcW w:w="1527" w:type="dxa"/>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6A6B721F" w14:textId="77777777" w:rsidR="00046F53" w:rsidRPr="00F8762C" w:rsidRDefault="00046F53" w:rsidP="00F8762C">
            <w:pPr>
              <w:pStyle w:val="af"/>
              <w:spacing w:before="0" w:beforeAutospacing="0" w:after="0" w:afterAutospacing="0"/>
              <w:jc w:val="center"/>
              <w:textAlignment w:val="baseline"/>
              <w:rPr>
                <w:color w:val="606060"/>
                <w:sz w:val="20"/>
                <w:szCs w:val="20"/>
                <w:lang w:val="uk-UA"/>
              </w:rPr>
            </w:pPr>
            <w:r w:rsidRPr="00F8762C">
              <w:rPr>
                <w:rStyle w:val="af0"/>
                <w:bCs/>
                <w:color w:val="606060"/>
                <w:sz w:val="20"/>
                <w:szCs w:val="20"/>
                <w:bdr w:val="none" w:sz="0" w:space="0" w:color="auto" w:frame="1"/>
                <w:lang w:val="uk-UA"/>
              </w:rPr>
              <w:t>Граничні похибки інструменту, мкм</w:t>
            </w:r>
          </w:p>
        </w:tc>
        <w:tc>
          <w:tcPr>
            <w:tcW w:w="1603" w:type="dxa"/>
            <w:tcBorders>
              <w:top w:val="single" w:sz="6" w:space="0" w:color="606060"/>
              <w:left w:val="single" w:sz="6" w:space="0" w:color="606060"/>
              <w:bottom w:val="single" w:sz="6" w:space="0" w:color="606060"/>
            </w:tcBorders>
            <w:tcMar>
              <w:top w:w="45" w:type="dxa"/>
              <w:left w:w="45" w:type="dxa"/>
              <w:bottom w:w="45" w:type="dxa"/>
              <w:right w:w="45" w:type="dxa"/>
            </w:tcMar>
          </w:tcPr>
          <w:p w14:paraId="3705EF65" w14:textId="77777777" w:rsidR="00046F53" w:rsidRPr="00F8762C" w:rsidRDefault="00046F53" w:rsidP="00F8762C">
            <w:pPr>
              <w:pStyle w:val="af"/>
              <w:spacing w:before="0" w:beforeAutospacing="0" w:after="0" w:afterAutospacing="0"/>
              <w:jc w:val="center"/>
              <w:textAlignment w:val="baseline"/>
              <w:rPr>
                <w:color w:val="606060"/>
                <w:sz w:val="20"/>
                <w:szCs w:val="20"/>
                <w:lang w:val="uk-UA"/>
              </w:rPr>
            </w:pPr>
            <w:r w:rsidRPr="00F8762C">
              <w:rPr>
                <w:rStyle w:val="af0"/>
                <w:bCs/>
                <w:color w:val="606060"/>
                <w:sz w:val="20"/>
                <w:szCs w:val="20"/>
                <w:bdr w:val="none" w:sz="0" w:space="0" w:color="auto" w:frame="1"/>
                <w:lang w:val="uk-UA"/>
              </w:rPr>
              <w:t>Умовне позначення інструменту</w:t>
            </w:r>
          </w:p>
        </w:tc>
      </w:tr>
      <w:tr w:rsidR="00046F53" w14:paraId="68BD8C1C" w14:textId="77777777" w:rsidTr="00643D75">
        <w:tc>
          <w:tcPr>
            <w:tcW w:w="0" w:type="auto"/>
            <w:tcBorders>
              <w:top w:val="single" w:sz="6" w:space="0" w:color="606060"/>
              <w:bottom w:val="single" w:sz="6" w:space="0" w:color="606060"/>
              <w:right w:val="single" w:sz="6" w:space="0" w:color="606060"/>
            </w:tcBorders>
          </w:tcPr>
          <w:p w14:paraId="0211831C" w14:textId="77777777" w:rsidR="00046F53" w:rsidRPr="00BC0877" w:rsidRDefault="00046F53" w:rsidP="00643D75">
            <w:pPr>
              <w:pStyle w:val="af"/>
              <w:spacing w:before="0" w:beforeAutospacing="0" w:after="0" w:afterAutospacing="0"/>
              <w:textAlignment w:val="baseline"/>
              <w:rPr>
                <w:color w:val="606060"/>
                <w:sz w:val="20"/>
                <w:szCs w:val="20"/>
              </w:rPr>
            </w:pPr>
            <w:r w:rsidRPr="00BC0877">
              <w:rPr>
                <w:rStyle w:val="af0"/>
                <w:bCs/>
                <w:color w:val="606060"/>
                <w:sz w:val="20"/>
                <w:szCs w:val="20"/>
                <w:bdr w:val="none" w:sz="0" w:space="0" w:color="auto" w:frame="1"/>
              </w:rPr>
              <w:t>ШЦ-I, ШЦТ-1</w:t>
            </w:r>
          </w:p>
        </w:tc>
        <w:tc>
          <w:tcPr>
            <w:tcW w:w="0" w:type="auto"/>
            <w:tcBorders>
              <w:top w:val="single" w:sz="6" w:space="0" w:color="606060"/>
              <w:left w:val="single" w:sz="6" w:space="0" w:color="606060"/>
              <w:bottom w:val="single" w:sz="6" w:space="0" w:color="606060"/>
              <w:right w:val="single" w:sz="6" w:space="0" w:color="606060"/>
            </w:tcBorders>
          </w:tcPr>
          <w:p w14:paraId="74DF6A36" w14:textId="77777777" w:rsidR="00046F53" w:rsidRPr="00BC0877" w:rsidRDefault="00046F53" w:rsidP="00643D75">
            <w:pPr>
              <w:pStyle w:val="af"/>
              <w:spacing w:before="0" w:beforeAutospacing="0" w:after="0" w:afterAutospacing="0"/>
              <w:jc w:val="center"/>
              <w:textAlignment w:val="baseline"/>
              <w:rPr>
                <w:color w:val="606060"/>
                <w:sz w:val="20"/>
                <w:szCs w:val="20"/>
              </w:rPr>
            </w:pPr>
            <w:r w:rsidRPr="00BC0877">
              <w:rPr>
                <w:rStyle w:val="af0"/>
                <w:bCs/>
                <w:color w:val="606060"/>
                <w:sz w:val="20"/>
                <w:szCs w:val="20"/>
                <w:bdr w:val="none" w:sz="0" w:space="0" w:color="auto" w:frame="1"/>
              </w:rPr>
              <w:t>0,1</w:t>
            </w:r>
          </w:p>
        </w:tc>
        <w:tc>
          <w:tcPr>
            <w:tcW w:w="0" w:type="auto"/>
            <w:tcBorders>
              <w:top w:val="single" w:sz="6" w:space="0" w:color="606060"/>
              <w:left w:val="single" w:sz="6" w:space="0" w:color="606060"/>
              <w:bottom w:val="single" w:sz="6" w:space="0" w:color="606060"/>
              <w:right w:val="single" w:sz="6" w:space="0" w:color="606060"/>
            </w:tcBorders>
          </w:tcPr>
          <w:p w14:paraId="39FA9DCB" w14:textId="77777777" w:rsidR="00046F53" w:rsidRPr="00BC0877" w:rsidRDefault="00046F53" w:rsidP="00643D75">
            <w:pPr>
              <w:pStyle w:val="af"/>
              <w:spacing w:before="0" w:beforeAutospacing="0" w:after="0" w:afterAutospacing="0"/>
              <w:jc w:val="center"/>
              <w:textAlignment w:val="baseline"/>
              <w:rPr>
                <w:rStyle w:val="af0"/>
                <w:bCs/>
                <w:color w:val="606060"/>
                <w:sz w:val="20"/>
                <w:szCs w:val="20"/>
                <w:bdr w:val="none" w:sz="0" w:space="0" w:color="auto" w:frame="1"/>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5E844F2F" w14:textId="77777777" w:rsidR="00046F53" w:rsidRPr="00BC0877" w:rsidRDefault="00046F53" w:rsidP="00643D75">
            <w:pPr>
              <w:pStyle w:val="af"/>
              <w:spacing w:before="0" w:beforeAutospacing="0" w:after="0" w:afterAutospacing="0"/>
              <w:jc w:val="center"/>
              <w:textAlignment w:val="baseline"/>
              <w:rPr>
                <w:color w:val="606060"/>
                <w:sz w:val="20"/>
                <w:szCs w:val="20"/>
              </w:rPr>
            </w:pPr>
            <w:r w:rsidRPr="00BC0877">
              <w:rPr>
                <w:rStyle w:val="af0"/>
                <w:bCs/>
                <w:color w:val="606060"/>
                <w:sz w:val="20"/>
                <w:szCs w:val="20"/>
                <w:bdr w:val="none" w:sz="0" w:space="0" w:color="auto" w:frame="1"/>
              </w:rPr>
              <w:t>125</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14DEA122" w14:textId="77777777" w:rsidR="00046F53" w:rsidRPr="00BC0877" w:rsidRDefault="00046F53" w:rsidP="00643D75">
            <w:pPr>
              <w:pStyle w:val="af"/>
              <w:spacing w:before="0" w:beforeAutospacing="0" w:after="0" w:afterAutospacing="0"/>
              <w:jc w:val="center"/>
              <w:textAlignment w:val="baseline"/>
              <w:rPr>
                <w:color w:val="606060"/>
                <w:sz w:val="20"/>
                <w:szCs w:val="20"/>
              </w:rPr>
            </w:pPr>
            <w:r w:rsidRPr="00BC0877">
              <w:rPr>
                <w:rStyle w:val="af0"/>
                <w:bCs/>
                <w:color w:val="606060"/>
                <w:sz w:val="20"/>
                <w:szCs w:val="20"/>
                <w:bdr w:val="none" w:sz="0" w:space="0" w:color="auto" w:frame="1"/>
              </w:rPr>
              <w:t>0...125</w:t>
            </w:r>
          </w:p>
        </w:tc>
        <w:tc>
          <w:tcPr>
            <w:tcW w:w="1527" w:type="dxa"/>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3BD84DC6" w14:textId="77777777" w:rsidR="00046F53" w:rsidRPr="00BC0877" w:rsidRDefault="00046F53" w:rsidP="00643D75">
            <w:pPr>
              <w:pStyle w:val="af"/>
              <w:spacing w:before="0" w:beforeAutospacing="0" w:after="0" w:afterAutospacing="0"/>
              <w:jc w:val="center"/>
              <w:textAlignment w:val="baseline"/>
              <w:rPr>
                <w:color w:val="606060"/>
                <w:sz w:val="20"/>
                <w:szCs w:val="20"/>
              </w:rPr>
            </w:pPr>
            <w:r w:rsidRPr="00BC0877">
              <w:rPr>
                <w:rStyle w:val="af0"/>
                <w:bCs/>
                <w:color w:val="606060"/>
                <w:sz w:val="20"/>
                <w:szCs w:val="20"/>
                <w:bdr w:val="none" w:sz="0" w:space="0" w:color="auto" w:frame="1"/>
              </w:rPr>
              <w:t>±(150...170)</w:t>
            </w:r>
          </w:p>
        </w:tc>
        <w:tc>
          <w:tcPr>
            <w:tcW w:w="1603" w:type="dxa"/>
            <w:tcBorders>
              <w:top w:val="single" w:sz="6" w:space="0" w:color="606060"/>
              <w:left w:val="single" w:sz="6" w:space="0" w:color="606060"/>
              <w:bottom w:val="single" w:sz="6" w:space="0" w:color="606060"/>
            </w:tcBorders>
            <w:tcMar>
              <w:top w:w="45" w:type="dxa"/>
              <w:left w:w="45" w:type="dxa"/>
              <w:bottom w:w="45" w:type="dxa"/>
              <w:right w:w="45" w:type="dxa"/>
            </w:tcMar>
          </w:tcPr>
          <w:p w14:paraId="742C7626" w14:textId="77777777" w:rsidR="00046F53" w:rsidRPr="00BC0877" w:rsidRDefault="00046F53" w:rsidP="00643D75">
            <w:pPr>
              <w:pStyle w:val="af"/>
              <w:spacing w:before="0" w:beforeAutospacing="0" w:after="0" w:afterAutospacing="0"/>
              <w:textAlignment w:val="baseline"/>
              <w:rPr>
                <w:color w:val="606060"/>
                <w:sz w:val="20"/>
                <w:szCs w:val="20"/>
              </w:rPr>
            </w:pPr>
            <w:r w:rsidRPr="00BC0877">
              <w:rPr>
                <w:rStyle w:val="af0"/>
                <w:bCs/>
                <w:color w:val="606060"/>
                <w:sz w:val="20"/>
                <w:szCs w:val="20"/>
                <w:bdr w:val="none" w:sz="0" w:space="0" w:color="auto" w:frame="1"/>
              </w:rPr>
              <w:t> </w:t>
            </w:r>
          </w:p>
        </w:tc>
      </w:tr>
      <w:tr w:rsidR="00046F53" w14:paraId="65A7051E" w14:textId="77777777" w:rsidTr="00643D75">
        <w:tc>
          <w:tcPr>
            <w:tcW w:w="0" w:type="auto"/>
            <w:vMerge w:val="restart"/>
            <w:tcBorders>
              <w:top w:val="single" w:sz="6" w:space="0" w:color="606060"/>
              <w:bottom w:val="single" w:sz="6" w:space="0" w:color="606060"/>
              <w:right w:val="single" w:sz="6" w:space="0" w:color="606060"/>
            </w:tcBorders>
          </w:tcPr>
          <w:p w14:paraId="4AB4F533" w14:textId="77777777" w:rsidR="00046F53" w:rsidRPr="00BC0877" w:rsidRDefault="00046F53" w:rsidP="00643D75">
            <w:pPr>
              <w:pStyle w:val="af"/>
              <w:spacing w:before="0" w:beforeAutospacing="0" w:after="0" w:afterAutospacing="0"/>
              <w:textAlignment w:val="baseline"/>
              <w:rPr>
                <w:color w:val="606060"/>
                <w:sz w:val="20"/>
                <w:szCs w:val="20"/>
              </w:rPr>
            </w:pPr>
            <w:r w:rsidRPr="00BC0877">
              <w:rPr>
                <w:rStyle w:val="af0"/>
                <w:bCs/>
                <w:color w:val="606060"/>
                <w:sz w:val="20"/>
                <w:szCs w:val="20"/>
                <w:bdr w:val="none" w:sz="0" w:space="0" w:color="auto" w:frame="1"/>
              </w:rPr>
              <w:t>ШЦ-И, ШЦ-Ш</w:t>
            </w:r>
          </w:p>
        </w:tc>
        <w:tc>
          <w:tcPr>
            <w:tcW w:w="0" w:type="auto"/>
            <w:tcBorders>
              <w:top w:val="single" w:sz="6" w:space="0" w:color="606060"/>
              <w:left w:val="single" w:sz="6" w:space="0" w:color="606060"/>
              <w:bottom w:val="single" w:sz="6" w:space="0" w:color="606060"/>
              <w:right w:val="single" w:sz="6" w:space="0" w:color="606060"/>
            </w:tcBorders>
          </w:tcPr>
          <w:p w14:paraId="1B2F7601" w14:textId="77777777" w:rsidR="00046F53" w:rsidRPr="00BC0877" w:rsidRDefault="00046F53" w:rsidP="00643D75">
            <w:pPr>
              <w:pStyle w:val="af"/>
              <w:spacing w:before="0" w:beforeAutospacing="0" w:after="0" w:afterAutospacing="0"/>
              <w:jc w:val="center"/>
              <w:textAlignment w:val="baseline"/>
              <w:rPr>
                <w:color w:val="606060"/>
                <w:sz w:val="20"/>
                <w:szCs w:val="20"/>
              </w:rPr>
            </w:pPr>
            <w:r w:rsidRPr="00BC0877">
              <w:rPr>
                <w:rStyle w:val="af0"/>
                <w:bCs/>
                <w:color w:val="606060"/>
                <w:sz w:val="20"/>
                <w:szCs w:val="20"/>
                <w:bdr w:val="none" w:sz="0" w:space="0" w:color="auto" w:frame="1"/>
              </w:rPr>
              <w:t>0,05</w:t>
            </w:r>
          </w:p>
        </w:tc>
        <w:tc>
          <w:tcPr>
            <w:tcW w:w="0" w:type="auto"/>
            <w:tcBorders>
              <w:top w:val="single" w:sz="6" w:space="0" w:color="606060"/>
              <w:left w:val="single" w:sz="6" w:space="0" w:color="606060"/>
              <w:bottom w:val="single" w:sz="6" w:space="0" w:color="606060"/>
              <w:right w:val="single" w:sz="6" w:space="0" w:color="606060"/>
            </w:tcBorders>
          </w:tcPr>
          <w:p w14:paraId="06CEBAFD" w14:textId="77777777" w:rsidR="00046F53" w:rsidRPr="00BC0877" w:rsidRDefault="00046F53" w:rsidP="00643D75">
            <w:pPr>
              <w:pStyle w:val="af"/>
              <w:spacing w:before="0" w:beforeAutospacing="0" w:after="0" w:afterAutospacing="0"/>
              <w:jc w:val="center"/>
              <w:textAlignment w:val="baseline"/>
              <w:rPr>
                <w:rStyle w:val="af0"/>
                <w:bCs/>
                <w:color w:val="606060"/>
                <w:sz w:val="20"/>
                <w:szCs w:val="20"/>
                <w:bdr w:val="none" w:sz="0" w:space="0" w:color="auto" w:frame="1"/>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43E83F59" w14:textId="77777777" w:rsidR="00046F53" w:rsidRPr="00BC0877" w:rsidRDefault="00046F53" w:rsidP="00643D75">
            <w:pPr>
              <w:pStyle w:val="af"/>
              <w:spacing w:before="0" w:beforeAutospacing="0" w:after="0" w:afterAutospacing="0"/>
              <w:jc w:val="center"/>
              <w:textAlignment w:val="baseline"/>
              <w:rPr>
                <w:color w:val="606060"/>
                <w:sz w:val="20"/>
                <w:szCs w:val="20"/>
              </w:rPr>
            </w:pPr>
            <w:r w:rsidRPr="00BC0877">
              <w:rPr>
                <w:rStyle w:val="af0"/>
                <w:bCs/>
                <w:color w:val="606060"/>
                <w:sz w:val="20"/>
                <w:szCs w:val="20"/>
                <w:bdr w:val="none" w:sz="0" w:space="0" w:color="auto" w:frame="1"/>
              </w:rPr>
              <w:t>160</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3FD2FF17" w14:textId="77777777" w:rsidR="00046F53" w:rsidRPr="00BC0877" w:rsidRDefault="00046F53" w:rsidP="00643D75">
            <w:pPr>
              <w:pStyle w:val="af"/>
              <w:spacing w:before="0" w:beforeAutospacing="0" w:after="0" w:afterAutospacing="0"/>
              <w:jc w:val="center"/>
              <w:textAlignment w:val="baseline"/>
              <w:rPr>
                <w:color w:val="606060"/>
                <w:sz w:val="20"/>
                <w:szCs w:val="20"/>
              </w:rPr>
            </w:pPr>
            <w:r w:rsidRPr="00BC0877">
              <w:rPr>
                <w:rStyle w:val="af0"/>
                <w:bCs/>
                <w:color w:val="606060"/>
                <w:sz w:val="20"/>
                <w:szCs w:val="20"/>
                <w:bdr w:val="none" w:sz="0" w:space="0" w:color="auto" w:frame="1"/>
              </w:rPr>
              <w:t>0...160</w:t>
            </w:r>
          </w:p>
        </w:tc>
        <w:tc>
          <w:tcPr>
            <w:tcW w:w="1527" w:type="dxa"/>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1C90F351" w14:textId="77777777" w:rsidR="00046F53" w:rsidRPr="00BC0877" w:rsidRDefault="00046F53" w:rsidP="00643D75">
            <w:pPr>
              <w:pStyle w:val="af"/>
              <w:spacing w:before="0" w:beforeAutospacing="0" w:after="0" w:afterAutospacing="0"/>
              <w:jc w:val="center"/>
              <w:textAlignment w:val="baseline"/>
              <w:rPr>
                <w:color w:val="606060"/>
                <w:sz w:val="20"/>
                <w:szCs w:val="20"/>
              </w:rPr>
            </w:pPr>
            <w:r w:rsidRPr="00BC0877">
              <w:rPr>
                <w:rStyle w:val="af0"/>
                <w:bCs/>
                <w:color w:val="606060"/>
                <w:sz w:val="20"/>
                <w:szCs w:val="20"/>
                <w:bdr w:val="none" w:sz="0" w:space="0" w:color="auto" w:frame="1"/>
              </w:rPr>
              <w:t>±50</w:t>
            </w:r>
          </w:p>
        </w:tc>
        <w:tc>
          <w:tcPr>
            <w:tcW w:w="1603" w:type="dxa"/>
            <w:tcBorders>
              <w:top w:val="single" w:sz="6" w:space="0" w:color="606060"/>
              <w:left w:val="single" w:sz="6" w:space="0" w:color="606060"/>
              <w:bottom w:val="single" w:sz="6" w:space="0" w:color="606060"/>
            </w:tcBorders>
            <w:tcMar>
              <w:top w:w="45" w:type="dxa"/>
              <w:left w:w="45" w:type="dxa"/>
              <w:bottom w:w="45" w:type="dxa"/>
              <w:right w:w="45" w:type="dxa"/>
            </w:tcMar>
          </w:tcPr>
          <w:p w14:paraId="7FD33BB8" w14:textId="77777777" w:rsidR="00046F53" w:rsidRPr="00BC0877" w:rsidRDefault="00046F53" w:rsidP="00643D75">
            <w:pPr>
              <w:pStyle w:val="af"/>
              <w:spacing w:before="0" w:beforeAutospacing="0" w:after="0" w:afterAutospacing="0"/>
              <w:textAlignment w:val="baseline"/>
              <w:rPr>
                <w:color w:val="606060"/>
                <w:sz w:val="20"/>
                <w:szCs w:val="20"/>
              </w:rPr>
            </w:pPr>
            <w:r w:rsidRPr="00BC0877">
              <w:rPr>
                <w:rStyle w:val="af0"/>
                <w:bCs/>
                <w:color w:val="606060"/>
                <w:sz w:val="20"/>
                <w:szCs w:val="20"/>
                <w:bdr w:val="none" w:sz="0" w:space="0" w:color="auto" w:frame="1"/>
              </w:rPr>
              <w:t>ШЦ-Н-250-0,05</w:t>
            </w:r>
          </w:p>
        </w:tc>
      </w:tr>
      <w:tr w:rsidR="00046F53" w14:paraId="56D9FBAE" w14:textId="77777777" w:rsidTr="00643D75">
        <w:tc>
          <w:tcPr>
            <w:tcW w:w="0" w:type="auto"/>
            <w:vMerge/>
            <w:tcBorders>
              <w:top w:val="single" w:sz="6" w:space="0" w:color="606060"/>
              <w:bottom w:val="single" w:sz="6" w:space="0" w:color="606060"/>
              <w:right w:val="single" w:sz="6" w:space="0" w:color="606060"/>
            </w:tcBorders>
            <w:vAlign w:val="bottom"/>
          </w:tcPr>
          <w:p w14:paraId="537C32BA" w14:textId="77777777" w:rsidR="00046F53" w:rsidRPr="00BC0877" w:rsidRDefault="00046F53" w:rsidP="00643D75">
            <w:pPr>
              <w:rPr>
                <w:color w:val="606060"/>
                <w:sz w:val="20"/>
              </w:rPr>
            </w:pPr>
          </w:p>
        </w:tc>
        <w:tc>
          <w:tcPr>
            <w:tcW w:w="0" w:type="auto"/>
            <w:tcBorders>
              <w:top w:val="single" w:sz="6" w:space="0" w:color="606060"/>
              <w:left w:val="single" w:sz="6" w:space="0" w:color="606060"/>
              <w:bottom w:val="single" w:sz="6" w:space="0" w:color="606060"/>
              <w:right w:val="single" w:sz="6" w:space="0" w:color="606060"/>
            </w:tcBorders>
          </w:tcPr>
          <w:p w14:paraId="5EB2F9D0" w14:textId="77777777" w:rsidR="00046F53" w:rsidRPr="00BC0877" w:rsidRDefault="00046F53" w:rsidP="00643D75">
            <w:pPr>
              <w:pStyle w:val="af"/>
              <w:spacing w:before="0" w:beforeAutospacing="0" w:after="0" w:afterAutospacing="0"/>
              <w:jc w:val="center"/>
              <w:textAlignment w:val="baseline"/>
              <w:rPr>
                <w:color w:val="606060"/>
                <w:sz w:val="20"/>
                <w:szCs w:val="20"/>
              </w:rPr>
            </w:pPr>
          </w:p>
        </w:tc>
        <w:tc>
          <w:tcPr>
            <w:tcW w:w="0" w:type="auto"/>
            <w:tcBorders>
              <w:top w:val="single" w:sz="6" w:space="0" w:color="606060"/>
              <w:left w:val="single" w:sz="6" w:space="0" w:color="606060"/>
              <w:bottom w:val="single" w:sz="6" w:space="0" w:color="606060"/>
              <w:right w:val="single" w:sz="6" w:space="0" w:color="606060"/>
            </w:tcBorders>
          </w:tcPr>
          <w:p w14:paraId="13267E27" w14:textId="77777777" w:rsidR="00046F53" w:rsidRPr="00BC0877" w:rsidRDefault="00046F53" w:rsidP="00643D75">
            <w:pPr>
              <w:pStyle w:val="af"/>
              <w:spacing w:before="0" w:beforeAutospacing="0" w:after="0" w:afterAutospacing="0"/>
              <w:jc w:val="center"/>
              <w:textAlignment w:val="baseline"/>
              <w:rPr>
                <w:rStyle w:val="af0"/>
                <w:bCs/>
                <w:color w:val="606060"/>
                <w:sz w:val="20"/>
                <w:szCs w:val="20"/>
                <w:bdr w:val="none" w:sz="0" w:space="0" w:color="auto" w:frame="1"/>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46C24CA0" w14:textId="77777777" w:rsidR="00046F53" w:rsidRPr="00BC0877" w:rsidRDefault="00046F53" w:rsidP="00643D75">
            <w:pPr>
              <w:pStyle w:val="af"/>
              <w:spacing w:before="0" w:beforeAutospacing="0" w:after="0" w:afterAutospacing="0"/>
              <w:jc w:val="center"/>
              <w:textAlignment w:val="baseline"/>
              <w:rPr>
                <w:color w:val="606060"/>
                <w:sz w:val="20"/>
                <w:szCs w:val="20"/>
              </w:rPr>
            </w:pPr>
            <w:r w:rsidRPr="00BC0877">
              <w:rPr>
                <w:rStyle w:val="af0"/>
                <w:bCs/>
                <w:color w:val="606060"/>
                <w:sz w:val="20"/>
                <w:szCs w:val="20"/>
                <w:bdr w:val="none" w:sz="0" w:space="0" w:color="auto" w:frame="1"/>
              </w:rPr>
              <w:t>200</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27026148" w14:textId="77777777" w:rsidR="00046F53" w:rsidRPr="00BC0877" w:rsidRDefault="00046F53" w:rsidP="00643D75">
            <w:pPr>
              <w:pStyle w:val="af"/>
              <w:spacing w:before="0" w:beforeAutospacing="0" w:after="0" w:afterAutospacing="0"/>
              <w:jc w:val="center"/>
              <w:textAlignment w:val="baseline"/>
              <w:rPr>
                <w:color w:val="606060"/>
                <w:sz w:val="20"/>
                <w:szCs w:val="20"/>
              </w:rPr>
            </w:pPr>
            <w:r w:rsidRPr="00BC0877">
              <w:rPr>
                <w:rStyle w:val="af0"/>
                <w:bCs/>
                <w:color w:val="606060"/>
                <w:sz w:val="20"/>
                <w:szCs w:val="20"/>
                <w:bdr w:val="none" w:sz="0" w:space="0" w:color="auto" w:frame="1"/>
              </w:rPr>
              <w:t>0...200</w:t>
            </w:r>
          </w:p>
        </w:tc>
        <w:tc>
          <w:tcPr>
            <w:tcW w:w="1527" w:type="dxa"/>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215AC1C1" w14:textId="77777777" w:rsidR="00046F53" w:rsidRPr="00BC0877" w:rsidRDefault="00046F53" w:rsidP="00643D75">
            <w:pPr>
              <w:pStyle w:val="af"/>
              <w:spacing w:before="0" w:beforeAutospacing="0" w:after="0" w:afterAutospacing="0"/>
              <w:jc w:val="center"/>
              <w:textAlignment w:val="baseline"/>
              <w:rPr>
                <w:color w:val="606060"/>
                <w:sz w:val="20"/>
                <w:szCs w:val="20"/>
              </w:rPr>
            </w:pPr>
          </w:p>
        </w:tc>
        <w:tc>
          <w:tcPr>
            <w:tcW w:w="1603" w:type="dxa"/>
            <w:tcBorders>
              <w:top w:val="single" w:sz="6" w:space="0" w:color="606060"/>
              <w:left w:val="single" w:sz="6" w:space="0" w:color="606060"/>
              <w:bottom w:val="single" w:sz="6" w:space="0" w:color="606060"/>
            </w:tcBorders>
            <w:tcMar>
              <w:top w:w="45" w:type="dxa"/>
              <w:left w:w="45" w:type="dxa"/>
              <w:bottom w:w="45" w:type="dxa"/>
              <w:right w:w="45" w:type="dxa"/>
            </w:tcMar>
          </w:tcPr>
          <w:p w14:paraId="31C7BE3D" w14:textId="77777777" w:rsidR="00046F53" w:rsidRPr="00BC0877" w:rsidRDefault="00046F53" w:rsidP="00643D75">
            <w:pPr>
              <w:pStyle w:val="af"/>
              <w:spacing w:before="0" w:beforeAutospacing="0" w:after="0" w:afterAutospacing="0"/>
              <w:textAlignment w:val="baseline"/>
              <w:rPr>
                <w:color w:val="606060"/>
                <w:sz w:val="20"/>
                <w:szCs w:val="20"/>
              </w:rPr>
            </w:pPr>
            <w:r w:rsidRPr="00BC0877">
              <w:rPr>
                <w:rStyle w:val="af0"/>
                <w:bCs/>
                <w:color w:val="606060"/>
                <w:sz w:val="20"/>
                <w:szCs w:val="20"/>
                <w:bdr w:val="none" w:sz="0" w:space="0" w:color="auto" w:frame="1"/>
              </w:rPr>
              <w:t>ГОСТ 166—89</w:t>
            </w:r>
          </w:p>
        </w:tc>
      </w:tr>
      <w:tr w:rsidR="00046F53" w14:paraId="543FA4DE" w14:textId="77777777" w:rsidTr="00643D75">
        <w:tc>
          <w:tcPr>
            <w:tcW w:w="0" w:type="auto"/>
            <w:tcBorders>
              <w:top w:val="single" w:sz="6" w:space="0" w:color="606060"/>
              <w:bottom w:val="single" w:sz="6" w:space="0" w:color="606060"/>
              <w:right w:val="single" w:sz="6" w:space="0" w:color="606060"/>
            </w:tcBorders>
          </w:tcPr>
          <w:p w14:paraId="03993408" w14:textId="77777777" w:rsidR="00046F53" w:rsidRPr="00BC0877" w:rsidRDefault="00046F53" w:rsidP="00643D75">
            <w:pPr>
              <w:pStyle w:val="af"/>
              <w:spacing w:before="0" w:beforeAutospacing="0" w:after="0" w:afterAutospacing="0"/>
              <w:textAlignment w:val="baseline"/>
              <w:rPr>
                <w:color w:val="606060"/>
                <w:sz w:val="20"/>
                <w:szCs w:val="20"/>
              </w:rPr>
            </w:pPr>
            <w:r w:rsidRPr="00BC0877">
              <w:rPr>
                <w:rStyle w:val="af0"/>
                <w:bCs/>
                <w:color w:val="606060"/>
                <w:sz w:val="20"/>
                <w:szCs w:val="20"/>
                <w:bdr w:val="none" w:sz="0" w:space="0" w:color="auto" w:frame="1"/>
              </w:rPr>
              <w:t> </w:t>
            </w:r>
          </w:p>
        </w:tc>
        <w:tc>
          <w:tcPr>
            <w:tcW w:w="0" w:type="auto"/>
            <w:tcBorders>
              <w:top w:val="single" w:sz="6" w:space="0" w:color="606060"/>
              <w:left w:val="single" w:sz="6" w:space="0" w:color="606060"/>
              <w:bottom w:val="single" w:sz="6" w:space="0" w:color="606060"/>
              <w:right w:val="single" w:sz="6" w:space="0" w:color="606060"/>
            </w:tcBorders>
          </w:tcPr>
          <w:p w14:paraId="276DC703" w14:textId="77777777" w:rsidR="00046F53" w:rsidRPr="00BC0877" w:rsidRDefault="00046F53" w:rsidP="00643D75">
            <w:pPr>
              <w:pStyle w:val="af"/>
              <w:spacing w:before="0" w:beforeAutospacing="0" w:after="0" w:afterAutospacing="0"/>
              <w:jc w:val="center"/>
              <w:textAlignment w:val="baseline"/>
              <w:rPr>
                <w:color w:val="606060"/>
                <w:sz w:val="20"/>
                <w:szCs w:val="20"/>
              </w:rPr>
            </w:pPr>
          </w:p>
        </w:tc>
        <w:tc>
          <w:tcPr>
            <w:tcW w:w="0" w:type="auto"/>
            <w:tcBorders>
              <w:top w:val="single" w:sz="6" w:space="0" w:color="606060"/>
              <w:left w:val="single" w:sz="6" w:space="0" w:color="606060"/>
              <w:bottom w:val="single" w:sz="6" w:space="0" w:color="606060"/>
              <w:right w:val="single" w:sz="6" w:space="0" w:color="606060"/>
            </w:tcBorders>
          </w:tcPr>
          <w:p w14:paraId="39788918" w14:textId="77777777" w:rsidR="00046F53" w:rsidRPr="00BC0877" w:rsidRDefault="00046F53" w:rsidP="00643D75">
            <w:pPr>
              <w:pStyle w:val="af"/>
              <w:spacing w:before="0" w:beforeAutospacing="0" w:after="0" w:afterAutospacing="0"/>
              <w:jc w:val="center"/>
              <w:textAlignment w:val="baseline"/>
              <w:rPr>
                <w:rStyle w:val="af0"/>
                <w:bCs/>
                <w:color w:val="606060"/>
                <w:sz w:val="20"/>
                <w:szCs w:val="20"/>
                <w:bdr w:val="none" w:sz="0" w:space="0" w:color="auto" w:frame="1"/>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603030BD" w14:textId="77777777" w:rsidR="00046F53" w:rsidRPr="00BC0877" w:rsidRDefault="00046F53" w:rsidP="00643D75">
            <w:pPr>
              <w:pStyle w:val="af"/>
              <w:spacing w:before="0" w:beforeAutospacing="0" w:after="0" w:afterAutospacing="0"/>
              <w:jc w:val="center"/>
              <w:textAlignment w:val="baseline"/>
              <w:rPr>
                <w:color w:val="606060"/>
                <w:sz w:val="20"/>
                <w:szCs w:val="20"/>
              </w:rPr>
            </w:pPr>
            <w:r w:rsidRPr="00BC0877">
              <w:rPr>
                <w:rStyle w:val="af0"/>
                <w:bCs/>
                <w:color w:val="606060"/>
                <w:sz w:val="20"/>
                <w:szCs w:val="20"/>
                <w:bdr w:val="none" w:sz="0" w:space="0" w:color="auto" w:frame="1"/>
              </w:rPr>
              <w:t>250</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33CAA664" w14:textId="77777777" w:rsidR="00046F53" w:rsidRPr="00BC0877" w:rsidRDefault="00046F53" w:rsidP="00643D75">
            <w:pPr>
              <w:pStyle w:val="af"/>
              <w:spacing w:before="0" w:beforeAutospacing="0" w:after="0" w:afterAutospacing="0"/>
              <w:jc w:val="center"/>
              <w:textAlignment w:val="baseline"/>
              <w:rPr>
                <w:color w:val="606060"/>
                <w:sz w:val="20"/>
                <w:szCs w:val="20"/>
              </w:rPr>
            </w:pPr>
            <w:r w:rsidRPr="00BC0877">
              <w:rPr>
                <w:rStyle w:val="af0"/>
                <w:bCs/>
                <w:color w:val="606060"/>
                <w:sz w:val="20"/>
                <w:szCs w:val="20"/>
                <w:bdr w:val="none" w:sz="0" w:space="0" w:color="auto" w:frame="1"/>
              </w:rPr>
              <w:t>0...250</w:t>
            </w:r>
          </w:p>
        </w:tc>
        <w:tc>
          <w:tcPr>
            <w:tcW w:w="1527" w:type="dxa"/>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005E1B1B" w14:textId="77777777" w:rsidR="00046F53" w:rsidRPr="00BC0877" w:rsidRDefault="00046F53" w:rsidP="00643D75">
            <w:pPr>
              <w:pStyle w:val="af"/>
              <w:spacing w:before="0" w:beforeAutospacing="0" w:after="0" w:afterAutospacing="0"/>
              <w:jc w:val="center"/>
              <w:textAlignment w:val="baseline"/>
              <w:rPr>
                <w:color w:val="606060"/>
                <w:sz w:val="20"/>
                <w:szCs w:val="20"/>
              </w:rPr>
            </w:pPr>
          </w:p>
        </w:tc>
        <w:tc>
          <w:tcPr>
            <w:tcW w:w="1603" w:type="dxa"/>
            <w:tcBorders>
              <w:top w:val="single" w:sz="6" w:space="0" w:color="606060"/>
              <w:left w:val="single" w:sz="6" w:space="0" w:color="606060"/>
              <w:bottom w:val="single" w:sz="6" w:space="0" w:color="606060"/>
            </w:tcBorders>
            <w:tcMar>
              <w:top w:w="45" w:type="dxa"/>
              <w:left w:w="45" w:type="dxa"/>
              <w:bottom w:w="45" w:type="dxa"/>
              <w:right w:w="45" w:type="dxa"/>
            </w:tcMar>
          </w:tcPr>
          <w:p w14:paraId="354286F1" w14:textId="77777777" w:rsidR="00046F53" w:rsidRPr="00BC0877" w:rsidRDefault="00046F53" w:rsidP="00643D75">
            <w:pPr>
              <w:pStyle w:val="af"/>
              <w:spacing w:before="0" w:beforeAutospacing="0" w:after="0" w:afterAutospacing="0"/>
              <w:textAlignment w:val="baseline"/>
              <w:rPr>
                <w:color w:val="606060"/>
                <w:sz w:val="20"/>
                <w:szCs w:val="20"/>
              </w:rPr>
            </w:pPr>
            <w:r w:rsidRPr="00BC0877">
              <w:rPr>
                <w:rStyle w:val="af0"/>
                <w:bCs/>
                <w:color w:val="606060"/>
                <w:sz w:val="20"/>
                <w:szCs w:val="20"/>
                <w:bdr w:val="none" w:sz="0" w:space="0" w:color="auto" w:frame="1"/>
              </w:rPr>
              <w:t> </w:t>
            </w:r>
          </w:p>
        </w:tc>
      </w:tr>
      <w:tr w:rsidR="00046F53" w14:paraId="5A9990F7" w14:textId="77777777" w:rsidTr="00643D75">
        <w:tc>
          <w:tcPr>
            <w:tcW w:w="0" w:type="auto"/>
            <w:tcBorders>
              <w:top w:val="single" w:sz="6" w:space="0" w:color="606060"/>
              <w:bottom w:val="single" w:sz="6" w:space="0" w:color="606060"/>
              <w:right w:val="single" w:sz="6" w:space="0" w:color="606060"/>
            </w:tcBorders>
          </w:tcPr>
          <w:p w14:paraId="28A4AE4B" w14:textId="77777777" w:rsidR="00046F53" w:rsidRPr="00BC0877" w:rsidRDefault="00046F53" w:rsidP="00643D75">
            <w:pPr>
              <w:pStyle w:val="af"/>
              <w:spacing w:before="0" w:beforeAutospacing="0" w:after="0" w:afterAutospacing="0"/>
              <w:textAlignment w:val="baseline"/>
              <w:rPr>
                <w:color w:val="606060"/>
                <w:sz w:val="20"/>
                <w:szCs w:val="20"/>
              </w:rPr>
            </w:pPr>
            <w:r w:rsidRPr="00BC0877">
              <w:rPr>
                <w:rStyle w:val="af0"/>
                <w:bCs/>
                <w:color w:val="606060"/>
                <w:sz w:val="20"/>
                <w:szCs w:val="20"/>
                <w:bdr w:val="none" w:sz="0" w:space="0" w:color="auto" w:frame="1"/>
              </w:rPr>
              <w:t> </w:t>
            </w:r>
          </w:p>
        </w:tc>
        <w:tc>
          <w:tcPr>
            <w:tcW w:w="0" w:type="auto"/>
            <w:tcBorders>
              <w:top w:val="single" w:sz="6" w:space="0" w:color="606060"/>
              <w:left w:val="single" w:sz="6" w:space="0" w:color="606060"/>
              <w:bottom w:val="single" w:sz="6" w:space="0" w:color="606060"/>
              <w:right w:val="single" w:sz="6" w:space="0" w:color="606060"/>
            </w:tcBorders>
          </w:tcPr>
          <w:p w14:paraId="50BF3E53" w14:textId="77777777" w:rsidR="00046F53" w:rsidRPr="00BC0877" w:rsidRDefault="00046F53" w:rsidP="00643D75">
            <w:pPr>
              <w:pStyle w:val="af"/>
              <w:spacing w:before="0" w:beforeAutospacing="0" w:after="0" w:afterAutospacing="0"/>
              <w:jc w:val="center"/>
              <w:textAlignment w:val="baseline"/>
              <w:rPr>
                <w:color w:val="606060"/>
                <w:sz w:val="20"/>
                <w:szCs w:val="20"/>
              </w:rPr>
            </w:pPr>
            <w:r w:rsidRPr="00BC0877">
              <w:rPr>
                <w:rStyle w:val="af0"/>
                <w:bCs/>
                <w:color w:val="606060"/>
                <w:sz w:val="20"/>
                <w:szCs w:val="20"/>
                <w:bdr w:val="none" w:sz="0" w:space="0" w:color="auto" w:frame="1"/>
              </w:rPr>
              <w:t>0,1</w:t>
            </w:r>
          </w:p>
        </w:tc>
        <w:tc>
          <w:tcPr>
            <w:tcW w:w="0" w:type="auto"/>
            <w:tcBorders>
              <w:top w:val="single" w:sz="6" w:space="0" w:color="606060"/>
              <w:left w:val="single" w:sz="6" w:space="0" w:color="606060"/>
              <w:bottom w:val="single" w:sz="6" w:space="0" w:color="606060"/>
              <w:right w:val="single" w:sz="6" w:space="0" w:color="606060"/>
            </w:tcBorders>
          </w:tcPr>
          <w:p w14:paraId="53C6D024" w14:textId="77777777" w:rsidR="00046F53" w:rsidRPr="00BC0877" w:rsidRDefault="00046F53" w:rsidP="00643D75">
            <w:pPr>
              <w:pStyle w:val="af"/>
              <w:spacing w:before="0" w:beforeAutospacing="0" w:after="0" w:afterAutospacing="0"/>
              <w:jc w:val="center"/>
              <w:textAlignment w:val="baseline"/>
              <w:rPr>
                <w:rStyle w:val="af0"/>
                <w:bCs/>
                <w:color w:val="606060"/>
                <w:sz w:val="20"/>
                <w:szCs w:val="20"/>
                <w:bdr w:val="none" w:sz="0" w:space="0" w:color="auto" w:frame="1"/>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0D2BD4B1" w14:textId="77777777" w:rsidR="00046F53" w:rsidRPr="00BC0877" w:rsidRDefault="00046F53" w:rsidP="00643D75">
            <w:pPr>
              <w:pStyle w:val="af"/>
              <w:spacing w:before="0" w:beforeAutospacing="0" w:after="0" w:afterAutospacing="0"/>
              <w:jc w:val="center"/>
              <w:textAlignment w:val="baseline"/>
              <w:rPr>
                <w:color w:val="606060"/>
                <w:sz w:val="20"/>
                <w:szCs w:val="20"/>
              </w:rPr>
            </w:pPr>
            <w:r w:rsidRPr="00BC0877">
              <w:rPr>
                <w:rStyle w:val="af0"/>
                <w:bCs/>
                <w:color w:val="606060"/>
                <w:sz w:val="20"/>
                <w:szCs w:val="20"/>
                <w:bdr w:val="none" w:sz="0" w:space="0" w:color="auto" w:frame="1"/>
              </w:rPr>
              <w:t>160</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658B3515" w14:textId="77777777" w:rsidR="00046F53" w:rsidRPr="00BC0877" w:rsidRDefault="00046F53" w:rsidP="00643D75">
            <w:pPr>
              <w:pStyle w:val="af"/>
              <w:spacing w:before="0" w:beforeAutospacing="0" w:after="0" w:afterAutospacing="0"/>
              <w:jc w:val="center"/>
              <w:textAlignment w:val="baseline"/>
              <w:rPr>
                <w:color w:val="606060"/>
                <w:sz w:val="20"/>
                <w:szCs w:val="20"/>
              </w:rPr>
            </w:pPr>
            <w:r w:rsidRPr="00BC0877">
              <w:rPr>
                <w:rStyle w:val="af0"/>
                <w:bCs/>
                <w:color w:val="606060"/>
                <w:sz w:val="20"/>
                <w:szCs w:val="20"/>
                <w:bdr w:val="none" w:sz="0" w:space="0" w:color="auto" w:frame="1"/>
              </w:rPr>
              <w:t>0...160</w:t>
            </w:r>
          </w:p>
        </w:tc>
        <w:tc>
          <w:tcPr>
            <w:tcW w:w="1527" w:type="dxa"/>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28805BF8" w14:textId="77777777" w:rsidR="00046F53" w:rsidRPr="00BC0877" w:rsidRDefault="00046F53" w:rsidP="00643D75">
            <w:pPr>
              <w:pStyle w:val="af"/>
              <w:spacing w:before="0" w:beforeAutospacing="0" w:after="0" w:afterAutospacing="0"/>
              <w:jc w:val="center"/>
              <w:textAlignment w:val="baseline"/>
              <w:rPr>
                <w:color w:val="606060"/>
                <w:sz w:val="20"/>
                <w:szCs w:val="20"/>
              </w:rPr>
            </w:pPr>
            <w:r w:rsidRPr="00BC0877">
              <w:rPr>
                <w:rStyle w:val="af0"/>
                <w:bCs/>
                <w:color w:val="606060"/>
                <w:sz w:val="20"/>
                <w:szCs w:val="20"/>
                <w:bdr w:val="none" w:sz="0" w:space="0" w:color="auto" w:frame="1"/>
              </w:rPr>
              <w:t>±70</w:t>
            </w:r>
          </w:p>
        </w:tc>
        <w:tc>
          <w:tcPr>
            <w:tcW w:w="1603" w:type="dxa"/>
            <w:tcBorders>
              <w:top w:val="single" w:sz="6" w:space="0" w:color="606060"/>
              <w:left w:val="single" w:sz="6" w:space="0" w:color="606060"/>
              <w:bottom w:val="single" w:sz="6" w:space="0" w:color="606060"/>
            </w:tcBorders>
            <w:tcMar>
              <w:top w:w="45" w:type="dxa"/>
              <w:left w:w="45" w:type="dxa"/>
              <w:bottom w:w="45" w:type="dxa"/>
              <w:right w:w="45" w:type="dxa"/>
            </w:tcMar>
          </w:tcPr>
          <w:p w14:paraId="5F54FDCD" w14:textId="77777777" w:rsidR="00046F53" w:rsidRPr="00BC0877" w:rsidRDefault="00046F53" w:rsidP="00643D75">
            <w:pPr>
              <w:pStyle w:val="af"/>
              <w:spacing w:before="0" w:beforeAutospacing="0" w:after="0" w:afterAutospacing="0"/>
              <w:textAlignment w:val="baseline"/>
              <w:rPr>
                <w:color w:val="606060"/>
                <w:sz w:val="20"/>
                <w:szCs w:val="20"/>
              </w:rPr>
            </w:pPr>
            <w:r w:rsidRPr="00BC0877">
              <w:rPr>
                <w:rStyle w:val="af0"/>
                <w:bCs/>
                <w:color w:val="606060"/>
                <w:sz w:val="20"/>
                <w:szCs w:val="20"/>
                <w:bdr w:val="none" w:sz="0" w:space="0" w:color="auto" w:frame="1"/>
              </w:rPr>
              <w:t> </w:t>
            </w:r>
          </w:p>
        </w:tc>
      </w:tr>
      <w:tr w:rsidR="00046F53" w14:paraId="784C3D62" w14:textId="77777777" w:rsidTr="00643D75">
        <w:tc>
          <w:tcPr>
            <w:tcW w:w="0" w:type="auto"/>
            <w:tcBorders>
              <w:top w:val="single" w:sz="6" w:space="0" w:color="606060"/>
              <w:bottom w:val="single" w:sz="6" w:space="0" w:color="606060"/>
              <w:right w:val="single" w:sz="6" w:space="0" w:color="606060"/>
            </w:tcBorders>
          </w:tcPr>
          <w:p w14:paraId="505B385C" w14:textId="77777777" w:rsidR="00046F53" w:rsidRPr="00BC0877" w:rsidRDefault="00046F53" w:rsidP="00643D75">
            <w:pPr>
              <w:pStyle w:val="af"/>
              <w:spacing w:before="0" w:beforeAutospacing="0" w:after="0" w:afterAutospacing="0"/>
              <w:textAlignment w:val="baseline"/>
              <w:rPr>
                <w:color w:val="606060"/>
                <w:sz w:val="20"/>
                <w:szCs w:val="20"/>
              </w:rPr>
            </w:pPr>
            <w:r w:rsidRPr="00BC0877">
              <w:rPr>
                <w:rStyle w:val="af0"/>
                <w:bCs/>
                <w:color w:val="606060"/>
                <w:sz w:val="20"/>
                <w:szCs w:val="20"/>
                <w:bdr w:val="none" w:sz="0" w:space="0" w:color="auto" w:frame="1"/>
              </w:rPr>
              <w:t> </w:t>
            </w:r>
          </w:p>
        </w:tc>
        <w:tc>
          <w:tcPr>
            <w:tcW w:w="0" w:type="auto"/>
            <w:tcBorders>
              <w:top w:val="single" w:sz="6" w:space="0" w:color="606060"/>
              <w:left w:val="single" w:sz="6" w:space="0" w:color="606060"/>
              <w:bottom w:val="single" w:sz="6" w:space="0" w:color="606060"/>
              <w:right w:val="single" w:sz="6" w:space="0" w:color="606060"/>
            </w:tcBorders>
          </w:tcPr>
          <w:p w14:paraId="568DF916" w14:textId="77777777" w:rsidR="00046F53" w:rsidRPr="00BC0877" w:rsidRDefault="00046F53" w:rsidP="00643D75">
            <w:pPr>
              <w:pStyle w:val="af"/>
              <w:spacing w:before="0" w:beforeAutospacing="0" w:after="0" w:afterAutospacing="0"/>
              <w:jc w:val="center"/>
              <w:textAlignment w:val="baseline"/>
              <w:rPr>
                <w:color w:val="606060"/>
                <w:sz w:val="20"/>
                <w:szCs w:val="20"/>
              </w:rPr>
            </w:pPr>
          </w:p>
        </w:tc>
        <w:tc>
          <w:tcPr>
            <w:tcW w:w="0" w:type="auto"/>
            <w:tcBorders>
              <w:top w:val="single" w:sz="6" w:space="0" w:color="606060"/>
              <w:left w:val="single" w:sz="6" w:space="0" w:color="606060"/>
              <w:bottom w:val="single" w:sz="6" w:space="0" w:color="606060"/>
              <w:right w:val="single" w:sz="6" w:space="0" w:color="606060"/>
            </w:tcBorders>
          </w:tcPr>
          <w:p w14:paraId="1F99AEC4" w14:textId="77777777" w:rsidR="00046F53" w:rsidRPr="00BC0877" w:rsidRDefault="00046F53" w:rsidP="00643D75">
            <w:pPr>
              <w:pStyle w:val="af"/>
              <w:spacing w:before="0" w:beforeAutospacing="0" w:after="0" w:afterAutospacing="0"/>
              <w:jc w:val="center"/>
              <w:textAlignment w:val="baseline"/>
              <w:rPr>
                <w:rStyle w:val="af0"/>
                <w:bCs/>
                <w:color w:val="606060"/>
                <w:sz w:val="20"/>
                <w:szCs w:val="20"/>
                <w:bdr w:val="none" w:sz="0" w:space="0" w:color="auto" w:frame="1"/>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65D24CA6" w14:textId="77777777" w:rsidR="00046F53" w:rsidRPr="00BC0877" w:rsidRDefault="00046F53" w:rsidP="00643D75">
            <w:pPr>
              <w:pStyle w:val="af"/>
              <w:spacing w:before="0" w:beforeAutospacing="0" w:after="0" w:afterAutospacing="0"/>
              <w:jc w:val="center"/>
              <w:textAlignment w:val="baseline"/>
              <w:rPr>
                <w:color w:val="606060"/>
                <w:sz w:val="20"/>
                <w:szCs w:val="20"/>
              </w:rPr>
            </w:pPr>
            <w:r w:rsidRPr="00BC0877">
              <w:rPr>
                <w:rStyle w:val="af0"/>
                <w:bCs/>
                <w:color w:val="606060"/>
                <w:sz w:val="20"/>
                <w:szCs w:val="20"/>
                <w:bdr w:val="none" w:sz="0" w:space="0" w:color="auto" w:frame="1"/>
              </w:rPr>
              <w:t>200</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4FD36607" w14:textId="77777777" w:rsidR="00046F53" w:rsidRPr="00BC0877" w:rsidRDefault="00046F53" w:rsidP="00643D75">
            <w:pPr>
              <w:pStyle w:val="af"/>
              <w:spacing w:before="0" w:beforeAutospacing="0" w:after="0" w:afterAutospacing="0"/>
              <w:jc w:val="center"/>
              <w:textAlignment w:val="baseline"/>
              <w:rPr>
                <w:color w:val="606060"/>
                <w:sz w:val="20"/>
                <w:szCs w:val="20"/>
              </w:rPr>
            </w:pPr>
            <w:r w:rsidRPr="00BC0877">
              <w:rPr>
                <w:rStyle w:val="af0"/>
                <w:bCs/>
                <w:color w:val="606060"/>
                <w:sz w:val="20"/>
                <w:szCs w:val="20"/>
                <w:bdr w:val="none" w:sz="0" w:space="0" w:color="auto" w:frame="1"/>
              </w:rPr>
              <w:t>0...200</w:t>
            </w:r>
          </w:p>
        </w:tc>
        <w:tc>
          <w:tcPr>
            <w:tcW w:w="1527" w:type="dxa"/>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7BFDFFB1" w14:textId="77777777" w:rsidR="00046F53" w:rsidRPr="00BC0877" w:rsidRDefault="00046F53" w:rsidP="00643D75">
            <w:pPr>
              <w:pStyle w:val="af"/>
              <w:spacing w:before="0" w:beforeAutospacing="0" w:after="0" w:afterAutospacing="0"/>
              <w:jc w:val="center"/>
              <w:textAlignment w:val="baseline"/>
              <w:rPr>
                <w:color w:val="606060"/>
                <w:sz w:val="20"/>
                <w:szCs w:val="20"/>
              </w:rPr>
            </w:pPr>
            <w:r w:rsidRPr="00BC0877">
              <w:rPr>
                <w:rStyle w:val="af0"/>
                <w:bCs/>
                <w:color w:val="606060"/>
                <w:sz w:val="20"/>
                <w:szCs w:val="20"/>
                <w:bdr w:val="none" w:sz="0" w:space="0" w:color="auto" w:frame="1"/>
              </w:rPr>
              <w:t>±70</w:t>
            </w:r>
          </w:p>
        </w:tc>
        <w:tc>
          <w:tcPr>
            <w:tcW w:w="1603" w:type="dxa"/>
            <w:tcBorders>
              <w:top w:val="single" w:sz="6" w:space="0" w:color="606060"/>
              <w:left w:val="single" w:sz="6" w:space="0" w:color="606060"/>
              <w:bottom w:val="single" w:sz="6" w:space="0" w:color="606060"/>
            </w:tcBorders>
            <w:tcMar>
              <w:top w:w="45" w:type="dxa"/>
              <w:left w:w="45" w:type="dxa"/>
              <w:bottom w:w="45" w:type="dxa"/>
              <w:right w:w="45" w:type="dxa"/>
            </w:tcMar>
          </w:tcPr>
          <w:p w14:paraId="5A4731BE" w14:textId="77777777" w:rsidR="00046F53" w:rsidRPr="00BC0877" w:rsidRDefault="00046F53" w:rsidP="00643D75">
            <w:pPr>
              <w:pStyle w:val="af"/>
              <w:spacing w:before="0" w:beforeAutospacing="0" w:after="0" w:afterAutospacing="0"/>
              <w:textAlignment w:val="baseline"/>
              <w:rPr>
                <w:color w:val="606060"/>
                <w:sz w:val="20"/>
                <w:szCs w:val="20"/>
              </w:rPr>
            </w:pPr>
            <w:r w:rsidRPr="00BC0877">
              <w:rPr>
                <w:rStyle w:val="af0"/>
                <w:bCs/>
                <w:color w:val="606060"/>
                <w:sz w:val="20"/>
                <w:szCs w:val="20"/>
                <w:bdr w:val="none" w:sz="0" w:space="0" w:color="auto" w:frame="1"/>
              </w:rPr>
              <w:t> </w:t>
            </w:r>
          </w:p>
        </w:tc>
      </w:tr>
      <w:tr w:rsidR="00046F53" w14:paraId="269BF2C2" w14:textId="77777777" w:rsidTr="00643D75">
        <w:tc>
          <w:tcPr>
            <w:tcW w:w="0" w:type="auto"/>
            <w:tcBorders>
              <w:top w:val="single" w:sz="6" w:space="0" w:color="606060"/>
              <w:bottom w:val="single" w:sz="6" w:space="0" w:color="606060"/>
              <w:right w:val="single" w:sz="6" w:space="0" w:color="606060"/>
            </w:tcBorders>
          </w:tcPr>
          <w:p w14:paraId="1FDBC001" w14:textId="77777777" w:rsidR="00046F53" w:rsidRPr="00BC0877" w:rsidRDefault="00046F53" w:rsidP="00643D75">
            <w:pPr>
              <w:pStyle w:val="af"/>
              <w:spacing w:before="0" w:beforeAutospacing="0" w:after="0" w:afterAutospacing="0"/>
              <w:textAlignment w:val="baseline"/>
              <w:rPr>
                <w:color w:val="606060"/>
                <w:sz w:val="20"/>
                <w:szCs w:val="20"/>
              </w:rPr>
            </w:pPr>
            <w:r w:rsidRPr="00BC0877">
              <w:rPr>
                <w:rStyle w:val="af0"/>
                <w:bCs/>
                <w:color w:val="606060"/>
                <w:sz w:val="20"/>
                <w:szCs w:val="20"/>
                <w:bdr w:val="none" w:sz="0" w:space="0" w:color="auto" w:frame="1"/>
              </w:rPr>
              <w:t> </w:t>
            </w:r>
          </w:p>
        </w:tc>
        <w:tc>
          <w:tcPr>
            <w:tcW w:w="0" w:type="auto"/>
            <w:tcBorders>
              <w:top w:val="single" w:sz="6" w:space="0" w:color="606060"/>
              <w:left w:val="single" w:sz="6" w:space="0" w:color="606060"/>
              <w:bottom w:val="single" w:sz="6" w:space="0" w:color="606060"/>
              <w:right w:val="single" w:sz="6" w:space="0" w:color="606060"/>
            </w:tcBorders>
          </w:tcPr>
          <w:p w14:paraId="4C61B350" w14:textId="77777777" w:rsidR="00046F53" w:rsidRPr="00BC0877" w:rsidRDefault="00046F53" w:rsidP="00643D75">
            <w:pPr>
              <w:pStyle w:val="af"/>
              <w:spacing w:before="0" w:beforeAutospacing="0" w:after="0" w:afterAutospacing="0"/>
              <w:jc w:val="center"/>
              <w:textAlignment w:val="baseline"/>
              <w:rPr>
                <w:color w:val="606060"/>
                <w:sz w:val="20"/>
                <w:szCs w:val="20"/>
              </w:rPr>
            </w:pPr>
          </w:p>
        </w:tc>
        <w:tc>
          <w:tcPr>
            <w:tcW w:w="0" w:type="auto"/>
            <w:tcBorders>
              <w:top w:val="single" w:sz="6" w:space="0" w:color="606060"/>
              <w:left w:val="single" w:sz="6" w:space="0" w:color="606060"/>
              <w:bottom w:val="single" w:sz="6" w:space="0" w:color="606060"/>
              <w:right w:val="single" w:sz="6" w:space="0" w:color="606060"/>
            </w:tcBorders>
          </w:tcPr>
          <w:p w14:paraId="5B28F2CE" w14:textId="77777777" w:rsidR="00046F53" w:rsidRPr="00BC0877" w:rsidRDefault="00046F53" w:rsidP="00643D75">
            <w:pPr>
              <w:pStyle w:val="af"/>
              <w:spacing w:before="0" w:beforeAutospacing="0" w:after="0" w:afterAutospacing="0"/>
              <w:jc w:val="center"/>
              <w:textAlignment w:val="baseline"/>
              <w:rPr>
                <w:rStyle w:val="af0"/>
                <w:bCs/>
                <w:color w:val="606060"/>
                <w:sz w:val="20"/>
                <w:szCs w:val="20"/>
                <w:bdr w:val="none" w:sz="0" w:space="0" w:color="auto" w:frame="1"/>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4CF7B482" w14:textId="77777777" w:rsidR="00046F53" w:rsidRPr="00BC0877" w:rsidRDefault="00046F53" w:rsidP="00643D75">
            <w:pPr>
              <w:pStyle w:val="af"/>
              <w:spacing w:before="0" w:beforeAutospacing="0" w:after="0" w:afterAutospacing="0"/>
              <w:jc w:val="center"/>
              <w:textAlignment w:val="baseline"/>
              <w:rPr>
                <w:color w:val="606060"/>
                <w:sz w:val="20"/>
                <w:szCs w:val="20"/>
              </w:rPr>
            </w:pPr>
            <w:r w:rsidRPr="00BC0877">
              <w:rPr>
                <w:rStyle w:val="af0"/>
                <w:bCs/>
                <w:color w:val="606060"/>
                <w:sz w:val="20"/>
                <w:szCs w:val="20"/>
                <w:bdr w:val="none" w:sz="0" w:space="0" w:color="auto" w:frame="1"/>
              </w:rPr>
              <w:t>250</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55D4B9BD" w14:textId="77777777" w:rsidR="00046F53" w:rsidRPr="00BC0877" w:rsidRDefault="00046F53" w:rsidP="00643D75">
            <w:pPr>
              <w:pStyle w:val="af"/>
              <w:spacing w:before="0" w:beforeAutospacing="0" w:after="0" w:afterAutospacing="0"/>
              <w:jc w:val="center"/>
              <w:textAlignment w:val="baseline"/>
              <w:rPr>
                <w:color w:val="606060"/>
                <w:sz w:val="20"/>
                <w:szCs w:val="20"/>
              </w:rPr>
            </w:pPr>
            <w:r w:rsidRPr="00BC0877">
              <w:rPr>
                <w:rStyle w:val="af0"/>
                <w:bCs/>
                <w:color w:val="606060"/>
                <w:sz w:val="20"/>
                <w:szCs w:val="20"/>
                <w:bdr w:val="none" w:sz="0" w:space="0" w:color="auto" w:frame="1"/>
              </w:rPr>
              <w:t>0...250</w:t>
            </w:r>
          </w:p>
        </w:tc>
        <w:tc>
          <w:tcPr>
            <w:tcW w:w="1527" w:type="dxa"/>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5CE671AF" w14:textId="77777777" w:rsidR="00046F53" w:rsidRPr="00BC0877" w:rsidRDefault="00046F53" w:rsidP="00643D75">
            <w:pPr>
              <w:pStyle w:val="af"/>
              <w:spacing w:before="0" w:beforeAutospacing="0" w:after="0" w:afterAutospacing="0"/>
              <w:jc w:val="center"/>
              <w:textAlignment w:val="baseline"/>
              <w:rPr>
                <w:color w:val="606060"/>
                <w:sz w:val="20"/>
                <w:szCs w:val="20"/>
              </w:rPr>
            </w:pPr>
            <w:r w:rsidRPr="00BC0877">
              <w:rPr>
                <w:rStyle w:val="af0"/>
                <w:bCs/>
                <w:color w:val="606060"/>
                <w:sz w:val="20"/>
                <w:szCs w:val="20"/>
                <w:bdr w:val="none" w:sz="0" w:space="0" w:color="auto" w:frame="1"/>
              </w:rPr>
              <w:t>±80</w:t>
            </w:r>
          </w:p>
        </w:tc>
        <w:tc>
          <w:tcPr>
            <w:tcW w:w="1603" w:type="dxa"/>
            <w:tcBorders>
              <w:top w:val="single" w:sz="6" w:space="0" w:color="606060"/>
              <w:left w:val="single" w:sz="6" w:space="0" w:color="606060"/>
              <w:bottom w:val="single" w:sz="6" w:space="0" w:color="606060"/>
            </w:tcBorders>
            <w:tcMar>
              <w:top w:w="45" w:type="dxa"/>
              <w:left w:w="45" w:type="dxa"/>
              <w:bottom w:w="45" w:type="dxa"/>
              <w:right w:w="45" w:type="dxa"/>
            </w:tcMar>
          </w:tcPr>
          <w:p w14:paraId="0FA4213E" w14:textId="77777777" w:rsidR="00046F53" w:rsidRPr="00BC0877" w:rsidRDefault="00046F53" w:rsidP="00643D75">
            <w:pPr>
              <w:pStyle w:val="af"/>
              <w:spacing w:before="0" w:beforeAutospacing="0" w:after="0" w:afterAutospacing="0"/>
              <w:textAlignment w:val="baseline"/>
              <w:rPr>
                <w:color w:val="606060"/>
                <w:sz w:val="20"/>
                <w:szCs w:val="20"/>
              </w:rPr>
            </w:pPr>
            <w:r w:rsidRPr="00BC0877">
              <w:rPr>
                <w:rStyle w:val="af0"/>
                <w:bCs/>
                <w:color w:val="606060"/>
                <w:sz w:val="20"/>
                <w:szCs w:val="20"/>
                <w:bdr w:val="none" w:sz="0" w:space="0" w:color="auto" w:frame="1"/>
              </w:rPr>
              <w:t> </w:t>
            </w:r>
          </w:p>
        </w:tc>
      </w:tr>
      <w:tr w:rsidR="00046F53" w14:paraId="1D00E1AA" w14:textId="77777777" w:rsidTr="00643D75">
        <w:tc>
          <w:tcPr>
            <w:tcW w:w="0" w:type="auto"/>
            <w:tcBorders>
              <w:top w:val="single" w:sz="6" w:space="0" w:color="606060"/>
              <w:bottom w:val="single" w:sz="6" w:space="0" w:color="606060"/>
              <w:right w:val="single" w:sz="6" w:space="0" w:color="606060"/>
            </w:tcBorders>
          </w:tcPr>
          <w:p w14:paraId="47BCCEE6" w14:textId="77777777" w:rsidR="00046F53" w:rsidRPr="008B55B3" w:rsidRDefault="00046F53" w:rsidP="00643D75">
            <w:pPr>
              <w:pStyle w:val="af"/>
              <w:spacing w:before="0" w:beforeAutospacing="0" w:after="0" w:afterAutospacing="0"/>
              <w:textAlignment w:val="baseline"/>
              <w:rPr>
                <w:color w:val="606060"/>
                <w:sz w:val="20"/>
                <w:szCs w:val="20"/>
                <w:lang w:val="uk-UA"/>
              </w:rPr>
            </w:pPr>
            <w:r w:rsidRPr="008B55B3">
              <w:rPr>
                <w:rStyle w:val="af0"/>
                <w:bCs/>
                <w:color w:val="606060"/>
                <w:sz w:val="20"/>
                <w:szCs w:val="20"/>
                <w:bdr w:val="none" w:sz="0" w:space="0" w:color="auto" w:frame="1"/>
                <w:lang w:val="uk-UA"/>
              </w:rPr>
              <w:t>Штангенглибиномір</w:t>
            </w:r>
          </w:p>
        </w:tc>
        <w:tc>
          <w:tcPr>
            <w:tcW w:w="0" w:type="auto"/>
            <w:tcBorders>
              <w:top w:val="single" w:sz="6" w:space="0" w:color="606060"/>
              <w:left w:val="single" w:sz="6" w:space="0" w:color="606060"/>
              <w:bottom w:val="single" w:sz="6" w:space="0" w:color="606060"/>
              <w:right w:val="single" w:sz="6" w:space="0" w:color="606060"/>
            </w:tcBorders>
          </w:tcPr>
          <w:p w14:paraId="315A1FE7" w14:textId="77777777" w:rsidR="00046F53" w:rsidRPr="00BC0877" w:rsidRDefault="00046F53" w:rsidP="00643D75">
            <w:pPr>
              <w:pStyle w:val="af"/>
              <w:spacing w:before="0" w:beforeAutospacing="0" w:after="0" w:afterAutospacing="0"/>
              <w:jc w:val="center"/>
              <w:textAlignment w:val="baseline"/>
              <w:rPr>
                <w:color w:val="606060"/>
                <w:sz w:val="20"/>
                <w:szCs w:val="20"/>
              </w:rPr>
            </w:pPr>
            <w:r w:rsidRPr="00BC0877">
              <w:rPr>
                <w:rStyle w:val="af0"/>
                <w:bCs/>
                <w:color w:val="606060"/>
                <w:sz w:val="20"/>
                <w:szCs w:val="20"/>
                <w:bdr w:val="none" w:sz="0" w:space="0" w:color="auto" w:frame="1"/>
              </w:rPr>
              <w:t>0,05</w:t>
            </w:r>
          </w:p>
        </w:tc>
        <w:tc>
          <w:tcPr>
            <w:tcW w:w="0" w:type="auto"/>
            <w:tcBorders>
              <w:top w:val="single" w:sz="6" w:space="0" w:color="606060"/>
              <w:left w:val="single" w:sz="6" w:space="0" w:color="606060"/>
              <w:bottom w:val="single" w:sz="6" w:space="0" w:color="606060"/>
              <w:right w:val="single" w:sz="6" w:space="0" w:color="606060"/>
            </w:tcBorders>
          </w:tcPr>
          <w:p w14:paraId="6986AC4B" w14:textId="77777777" w:rsidR="00046F53" w:rsidRPr="00BC0877" w:rsidRDefault="00046F53" w:rsidP="00643D75">
            <w:pPr>
              <w:pStyle w:val="af"/>
              <w:spacing w:before="0" w:beforeAutospacing="0" w:after="0" w:afterAutospacing="0"/>
              <w:jc w:val="center"/>
              <w:textAlignment w:val="baseline"/>
              <w:rPr>
                <w:rStyle w:val="af0"/>
                <w:bCs/>
                <w:color w:val="606060"/>
                <w:sz w:val="20"/>
                <w:szCs w:val="20"/>
                <w:bdr w:val="none" w:sz="0" w:space="0" w:color="auto" w:frame="1"/>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6E8CAF1B" w14:textId="77777777" w:rsidR="00046F53" w:rsidRPr="00BC0877" w:rsidRDefault="00046F53" w:rsidP="00643D75">
            <w:pPr>
              <w:pStyle w:val="af"/>
              <w:spacing w:before="0" w:beforeAutospacing="0" w:after="0" w:afterAutospacing="0"/>
              <w:jc w:val="center"/>
              <w:textAlignment w:val="baseline"/>
              <w:rPr>
                <w:color w:val="606060"/>
                <w:sz w:val="20"/>
                <w:szCs w:val="20"/>
              </w:rPr>
            </w:pPr>
            <w:r w:rsidRPr="00BC0877">
              <w:rPr>
                <w:rStyle w:val="af0"/>
                <w:bCs/>
                <w:color w:val="606060"/>
                <w:sz w:val="20"/>
                <w:szCs w:val="20"/>
                <w:bdr w:val="none" w:sz="0" w:space="0" w:color="auto" w:frame="1"/>
              </w:rPr>
              <w:t>160</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2626944C" w14:textId="77777777" w:rsidR="00046F53" w:rsidRPr="00BC0877" w:rsidRDefault="00046F53" w:rsidP="00643D75">
            <w:pPr>
              <w:pStyle w:val="af"/>
              <w:spacing w:before="0" w:beforeAutospacing="0" w:after="0" w:afterAutospacing="0"/>
              <w:jc w:val="center"/>
              <w:textAlignment w:val="baseline"/>
              <w:rPr>
                <w:color w:val="606060"/>
                <w:sz w:val="20"/>
                <w:szCs w:val="20"/>
              </w:rPr>
            </w:pPr>
            <w:r w:rsidRPr="00BC0877">
              <w:rPr>
                <w:rStyle w:val="af0"/>
                <w:bCs/>
                <w:color w:val="606060"/>
                <w:sz w:val="20"/>
                <w:szCs w:val="20"/>
                <w:bdr w:val="none" w:sz="0" w:space="0" w:color="auto" w:frame="1"/>
              </w:rPr>
              <w:t>0...160</w:t>
            </w:r>
          </w:p>
        </w:tc>
        <w:tc>
          <w:tcPr>
            <w:tcW w:w="1527" w:type="dxa"/>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3113FA42" w14:textId="77777777" w:rsidR="00046F53" w:rsidRPr="00BC0877" w:rsidRDefault="00046F53" w:rsidP="00643D75">
            <w:pPr>
              <w:pStyle w:val="af"/>
              <w:spacing w:before="0" w:beforeAutospacing="0" w:after="0" w:afterAutospacing="0"/>
              <w:jc w:val="center"/>
              <w:textAlignment w:val="baseline"/>
              <w:rPr>
                <w:color w:val="606060"/>
                <w:sz w:val="20"/>
                <w:szCs w:val="20"/>
              </w:rPr>
            </w:pPr>
            <w:r w:rsidRPr="00BC0877">
              <w:rPr>
                <w:rStyle w:val="af0"/>
                <w:bCs/>
                <w:color w:val="606060"/>
                <w:sz w:val="20"/>
                <w:szCs w:val="20"/>
                <w:bdr w:val="none" w:sz="0" w:space="0" w:color="auto" w:frame="1"/>
              </w:rPr>
              <w:t>±50</w:t>
            </w:r>
          </w:p>
        </w:tc>
        <w:tc>
          <w:tcPr>
            <w:tcW w:w="1603" w:type="dxa"/>
            <w:tcBorders>
              <w:top w:val="single" w:sz="6" w:space="0" w:color="606060"/>
              <w:left w:val="single" w:sz="6" w:space="0" w:color="606060"/>
              <w:bottom w:val="single" w:sz="6" w:space="0" w:color="606060"/>
            </w:tcBorders>
            <w:tcMar>
              <w:top w:w="45" w:type="dxa"/>
              <w:left w:w="45" w:type="dxa"/>
              <w:bottom w:w="45" w:type="dxa"/>
              <w:right w:w="45" w:type="dxa"/>
            </w:tcMar>
          </w:tcPr>
          <w:p w14:paraId="667476DD" w14:textId="77777777" w:rsidR="00046F53" w:rsidRPr="00BC0877" w:rsidRDefault="00046F53" w:rsidP="00643D75">
            <w:pPr>
              <w:pStyle w:val="af"/>
              <w:spacing w:before="0" w:beforeAutospacing="0" w:after="0" w:afterAutospacing="0"/>
              <w:textAlignment w:val="baseline"/>
              <w:rPr>
                <w:color w:val="606060"/>
                <w:sz w:val="20"/>
                <w:szCs w:val="20"/>
              </w:rPr>
            </w:pPr>
            <w:r w:rsidRPr="00BC0877">
              <w:rPr>
                <w:rStyle w:val="af0"/>
                <w:bCs/>
                <w:color w:val="606060"/>
                <w:sz w:val="20"/>
                <w:szCs w:val="20"/>
                <w:bdr w:val="none" w:sz="0" w:space="0" w:color="auto" w:frame="1"/>
              </w:rPr>
              <w:t>ШГ-160</w:t>
            </w:r>
          </w:p>
        </w:tc>
      </w:tr>
      <w:tr w:rsidR="00046F53" w14:paraId="430D2DEF" w14:textId="77777777" w:rsidTr="00643D75">
        <w:tc>
          <w:tcPr>
            <w:tcW w:w="0" w:type="auto"/>
            <w:vMerge w:val="restart"/>
            <w:tcBorders>
              <w:top w:val="single" w:sz="6" w:space="0" w:color="606060"/>
              <w:bottom w:val="single" w:sz="6" w:space="0" w:color="606060"/>
              <w:right w:val="single" w:sz="6" w:space="0" w:color="606060"/>
            </w:tcBorders>
          </w:tcPr>
          <w:p w14:paraId="45DE0761" w14:textId="77777777" w:rsidR="00046F53" w:rsidRPr="00BC0877" w:rsidRDefault="00046F53" w:rsidP="008B55B3">
            <w:pPr>
              <w:pStyle w:val="af"/>
              <w:spacing w:before="0" w:beforeAutospacing="0" w:after="0" w:afterAutospacing="0"/>
              <w:textAlignment w:val="baseline"/>
              <w:rPr>
                <w:color w:val="606060"/>
                <w:sz w:val="20"/>
                <w:szCs w:val="20"/>
              </w:rPr>
            </w:pPr>
            <w:r w:rsidRPr="00BC0877">
              <w:rPr>
                <w:rStyle w:val="af0"/>
                <w:bCs/>
                <w:color w:val="606060"/>
                <w:sz w:val="20"/>
                <w:szCs w:val="20"/>
                <w:bdr w:val="none" w:sz="0" w:space="0" w:color="auto" w:frame="1"/>
              </w:rPr>
              <w:t>(ГОСТ 162—89) тип ШГ</w:t>
            </w:r>
          </w:p>
        </w:tc>
        <w:tc>
          <w:tcPr>
            <w:tcW w:w="0" w:type="auto"/>
            <w:tcBorders>
              <w:top w:val="single" w:sz="6" w:space="0" w:color="606060"/>
              <w:left w:val="single" w:sz="6" w:space="0" w:color="606060"/>
              <w:bottom w:val="single" w:sz="6" w:space="0" w:color="606060"/>
              <w:right w:val="single" w:sz="6" w:space="0" w:color="606060"/>
            </w:tcBorders>
          </w:tcPr>
          <w:p w14:paraId="71CDFF29" w14:textId="77777777" w:rsidR="00046F53" w:rsidRPr="00BC0877" w:rsidRDefault="00046F53" w:rsidP="00643D75">
            <w:pPr>
              <w:pStyle w:val="af"/>
              <w:spacing w:before="0" w:beforeAutospacing="0" w:after="0" w:afterAutospacing="0"/>
              <w:textAlignment w:val="baseline"/>
              <w:rPr>
                <w:color w:val="606060"/>
                <w:sz w:val="20"/>
                <w:szCs w:val="20"/>
              </w:rPr>
            </w:pPr>
            <w:r w:rsidRPr="00BC0877">
              <w:rPr>
                <w:rStyle w:val="af0"/>
                <w:bCs/>
                <w:color w:val="606060"/>
                <w:sz w:val="20"/>
                <w:szCs w:val="20"/>
                <w:bdr w:val="none" w:sz="0" w:space="0" w:color="auto" w:frame="1"/>
              </w:rPr>
              <w:t> </w:t>
            </w:r>
          </w:p>
        </w:tc>
        <w:tc>
          <w:tcPr>
            <w:tcW w:w="0" w:type="auto"/>
            <w:tcBorders>
              <w:top w:val="single" w:sz="6" w:space="0" w:color="606060"/>
              <w:left w:val="single" w:sz="6" w:space="0" w:color="606060"/>
              <w:bottom w:val="single" w:sz="6" w:space="0" w:color="606060"/>
              <w:right w:val="single" w:sz="6" w:space="0" w:color="606060"/>
            </w:tcBorders>
          </w:tcPr>
          <w:p w14:paraId="06C2A974" w14:textId="77777777" w:rsidR="00046F53" w:rsidRPr="00BC0877" w:rsidRDefault="00046F53" w:rsidP="00643D75">
            <w:pPr>
              <w:pStyle w:val="af"/>
              <w:spacing w:before="0" w:beforeAutospacing="0" w:after="0" w:afterAutospacing="0"/>
              <w:textAlignment w:val="baseline"/>
              <w:rPr>
                <w:rStyle w:val="af0"/>
                <w:bCs/>
                <w:color w:val="606060"/>
                <w:sz w:val="20"/>
                <w:szCs w:val="20"/>
                <w:bdr w:val="none" w:sz="0" w:space="0" w:color="auto" w:frame="1"/>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74EB8DCC" w14:textId="77777777" w:rsidR="00046F53" w:rsidRPr="00BC0877" w:rsidRDefault="00046F53" w:rsidP="00643D75">
            <w:pPr>
              <w:pStyle w:val="af"/>
              <w:spacing w:before="0" w:beforeAutospacing="0" w:after="0" w:afterAutospacing="0"/>
              <w:jc w:val="center"/>
              <w:textAlignment w:val="baseline"/>
              <w:rPr>
                <w:color w:val="606060"/>
                <w:sz w:val="20"/>
                <w:szCs w:val="20"/>
              </w:rPr>
            </w:pPr>
            <w:r w:rsidRPr="00BC0877">
              <w:rPr>
                <w:rStyle w:val="af0"/>
                <w:bCs/>
                <w:color w:val="606060"/>
                <w:sz w:val="20"/>
                <w:szCs w:val="20"/>
                <w:bdr w:val="none" w:sz="0" w:space="0" w:color="auto" w:frame="1"/>
              </w:rPr>
              <w:t>200</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0BABAFF7" w14:textId="77777777" w:rsidR="00046F53" w:rsidRPr="00BC0877" w:rsidRDefault="00046F53" w:rsidP="00643D75">
            <w:pPr>
              <w:pStyle w:val="af"/>
              <w:spacing w:before="0" w:beforeAutospacing="0" w:after="0" w:afterAutospacing="0"/>
              <w:jc w:val="center"/>
              <w:textAlignment w:val="baseline"/>
              <w:rPr>
                <w:color w:val="606060"/>
                <w:sz w:val="20"/>
                <w:szCs w:val="20"/>
              </w:rPr>
            </w:pPr>
            <w:r w:rsidRPr="00BC0877">
              <w:rPr>
                <w:rStyle w:val="af0"/>
                <w:bCs/>
                <w:color w:val="606060"/>
                <w:sz w:val="20"/>
                <w:szCs w:val="20"/>
                <w:bdr w:val="none" w:sz="0" w:space="0" w:color="auto" w:frame="1"/>
              </w:rPr>
              <w:t>0...200</w:t>
            </w:r>
          </w:p>
        </w:tc>
        <w:tc>
          <w:tcPr>
            <w:tcW w:w="1527" w:type="dxa"/>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548A5D16" w14:textId="77777777" w:rsidR="00046F53" w:rsidRPr="00BC0877" w:rsidRDefault="00046F53" w:rsidP="00643D75">
            <w:pPr>
              <w:pStyle w:val="af"/>
              <w:spacing w:before="0" w:beforeAutospacing="0" w:after="0" w:afterAutospacing="0"/>
              <w:textAlignment w:val="baseline"/>
              <w:rPr>
                <w:color w:val="606060"/>
                <w:sz w:val="20"/>
                <w:szCs w:val="20"/>
              </w:rPr>
            </w:pPr>
            <w:r w:rsidRPr="00BC0877">
              <w:rPr>
                <w:rStyle w:val="af0"/>
                <w:bCs/>
                <w:color w:val="606060"/>
                <w:sz w:val="20"/>
                <w:szCs w:val="20"/>
                <w:bdr w:val="none" w:sz="0" w:space="0" w:color="auto" w:frame="1"/>
              </w:rPr>
              <w:t> </w:t>
            </w:r>
          </w:p>
        </w:tc>
        <w:tc>
          <w:tcPr>
            <w:tcW w:w="1603" w:type="dxa"/>
            <w:tcBorders>
              <w:top w:val="single" w:sz="6" w:space="0" w:color="606060"/>
              <w:left w:val="single" w:sz="6" w:space="0" w:color="606060"/>
              <w:bottom w:val="single" w:sz="6" w:space="0" w:color="606060"/>
            </w:tcBorders>
            <w:tcMar>
              <w:top w:w="45" w:type="dxa"/>
              <w:left w:w="45" w:type="dxa"/>
              <w:bottom w:w="45" w:type="dxa"/>
              <w:right w:w="45" w:type="dxa"/>
            </w:tcMar>
          </w:tcPr>
          <w:p w14:paraId="5B220456" w14:textId="77777777" w:rsidR="00046F53" w:rsidRPr="00BC0877" w:rsidRDefault="00046F53" w:rsidP="00643D75">
            <w:pPr>
              <w:pStyle w:val="af"/>
              <w:spacing w:before="0" w:beforeAutospacing="0" w:after="0" w:afterAutospacing="0"/>
              <w:textAlignment w:val="baseline"/>
              <w:rPr>
                <w:color w:val="606060"/>
                <w:sz w:val="20"/>
                <w:szCs w:val="20"/>
              </w:rPr>
            </w:pPr>
            <w:r w:rsidRPr="00BC0877">
              <w:rPr>
                <w:rStyle w:val="af0"/>
                <w:bCs/>
                <w:color w:val="606060"/>
                <w:sz w:val="20"/>
                <w:szCs w:val="20"/>
                <w:bdr w:val="none" w:sz="0" w:space="0" w:color="auto" w:frame="1"/>
              </w:rPr>
              <w:t>ГОСТ 162 — 90</w:t>
            </w:r>
          </w:p>
        </w:tc>
      </w:tr>
      <w:tr w:rsidR="00046F53" w14:paraId="1F35EA1B" w14:textId="77777777" w:rsidTr="00643D75">
        <w:tc>
          <w:tcPr>
            <w:tcW w:w="0" w:type="auto"/>
            <w:vMerge/>
            <w:tcBorders>
              <w:top w:val="single" w:sz="6" w:space="0" w:color="606060"/>
              <w:bottom w:val="single" w:sz="6" w:space="0" w:color="606060"/>
              <w:right w:val="single" w:sz="6" w:space="0" w:color="606060"/>
            </w:tcBorders>
            <w:vAlign w:val="bottom"/>
          </w:tcPr>
          <w:p w14:paraId="6BA809BB" w14:textId="77777777" w:rsidR="00046F53" w:rsidRDefault="00046F53" w:rsidP="00643D75">
            <w:pPr>
              <w:ind w:firstLine="709"/>
              <w:rPr>
                <w:rFonts w:ascii="Verdana" w:hAnsi="Verdana"/>
                <w:color w:val="606060"/>
                <w:sz w:val="20"/>
              </w:rPr>
            </w:pPr>
          </w:p>
        </w:tc>
        <w:tc>
          <w:tcPr>
            <w:tcW w:w="0" w:type="auto"/>
            <w:tcBorders>
              <w:top w:val="single" w:sz="6" w:space="0" w:color="606060"/>
              <w:left w:val="single" w:sz="6" w:space="0" w:color="606060"/>
              <w:bottom w:val="single" w:sz="6" w:space="0" w:color="606060"/>
              <w:right w:val="single" w:sz="6" w:space="0" w:color="606060"/>
            </w:tcBorders>
          </w:tcPr>
          <w:p w14:paraId="288A37F5" w14:textId="77777777" w:rsidR="00046F53" w:rsidRDefault="00046F53" w:rsidP="00643D75">
            <w:pPr>
              <w:pStyle w:val="af"/>
              <w:spacing w:before="0" w:beforeAutospacing="0" w:after="0" w:afterAutospacing="0"/>
              <w:ind w:firstLine="709"/>
              <w:textAlignment w:val="baseline"/>
              <w:rPr>
                <w:rFonts w:ascii="Verdana" w:hAnsi="Verdana"/>
                <w:color w:val="606060"/>
                <w:sz w:val="20"/>
                <w:szCs w:val="20"/>
              </w:rPr>
            </w:pPr>
            <w:r w:rsidRPr="00FE18A4">
              <w:rPr>
                <w:rStyle w:val="af0"/>
                <w:rFonts w:ascii="inherit" w:hAnsi="inherit"/>
                <w:bCs/>
                <w:color w:val="606060"/>
                <w:sz w:val="20"/>
                <w:szCs w:val="20"/>
                <w:bdr w:val="none" w:sz="0" w:space="0" w:color="auto" w:frame="1"/>
              </w:rPr>
              <w:t> </w:t>
            </w:r>
          </w:p>
        </w:tc>
        <w:tc>
          <w:tcPr>
            <w:tcW w:w="0" w:type="auto"/>
            <w:tcBorders>
              <w:top w:val="single" w:sz="6" w:space="0" w:color="606060"/>
              <w:left w:val="single" w:sz="6" w:space="0" w:color="606060"/>
              <w:bottom w:val="single" w:sz="6" w:space="0" w:color="606060"/>
              <w:right w:val="single" w:sz="6" w:space="0" w:color="606060"/>
            </w:tcBorders>
          </w:tcPr>
          <w:p w14:paraId="59917091" w14:textId="77777777" w:rsidR="00046F53" w:rsidRPr="00FE18A4" w:rsidRDefault="00046F53" w:rsidP="00643D75">
            <w:pPr>
              <w:pStyle w:val="af"/>
              <w:spacing w:before="0" w:beforeAutospacing="0" w:after="0" w:afterAutospacing="0"/>
              <w:ind w:firstLine="709"/>
              <w:textAlignment w:val="baseline"/>
              <w:rPr>
                <w:rStyle w:val="af0"/>
                <w:rFonts w:ascii="inherit" w:hAnsi="inherit"/>
                <w:bCs/>
                <w:color w:val="606060"/>
                <w:sz w:val="20"/>
                <w:szCs w:val="20"/>
                <w:bdr w:val="none" w:sz="0" w:space="0" w:color="auto" w:frame="1"/>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3B985E37" w14:textId="77777777" w:rsidR="00046F53" w:rsidRPr="006600C5" w:rsidRDefault="00046F53" w:rsidP="00643D75">
            <w:pPr>
              <w:pStyle w:val="af"/>
              <w:spacing w:before="0" w:beforeAutospacing="0" w:after="0" w:afterAutospacing="0"/>
              <w:jc w:val="center"/>
              <w:textAlignment w:val="baseline"/>
              <w:rPr>
                <w:rStyle w:val="af0"/>
                <w:bCs/>
                <w:bdr w:val="none" w:sz="0" w:space="0" w:color="auto" w:frame="1"/>
              </w:rPr>
            </w:pPr>
            <w:r w:rsidRPr="006600C5">
              <w:rPr>
                <w:rStyle w:val="af0"/>
                <w:bCs/>
                <w:color w:val="606060"/>
                <w:sz w:val="20"/>
                <w:szCs w:val="20"/>
                <w:bdr w:val="none" w:sz="0" w:space="0" w:color="auto" w:frame="1"/>
              </w:rPr>
              <w:t>250</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5F634144" w14:textId="77777777" w:rsidR="00046F53" w:rsidRPr="006600C5" w:rsidRDefault="00046F53" w:rsidP="00643D75">
            <w:pPr>
              <w:pStyle w:val="af"/>
              <w:spacing w:before="0" w:beforeAutospacing="0" w:after="0" w:afterAutospacing="0"/>
              <w:jc w:val="center"/>
              <w:textAlignment w:val="baseline"/>
              <w:rPr>
                <w:rStyle w:val="af0"/>
                <w:bCs/>
                <w:bdr w:val="none" w:sz="0" w:space="0" w:color="auto" w:frame="1"/>
              </w:rPr>
            </w:pPr>
            <w:r w:rsidRPr="006600C5">
              <w:rPr>
                <w:rStyle w:val="af0"/>
                <w:bCs/>
                <w:color w:val="606060"/>
                <w:sz w:val="20"/>
                <w:szCs w:val="20"/>
                <w:bdr w:val="none" w:sz="0" w:space="0" w:color="auto" w:frame="1"/>
              </w:rPr>
              <w:t>0...250</w:t>
            </w:r>
          </w:p>
        </w:tc>
        <w:tc>
          <w:tcPr>
            <w:tcW w:w="1527" w:type="dxa"/>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7DCBAD02" w14:textId="77777777" w:rsidR="00046F53" w:rsidRDefault="00046F53" w:rsidP="00643D75">
            <w:pPr>
              <w:pStyle w:val="af"/>
              <w:spacing w:before="0" w:beforeAutospacing="0" w:after="0" w:afterAutospacing="0"/>
              <w:ind w:firstLine="709"/>
              <w:textAlignment w:val="baseline"/>
              <w:rPr>
                <w:rFonts w:ascii="Verdana" w:hAnsi="Verdana"/>
                <w:color w:val="606060"/>
                <w:sz w:val="20"/>
                <w:szCs w:val="20"/>
              </w:rPr>
            </w:pPr>
            <w:r w:rsidRPr="00FE18A4">
              <w:rPr>
                <w:rStyle w:val="af0"/>
                <w:rFonts w:ascii="inherit" w:hAnsi="inherit"/>
                <w:bCs/>
                <w:color w:val="606060"/>
                <w:sz w:val="20"/>
                <w:szCs w:val="20"/>
                <w:bdr w:val="none" w:sz="0" w:space="0" w:color="auto" w:frame="1"/>
              </w:rPr>
              <w:t> </w:t>
            </w:r>
          </w:p>
        </w:tc>
        <w:tc>
          <w:tcPr>
            <w:tcW w:w="1603" w:type="dxa"/>
            <w:tcBorders>
              <w:top w:val="single" w:sz="6" w:space="0" w:color="606060"/>
              <w:left w:val="single" w:sz="6" w:space="0" w:color="606060"/>
              <w:bottom w:val="single" w:sz="6" w:space="0" w:color="606060"/>
            </w:tcBorders>
            <w:tcMar>
              <w:top w:w="45" w:type="dxa"/>
              <w:left w:w="45" w:type="dxa"/>
              <w:bottom w:w="45" w:type="dxa"/>
              <w:right w:w="45" w:type="dxa"/>
            </w:tcMar>
          </w:tcPr>
          <w:p w14:paraId="09B927BB" w14:textId="77777777" w:rsidR="00046F53" w:rsidRDefault="00046F53" w:rsidP="00643D75">
            <w:pPr>
              <w:pStyle w:val="af"/>
              <w:spacing w:before="0" w:beforeAutospacing="0" w:after="0" w:afterAutospacing="0"/>
              <w:ind w:firstLine="709"/>
              <w:textAlignment w:val="baseline"/>
              <w:rPr>
                <w:rFonts w:ascii="Verdana" w:hAnsi="Verdana"/>
                <w:color w:val="606060"/>
                <w:sz w:val="20"/>
                <w:szCs w:val="20"/>
              </w:rPr>
            </w:pPr>
            <w:r w:rsidRPr="00FE18A4">
              <w:rPr>
                <w:rStyle w:val="af0"/>
                <w:rFonts w:ascii="inherit" w:hAnsi="inherit"/>
                <w:bCs/>
                <w:color w:val="606060"/>
                <w:sz w:val="20"/>
                <w:szCs w:val="20"/>
                <w:bdr w:val="none" w:sz="0" w:space="0" w:color="auto" w:frame="1"/>
              </w:rPr>
              <w:t> </w:t>
            </w:r>
          </w:p>
        </w:tc>
      </w:tr>
      <w:tr w:rsidR="00046F53" w14:paraId="2B237E01" w14:textId="77777777" w:rsidTr="00643D75">
        <w:tc>
          <w:tcPr>
            <w:tcW w:w="0" w:type="auto"/>
            <w:tcBorders>
              <w:top w:val="single" w:sz="6" w:space="0" w:color="606060"/>
              <w:bottom w:val="single" w:sz="6" w:space="0" w:color="606060"/>
              <w:right w:val="single" w:sz="6" w:space="0" w:color="606060"/>
            </w:tcBorders>
          </w:tcPr>
          <w:p w14:paraId="7262D7FC" w14:textId="77777777" w:rsidR="00046F53" w:rsidRDefault="00046F53" w:rsidP="00643D75">
            <w:pPr>
              <w:pStyle w:val="af"/>
              <w:spacing w:before="0" w:beforeAutospacing="0" w:after="0" w:afterAutospacing="0"/>
              <w:ind w:firstLine="709"/>
              <w:textAlignment w:val="baseline"/>
              <w:rPr>
                <w:rFonts w:ascii="Verdana" w:hAnsi="Verdana"/>
                <w:color w:val="606060"/>
                <w:sz w:val="20"/>
                <w:szCs w:val="20"/>
              </w:rPr>
            </w:pPr>
            <w:r w:rsidRPr="00FE18A4">
              <w:rPr>
                <w:rStyle w:val="af0"/>
                <w:rFonts w:ascii="inherit" w:hAnsi="inherit"/>
                <w:bCs/>
                <w:color w:val="606060"/>
                <w:sz w:val="20"/>
                <w:szCs w:val="20"/>
                <w:bdr w:val="none" w:sz="0" w:space="0" w:color="auto" w:frame="1"/>
              </w:rPr>
              <w:t> </w:t>
            </w:r>
          </w:p>
        </w:tc>
        <w:tc>
          <w:tcPr>
            <w:tcW w:w="0" w:type="auto"/>
            <w:tcBorders>
              <w:top w:val="single" w:sz="6" w:space="0" w:color="606060"/>
              <w:left w:val="single" w:sz="6" w:space="0" w:color="606060"/>
              <w:bottom w:val="single" w:sz="6" w:space="0" w:color="606060"/>
              <w:right w:val="single" w:sz="6" w:space="0" w:color="606060"/>
            </w:tcBorders>
          </w:tcPr>
          <w:p w14:paraId="5504D801" w14:textId="77777777" w:rsidR="00046F53" w:rsidRDefault="00046F53" w:rsidP="00643D75">
            <w:pPr>
              <w:pStyle w:val="af"/>
              <w:spacing w:before="0" w:beforeAutospacing="0" w:after="0" w:afterAutospacing="0"/>
              <w:ind w:firstLine="709"/>
              <w:textAlignment w:val="baseline"/>
              <w:rPr>
                <w:rFonts w:ascii="Verdana" w:hAnsi="Verdana"/>
                <w:color w:val="606060"/>
                <w:sz w:val="20"/>
                <w:szCs w:val="20"/>
              </w:rPr>
            </w:pPr>
            <w:r w:rsidRPr="00FE18A4">
              <w:rPr>
                <w:rStyle w:val="af0"/>
                <w:rFonts w:ascii="inherit" w:hAnsi="inherit"/>
                <w:bCs/>
                <w:color w:val="606060"/>
                <w:sz w:val="20"/>
                <w:szCs w:val="20"/>
                <w:bdr w:val="none" w:sz="0" w:space="0" w:color="auto" w:frame="1"/>
              </w:rPr>
              <w:t> </w:t>
            </w:r>
          </w:p>
        </w:tc>
        <w:tc>
          <w:tcPr>
            <w:tcW w:w="0" w:type="auto"/>
            <w:tcBorders>
              <w:top w:val="single" w:sz="6" w:space="0" w:color="606060"/>
              <w:left w:val="single" w:sz="6" w:space="0" w:color="606060"/>
              <w:bottom w:val="single" w:sz="6" w:space="0" w:color="606060"/>
              <w:right w:val="single" w:sz="6" w:space="0" w:color="606060"/>
            </w:tcBorders>
          </w:tcPr>
          <w:p w14:paraId="35DF8923" w14:textId="77777777" w:rsidR="00046F53" w:rsidRPr="00FE18A4" w:rsidRDefault="00046F53" w:rsidP="00643D75">
            <w:pPr>
              <w:pStyle w:val="af"/>
              <w:spacing w:before="0" w:beforeAutospacing="0" w:after="0" w:afterAutospacing="0"/>
              <w:ind w:firstLine="709"/>
              <w:textAlignment w:val="baseline"/>
              <w:rPr>
                <w:rStyle w:val="af0"/>
                <w:rFonts w:ascii="inherit" w:hAnsi="inherit"/>
                <w:bCs/>
                <w:color w:val="606060"/>
                <w:sz w:val="20"/>
                <w:szCs w:val="20"/>
                <w:bdr w:val="none" w:sz="0" w:space="0" w:color="auto" w:frame="1"/>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5B9CD755" w14:textId="77777777" w:rsidR="00046F53" w:rsidRPr="006600C5" w:rsidRDefault="00046F53" w:rsidP="00643D75">
            <w:pPr>
              <w:pStyle w:val="af"/>
              <w:spacing w:before="0" w:beforeAutospacing="0" w:after="0" w:afterAutospacing="0"/>
              <w:jc w:val="center"/>
              <w:textAlignment w:val="baseline"/>
              <w:rPr>
                <w:rStyle w:val="af0"/>
                <w:bCs/>
                <w:bdr w:val="none" w:sz="0" w:space="0" w:color="auto" w:frame="1"/>
              </w:rPr>
            </w:pPr>
            <w:r w:rsidRPr="006600C5">
              <w:rPr>
                <w:rStyle w:val="af0"/>
                <w:bCs/>
                <w:color w:val="606060"/>
                <w:sz w:val="20"/>
                <w:szCs w:val="20"/>
                <w:bdr w:val="none" w:sz="0" w:space="0" w:color="auto" w:frame="1"/>
              </w:rPr>
              <w:t>315</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2AFDCCFE" w14:textId="77777777" w:rsidR="00046F53" w:rsidRPr="006600C5" w:rsidRDefault="00046F53" w:rsidP="00643D75">
            <w:pPr>
              <w:pStyle w:val="af"/>
              <w:spacing w:before="0" w:beforeAutospacing="0" w:after="0" w:afterAutospacing="0"/>
              <w:jc w:val="center"/>
              <w:textAlignment w:val="baseline"/>
              <w:rPr>
                <w:rStyle w:val="af0"/>
                <w:bCs/>
                <w:bdr w:val="none" w:sz="0" w:space="0" w:color="auto" w:frame="1"/>
              </w:rPr>
            </w:pPr>
            <w:r w:rsidRPr="006600C5">
              <w:rPr>
                <w:rStyle w:val="af0"/>
                <w:bCs/>
                <w:color w:val="606060"/>
                <w:sz w:val="20"/>
                <w:szCs w:val="20"/>
                <w:bdr w:val="none" w:sz="0" w:space="0" w:color="auto" w:frame="1"/>
              </w:rPr>
              <w:t>0...315</w:t>
            </w:r>
          </w:p>
        </w:tc>
        <w:tc>
          <w:tcPr>
            <w:tcW w:w="1527" w:type="dxa"/>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65AE0270" w14:textId="77777777" w:rsidR="00046F53" w:rsidRDefault="00046F53" w:rsidP="00643D75">
            <w:pPr>
              <w:pStyle w:val="af"/>
              <w:spacing w:before="0" w:beforeAutospacing="0" w:after="0" w:afterAutospacing="0"/>
              <w:ind w:firstLine="709"/>
              <w:textAlignment w:val="baseline"/>
              <w:rPr>
                <w:rFonts w:ascii="Verdana" w:hAnsi="Verdana"/>
                <w:color w:val="606060"/>
                <w:sz w:val="20"/>
                <w:szCs w:val="20"/>
              </w:rPr>
            </w:pPr>
            <w:r w:rsidRPr="00FE18A4">
              <w:rPr>
                <w:rStyle w:val="af0"/>
                <w:rFonts w:ascii="inherit" w:hAnsi="inherit"/>
                <w:bCs/>
                <w:color w:val="606060"/>
                <w:sz w:val="20"/>
                <w:szCs w:val="20"/>
                <w:bdr w:val="none" w:sz="0" w:space="0" w:color="auto" w:frame="1"/>
              </w:rPr>
              <w:t> </w:t>
            </w:r>
          </w:p>
        </w:tc>
        <w:tc>
          <w:tcPr>
            <w:tcW w:w="1603" w:type="dxa"/>
            <w:tcBorders>
              <w:top w:val="single" w:sz="6" w:space="0" w:color="606060"/>
              <w:left w:val="single" w:sz="6" w:space="0" w:color="606060"/>
              <w:bottom w:val="single" w:sz="6" w:space="0" w:color="606060"/>
            </w:tcBorders>
            <w:tcMar>
              <w:top w:w="45" w:type="dxa"/>
              <w:left w:w="45" w:type="dxa"/>
              <w:bottom w:w="45" w:type="dxa"/>
              <w:right w:w="45" w:type="dxa"/>
            </w:tcMar>
          </w:tcPr>
          <w:p w14:paraId="5FA07E8B" w14:textId="77777777" w:rsidR="00046F53" w:rsidRDefault="00046F53" w:rsidP="00643D75">
            <w:pPr>
              <w:pStyle w:val="af"/>
              <w:spacing w:before="0" w:beforeAutospacing="0" w:after="0" w:afterAutospacing="0"/>
              <w:ind w:firstLine="709"/>
              <w:textAlignment w:val="baseline"/>
              <w:rPr>
                <w:rFonts w:ascii="Verdana" w:hAnsi="Verdana"/>
                <w:color w:val="606060"/>
                <w:sz w:val="20"/>
                <w:szCs w:val="20"/>
              </w:rPr>
            </w:pPr>
            <w:r w:rsidRPr="00FE18A4">
              <w:rPr>
                <w:rStyle w:val="af0"/>
                <w:rFonts w:ascii="inherit" w:hAnsi="inherit"/>
                <w:bCs/>
                <w:color w:val="606060"/>
                <w:sz w:val="20"/>
                <w:szCs w:val="20"/>
                <w:bdr w:val="none" w:sz="0" w:space="0" w:color="auto" w:frame="1"/>
              </w:rPr>
              <w:t> </w:t>
            </w:r>
          </w:p>
        </w:tc>
      </w:tr>
      <w:tr w:rsidR="00046F53" w14:paraId="26227201" w14:textId="77777777" w:rsidTr="00643D75">
        <w:tc>
          <w:tcPr>
            <w:tcW w:w="0" w:type="auto"/>
            <w:tcBorders>
              <w:top w:val="single" w:sz="6" w:space="0" w:color="606060"/>
              <w:bottom w:val="single" w:sz="6" w:space="0" w:color="606060"/>
              <w:right w:val="single" w:sz="6" w:space="0" w:color="606060"/>
            </w:tcBorders>
          </w:tcPr>
          <w:p w14:paraId="0BA5A83C" w14:textId="77777777" w:rsidR="00046F53" w:rsidRDefault="00046F53" w:rsidP="00643D75">
            <w:pPr>
              <w:pStyle w:val="af"/>
              <w:spacing w:before="0" w:beforeAutospacing="0" w:after="0" w:afterAutospacing="0"/>
              <w:ind w:firstLine="709"/>
              <w:textAlignment w:val="baseline"/>
              <w:rPr>
                <w:rFonts w:ascii="Verdana" w:hAnsi="Verdana"/>
                <w:color w:val="606060"/>
                <w:sz w:val="20"/>
                <w:szCs w:val="20"/>
              </w:rPr>
            </w:pPr>
            <w:r w:rsidRPr="00FE18A4">
              <w:rPr>
                <w:rStyle w:val="af0"/>
                <w:rFonts w:ascii="inherit" w:hAnsi="inherit"/>
                <w:bCs/>
                <w:color w:val="606060"/>
                <w:sz w:val="20"/>
                <w:szCs w:val="20"/>
                <w:bdr w:val="none" w:sz="0" w:space="0" w:color="auto" w:frame="1"/>
              </w:rPr>
              <w:t> </w:t>
            </w:r>
          </w:p>
        </w:tc>
        <w:tc>
          <w:tcPr>
            <w:tcW w:w="0" w:type="auto"/>
            <w:tcBorders>
              <w:top w:val="single" w:sz="6" w:space="0" w:color="606060"/>
              <w:left w:val="single" w:sz="6" w:space="0" w:color="606060"/>
              <w:bottom w:val="single" w:sz="6" w:space="0" w:color="606060"/>
              <w:right w:val="single" w:sz="6" w:space="0" w:color="606060"/>
            </w:tcBorders>
          </w:tcPr>
          <w:p w14:paraId="6D33BE4A" w14:textId="77777777" w:rsidR="00046F53" w:rsidRDefault="00046F53" w:rsidP="00643D75">
            <w:pPr>
              <w:pStyle w:val="af"/>
              <w:spacing w:before="0" w:beforeAutospacing="0" w:after="0" w:afterAutospacing="0"/>
              <w:ind w:firstLine="709"/>
              <w:textAlignment w:val="baseline"/>
              <w:rPr>
                <w:rFonts w:ascii="Verdana" w:hAnsi="Verdana"/>
                <w:color w:val="606060"/>
                <w:sz w:val="20"/>
                <w:szCs w:val="20"/>
              </w:rPr>
            </w:pPr>
            <w:r w:rsidRPr="00FE18A4">
              <w:rPr>
                <w:rStyle w:val="af0"/>
                <w:rFonts w:ascii="inherit" w:hAnsi="inherit"/>
                <w:bCs/>
                <w:color w:val="606060"/>
                <w:sz w:val="20"/>
                <w:szCs w:val="20"/>
                <w:bdr w:val="none" w:sz="0" w:space="0" w:color="auto" w:frame="1"/>
              </w:rPr>
              <w:t> </w:t>
            </w:r>
          </w:p>
        </w:tc>
        <w:tc>
          <w:tcPr>
            <w:tcW w:w="0" w:type="auto"/>
            <w:tcBorders>
              <w:top w:val="single" w:sz="6" w:space="0" w:color="606060"/>
              <w:left w:val="single" w:sz="6" w:space="0" w:color="606060"/>
              <w:bottom w:val="single" w:sz="6" w:space="0" w:color="606060"/>
              <w:right w:val="single" w:sz="6" w:space="0" w:color="606060"/>
            </w:tcBorders>
          </w:tcPr>
          <w:p w14:paraId="75181B6F" w14:textId="77777777" w:rsidR="00046F53" w:rsidRPr="00FE18A4" w:rsidRDefault="00046F53" w:rsidP="00643D75">
            <w:pPr>
              <w:pStyle w:val="af"/>
              <w:spacing w:before="0" w:beforeAutospacing="0" w:after="0" w:afterAutospacing="0"/>
              <w:ind w:firstLine="709"/>
              <w:textAlignment w:val="baseline"/>
              <w:rPr>
                <w:rStyle w:val="af0"/>
                <w:rFonts w:ascii="inherit" w:hAnsi="inherit"/>
                <w:bCs/>
                <w:color w:val="606060"/>
                <w:sz w:val="20"/>
                <w:szCs w:val="20"/>
                <w:bdr w:val="none" w:sz="0" w:space="0" w:color="auto" w:frame="1"/>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38E16996" w14:textId="77777777" w:rsidR="00046F53" w:rsidRPr="006600C5" w:rsidRDefault="00046F53" w:rsidP="00643D75">
            <w:pPr>
              <w:pStyle w:val="af"/>
              <w:spacing w:before="0" w:beforeAutospacing="0" w:after="0" w:afterAutospacing="0"/>
              <w:jc w:val="center"/>
              <w:textAlignment w:val="baseline"/>
              <w:rPr>
                <w:rStyle w:val="af0"/>
                <w:bCs/>
                <w:bdr w:val="none" w:sz="0" w:space="0" w:color="auto" w:frame="1"/>
              </w:rPr>
            </w:pPr>
            <w:r w:rsidRPr="006600C5">
              <w:rPr>
                <w:rStyle w:val="af0"/>
                <w:bCs/>
                <w:color w:val="606060"/>
                <w:sz w:val="20"/>
                <w:szCs w:val="20"/>
                <w:bdr w:val="none" w:sz="0" w:space="0" w:color="auto" w:frame="1"/>
              </w:rPr>
              <w:t>400</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3A9C6780" w14:textId="77777777" w:rsidR="00046F53" w:rsidRPr="006600C5" w:rsidRDefault="00046F53" w:rsidP="00643D75">
            <w:pPr>
              <w:pStyle w:val="af"/>
              <w:spacing w:before="0" w:beforeAutospacing="0" w:after="0" w:afterAutospacing="0"/>
              <w:jc w:val="center"/>
              <w:textAlignment w:val="baseline"/>
              <w:rPr>
                <w:rStyle w:val="af0"/>
                <w:bCs/>
                <w:bdr w:val="none" w:sz="0" w:space="0" w:color="auto" w:frame="1"/>
              </w:rPr>
            </w:pPr>
            <w:r w:rsidRPr="006600C5">
              <w:rPr>
                <w:rStyle w:val="af0"/>
                <w:bCs/>
                <w:color w:val="606060"/>
                <w:sz w:val="20"/>
                <w:szCs w:val="20"/>
                <w:bdr w:val="none" w:sz="0" w:space="0" w:color="auto" w:frame="1"/>
              </w:rPr>
              <w:t>0...400</w:t>
            </w:r>
          </w:p>
        </w:tc>
        <w:tc>
          <w:tcPr>
            <w:tcW w:w="1527" w:type="dxa"/>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1D3B6255" w14:textId="77777777" w:rsidR="00046F53" w:rsidRDefault="00046F53" w:rsidP="00643D75">
            <w:pPr>
              <w:pStyle w:val="af"/>
              <w:spacing w:before="0" w:beforeAutospacing="0" w:after="0" w:afterAutospacing="0"/>
              <w:ind w:firstLine="709"/>
              <w:textAlignment w:val="baseline"/>
              <w:rPr>
                <w:rFonts w:ascii="Verdana" w:hAnsi="Verdana"/>
                <w:color w:val="606060"/>
                <w:sz w:val="20"/>
                <w:szCs w:val="20"/>
              </w:rPr>
            </w:pPr>
            <w:r w:rsidRPr="00FE18A4">
              <w:rPr>
                <w:rStyle w:val="af0"/>
                <w:rFonts w:ascii="inherit" w:hAnsi="inherit"/>
                <w:bCs/>
                <w:color w:val="606060"/>
                <w:sz w:val="20"/>
                <w:szCs w:val="20"/>
                <w:bdr w:val="none" w:sz="0" w:space="0" w:color="auto" w:frame="1"/>
              </w:rPr>
              <w:t> </w:t>
            </w:r>
          </w:p>
        </w:tc>
        <w:tc>
          <w:tcPr>
            <w:tcW w:w="1603" w:type="dxa"/>
            <w:tcBorders>
              <w:top w:val="single" w:sz="6" w:space="0" w:color="606060"/>
              <w:left w:val="single" w:sz="6" w:space="0" w:color="606060"/>
              <w:bottom w:val="single" w:sz="6" w:space="0" w:color="606060"/>
            </w:tcBorders>
            <w:tcMar>
              <w:top w:w="45" w:type="dxa"/>
              <w:left w:w="45" w:type="dxa"/>
              <w:bottom w:w="45" w:type="dxa"/>
              <w:right w:w="45" w:type="dxa"/>
            </w:tcMar>
          </w:tcPr>
          <w:p w14:paraId="0A381FA3" w14:textId="77777777" w:rsidR="00046F53" w:rsidRDefault="00046F53" w:rsidP="00643D75">
            <w:pPr>
              <w:pStyle w:val="af"/>
              <w:spacing w:before="0" w:beforeAutospacing="0" w:after="0" w:afterAutospacing="0"/>
              <w:ind w:firstLine="709"/>
              <w:textAlignment w:val="baseline"/>
              <w:rPr>
                <w:rFonts w:ascii="Verdana" w:hAnsi="Verdana"/>
                <w:color w:val="606060"/>
                <w:sz w:val="20"/>
                <w:szCs w:val="20"/>
              </w:rPr>
            </w:pPr>
            <w:r w:rsidRPr="00FE18A4">
              <w:rPr>
                <w:rStyle w:val="af0"/>
                <w:rFonts w:ascii="inherit" w:hAnsi="inherit"/>
                <w:bCs/>
                <w:color w:val="606060"/>
                <w:sz w:val="20"/>
                <w:szCs w:val="20"/>
                <w:bdr w:val="none" w:sz="0" w:space="0" w:color="auto" w:frame="1"/>
              </w:rPr>
              <w:t> </w:t>
            </w:r>
          </w:p>
        </w:tc>
      </w:tr>
    </w:tbl>
    <w:p w14:paraId="127C5646" w14:textId="77777777" w:rsidR="00046F53" w:rsidRPr="00C467B0" w:rsidRDefault="00046F53" w:rsidP="00B15DC6">
      <w:pPr>
        <w:pStyle w:val="af"/>
        <w:spacing w:before="0" w:beforeAutospacing="0" w:after="0" w:afterAutospacing="0"/>
        <w:ind w:firstLine="709"/>
        <w:jc w:val="both"/>
        <w:textAlignment w:val="baseline"/>
        <w:rPr>
          <w:color w:val="000000"/>
          <w:lang w:val="uk-UA"/>
        </w:rPr>
      </w:pPr>
    </w:p>
    <w:p w14:paraId="470680F7" w14:textId="77777777" w:rsidR="00046F53" w:rsidRPr="00C467B0" w:rsidRDefault="00046F53" w:rsidP="00B15DC6">
      <w:pPr>
        <w:pStyle w:val="af"/>
        <w:spacing w:before="0" w:beforeAutospacing="0" w:after="0" w:afterAutospacing="0"/>
        <w:ind w:firstLine="709"/>
        <w:jc w:val="both"/>
        <w:textAlignment w:val="baseline"/>
        <w:rPr>
          <w:color w:val="000000"/>
          <w:lang w:val="uk-UA"/>
        </w:rPr>
      </w:pPr>
      <w:r w:rsidRPr="00C467B0">
        <w:rPr>
          <w:color w:val="000000"/>
          <w:lang w:val="uk-UA"/>
        </w:rPr>
        <w:t>ГОСТ передбачає виготовлення та використання трьох типів штангенциркулів: ШЦ-1 з ціною поділ</w:t>
      </w:r>
      <w:r>
        <w:rPr>
          <w:color w:val="000000"/>
          <w:lang w:val="uk-UA"/>
        </w:rPr>
        <w:t>ки</w:t>
      </w:r>
      <w:r w:rsidRPr="00C467B0">
        <w:rPr>
          <w:color w:val="000000"/>
          <w:lang w:val="uk-UA"/>
        </w:rPr>
        <w:t xml:space="preserve"> 0,1 мм, ШЦ-П з ціною поділ</w:t>
      </w:r>
      <w:r>
        <w:rPr>
          <w:color w:val="000000"/>
          <w:lang w:val="uk-UA"/>
        </w:rPr>
        <w:t>ки</w:t>
      </w:r>
      <w:r w:rsidRPr="00C467B0">
        <w:rPr>
          <w:color w:val="000000"/>
          <w:lang w:val="uk-UA"/>
        </w:rPr>
        <w:t xml:space="preserve"> 0,05 мм та 0,1 мм, ШЦ-Ш з ціною поділ</w:t>
      </w:r>
      <w:r>
        <w:rPr>
          <w:color w:val="000000"/>
          <w:lang w:val="uk-UA"/>
        </w:rPr>
        <w:t>ки</w:t>
      </w:r>
      <w:r w:rsidRPr="00C467B0">
        <w:rPr>
          <w:color w:val="000000"/>
          <w:lang w:val="uk-UA"/>
        </w:rPr>
        <w:t xml:space="preserve"> 0,05 та 0,1 мм . Крім того, на заводах застосовують раніше виготовлені штангенциркулі з ціною поділ</w:t>
      </w:r>
      <w:r>
        <w:rPr>
          <w:color w:val="000000"/>
          <w:lang w:val="uk-UA"/>
        </w:rPr>
        <w:t>ки</w:t>
      </w:r>
      <w:r w:rsidRPr="00C467B0">
        <w:rPr>
          <w:color w:val="000000"/>
          <w:lang w:val="uk-UA"/>
        </w:rPr>
        <w:t xml:space="preserve"> ноніуса 0,02 мм, а також індикаторні штангенциркулі з ціною поділ</w:t>
      </w:r>
      <w:r>
        <w:rPr>
          <w:color w:val="000000"/>
          <w:lang w:val="uk-UA"/>
        </w:rPr>
        <w:t>ки</w:t>
      </w:r>
      <w:r w:rsidRPr="00C467B0">
        <w:rPr>
          <w:color w:val="000000"/>
          <w:lang w:val="uk-UA"/>
        </w:rPr>
        <w:t xml:space="preserve"> індикатора 0,1; 0,05; 0,02мм.</w:t>
      </w:r>
    </w:p>
    <w:p w14:paraId="5F8E4CC9" w14:textId="77777777" w:rsidR="00046F53" w:rsidRPr="00C467B0" w:rsidRDefault="00000000" w:rsidP="005640F8">
      <w:pPr>
        <w:pStyle w:val="41"/>
        <w:ind w:firstLine="709"/>
        <w:jc w:val="both"/>
        <w:rPr>
          <w:sz w:val="24"/>
          <w:szCs w:val="24"/>
          <w:lang w:val="uk-UA"/>
        </w:rPr>
      </w:pPr>
      <w:r>
        <w:rPr>
          <w:noProof/>
          <w:lang w:val="en-US" w:eastAsia="en-US"/>
        </w:rPr>
        <w:pict w14:anchorId="3D7392DB">
          <v:shape id="Рисунок 950" o:spid="_x0000_s1569" type="#_x0000_t75" alt="Конструкция индикаторного штангенциркуля" style="position:absolute;left:0;text-align:left;margin-left:35.1pt;margin-top:60.7pt;width:430pt;height:227.5pt;z-index:132;visibility:visible">
            <v:imagedata r:id="rId258" o:title="lineyki" gain="142470f" blacklevel="7209f"/>
            <w10:wrap type="topAndBottom"/>
          </v:shape>
        </w:pict>
      </w:r>
      <w:r w:rsidR="00046F53" w:rsidRPr="0019067F">
        <w:rPr>
          <w:sz w:val="24"/>
          <w:szCs w:val="24"/>
          <w:lang w:val="uk-UA"/>
        </w:rPr>
        <w:t xml:space="preserve">У штангу індикаторного штангенциркуля (рис. </w:t>
      </w:r>
      <w:r w:rsidR="00046F53">
        <w:rPr>
          <w:sz w:val="24"/>
          <w:szCs w:val="24"/>
          <w:lang w:val="uk-UA"/>
        </w:rPr>
        <w:t>9</w:t>
      </w:r>
      <w:r w:rsidR="00046F53" w:rsidRPr="0019067F">
        <w:rPr>
          <w:sz w:val="24"/>
          <w:szCs w:val="24"/>
          <w:lang w:val="uk-UA"/>
        </w:rPr>
        <w:t xml:space="preserve">.12) вмонтована зубчаста рейка 2, по якій переміщається зубчасте колесо індикатора 3, закріпленого на рамці 1. Переміщення зубчастого колеса передається на стрілку індикатора, </w:t>
      </w:r>
      <w:r w:rsidR="00046F53">
        <w:rPr>
          <w:sz w:val="24"/>
          <w:szCs w:val="24"/>
          <w:lang w:val="uk-UA"/>
        </w:rPr>
        <w:t>яка</w:t>
      </w:r>
      <w:r w:rsidR="00046F53" w:rsidRPr="0019067F">
        <w:rPr>
          <w:sz w:val="24"/>
          <w:szCs w:val="24"/>
          <w:lang w:val="uk-UA"/>
        </w:rPr>
        <w:t xml:space="preserve"> показує одиниці, десяті і соті долі</w:t>
      </w:r>
      <w:r w:rsidR="00046F53">
        <w:rPr>
          <w:sz w:val="24"/>
          <w:szCs w:val="24"/>
          <w:lang w:val="uk-UA"/>
        </w:rPr>
        <w:t xml:space="preserve"> міліметра</w:t>
      </w:r>
      <w:r w:rsidR="00046F53" w:rsidRPr="0019067F">
        <w:rPr>
          <w:sz w:val="24"/>
          <w:szCs w:val="24"/>
          <w:lang w:val="uk-UA"/>
        </w:rPr>
        <w:t>.</w:t>
      </w:r>
    </w:p>
    <w:p w14:paraId="712498AD" w14:textId="77777777" w:rsidR="00046F53" w:rsidRDefault="00046F53" w:rsidP="005640F8">
      <w:pPr>
        <w:pStyle w:val="41"/>
        <w:ind w:firstLine="709"/>
        <w:jc w:val="both"/>
        <w:rPr>
          <w:sz w:val="24"/>
          <w:szCs w:val="24"/>
          <w:lang w:val="uk-UA"/>
        </w:rPr>
      </w:pPr>
    </w:p>
    <w:p w14:paraId="24022700" w14:textId="77777777" w:rsidR="00046F53" w:rsidRDefault="00046F53" w:rsidP="005640F8">
      <w:pPr>
        <w:pStyle w:val="41"/>
        <w:ind w:firstLine="709"/>
        <w:jc w:val="both"/>
        <w:rPr>
          <w:sz w:val="24"/>
          <w:szCs w:val="24"/>
          <w:lang w:val="uk-UA"/>
        </w:rPr>
      </w:pPr>
      <w:r>
        <w:rPr>
          <w:sz w:val="24"/>
          <w:szCs w:val="24"/>
          <w:lang w:val="uk-UA"/>
        </w:rPr>
        <w:t>Рисун</w:t>
      </w:r>
      <w:r w:rsidRPr="000E1C84">
        <w:rPr>
          <w:sz w:val="24"/>
          <w:szCs w:val="24"/>
          <w:lang w:val="uk-UA"/>
        </w:rPr>
        <w:t xml:space="preserve">ок </w:t>
      </w:r>
      <w:r>
        <w:rPr>
          <w:sz w:val="24"/>
          <w:szCs w:val="24"/>
          <w:lang w:val="uk-UA"/>
        </w:rPr>
        <w:t>9</w:t>
      </w:r>
      <w:r w:rsidRPr="000E1C84">
        <w:rPr>
          <w:sz w:val="24"/>
          <w:szCs w:val="24"/>
          <w:lang w:val="uk-UA"/>
        </w:rPr>
        <w:t xml:space="preserve">.12 – Конструкція індикаторного штангенциркуля: </w:t>
      </w:r>
      <w:r w:rsidRPr="000E1C84">
        <w:rPr>
          <w:i/>
          <w:sz w:val="24"/>
          <w:szCs w:val="24"/>
          <w:lang w:val="uk-UA"/>
        </w:rPr>
        <w:t>1</w:t>
      </w:r>
      <w:r w:rsidRPr="000E1C84">
        <w:rPr>
          <w:sz w:val="24"/>
          <w:szCs w:val="24"/>
          <w:lang w:val="uk-UA"/>
        </w:rPr>
        <w:t xml:space="preserve"> – рамка; </w:t>
      </w:r>
      <w:r w:rsidRPr="000E1C84">
        <w:rPr>
          <w:i/>
          <w:sz w:val="24"/>
          <w:szCs w:val="24"/>
          <w:lang w:val="uk-UA"/>
        </w:rPr>
        <w:t>2</w:t>
      </w:r>
      <w:r w:rsidRPr="000E1C84">
        <w:rPr>
          <w:sz w:val="24"/>
          <w:szCs w:val="24"/>
          <w:lang w:val="uk-UA"/>
        </w:rPr>
        <w:t xml:space="preserve"> – зубчаста </w:t>
      </w:r>
      <w:r w:rsidRPr="000E1C84">
        <w:rPr>
          <w:sz w:val="24"/>
          <w:szCs w:val="24"/>
          <w:lang w:val="uk-UA"/>
        </w:rPr>
        <w:lastRenderedPageBreak/>
        <w:t>рейка;</w:t>
      </w:r>
      <w:r w:rsidRPr="000E1C84">
        <w:rPr>
          <w:i/>
          <w:sz w:val="24"/>
          <w:szCs w:val="24"/>
          <w:lang w:val="uk-UA"/>
        </w:rPr>
        <w:t xml:space="preserve"> 3</w:t>
      </w:r>
      <w:r w:rsidRPr="000E1C84">
        <w:rPr>
          <w:sz w:val="24"/>
          <w:szCs w:val="24"/>
          <w:lang w:val="uk-UA"/>
        </w:rPr>
        <w:t xml:space="preserve"> – зубчасте колесо.</w:t>
      </w:r>
    </w:p>
    <w:p w14:paraId="019EF21C" w14:textId="77777777" w:rsidR="00046F53" w:rsidRDefault="00046F53" w:rsidP="005640F8">
      <w:pPr>
        <w:pStyle w:val="41"/>
        <w:ind w:firstLine="709"/>
        <w:jc w:val="both"/>
        <w:rPr>
          <w:sz w:val="24"/>
          <w:szCs w:val="24"/>
          <w:lang w:val="uk-UA"/>
        </w:rPr>
      </w:pPr>
      <w:r w:rsidRPr="001E5F09">
        <w:rPr>
          <w:sz w:val="24"/>
          <w:szCs w:val="24"/>
          <w:lang w:val="uk-UA"/>
        </w:rPr>
        <w:t xml:space="preserve">Для лінійних вимірювань останнім часом застосовують також штангенінструменти з електронним цифровим відліком (рис. </w:t>
      </w:r>
      <w:r>
        <w:rPr>
          <w:sz w:val="24"/>
          <w:szCs w:val="24"/>
          <w:lang w:val="uk-UA"/>
        </w:rPr>
        <w:t>9</w:t>
      </w:r>
      <w:r w:rsidRPr="001E5F09">
        <w:rPr>
          <w:sz w:val="24"/>
          <w:szCs w:val="24"/>
          <w:lang w:val="uk-UA"/>
        </w:rPr>
        <w:t>.13). У цих приладах уздовж штанги також розташовується багатозначна міра, за якою відраховується величина переміщення рухомої рамки. Як багатозначн</w:t>
      </w:r>
      <w:r>
        <w:rPr>
          <w:sz w:val="24"/>
          <w:szCs w:val="24"/>
          <w:lang w:val="uk-UA"/>
        </w:rPr>
        <w:t>а міра</w:t>
      </w:r>
      <w:r w:rsidRPr="001E5F09">
        <w:rPr>
          <w:sz w:val="24"/>
          <w:szCs w:val="24"/>
          <w:lang w:val="uk-UA"/>
        </w:rPr>
        <w:t xml:space="preserve"> використову</w:t>
      </w:r>
      <w:r>
        <w:rPr>
          <w:sz w:val="24"/>
          <w:szCs w:val="24"/>
          <w:lang w:val="uk-UA"/>
        </w:rPr>
        <w:t>є</w:t>
      </w:r>
      <w:r w:rsidRPr="001E5F09">
        <w:rPr>
          <w:sz w:val="24"/>
          <w:szCs w:val="24"/>
          <w:lang w:val="uk-UA"/>
        </w:rPr>
        <w:t>ться фотоелектричн</w:t>
      </w:r>
      <w:r>
        <w:rPr>
          <w:sz w:val="24"/>
          <w:szCs w:val="24"/>
          <w:lang w:val="uk-UA"/>
        </w:rPr>
        <w:t>ий</w:t>
      </w:r>
      <w:r w:rsidRPr="001E5F09">
        <w:rPr>
          <w:sz w:val="24"/>
          <w:szCs w:val="24"/>
          <w:lang w:val="uk-UA"/>
        </w:rPr>
        <w:t xml:space="preserve"> або ємнісн</w:t>
      </w:r>
      <w:r>
        <w:rPr>
          <w:sz w:val="24"/>
          <w:szCs w:val="24"/>
          <w:lang w:val="uk-UA"/>
        </w:rPr>
        <w:t>ий</w:t>
      </w:r>
      <w:r w:rsidRPr="001E5F09">
        <w:rPr>
          <w:sz w:val="24"/>
          <w:szCs w:val="24"/>
          <w:lang w:val="uk-UA"/>
        </w:rPr>
        <w:t xml:space="preserve"> перетворювачі. Більшість штангенінструментів з електронним відліковим пристроєм мають можливість подання результату вимірювання безпосередньо на шкалу приладу або на мікропроцесор, що до нього підключається. Ціна поділ</w:t>
      </w:r>
      <w:r>
        <w:rPr>
          <w:sz w:val="24"/>
          <w:szCs w:val="24"/>
          <w:lang w:val="uk-UA"/>
        </w:rPr>
        <w:t>ки</w:t>
      </w:r>
      <w:r w:rsidRPr="001E5F09">
        <w:rPr>
          <w:sz w:val="24"/>
          <w:szCs w:val="24"/>
          <w:lang w:val="uk-UA"/>
        </w:rPr>
        <w:t xml:space="preserve"> таких приладів становить 0,01 мм.</w:t>
      </w:r>
    </w:p>
    <w:p w14:paraId="49BADE1C" w14:textId="77777777" w:rsidR="00046F53" w:rsidRDefault="00B6625D" w:rsidP="005640F8">
      <w:pPr>
        <w:pStyle w:val="41"/>
        <w:ind w:firstLine="709"/>
        <w:jc w:val="both"/>
        <w:rPr>
          <w:sz w:val="24"/>
          <w:szCs w:val="24"/>
          <w:lang w:val="uk-UA"/>
        </w:rPr>
      </w:pPr>
      <w:r>
        <w:rPr>
          <w:noProof/>
          <w:color w:val="000000"/>
          <w:sz w:val="28"/>
          <w:szCs w:val="28"/>
          <w:lang w:val="en-US" w:eastAsia="en-US"/>
        </w:rPr>
        <w:pict w14:anchorId="15D5B720">
          <v:shape id="Рисунок 951" o:spid="_x0000_i1062" type="#_x0000_t75" alt="Безымянный" style="width:379.65pt;height:131.85pt;visibility:visible">
            <v:imagedata r:id="rId259" o:title=""/>
          </v:shape>
        </w:pict>
      </w:r>
    </w:p>
    <w:p w14:paraId="20E7AC05" w14:textId="77777777" w:rsidR="00046F53" w:rsidRDefault="00046F53" w:rsidP="005640F8">
      <w:pPr>
        <w:pStyle w:val="41"/>
        <w:ind w:firstLine="709"/>
        <w:jc w:val="both"/>
        <w:rPr>
          <w:sz w:val="24"/>
          <w:szCs w:val="24"/>
          <w:lang w:val="uk-UA"/>
        </w:rPr>
      </w:pPr>
    </w:p>
    <w:p w14:paraId="72BF0492" w14:textId="77777777" w:rsidR="00046F53" w:rsidRDefault="00046F53" w:rsidP="005640F8">
      <w:pPr>
        <w:pStyle w:val="41"/>
        <w:ind w:firstLine="709"/>
        <w:jc w:val="both"/>
        <w:rPr>
          <w:sz w:val="24"/>
          <w:szCs w:val="24"/>
          <w:lang w:val="uk-UA"/>
        </w:rPr>
      </w:pPr>
      <w:r>
        <w:rPr>
          <w:sz w:val="24"/>
          <w:szCs w:val="24"/>
          <w:lang w:val="uk-UA"/>
        </w:rPr>
        <w:t>Рису</w:t>
      </w:r>
      <w:r w:rsidRPr="00F713F5">
        <w:rPr>
          <w:sz w:val="24"/>
          <w:szCs w:val="24"/>
          <w:lang w:val="uk-UA"/>
        </w:rPr>
        <w:t xml:space="preserve">нок </w:t>
      </w:r>
      <w:r>
        <w:rPr>
          <w:sz w:val="24"/>
          <w:szCs w:val="24"/>
          <w:lang w:val="uk-UA"/>
        </w:rPr>
        <w:t>9</w:t>
      </w:r>
      <w:r w:rsidRPr="00F713F5">
        <w:rPr>
          <w:sz w:val="24"/>
          <w:szCs w:val="24"/>
          <w:lang w:val="uk-UA"/>
        </w:rPr>
        <w:t>.13 – Штангенциркуль з електронним цифровим відліком</w:t>
      </w:r>
      <w:r>
        <w:rPr>
          <w:sz w:val="24"/>
          <w:szCs w:val="24"/>
          <w:lang w:val="uk-UA"/>
        </w:rPr>
        <w:t>.</w:t>
      </w:r>
    </w:p>
    <w:p w14:paraId="251F3D31" w14:textId="77777777" w:rsidR="00046F53" w:rsidRDefault="00046F53" w:rsidP="005640F8">
      <w:pPr>
        <w:pStyle w:val="41"/>
        <w:ind w:firstLine="709"/>
        <w:jc w:val="both"/>
        <w:rPr>
          <w:sz w:val="24"/>
          <w:szCs w:val="24"/>
          <w:lang w:val="uk-UA"/>
        </w:rPr>
      </w:pPr>
    </w:p>
    <w:p w14:paraId="3A7B46DC" w14:textId="77777777" w:rsidR="00046F53" w:rsidRDefault="00046F53" w:rsidP="005E5734">
      <w:pPr>
        <w:pStyle w:val="41"/>
        <w:ind w:firstLine="709"/>
        <w:jc w:val="both"/>
        <w:rPr>
          <w:color w:val="000000"/>
          <w:sz w:val="28"/>
          <w:szCs w:val="28"/>
          <w:lang w:val="uk-UA"/>
        </w:rPr>
      </w:pPr>
      <w:r w:rsidRPr="005E5734">
        <w:rPr>
          <w:sz w:val="24"/>
          <w:szCs w:val="24"/>
          <w:lang w:val="uk-UA"/>
        </w:rPr>
        <w:t>Для закріплення знань про роботу зі штангенциркулем рекомендується подивитися короткий фільм:</w:t>
      </w:r>
      <w:r>
        <w:rPr>
          <w:sz w:val="24"/>
          <w:szCs w:val="24"/>
          <w:lang w:val="uk-UA"/>
        </w:rPr>
        <w:t xml:space="preserve"> </w:t>
      </w:r>
    </w:p>
    <w:p w14:paraId="265A3965" w14:textId="77777777" w:rsidR="00046F53" w:rsidRPr="005E5734" w:rsidRDefault="00000000" w:rsidP="005E5734">
      <w:pPr>
        <w:pStyle w:val="41"/>
        <w:ind w:firstLine="709"/>
        <w:jc w:val="both"/>
        <w:rPr>
          <w:sz w:val="24"/>
          <w:szCs w:val="24"/>
          <w:lang w:val="uk-UA"/>
        </w:rPr>
      </w:pPr>
      <w:hyperlink r:id="rId260" w:history="1">
        <w:r w:rsidR="00046F53" w:rsidRPr="002552DB">
          <w:rPr>
            <w:rStyle w:val="ac"/>
            <w:sz w:val="24"/>
            <w:szCs w:val="24"/>
            <w:lang w:val="uk-UA"/>
          </w:rPr>
          <w:t>https://www.youtube.com/watch?v=YEC97ZwMToM</w:t>
        </w:r>
      </w:hyperlink>
      <w:r w:rsidR="00046F53">
        <w:rPr>
          <w:sz w:val="24"/>
          <w:szCs w:val="24"/>
          <w:lang w:val="uk-UA"/>
        </w:rPr>
        <w:t xml:space="preserve"> </w:t>
      </w:r>
    </w:p>
    <w:p w14:paraId="6E589880" w14:textId="77777777" w:rsidR="00046F53" w:rsidRPr="00AE7727" w:rsidRDefault="00046F53" w:rsidP="00AE7727">
      <w:pPr>
        <w:pStyle w:val="af"/>
        <w:spacing w:before="0" w:beforeAutospacing="0" w:after="0" w:afterAutospacing="0"/>
        <w:ind w:firstLine="709"/>
        <w:jc w:val="both"/>
        <w:textAlignment w:val="baseline"/>
        <w:rPr>
          <w:snapToGrid w:val="0"/>
          <w:lang w:val="uk-UA"/>
        </w:rPr>
      </w:pPr>
      <w:r w:rsidRPr="00AE7727">
        <w:rPr>
          <w:snapToGrid w:val="0"/>
          <w:lang w:val="uk-UA"/>
        </w:rPr>
        <w:t xml:space="preserve">Повірка штангенциркулів здійснюється відповідно до ДСТУ ГОСТ 8.113:2009 ДСВ. </w:t>
      </w:r>
      <w:r>
        <w:rPr>
          <w:snapToGrid w:val="0"/>
          <w:lang w:val="uk-UA"/>
        </w:rPr>
        <w:t>«</w:t>
      </w:r>
      <w:r w:rsidRPr="00AE7727">
        <w:rPr>
          <w:snapToGrid w:val="0"/>
          <w:lang w:val="uk-UA"/>
        </w:rPr>
        <w:t>Штангенциркулі. Методика повірки</w:t>
      </w:r>
      <w:r>
        <w:rPr>
          <w:snapToGrid w:val="0"/>
          <w:lang w:val="uk-UA"/>
        </w:rPr>
        <w:t>»</w:t>
      </w:r>
      <w:r w:rsidRPr="00AE7727">
        <w:rPr>
          <w:snapToGrid w:val="0"/>
          <w:lang w:val="uk-UA"/>
        </w:rPr>
        <w:t>.</w:t>
      </w:r>
    </w:p>
    <w:p w14:paraId="57DF6B46" w14:textId="77777777" w:rsidR="00046F53" w:rsidRDefault="00046F53" w:rsidP="00AE7727">
      <w:pPr>
        <w:pStyle w:val="41"/>
        <w:ind w:firstLine="709"/>
        <w:jc w:val="both"/>
        <w:rPr>
          <w:sz w:val="24"/>
          <w:szCs w:val="24"/>
          <w:lang w:val="uk-UA"/>
        </w:rPr>
      </w:pPr>
      <w:r w:rsidRPr="00AE7727">
        <w:rPr>
          <w:sz w:val="24"/>
          <w:szCs w:val="24"/>
          <w:lang w:val="uk-UA"/>
        </w:rPr>
        <w:t>Похибка лише самого штангенінструменту за умов його п</w:t>
      </w:r>
      <w:r>
        <w:rPr>
          <w:sz w:val="24"/>
          <w:szCs w:val="24"/>
          <w:lang w:val="uk-UA"/>
        </w:rPr>
        <w:t>о</w:t>
      </w:r>
      <w:r w:rsidRPr="00AE7727">
        <w:rPr>
          <w:sz w:val="24"/>
          <w:szCs w:val="24"/>
          <w:lang w:val="uk-UA"/>
        </w:rPr>
        <w:t>вірки, тобто. похибка, яка нормується, буде меншою (зазвичай не більше величини відліку). Похибка вимір</w:t>
      </w:r>
      <w:r>
        <w:rPr>
          <w:sz w:val="24"/>
          <w:szCs w:val="24"/>
          <w:lang w:val="uk-UA"/>
        </w:rPr>
        <w:t>ювання</w:t>
      </w:r>
      <w:r w:rsidRPr="00AE7727">
        <w:rPr>
          <w:sz w:val="24"/>
          <w:szCs w:val="24"/>
          <w:lang w:val="uk-UA"/>
        </w:rPr>
        <w:t xml:space="preserve"> штангенінструментом виникає в основному від двох причин - це, в першу чергу, похибка відліку, викликана паралаксом, а для штангенциркуля ще й похибка від порушення принципу Аббе.</w:t>
      </w:r>
    </w:p>
    <w:p w14:paraId="3123312D" w14:textId="77777777" w:rsidR="00046F53" w:rsidRPr="00BA213A" w:rsidRDefault="00046F53" w:rsidP="00BA213A">
      <w:pPr>
        <w:pStyle w:val="41"/>
        <w:ind w:firstLine="709"/>
        <w:jc w:val="both"/>
        <w:rPr>
          <w:sz w:val="24"/>
          <w:szCs w:val="24"/>
          <w:lang w:val="uk-UA"/>
        </w:rPr>
      </w:pPr>
      <w:r w:rsidRPr="00BA213A">
        <w:rPr>
          <w:sz w:val="24"/>
          <w:szCs w:val="24"/>
          <w:lang w:val="uk-UA"/>
        </w:rPr>
        <w:t>Оскільки ці джерела похибок мають місце у багатьох вимірювальних засобах, розглянемо їх докладніше.</w:t>
      </w:r>
    </w:p>
    <w:p w14:paraId="2E224F89" w14:textId="77777777" w:rsidR="00046F53" w:rsidRDefault="00046F53" w:rsidP="00BA213A">
      <w:pPr>
        <w:pStyle w:val="41"/>
        <w:ind w:firstLine="709"/>
        <w:jc w:val="both"/>
        <w:rPr>
          <w:sz w:val="24"/>
          <w:szCs w:val="24"/>
          <w:lang w:val="uk-UA"/>
        </w:rPr>
      </w:pPr>
      <w:r w:rsidRPr="00BA213A">
        <w:rPr>
          <w:sz w:val="24"/>
          <w:szCs w:val="24"/>
          <w:lang w:val="uk-UA"/>
        </w:rPr>
        <w:t>Паралакс (від грецького слова parallaxis – відхилення) – це видима зміна відносного стану предметів унаслідок переміщення ока спостерігача.</w:t>
      </w:r>
    </w:p>
    <w:p w14:paraId="7551F97B" w14:textId="77777777" w:rsidR="00046F53" w:rsidRPr="00FF4F4E" w:rsidRDefault="00046F53" w:rsidP="00FF4F4E">
      <w:pPr>
        <w:pStyle w:val="41"/>
        <w:ind w:firstLine="709"/>
        <w:jc w:val="both"/>
        <w:rPr>
          <w:sz w:val="24"/>
          <w:szCs w:val="24"/>
          <w:lang w:val="uk-UA"/>
        </w:rPr>
      </w:pPr>
      <w:r w:rsidRPr="00FF4F4E">
        <w:rPr>
          <w:sz w:val="24"/>
          <w:szCs w:val="24"/>
          <w:lang w:val="uk-UA"/>
        </w:rPr>
        <w:t>Ця зміна положення предметів має місце при відліку, коли основна шкала та шкала ноніуса розташовані не в одній площині.</w:t>
      </w:r>
    </w:p>
    <w:p w14:paraId="64DCE528" w14:textId="77777777" w:rsidR="00046F53" w:rsidRDefault="00046F53" w:rsidP="00FF4F4E">
      <w:pPr>
        <w:pStyle w:val="41"/>
        <w:ind w:firstLine="709"/>
        <w:jc w:val="both"/>
        <w:rPr>
          <w:sz w:val="24"/>
          <w:szCs w:val="24"/>
          <w:lang w:val="uk-UA"/>
        </w:rPr>
      </w:pPr>
      <w:r w:rsidRPr="00FF4F4E">
        <w:rPr>
          <w:sz w:val="24"/>
          <w:szCs w:val="24"/>
          <w:lang w:val="uk-UA"/>
        </w:rPr>
        <w:t>Шкала ноніуса розташовується над основною шкалою (пластинка або частина рамки, де нанесений ноніус, має товщину), тому збіг штрихів може здаватися по-різному, залежно від того, під яким кутом спостерігач робить відлік.</w:t>
      </w:r>
    </w:p>
    <w:p w14:paraId="09502AF1" w14:textId="77777777" w:rsidR="00046F53" w:rsidRDefault="00046F53" w:rsidP="005640F8">
      <w:pPr>
        <w:pStyle w:val="41"/>
        <w:ind w:firstLine="709"/>
        <w:jc w:val="both"/>
        <w:rPr>
          <w:sz w:val="24"/>
          <w:szCs w:val="24"/>
          <w:lang w:val="uk-UA"/>
        </w:rPr>
      </w:pPr>
      <w:r w:rsidRPr="00FF4F4E">
        <w:rPr>
          <w:sz w:val="24"/>
          <w:szCs w:val="24"/>
          <w:lang w:val="uk-UA"/>
        </w:rPr>
        <w:t xml:space="preserve">На </w:t>
      </w:r>
      <w:r>
        <w:rPr>
          <w:sz w:val="24"/>
          <w:szCs w:val="24"/>
          <w:lang w:val="uk-UA"/>
        </w:rPr>
        <w:t>рису</w:t>
      </w:r>
      <w:r w:rsidRPr="00FF4F4E">
        <w:rPr>
          <w:sz w:val="24"/>
          <w:szCs w:val="24"/>
          <w:lang w:val="uk-UA"/>
        </w:rPr>
        <w:t xml:space="preserve">нку </w:t>
      </w:r>
      <w:r>
        <w:rPr>
          <w:sz w:val="24"/>
          <w:szCs w:val="24"/>
          <w:lang w:val="uk-UA"/>
        </w:rPr>
        <w:t>9</w:t>
      </w:r>
      <w:r w:rsidRPr="00FF4F4E">
        <w:rPr>
          <w:sz w:val="24"/>
          <w:szCs w:val="24"/>
          <w:lang w:val="uk-UA"/>
        </w:rPr>
        <w:t xml:space="preserve">.9 </w:t>
      </w:r>
      <w:r w:rsidRPr="00FF4F4E">
        <w:rPr>
          <w:i/>
          <w:sz w:val="24"/>
          <w:szCs w:val="24"/>
          <w:lang w:val="uk-UA"/>
        </w:rPr>
        <w:t>г</w:t>
      </w:r>
      <w:r w:rsidRPr="00FF4F4E">
        <w:rPr>
          <w:sz w:val="24"/>
          <w:szCs w:val="24"/>
          <w:lang w:val="uk-UA"/>
        </w:rPr>
        <w:t xml:space="preserve"> умовно показаний тільки один штрих на основній шкалі і один штрих на ноніусі і ці штрихи збігаються, якщо дивитися на них строго перпендикулярно площині шкали (становище ока спостерігача). Якщо ж дивитися на штрих під кутом до площини основної шкали, то здаватиметься, що штрихи не збігаються, і чим більше кут зору відрізнятиметься від прямого, тим більшою буде похибка відрахування через паралакс.</w:t>
      </w:r>
    </w:p>
    <w:p w14:paraId="638C193E" w14:textId="77777777" w:rsidR="00046F53" w:rsidRDefault="00046F53" w:rsidP="005640F8">
      <w:pPr>
        <w:pStyle w:val="41"/>
        <w:ind w:firstLine="709"/>
        <w:jc w:val="both"/>
        <w:rPr>
          <w:sz w:val="24"/>
          <w:szCs w:val="24"/>
          <w:lang w:val="uk-UA"/>
        </w:rPr>
      </w:pPr>
      <w:r w:rsidRPr="00FF4F4E">
        <w:rPr>
          <w:sz w:val="24"/>
          <w:szCs w:val="24"/>
          <w:lang w:val="uk-UA"/>
        </w:rPr>
        <w:t>Принцип Аббе полягає в тому, що при вимірюванні розміру методом порівняння з мірою похибка вимірювання буде меншою, якщо міру і розмір, що вимірюється, розташовувати на одній прямій (послідовно, а не паралельно).</w:t>
      </w:r>
    </w:p>
    <w:p w14:paraId="10B15A7C" w14:textId="77777777" w:rsidR="00046F53" w:rsidRDefault="00046F53" w:rsidP="005640F8">
      <w:pPr>
        <w:pStyle w:val="41"/>
        <w:ind w:firstLine="709"/>
        <w:jc w:val="both"/>
        <w:rPr>
          <w:sz w:val="24"/>
          <w:szCs w:val="24"/>
          <w:lang w:val="uk-UA"/>
        </w:rPr>
      </w:pPr>
      <w:r w:rsidRPr="00DD1B92">
        <w:rPr>
          <w:sz w:val="24"/>
          <w:szCs w:val="24"/>
          <w:lang w:val="uk-UA"/>
        </w:rPr>
        <w:t>У штангенциркулі не дотримується принципу Аббе, оскільки шкала і ноніус розташовуються на лінії, паралельній лінії вимірювання деталі. Похибка виникає через те, що при паралельному розташуванні важко забезпечити перпендикулярність вимірювальних поверхонь як при виготовленні, так і при використанні через непрямолинійність напрямних (при переміщенні рамки по штанзі). При вимір</w:t>
      </w:r>
      <w:r>
        <w:rPr>
          <w:sz w:val="24"/>
          <w:szCs w:val="24"/>
          <w:lang w:val="uk-UA"/>
        </w:rPr>
        <w:t>юванні</w:t>
      </w:r>
      <w:r w:rsidRPr="00DD1B92">
        <w:rPr>
          <w:sz w:val="24"/>
          <w:szCs w:val="24"/>
          <w:lang w:val="uk-UA"/>
        </w:rPr>
        <w:t xml:space="preserve"> циліндричних або сферичних деталей, </w:t>
      </w:r>
      <w:r w:rsidRPr="00DD1B92">
        <w:rPr>
          <w:sz w:val="24"/>
          <w:szCs w:val="24"/>
          <w:lang w:val="uk-UA"/>
        </w:rPr>
        <w:lastRenderedPageBreak/>
        <w:t>коли контакт відбувається в кінці вимірювальних губок штангенциркуля, зусилля тиску створює момент сил, який вибирає зазор між рамкою і штангою. Цим порушується перпендикулярність вимірювальних поверхонь, яка вносить похибку результат вимірювання.</w:t>
      </w:r>
    </w:p>
    <w:p w14:paraId="7EE8FD4B" w14:textId="77777777" w:rsidR="00046F53" w:rsidRDefault="00046F53" w:rsidP="005640F8">
      <w:pPr>
        <w:pStyle w:val="41"/>
        <w:ind w:firstLine="709"/>
        <w:jc w:val="both"/>
        <w:rPr>
          <w:sz w:val="24"/>
          <w:szCs w:val="24"/>
          <w:lang w:val="uk-UA"/>
        </w:rPr>
      </w:pPr>
    </w:p>
    <w:p w14:paraId="4B4A1391" w14:textId="77777777" w:rsidR="00046F53" w:rsidRPr="00DD1B92" w:rsidRDefault="00046F53" w:rsidP="00DD1B92">
      <w:pPr>
        <w:pStyle w:val="41"/>
        <w:ind w:firstLine="709"/>
        <w:jc w:val="both"/>
        <w:outlineLvl w:val="2"/>
        <w:rPr>
          <w:sz w:val="24"/>
          <w:szCs w:val="24"/>
          <w:lang w:val="uk-UA"/>
        </w:rPr>
      </w:pPr>
      <w:bookmarkStart w:id="859" w:name="_Toc125452355"/>
      <w:r>
        <w:rPr>
          <w:sz w:val="24"/>
          <w:szCs w:val="24"/>
          <w:lang w:val="uk-UA"/>
        </w:rPr>
        <w:t>9</w:t>
      </w:r>
      <w:r w:rsidRPr="00DD1B92">
        <w:rPr>
          <w:sz w:val="24"/>
          <w:szCs w:val="24"/>
          <w:lang w:val="uk-UA"/>
        </w:rPr>
        <w:t>.2.4 Штангенінструменти</w:t>
      </w:r>
      <w:bookmarkEnd w:id="859"/>
    </w:p>
    <w:p w14:paraId="73DD7C1D" w14:textId="77777777" w:rsidR="00046F53" w:rsidRPr="00DD1B92" w:rsidRDefault="00046F53" w:rsidP="00DD1B92">
      <w:pPr>
        <w:pStyle w:val="41"/>
        <w:ind w:firstLine="709"/>
        <w:jc w:val="both"/>
        <w:rPr>
          <w:sz w:val="24"/>
          <w:szCs w:val="24"/>
          <w:lang w:val="uk-UA"/>
        </w:rPr>
      </w:pPr>
    </w:p>
    <w:p w14:paraId="12EF4798" w14:textId="77777777" w:rsidR="00046F53" w:rsidRDefault="00000000" w:rsidP="00DD1B92">
      <w:pPr>
        <w:pStyle w:val="41"/>
        <w:ind w:firstLine="709"/>
        <w:jc w:val="both"/>
        <w:rPr>
          <w:sz w:val="24"/>
          <w:szCs w:val="24"/>
          <w:lang w:val="uk-UA"/>
        </w:rPr>
      </w:pPr>
      <w:r>
        <w:rPr>
          <w:noProof/>
          <w:lang w:val="en-US" w:eastAsia="en-US"/>
        </w:rPr>
        <w:pict w14:anchorId="42DEF8C1">
          <v:group id="Группа 917" o:spid="_x0000_s1570" style="position:absolute;left:0;text-align:left;margin-left:4.9pt;margin-top:77.6pt;width:467.15pt;height:469.7pt;z-index:133" coordorigin="1974,5486" coordsize="9343,939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2luZG93cyBQaG90byBFZGl0b3IgMTAuMC4xMDAxMS4xNjM4NABXaW5kb3dzIFBo&#10;b3RvIEVkaXRvciAxMC4wLjEwMDExLjE2Mzg0ADIwMjE6MTI6MTYgMTM6MjE6NTMAAAaQAwACAAAA&#10;FAAAERyQBAACAAAAFAAAETCSkQACAAAAAzAwAACSkgACAAAAAzAwAACgAQADAAAAAQABAADqHAAH&#10;AAAIDAAACRAAAAAAHOoAAAA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PD94cGFja2V0IGVu&#10;ZD0ndyc/Pv/bAEMAAwICAwICAwMDAwQDAwQFCAUFBAQFCgcHBggMCgwMCwoLCw0OEhANDhEOCwsQ&#10;FhARExQVFRUMDxcYFhQYEhQVFP/bAEMBAwQEBQQFCQUFCRQNCw0UFBQUFBQUFBQUFBQUFBQUFBQU&#10;FBQUFBQUFBQUFBQUFBQUFBQUFBQUFBQUFBQUFBQUFP/AABEIALIBh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dpbmRvd3MgUGhvdG8gRWRpdG9yIDEwLjAu&#10;MTAwMTEuMTYzODQAV2luZG93cyBQaG90byBFZGl0b3IgMTAuMC4xMDAxMS4xNjM4NAAyMDIxOjEy&#10;OjE2IDEzOjI0OjU4AAAGkAMAAgAAABQAABEckAQAAgAAABQAABEwkpEAAgAAAAMwMAAAkpIAAgAA&#10;AAMwMAAAoAEAAwAAAAEAAQAA6hwABwAACAwAAAkQAAAAABzq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PD94cGFja2V0IGVuZD0ndyc/Pv/bAEMAAwICAwICAwMDAwQDAwQFCAUFBAQFCgcHBggMCgwM&#10;CwoLCw0OEhANDhEOCwsQFhARExQVFRUMDxcYFhQYEhQVFP/bAEMBAwQEBQQFCQUFCRQNCw0UFBQU&#10;FBQUFBQUFBQUFBQUFBQUFBQUFBQUFBQUFBQUFBQUFBQUFBQUFBQUFBQUFBQUFP/AABEIATICu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">
            <v:shape id="Picture 137" o:spid="_x0000_s1571" type="#_x0000_t75" alt="Безымянный" style="position:absolute;left:1974;top:11825;width:6943;height:30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">
              <v:imagedata r:id="rId261" o:title=""/>
            </v:shape>
            <v:shape id="Picture 138" o:spid="_x0000_s1572" type="#_x0000_t75" alt="Безымянный" style="position:absolute;left:2387;top:5486;width:6058;height:27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">
              <v:imagedata r:id="rId262" o:title=""/>
            </v:shape>
            <v:shape id="Picture 139" o:spid="_x0000_s1573" type="#_x0000_t75" style="position:absolute;left:1974;top:8242;width:9343;height:35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">
              <v:imagedata r:id="rId263" o:title=""/>
            </v:shape>
            <w10:wrap type="topAndBottom"/>
          </v:group>
        </w:pict>
      </w:r>
      <w:r w:rsidR="00046F53" w:rsidRPr="00DD1B92">
        <w:rPr>
          <w:b/>
          <w:sz w:val="24"/>
          <w:szCs w:val="24"/>
          <w:lang w:val="uk-UA"/>
        </w:rPr>
        <w:t>Штангенглибиноміри</w:t>
      </w:r>
      <w:r w:rsidR="00046F53" w:rsidRPr="00DD1B92">
        <w:rPr>
          <w:sz w:val="24"/>
          <w:szCs w:val="24"/>
          <w:lang w:val="uk-UA"/>
        </w:rPr>
        <w:t xml:space="preserve"> виготовляються наступних типів: ШГ – з відліком по ноніусу; ШГК – з відліковим пристроєм із круговою шкалою; ШГЦ – з електронним цифровим відліковим пристроєм (рис. </w:t>
      </w:r>
      <w:r w:rsidR="00046F53">
        <w:rPr>
          <w:sz w:val="24"/>
          <w:szCs w:val="24"/>
          <w:lang w:val="uk-UA"/>
        </w:rPr>
        <w:t>9</w:t>
      </w:r>
      <w:r w:rsidR="00046F53" w:rsidRPr="00DD1B92">
        <w:rPr>
          <w:sz w:val="24"/>
          <w:szCs w:val="24"/>
          <w:lang w:val="uk-UA"/>
        </w:rPr>
        <w:t>.14). Штангенглибиноміри ШГ випускається з величиною відліку по ноніусу 0,05 мм або 0,1 мм та межами вимірювань до 500 мм (ГОСТ 162-90) (СТ РЕВ 704-77, СТ РЕВ 708-77, СТ РЕВ 1309-78).</w:t>
      </w:r>
    </w:p>
    <w:p w14:paraId="009A4ACB" w14:textId="77777777" w:rsidR="00046F53" w:rsidRDefault="00046F53" w:rsidP="00DD1B92">
      <w:pPr>
        <w:pStyle w:val="41"/>
        <w:ind w:firstLine="709"/>
        <w:jc w:val="both"/>
        <w:rPr>
          <w:sz w:val="24"/>
          <w:szCs w:val="24"/>
          <w:lang w:val="uk-UA"/>
        </w:rPr>
      </w:pPr>
    </w:p>
    <w:p w14:paraId="3A34068B" w14:textId="77777777" w:rsidR="00046F53" w:rsidRDefault="00046F53" w:rsidP="005640F8">
      <w:pPr>
        <w:pStyle w:val="41"/>
        <w:ind w:firstLine="709"/>
        <w:jc w:val="both"/>
        <w:rPr>
          <w:sz w:val="24"/>
          <w:szCs w:val="24"/>
          <w:lang w:val="uk-UA"/>
        </w:rPr>
      </w:pPr>
      <w:r>
        <w:rPr>
          <w:sz w:val="24"/>
          <w:szCs w:val="24"/>
          <w:lang w:val="uk-UA"/>
        </w:rPr>
        <w:t>Рису</w:t>
      </w:r>
      <w:r w:rsidRPr="00440B7E">
        <w:rPr>
          <w:sz w:val="24"/>
          <w:szCs w:val="24"/>
          <w:lang w:val="uk-UA"/>
        </w:rPr>
        <w:t xml:space="preserve">нок </w:t>
      </w:r>
      <w:r>
        <w:rPr>
          <w:sz w:val="24"/>
          <w:szCs w:val="24"/>
          <w:lang w:val="uk-UA"/>
        </w:rPr>
        <w:t>9</w:t>
      </w:r>
      <w:r w:rsidRPr="00440B7E">
        <w:rPr>
          <w:sz w:val="24"/>
          <w:szCs w:val="24"/>
          <w:lang w:val="uk-UA"/>
        </w:rPr>
        <w:t>.14 – Штангенглибиноміри з відліком по ноніусу, круговою шкалою та електронним цифровим відліковим пристроєм.</w:t>
      </w:r>
    </w:p>
    <w:p w14:paraId="78EBD032" w14:textId="77777777" w:rsidR="00046F53" w:rsidRDefault="00046F53" w:rsidP="005640F8">
      <w:pPr>
        <w:pStyle w:val="41"/>
        <w:ind w:firstLine="709"/>
        <w:jc w:val="both"/>
        <w:rPr>
          <w:sz w:val="24"/>
          <w:szCs w:val="24"/>
          <w:lang w:val="uk-UA"/>
        </w:rPr>
      </w:pPr>
    </w:p>
    <w:p w14:paraId="099F0155" w14:textId="77777777" w:rsidR="00046F53" w:rsidRDefault="00046F53" w:rsidP="005640F8">
      <w:pPr>
        <w:pStyle w:val="41"/>
        <w:ind w:firstLine="709"/>
        <w:jc w:val="both"/>
        <w:rPr>
          <w:sz w:val="24"/>
          <w:szCs w:val="24"/>
          <w:lang w:val="uk-UA"/>
        </w:rPr>
      </w:pPr>
      <w:r w:rsidRPr="00B23997">
        <w:rPr>
          <w:sz w:val="24"/>
          <w:szCs w:val="24"/>
          <w:lang w:val="uk-UA"/>
        </w:rPr>
        <w:t xml:space="preserve">Штангенглибиноміри принципово не відрізняються від штангенциркулів та застосовуються для вимірювання глибини отворів та пазів. Робочими поверхнями штангенглибиномірів є торцева поверхня штанги-лінійки </w:t>
      </w:r>
      <w:r w:rsidRPr="00B23997">
        <w:rPr>
          <w:i/>
          <w:sz w:val="24"/>
          <w:szCs w:val="24"/>
          <w:lang w:val="uk-UA"/>
        </w:rPr>
        <w:t>1</w:t>
      </w:r>
      <w:r w:rsidRPr="00B23997">
        <w:rPr>
          <w:sz w:val="24"/>
          <w:szCs w:val="24"/>
          <w:lang w:val="uk-UA"/>
        </w:rPr>
        <w:t xml:space="preserve"> і база для вимірювань – нижня </w:t>
      </w:r>
      <w:r w:rsidRPr="00B23997">
        <w:rPr>
          <w:sz w:val="24"/>
          <w:szCs w:val="24"/>
          <w:lang w:val="uk-UA"/>
        </w:rPr>
        <w:lastRenderedPageBreak/>
        <w:t xml:space="preserve">поверхня основи (рис. </w:t>
      </w:r>
      <w:r>
        <w:rPr>
          <w:sz w:val="24"/>
          <w:szCs w:val="24"/>
          <w:lang w:val="uk-UA"/>
        </w:rPr>
        <w:t>9</w:t>
      </w:r>
      <w:r w:rsidRPr="00B23997">
        <w:rPr>
          <w:sz w:val="24"/>
          <w:szCs w:val="24"/>
          <w:lang w:val="uk-UA"/>
        </w:rPr>
        <w:t>.15) за площею значно більше вимірювальної поверхні штанги, що забезпечує стійкість штангенглибиноміру при вимірюванні та можливість його застосування при вимірюванні глибин в отворах і паз</w:t>
      </w:r>
      <w:r>
        <w:rPr>
          <w:sz w:val="24"/>
          <w:szCs w:val="24"/>
          <w:lang w:val="uk-UA"/>
        </w:rPr>
        <w:t>ах</w:t>
      </w:r>
      <w:r w:rsidRPr="00B23997">
        <w:rPr>
          <w:sz w:val="24"/>
          <w:szCs w:val="24"/>
          <w:lang w:val="uk-UA"/>
        </w:rPr>
        <w:t xml:space="preserve">. Інші елементи штангенглибиноміру принципово </w:t>
      </w:r>
      <w:r w:rsidR="00000000">
        <w:rPr>
          <w:noProof/>
          <w:lang w:val="en-US" w:eastAsia="en-US"/>
        </w:rPr>
        <w:pict w14:anchorId="7EF9CB71">
          <v:shape id="Рисунок 954" o:spid="_x0000_s1574" type="#_x0000_t75" style="position:absolute;left:0;text-align:left;margin-left:49.9pt;margin-top:81.5pt;width:393.9pt;height:230.85pt;z-index:134;visibility:visible;mso-position-horizontal-relative:text;mso-position-vertical-relative:text">
            <v:imagedata r:id="rId264" o:title="" gain="78019f" blacklevel="5243f"/>
            <w10:wrap type="topAndBottom"/>
          </v:shape>
        </w:pict>
      </w:r>
      <w:r w:rsidRPr="00B23997">
        <w:rPr>
          <w:sz w:val="24"/>
          <w:szCs w:val="24"/>
          <w:lang w:val="uk-UA"/>
        </w:rPr>
        <w:t>нічим не відрізняються від елементів штангенциркуля.</w:t>
      </w:r>
    </w:p>
    <w:p w14:paraId="3402D466" w14:textId="77777777" w:rsidR="00046F53" w:rsidRDefault="00046F53" w:rsidP="005640F8">
      <w:pPr>
        <w:pStyle w:val="41"/>
        <w:ind w:firstLine="709"/>
        <w:jc w:val="both"/>
        <w:rPr>
          <w:sz w:val="24"/>
          <w:szCs w:val="24"/>
          <w:lang w:val="uk-UA"/>
        </w:rPr>
      </w:pPr>
    </w:p>
    <w:p w14:paraId="6B9B2192" w14:textId="77777777" w:rsidR="00046F53" w:rsidRDefault="00046F53" w:rsidP="005640F8">
      <w:pPr>
        <w:pStyle w:val="41"/>
        <w:ind w:firstLine="709"/>
        <w:jc w:val="both"/>
        <w:rPr>
          <w:sz w:val="24"/>
          <w:szCs w:val="24"/>
          <w:lang w:val="uk-UA"/>
        </w:rPr>
      </w:pPr>
      <w:r w:rsidRPr="00B23997">
        <w:rPr>
          <w:sz w:val="24"/>
          <w:szCs w:val="24"/>
          <w:lang w:val="uk-UA"/>
        </w:rPr>
        <w:t xml:space="preserve">Рисунок </w:t>
      </w:r>
      <w:r>
        <w:rPr>
          <w:sz w:val="24"/>
          <w:szCs w:val="24"/>
          <w:lang w:val="uk-UA"/>
        </w:rPr>
        <w:t>9</w:t>
      </w:r>
      <w:r w:rsidRPr="00B23997">
        <w:rPr>
          <w:sz w:val="24"/>
          <w:szCs w:val="24"/>
          <w:lang w:val="uk-UA"/>
        </w:rPr>
        <w:t>.15 – Загальний склад</w:t>
      </w:r>
      <w:r>
        <w:rPr>
          <w:sz w:val="24"/>
          <w:szCs w:val="24"/>
          <w:lang w:val="uk-UA"/>
        </w:rPr>
        <w:t xml:space="preserve"> </w:t>
      </w:r>
      <w:r w:rsidRPr="00B23997">
        <w:rPr>
          <w:sz w:val="24"/>
          <w:szCs w:val="24"/>
          <w:lang w:val="uk-UA"/>
        </w:rPr>
        <w:t xml:space="preserve">штангенглибиноміру. </w:t>
      </w:r>
      <w:r w:rsidRPr="00B23997">
        <w:rPr>
          <w:i/>
          <w:sz w:val="24"/>
          <w:szCs w:val="24"/>
          <w:lang w:val="uk-UA"/>
        </w:rPr>
        <w:t>1</w:t>
      </w:r>
      <w:r w:rsidRPr="00B23997">
        <w:rPr>
          <w:sz w:val="24"/>
          <w:szCs w:val="24"/>
          <w:lang w:val="uk-UA"/>
        </w:rPr>
        <w:t xml:space="preserve"> – основа; </w:t>
      </w:r>
      <w:r w:rsidRPr="00B23997">
        <w:rPr>
          <w:i/>
          <w:sz w:val="24"/>
          <w:szCs w:val="24"/>
          <w:lang w:val="uk-UA"/>
        </w:rPr>
        <w:t>2</w:t>
      </w:r>
      <w:r w:rsidRPr="00B23997">
        <w:rPr>
          <w:sz w:val="24"/>
          <w:szCs w:val="24"/>
          <w:lang w:val="uk-UA"/>
        </w:rPr>
        <w:t xml:space="preserve"> – затискач рамки; </w:t>
      </w:r>
      <w:r w:rsidRPr="00B23997">
        <w:rPr>
          <w:i/>
          <w:sz w:val="24"/>
          <w:szCs w:val="24"/>
          <w:lang w:val="uk-UA"/>
        </w:rPr>
        <w:t>3</w:t>
      </w:r>
      <w:r w:rsidRPr="00B23997">
        <w:rPr>
          <w:sz w:val="24"/>
          <w:szCs w:val="24"/>
          <w:lang w:val="uk-UA"/>
        </w:rPr>
        <w:t xml:space="preserve"> – рамка; </w:t>
      </w:r>
      <w:r w:rsidRPr="00B23997">
        <w:rPr>
          <w:i/>
          <w:sz w:val="24"/>
          <w:szCs w:val="24"/>
          <w:lang w:val="uk-UA"/>
        </w:rPr>
        <w:t>4</w:t>
      </w:r>
      <w:r w:rsidRPr="00B23997">
        <w:rPr>
          <w:sz w:val="24"/>
          <w:szCs w:val="24"/>
          <w:lang w:val="uk-UA"/>
        </w:rPr>
        <w:t xml:space="preserve"> – затискач рамки мікрометричної подачі; </w:t>
      </w:r>
      <w:r w:rsidRPr="00B23997">
        <w:rPr>
          <w:i/>
          <w:sz w:val="24"/>
          <w:szCs w:val="24"/>
          <w:lang w:val="uk-UA"/>
        </w:rPr>
        <w:t>5</w:t>
      </w:r>
      <w:r w:rsidRPr="00B23997">
        <w:rPr>
          <w:sz w:val="24"/>
          <w:szCs w:val="24"/>
          <w:lang w:val="uk-UA"/>
        </w:rPr>
        <w:t xml:space="preserve"> – рамка мікрометричної подачі; </w:t>
      </w:r>
      <w:r w:rsidRPr="00B23997">
        <w:rPr>
          <w:i/>
          <w:sz w:val="24"/>
          <w:szCs w:val="24"/>
          <w:lang w:val="uk-UA"/>
        </w:rPr>
        <w:t xml:space="preserve">6 </w:t>
      </w:r>
      <w:r w:rsidRPr="00B23997">
        <w:rPr>
          <w:sz w:val="24"/>
          <w:szCs w:val="24"/>
          <w:lang w:val="uk-UA"/>
        </w:rPr>
        <w:t xml:space="preserve">– штанга; </w:t>
      </w:r>
      <w:r w:rsidRPr="00B23997">
        <w:rPr>
          <w:i/>
          <w:sz w:val="24"/>
          <w:szCs w:val="24"/>
          <w:lang w:val="uk-UA"/>
        </w:rPr>
        <w:t>7</w:t>
      </w:r>
      <w:r w:rsidRPr="00B23997">
        <w:rPr>
          <w:sz w:val="24"/>
          <w:szCs w:val="24"/>
          <w:lang w:val="uk-UA"/>
        </w:rPr>
        <w:t xml:space="preserve"> – гайка та гвинт мікрометричної подачі; </w:t>
      </w:r>
      <w:r w:rsidRPr="00B23997">
        <w:rPr>
          <w:i/>
          <w:sz w:val="24"/>
          <w:szCs w:val="24"/>
          <w:lang w:val="uk-UA"/>
        </w:rPr>
        <w:t>8</w:t>
      </w:r>
      <w:r w:rsidRPr="00B23997">
        <w:rPr>
          <w:sz w:val="24"/>
          <w:szCs w:val="24"/>
          <w:lang w:val="uk-UA"/>
        </w:rPr>
        <w:t xml:space="preserve"> – ноніус</w:t>
      </w:r>
      <w:r>
        <w:rPr>
          <w:sz w:val="24"/>
          <w:szCs w:val="24"/>
          <w:lang w:val="uk-UA"/>
        </w:rPr>
        <w:t>.</w:t>
      </w:r>
    </w:p>
    <w:p w14:paraId="3963DA0C" w14:textId="77777777" w:rsidR="00046F53" w:rsidRDefault="00046F53" w:rsidP="005640F8">
      <w:pPr>
        <w:pStyle w:val="41"/>
        <w:ind w:firstLine="709"/>
        <w:jc w:val="both"/>
        <w:rPr>
          <w:sz w:val="24"/>
          <w:szCs w:val="24"/>
          <w:lang w:val="uk-UA"/>
        </w:rPr>
      </w:pPr>
    </w:p>
    <w:p w14:paraId="46B0C983" w14:textId="77777777" w:rsidR="00046F53" w:rsidRPr="007E41F0" w:rsidRDefault="00000000" w:rsidP="007E41F0">
      <w:pPr>
        <w:pStyle w:val="41"/>
        <w:ind w:firstLine="709"/>
        <w:jc w:val="both"/>
        <w:rPr>
          <w:sz w:val="24"/>
          <w:szCs w:val="24"/>
          <w:lang w:val="uk-UA"/>
        </w:rPr>
      </w:pPr>
      <w:r>
        <w:rPr>
          <w:noProof/>
          <w:lang w:val="en-US" w:eastAsia="en-US"/>
        </w:rPr>
        <w:pict w14:anchorId="4FFEAB41">
          <v:group id="Группа 955" o:spid="_x0000_s1575" style="position:absolute;left:0;text-align:left;margin-left:21.1pt;margin-top:36.8pt;width:420pt;height:293pt;z-index:135" coordorigin="2639,8984" coordsize="7777,55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">
            <v:group id="Group 142" o:spid="_x0000_s1576" style="position:absolute;left:2639;top:9076;width:5202;height:5499" coordorigin="1740,10041" coordsize="4005,5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">
              <v:shape id="Picture 143" o:spid="_x0000_s1577" type="#_x0000_t75" alt="Штангенрейсмас" style="position:absolute;left:1944;top:10041;width:2026;height:47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">
                <v:imagedata r:id="rId265" o:title=""/>
              </v:shape>
              <v:shape id="Text Box 144" o:spid="_x0000_s1578" type="#_x0000_t202" style="position:absolute;left:1740;top:15002;width:4005;height:53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" strokecolor="white">
                <v:textbox inset="0,0,0,0">
                  <w:txbxContent>
                    <w:p w14:paraId="62EBFEBC" w14:textId="77777777" w:rsidR="00046F53" w:rsidRPr="00051813" w:rsidRDefault="00046F53" w:rsidP="00207FD9">
                      <w:pPr>
                        <w:ind w:firstLine="708"/>
                        <w:rPr>
                          <w:sz w:val="24"/>
                          <w:szCs w:val="24"/>
                          <w:lang w:val="uk-UA"/>
                        </w:rPr>
                      </w:pPr>
                      <w:r w:rsidRPr="00051813">
                        <w:rPr>
                          <w:iCs/>
                          <w:color w:val="000000"/>
                          <w:sz w:val="24"/>
                          <w:szCs w:val="24"/>
                          <w:lang w:val="uk-UA"/>
                        </w:rPr>
                        <w:t>Рисунок 9. 16 – Штангенрейсмаси.</w:t>
                      </w:r>
                    </w:p>
                  </w:txbxContent>
                </v:textbox>
              </v:shape>
            </v:group>
            <v:shape id="Picture 145" o:spid="_x0000_s1579" type="#_x0000_t75" style="position:absolute;left:5867;top:9204;width:2185;height:45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">
              <v:imagedata r:id="rId266" o:title=""/>
            </v:shape>
            <v:shape id="Picture 146" o:spid="_x0000_s1580" type="#_x0000_t75" style="position:absolute;left:8300;top:8984;width:2116;height:46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">
              <v:imagedata r:id="rId267" o:title="" gain="79922f" blacklevel="-1966f"/>
            </v:shape>
            <w10:wrap type="topAndBottom"/>
          </v:group>
        </w:pict>
      </w:r>
      <w:r w:rsidR="00046F53" w:rsidRPr="0055367A">
        <w:rPr>
          <w:b/>
          <w:sz w:val="24"/>
          <w:szCs w:val="24"/>
          <w:lang w:val="uk-UA"/>
        </w:rPr>
        <w:t>Штангенрейсмаси</w:t>
      </w:r>
      <w:r w:rsidR="00046F53" w:rsidRPr="007E41F0">
        <w:rPr>
          <w:sz w:val="24"/>
          <w:szCs w:val="24"/>
          <w:lang w:val="uk-UA"/>
        </w:rPr>
        <w:t xml:space="preserve"> (рис. </w:t>
      </w:r>
      <w:r w:rsidR="00046F53">
        <w:rPr>
          <w:sz w:val="24"/>
          <w:szCs w:val="24"/>
          <w:lang w:val="uk-UA"/>
        </w:rPr>
        <w:t>9</w:t>
      </w:r>
      <w:r w:rsidR="00046F53" w:rsidRPr="007E41F0">
        <w:rPr>
          <w:sz w:val="24"/>
          <w:szCs w:val="24"/>
          <w:lang w:val="uk-UA"/>
        </w:rPr>
        <w:t>.16) є основними вимірювальними інструментами для розмітки деталей та визначення їх висоти.</w:t>
      </w:r>
    </w:p>
    <w:p w14:paraId="072F878D" w14:textId="77777777" w:rsidR="00046F53" w:rsidRDefault="00046F53" w:rsidP="007E41F0">
      <w:pPr>
        <w:pStyle w:val="41"/>
        <w:ind w:firstLine="709"/>
        <w:jc w:val="both"/>
        <w:rPr>
          <w:sz w:val="24"/>
          <w:szCs w:val="24"/>
          <w:lang w:val="uk-UA"/>
        </w:rPr>
      </w:pPr>
      <w:r w:rsidRPr="00336751">
        <w:rPr>
          <w:sz w:val="24"/>
          <w:szCs w:val="24"/>
          <w:lang w:val="uk-UA"/>
        </w:rPr>
        <w:t>Штангенрейсмаси можуть мати додатковий приєднувальний вузол для встановлення вимірювальних головок паралельно або перпендикулярно до площини основи.</w:t>
      </w:r>
    </w:p>
    <w:p w14:paraId="456FE159" w14:textId="77777777" w:rsidR="00046F53" w:rsidRDefault="00046F53" w:rsidP="007E41F0">
      <w:pPr>
        <w:pStyle w:val="41"/>
        <w:ind w:firstLine="709"/>
        <w:jc w:val="both"/>
        <w:rPr>
          <w:sz w:val="24"/>
          <w:szCs w:val="24"/>
          <w:lang w:val="uk-UA"/>
        </w:rPr>
      </w:pPr>
      <w:r w:rsidRPr="00336751">
        <w:rPr>
          <w:sz w:val="24"/>
          <w:szCs w:val="24"/>
          <w:lang w:val="uk-UA"/>
        </w:rPr>
        <w:lastRenderedPageBreak/>
        <w:t>Конструкція та принцип дії штангенрейсмасу принципово не відрізняються від конструкції та принципу дії штангенциркуля. На заводах застосовують штангенрейсмаси з індикаторним та цифровим відліком показань. У першому випадку замість ноніусної шкали на рухомій рамці встановлюють індикатор годинного типу з ціною поділ</w:t>
      </w:r>
      <w:r>
        <w:rPr>
          <w:sz w:val="24"/>
          <w:szCs w:val="24"/>
          <w:lang w:val="uk-UA"/>
        </w:rPr>
        <w:t>ки</w:t>
      </w:r>
      <w:r w:rsidRPr="00336751">
        <w:rPr>
          <w:sz w:val="24"/>
          <w:szCs w:val="24"/>
          <w:lang w:val="uk-UA"/>
        </w:rPr>
        <w:t xml:space="preserve"> 0,05 або 0,01 мм, а в другому - зубчасте колесо ротаційного фотоелектричного лічильника імпульсів, яке знаходиться в зачепленні із зубчастою рейкою, нарізаною на штанзі. За один оберт зубчастого колеса лічильник дає 1000 імпульсів, які передаються цифровому показу або записуючого пристрою. Похибка вимір</w:t>
      </w:r>
      <w:r>
        <w:rPr>
          <w:sz w:val="24"/>
          <w:szCs w:val="24"/>
          <w:lang w:val="uk-UA"/>
        </w:rPr>
        <w:t>ювання</w:t>
      </w:r>
      <w:r w:rsidRPr="00336751">
        <w:rPr>
          <w:sz w:val="24"/>
          <w:szCs w:val="24"/>
          <w:lang w:val="uk-UA"/>
        </w:rPr>
        <w:t xml:space="preserve"> у </w:t>
      </w:r>
      <w:r>
        <w:rPr>
          <w:sz w:val="24"/>
          <w:szCs w:val="24"/>
          <w:lang w:val="uk-UA"/>
        </w:rPr>
        <w:t xml:space="preserve">цьому </w:t>
      </w:r>
      <w:r w:rsidRPr="00336751">
        <w:rPr>
          <w:sz w:val="24"/>
          <w:szCs w:val="24"/>
          <w:lang w:val="uk-UA"/>
        </w:rPr>
        <w:t>разі може перевищувати 10... 15 мкм.</w:t>
      </w:r>
    </w:p>
    <w:p w14:paraId="7024E4DA" w14:textId="77777777" w:rsidR="00046F53" w:rsidRDefault="00046F53" w:rsidP="007E41F0">
      <w:pPr>
        <w:pStyle w:val="41"/>
        <w:ind w:firstLine="709"/>
        <w:jc w:val="both"/>
        <w:rPr>
          <w:sz w:val="24"/>
          <w:szCs w:val="24"/>
          <w:lang w:val="uk-UA"/>
        </w:rPr>
      </w:pPr>
      <w:r w:rsidRPr="00336751">
        <w:rPr>
          <w:sz w:val="24"/>
          <w:szCs w:val="24"/>
          <w:lang w:val="uk-UA"/>
        </w:rPr>
        <w:t>Для ознайомлення з роботою штангенрейсмасу можна переглянути короткий ролик:</w:t>
      </w:r>
    </w:p>
    <w:p w14:paraId="526C7103" w14:textId="77777777" w:rsidR="00046F53" w:rsidRDefault="00000000" w:rsidP="00336751">
      <w:pPr>
        <w:pStyle w:val="41"/>
        <w:ind w:firstLine="709"/>
        <w:jc w:val="both"/>
        <w:rPr>
          <w:sz w:val="24"/>
          <w:szCs w:val="24"/>
          <w:lang w:val="uk-UA"/>
        </w:rPr>
      </w:pPr>
      <w:hyperlink r:id="rId268" w:history="1">
        <w:r w:rsidR="00046F53" w:rsidRPr="008C4845">
          <w:rPr>
            <w:rStyle w:val="ac"/>
            <w:iCs/>
            <w:szCs w:val="28"/>
          </w:rPr>
          <w:t>https</w:t>
        </w:r>
        <w:r w:rsidR="00046F53" w:rsidRPr="00CB7EBF">
          <w:rPr>
            <w:rStyle w:val="ac"/>
            <w:iCs/>
            <w:szCs w:val="28"/>
            <w:lang w:val="uk-UA"/>
          </w:rPr>
          <w:t>://</w:t>
        </w:r>
        <w:r w:rsidR="00046F53" w:rsidRPr="008C4845">
          <w:rPr>
            <w:rStyle w:val="ac"/>
            <w:iCs/>
            <w:szCs w:val="28"/>
          </w:rPr>
          <w:t>www</w:t>
        </w:r>
        <w:r w:rsidR="00046F53" w:rsidRPr="00CB7EBF">
          <w:rPr>
            <w:rStyle w:val="ac"/>
            <w:iCs/>
            <w:szCs w:val="28"/>
            <w:lang w:val="uk-UA"/>
          </w:rPr>
          <w:t>.</w:t>
        </w:r>
        <w:r w:rsidR="00046F53" w:rsidRPr="008C4845">
          <w:rPr>
            <w:rStyle w:val="ac"/>
            <w:iCs/>
            <w:szCs w:val="28"/>
          </w:rPr>
          <w:t>youtube</w:t>
        </w:r>
        <w:r w:rsidR="00046F53" w:rsidRPr="00CB7EBF">
          <w:rPr>
            <w:rStyle w:val="ac"/>
            <w:iCs/>
            <w:szCs w:val="28"/>
            <w:lang w:val="uk-UA"/>
          </w:rPr>
          <w:t>.</w:t>
        </w:r>
        <w:r w:rsidR="00046F53" w:rsidRPr="008C4845">
          <w:rPr>
            <w:rStyle w:val="ac"/>
            <w:iCs/>
            <w:szCs w:val="28"/>
          </w:rPr>
          <w:t>com</w:t>
        </w:r>
        <w:r w:rsidR="00046F53" w:rsidRPr="00CB7EBF">
          <w:rPr>
            <w:rStyle w:val="ac"/>
            <w:iCs/>
            <w:szCs w:val="28"/>
            <w:lang w:val="uk-UA"/>
          </w:rPr>
          <w:t>/</w:t>
        </w:r>
        <w:r w:rsidR="00046F53" w:rsidRPr="008C4845">
          <w:rPr>
            <w:rStyle w:val="ac"/>
            <w:iCs/>
            <w:szCs w:val="28"/>
          </w:rPr>
          <w:t>watch</w:t>
        </w:r>
        <w:r w:rsidR="00046F53" w:rsidRPr="00CB7EBF">
          <w:rPr>
            <w:rStyle w:val="ac"/>
            <w:iCs/>
            <w:szCs w:val="28"/>
            <w:lang w:val="uk-UA"/>
          </w:rPr>
          <w:t>?</w:t>
        </w:r>
        <w:r w:rsidR="00046F53" w:rsidRPr="008C4845">
          <w:rPr>
            <w:rStyle w:val="ac"/>
            <w:iCs/>
            <w:szCs w:val="28"/>
          </w:rPr>
          <w:t>v</w:t>
        </w:r>
        <w:r w:rsidR="00046F53" w:rsidRPr="00CB7EBF">
          <w:rPr>
            <w:rStyle w:val="ac"/>
            <w:iCs/>
            <w:szCs w:val="28"/>
            <w:lang w:val="uk-UA"/>
          </w:rPr>
          <w:t>=</w:t>
        </w:r>
        <w:r w:rsidR="00046F53" w:rsidRPr="008C4845">
          <w:rPr>
            <w:rStyle w:val="ac"/>
            <w:iCs/>
            <w:szCs w:val="28"/>
          </w:rPr>
          <w:t>uSVqWm</w:t>
        </w:r>
        <w:r w:rsidR="00046F53" w:rsidRPr="00CB7EBF">
          <w:rPr>
            <w:rStyle w:val="ac"/>
            <w:iCs/>
            <w:szCs w:val="28"/>
            <w:lang w:val="uk-UA"/>
          </w:rPr>
          <w:t>0</w:t>
        </w:r>
        <w:r w:rsidR="00046F53" w:rsidRPr="008C4845">
          <w:rPr>
            <w:rStyle w:val="ac"/>
            <w:iCs/>
            <w:szCs w:val="28"/>
          </w:rPr>
          <w:t>U</w:t>
        </w:r>
        <w:r w:rsidR="00046F53" w:rsidRPr="00CB7EBF">
          <w:rPr>
            <w:rStyle w:val="ac"/>
            <w:iCs/>
            <w:szCs w:val="28"/>
            <w:lang w:val="uk-UA"/>
          </w:rPr>
          <w:t>1</w:t>
        </w:r>
        <w:r w:rsidR="00046F53" w:rsidRPr="008C4845">
          <w:rPr>
            <w:rStyle w:val="ac"/>
            <w:iCs/>
            <w:szCs w:val="28"/>
          </w:rPr>
          <w:t>G</w:t>
        </w:r>
        <w:r w:rsidR="00046F53" w:rsidRPr="00CB7EBF">
          <w:rPr>
            <w:rStyle w:val="ac"/>
            <w:iCs/>
            <w:szCs w:val="28"/>
            <w:lang w:val="uk-UA"/>
          </w:rPr>
          <w:t>4</w:t>
        </w:r>
      </w:hyperlink>
    </w:p>
    <w:p w14:paraId="253856A2" w14:textId="77777777" w:rsidR="00046F53" w:rsidRDefault="00046F53" w:rsidP="007E41F0">
      <w:pPr>
        <w:pStyle w:val="41"/>
        <w:ind w:firstLine="709"/>
        <w:jc w:val="both"/>
        <w:rPr>
          <w:sz w:val="24"/>
          <w:szCs w:val="24"/>
          <w:lang w:val="uk-UA"/>
        </w:rPr>
      </w:pPr>
    </w:p>
    <w:p w14:paraId="7D6056D2" w14:textId="77777777" w:rsidR="00046F53" w:rsidRDefault="00046F53" w:rsidP="00F41729">
      <w:pPr>
        <w:pStyle w:val="41"/>
        <w:ind w:firstLine="709"/>
        <w:jc w:val="both"/>
        <w:outlineLvl w:val="3"/>
        <w:rPr>
          <w:sz w:val="24"/>
          <w:szCs w:val="24"/>
          <w:lang w:val="uk-UA"/>
        </w:rPr>
      </w:pPr>
      <w:bookmarkStart w:id="860" w:name="_Toc125452356"/>
      <w:r>
        <w:rPr>
          <w:sz w:val="24"/>
          <w:szCs w:val="24"/>
          <w:lang w:val="uk-UA"/>
        </w:rPr>
        <w:t>9</w:t>
      </w:r>
      <w:r w:rsidRPr="00F41729">
        <w:rPr>
          <w:sz w:val="24"/>
          <w:szCs w:val="24"/>
          <w:lang w:val="uk-UA"/>
        </w:rPr>
        <w:t>.2.4.1 Методика п</w:t>
      </w:r>
      <w:r>
        <w:rPr>
          <w:sz w:val="24"/>
          <w:szCs w:val="24"/>
          <w:lang w:val="uk-UA"/>
        </w:rPr>
        <w:t>о</w:t>
      </w:r>
      <w:r w:rsidRPr="00F41729">
        <w:rPr>
          <w:sz w:val="24"/>
          <w:szCs w:val="24"/>
          <w:lang w:val="uk-UA"/>
        </w:rPr>
        <w:t>вірки штангенглибиномірів</w:t>
      </w:r>
      <w:bookmarkEnd w:id="860"/>
    </w:p>
    <w:p w14:paraId="73EFAB8D" w14:textId="77777777" w:rsidR="00046F53" w:rsidRDefault="00046F53" w:rsidP="007E41F0">
      <w:pPr>
        <w:pStyle w:val="41"/>
        <w:ind w:firstLine="709"/>
        <w:jc w:val="both"/>
        <w:rPr>
          <w:sz w:val="24"/>
          <w:szCs w:val="24"/>
          <w:lang w:val="uk-UA"/>
        </w:rPr>
      </w:pPr>
    </w:p>
    <w:p w14:paraId="4C952467" w14:textId="77777777" w:rsidR="00046F53" w:rsidRPr="00984580" w:rsidRDefault="00046F53" w:rsidP="00984580">
      <w:pPr>
        <w:pStyle w:val="41"/>
        <w:ind w:firstLine="709"/>
        <w:jc w:val="both"/>
        <w:rPr>
          <w:sz w:val="24"/>
          <w:szCs w:val="24"/>
          <w:lang w:val="uk-UA"/>
        </w:rPr>
      </w:pPr>
      <w:r w:rsidRPr="00984580">
        <w:rPr>
          <w:sz w:val="24"/>
          <w:szCs w:val="24"/>
          <w:lang w:val="uk-UA"/>
        </w:rPr>
        <w:t>Описана нижче методика п</w:t>
      </w:r>
      <w:r>
        <w:rPr>
          <w:sz w:val="24"/>
          <w:szCs w:val="24"/>
          <w:lang w:val="uk-UA"/>
        </w:rPr>
        <w:t>о</w:t>
      </w:r>
      <w:r w:rsidRPr="00984580">
        <w:rPr>
          <w:sz w:val="24"/>
          <w:szCs w:val="24"/>
          <w:lang w:val="uk-UA"/>
        </w:rPr>
        <w:t>вірки поширюється на штангенглибиноміри торгової марки «Кал</w:t>
      </w:r>
      <w:r>
        <w:rPr>
          <w:sz w:val="24"/>
          <w:szCs w:val="24"/>
          <w:lang w:val="uk-UA"/>
        </w:rPr>
        <w:t>и</w:t>
      </w:r>
      <w:r w:rsidRPr="00984580">
        <w:rPr>
          <w:sz w:val="24"/>
          <w:szCs w:val="24"/>
          <w:lang w:val="uk-UA"/>
        </w:rPr>
        <w:t>брон» з відліком по ноніусу та з цифровим звітним пристроєм, що випускаються за технічною документацією фірми виробника, та встановлює методи та засоби їх первинної та періодичної п</w:t>
      </w:r>
      <w:r>
        <w:rPr>
          <w:sz w:val="24"/>
          <w:szCs w:val="24"/>
          <w:lang w:val="uk-UA"/>
        </w:rPr>
        <w:t>о</w:t>
      </w:r>
      <w:r w:rsidRPr="00984580">
        <w:rPr>
          <w:sz w:val="24"/>
          <w:szCs w:val="24"/>
          <w:lang w:val="uk-UA"/>
        </w:rPr>
        <w:t>вірки.</w:t>
      </w:r>
    </w:p>
    <w:p w14:paraId="10A257B7" w14:textId="77777777" w:rsidR="00046F53" w:rsidRDefault="00046F53" w:rsidP="00984580">
      <w:pPr>
        <w:pStyle w:val="41"/>
        <w:ind w:firstLine="709"/>
        <w:jc w:val="both"/>
        <w:rPr>
          <w:sz w:val="24"/>
          <w:szCs w:val="24"/>
          <w:lang w:val="uk-UA"/>
        </w:rPr>
      </w:pPr>
      <w:r w:rsidRPr="00984580">
        <w:rPr>
          <w:sz w:val="24"/>
          <w:szCs w:val="24"/>
          <w:lang w:val="uk-UA"/>
        </w:rPr>
        <w:t>Періодичність п</w:t>
      </w:r>
      <w:r>
        <w:rPr>
          <w:sz w:val="24"/>
          <w:szCs w:val="24"/>
          <w:lang w:val="uk-UA"/>
        </w:rPr>
        <w:t>о</w:t>
      </w:r>
      <w:r w:rsidRPr="00984580">
        <w:rPr>
          <w:sz w:val="24"/>
          <w:szCs w:val="24"/>
          <w:lang w:val="uk-UA"/>
        </w:rPr>
        <w:t>вірки встановлюється один раз на рік. Повірка також потрібна після проведення кожного ремонту.</w:t>
      </w:r>
    </w:p>
    <w:p w14:paraId="3F0BC838" w14:textId="77777777" w:rsidR="00046F53" w:rsidRDefault="00046F53" w:rsidP="007E41F0">
      <w:pPr>
        <w:pStyle w:val="41"/>
        <w:ind w:firstLine="709"/>
        <w:jc w:val="both"/>
        <w:rPr>
          <w:sz w:val="24"/>
          <w:szCs w:val="24"/>
          <w:lang w:val="uk-UA"/>
        </w:rPr>
      </w:pPr>
    </w:p>
    <w:p w14:paraId="420CE3C9" w14:textId="77777777" w:rsidR="00046F53" w:rsidRDefault="00046F53" w:rsidP="00984580">
      <w:pPr>
        <w:pStyle w:val="41"/>
        <w:ind w:firstLine="709"/>
        <w:jc w:val="both"/>
        <w:outlineLvl w:val="3"/>
        <w:rPr>
          <w:sz w:val="24"/>
          <w:szCs w:val="24"/>
          <w:lang w:val="uk-UA"/>
        </w:rPr>
      </w:pPr>
      <w:bookmarkStart w:id="861" w:name="_Toc125452357"/>
      <w:r>
        <w:rPr>
          <w:sz w:val="24"/>
          <w:szCs w:val="24"/>
          <w:lang w:val="uk-UA"/>
        </w:rPr>
        <w:t>9</w:t>
      </w:r>
      <w:r w:rsidRPr="00984580">
        <w:rPr>
          <w:sz w:val="24"/>
          <w:szCs w:val="24"/>
          <w:lang w:val="uk-UA"/>
        </w:rPr>
        <w:t>.2.4.2 Операції та засоби п</w:t>
      </w:r>
      <w:r>
        <w:rPr>
          <w:sz w:val="24"/>
          <w:szCs w:val="24"/>
          <w:lang w:val="uk-UA"/>
        </w:rPr>
        <w:t>о</w:t>
      </w:r>
      <w:r w:rsidRPr="00984580">
        <w:rPr>
          <w:sz w:val="24"/>
          <w:szCs w:val="24"/>
          <w:lang w:val="uk-UA"/>
        </w:rPr>
        <w:t>вірки</w:t>
      </w:r>
      <w:bookmarkEnd w:id="861"/>
    </w:p>
    <w:p w14:paraId="038B6EE3" w14:textId="77777777" w:rsidR="00046F53" w:rsidRDefault="00046F53" w:rsidP="005640F8">
      <w:pPr>
        <w:pStyle w:val="41"/>
        <w:ind w:firstLine="709"/>
        <w:jc w:val="both"/>
        <w:rPr>
          <w:sz w:val="24"/>
          <w:szCs w:val="24"/>
          <w:lang w:val="uk-UA"/>
        </w:rPr>
      </w:pPr>
    </w:p>
    <w:p w14:paraId="1729BE47" w14:textId="77777777" w:rsidR="00046F53" w:rsidRDefault="00046F53" w:rsidP="005640F8">
      <w:pPr>
        <w:pStyle w:val="41"/>
        <w:ind w:firstLine="709"/>
        <w:jc w:val="both"/>
        <w:rPr>
          <w:sz w:val="24"/>
          <w:szCs w:val="24"/>
          <w:lang w:val="uk-UA"/>
        </w:rPr>
      </w:pPr>
      <w:r w:rsidRPr="0023795A">
        <w:rPr>
          <w:sz w:val="24"/>
          <w:szCs w:val="24"/>
          <w:lang w:val="uk-UA"/>
        </w:rPr>
        <w:t>При проведенні п</w:t>
      </w:r>
      <w:r>
        <w:rPr>
          <w:sz w:val="24"/>
          <w:szCs w:val="24"/>
          <w:lang w:val="uk-UA"/>
        </w:rPr>
        <w:t>о</w:t>
      </w:r>
      <w:r w:rsidRPr="0023795A">
        <w:rPr>
          <w:sz w:val="24"/>
          <w:szCs w:val="24"/>
          <w:lang w:val="uk-UA"/>
        </w:rPr>
        <w:t>вірки повинні бути виконані наступні операції та застосовані засоби п</w:t>
      </w:r>
      <w:r>
        <w:rPr>
          <w:sz w:val="24"/>
          <w:szCs w:val="24"/>
          <w:lang w:val="uk-UA"/>
        </w:rPr>
        <w:t>о</w:t>
      </w:r>
      <w:r w:rsidRPr="0023795A">
        <w:rPr>
          <w:sz w:val="24"/>
          <w:szCs w:val="24"/>
          <w:lang w:val="uk-UA"/>
        </w:rPr>
        <w:t xml:space="preserve">вірки з характеристиками, зазначеними в таблиці </w:t>
      </w:r>
      <w:r>
        <w:rPr>
          <w:sz w:val="24"/>
          <w:szCs w:val="24"/>
          <w:lang w:val="uk-UA"/>
        </w:rPr>
        <w:t>9.2</w:t>
      </w:r>
      <w:r w:rsidRPr="0023795A">
        <w:rPr>
          <w:sz w:val="24"/>
          <w:szCs w:val="24"/>
          <w:lang w:val="uk-UA"/>
        </w:rPr>
        <w:t>.</w:t>
      </w:r>
    </w:p>
    <w:p w14:paraId="37756C08" w14:textId="77777777" w:rsidR="00046F53" w:rsidRDefault="00046F53" w:rsidP="005640F8">
      <w:pPr>
        <w:pStyle w:val="41"/>
        <w:ind w:firstLine="709"/>
        <w:jc w:val="both"/>
        <w:rPr>
          <w:sz w:val="24"/>
          <w:szCs w:val="24"/>
          <w:lang w:val="uk-UA"/>
        </w:rPr>
      </w:pPr>
    </w:p>
    <w:p w14:paraId="2EBE3843" w14:textId="77777777" w:rsidR="00046F53" w:rsidRPr="00423453" w:rsidRDefault="00046F53" w:rsidP="00423453">
      <w:pPr>
        <w:ind w:firstLine="709"/>
        <w:rPr>
          <w:sz w:val="24"/>
          <w:szCs w:val="24"/>
          <w:lang w:val="uk-UA"/>
        </w:rPr>
      </w:pPr>
      <w:r w:rsidRPr="00423453">
        <w:rPr>
          <w:sz w:val="24"/>
          <w:szCs w:val="24"/>
          <w:lang w:val="uk-UA"/>
        </w:rPr>
        <w:t>Таб</w:t>
      </w:r>
      <w:r>
        <w:rPr>
          <w:sz w:val="24"/>
          <w:szCs w:val="24"/>
          <w:lang w:val="uk-UA"/>
        </w:rPr>
        <w:t>лиця 2.2 - Операції та засоби по</w:t>
      </w:r>
      <w:r w:rsidRPr="00423453">
        <w:rPr>
          <w:sz w:val="24"/>
          <w:szCs w:val="24"/>
          <w:lang w:val="uk-UA"/>
        </w:rPr>
        <w:t>вірки.</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547"/>
        <w:gridCol w:w="1276"/>
        <w:gridCol w:w="3656"/>
        <w:gridCol w:w="993"/>
        <w:gridCol w:w="992"/>
      </w:tblGrid>
      <w:tr w:rsidR="00046F53" w:rsidRPr="002268A8" w14:paraId="19E2127D" w14:textId="77777777" w:rsidTr="00281EE5">
        <w:tc>
          <w:tcPr>
            <w:tcW w:w="2547" w:type="dxa"/>
            <w:vMerge w:val="restart"/>
          </w:tcPr>
          <w:p w14:paraId="52813582" w14:textId="77777777" w:rsidR="00046F53" w:rsidRPr="00281EE5" w:rsidRDefault="00046F53" w:rsidP="00F020BA">
            <w:pPr>
              <w:rPr>
                <w:sz w:val="24"/>
                <w:szCs w:val="24"/>
                <w:lang w:val="uk-UA"/>
              </w:rPr>
            </w:pPr>
            <w:r w:rsidRPr="00281EE5">
              <w:rPr>
                <w:sz w:val="24"/>
                <w:szCs w:val="24"/>
                <w:lang w:val="uk-UA"/>
              </w:rPr>
              <w:t>Найменування операції</w:t>
            </w:r>
          </w:p>
        </w:tc>
        <w:tc>
          <w:tcPr>
            <w:tcW w:w="1276" w:type="dxa"/>
            <w:vMerge w:val="restart"/>
          </w:tcPr>
          <w:p w14:paraId="41EEADE5" w14:textId="77777777" w:rsidR="00046F53" w:rsidRPr="00281EE5" w:rsidRDefault="00046F53" w:rsidP="00281EE5">
            <w:pPr>
              <w:rPr>
                <w:sz w:val="24"/>
                <w:szCs w:val="24"/>
                <w:lang w:val="uk-UA"/>
              </w:rPr>
            </w:pPr>
            <w:r w:rsidRPr="00281EE5">
              <w:rPr>
                <w:sz w:val="24"/>
                <w:szCs w:val="24"/>
                <w:lang w:val="uk-UA"/>
              </w:rPr>
              <w:t>Номер пункту методики повірки</w:t>
            </w:r>
          </w:p>
        </w:tc>
        <w:tc>
          <w:tcPr>
            <w:tcW w:w="3656" w:type="dxa"/>
            <w:vMerge w:val="restart"/>
          </w:tcPr>
          <w:p w14:paraId="7C91F2B8" w14:textId="77777777" w:rsidR="00046F53" w:rsidRPr="00281EE5" w:rsidRDefault="00046F53" w:rsidP="00281EE5">
            <w:pPr>
              <w:rPr>
                <w:sz w:val="24"/>
                <w:szCs w:val="24"/>
                <w:lang w:val="uk-UA"/>
              </w:rPr>
            </w:pPr>
            <w:r w:rsidRPr="00281EE5">
              <w:rPr>
                <w:sz w:val="24"/>
                <w:szCs w:val="24"/>
                <w:lang w:val="uk-UA"/>
              </w:rPr>
              <w:t>Засоби повірки</w:t>
            </w:r>
          </w:p>
        </w:tc>
        <w:tc>
          <w:tcPr>
            <w:tcW w:w="1985" w:type="dxa"/>
            <w:gridSpan w:val="2"/>
          </w:tcPr>
          <w:p w14:paraId="06197675" w14:textId="77777777" w:rsidR="00046F53" w:rsidRPr="00281EE5" w:rsidRDefault="00046F53" w:rsidP="00F020BA">
            <w:pPr>
              <w:jc w:val="center"/>
              <w:rPr>
                <w:sz w:val="24"/>
                <w:szCs w:val="24"/>
                <w:lang w:val="uk-UA"/>
              </w:rPr>
            </w:pPr>
            <w:r w:rsidRPr="00281EE5">
              <w:rPr>
                <w:sz w:val="24"/>
                <w:szCs w:val="24"/>
                <w:lang w:val="uk-UA"/>
              </w:rPr>
              <w:t>Проведення операції при</w:t>
            </w:r>
          </w:p>
        </w:tc>
      </w:tr>
      <w:tr w:rsidR="00046F53" w:rsidRPr="002268A8" w14:paraId="574F724F" w14:textId="77777777" w:rsidTr="00281EE5">
        <w:tc>
          <w:tcPr>
            <w:tcW w:w="2547" w:type="dxa"/>
            <w:vMerge/>
          </w:tcPr>
          <w:p w14:paraId="10EC10CB" w14:textId="77777777" w:rsidR="00046F53" w:rsidRPr="002268A8" w:rsidRDefault="00046F53" w:rsidP="00F020BA">
            <w:pPr>
              <w:rPr>
                <w:sz w:val="24"/>
                <w:szCs w:val="24"/>
              </w:rPr>
            </w:pPr>
          </w:p>
        </w:tc>
        <w:tc>
          <w:tcPr>
            <w:tcW w:w="1276" w:type="dxa"/>
            <w:vMerge/>
          </w:tcPr>
          <w:p w14:paraId="4B4CE4E2" w14:textId="77777777" w:rsidR="00046F53" w:rsidRPr="002268A8" w:rsidRDefault="00046F53" w:rsidP="00F020BA">
            <w:pPr>
              <w:rPr>
                <w:sz w:val="24"/>
                <w:szCs w:val="24"/>
              </w:rPr>
            </w:pPr>
          </w:p>
        </w:tc>
        <w:tc>
          <w:tcPr>
            <w:tcW w:w="3656" w:type="dxa"/>
            <w:vMerge/>
          </w:tcPr>
          <w:p w14:paraId="5FF58139" w14:textId="77777777" w:rsidR="00046F53" w:rsidRPr="002268A8" w:rsidRDefault="00046F53" w:rsidP="00F020BA">
            <w:pPr>
              <w:rPr>
                <w:sz w:val="24"/>
                <w:szCs w:val="24"/>
              </w:rPr>
            </w:pPr>
          </w:p>
        </w:tc>
        <w:tc>
          <w:tcPr>
            <w:tcW w:w="993" w:type="dxa"/>
          </w:tcPr>
          <w:p w14:paraId="686B60B7" w14:textId="77777777" w:rsidR="00046F53" w:rsidRPr="00281EE5" w:rsidRDefault="00046F53" w:rsidP="00281EE5">
            <w:pPr>
              <w:jc w:val="center"/>
              <w:rPr>
                <w:sz w:val="22"/>
                <w:szCs w:val="22"/>
                <w:lang w:val="uk-UA"/>
              </w:rPr>
            </w:pPr>
            <w:r w:rsidRPr="00281EE5">
              <w:rPr>
                <w:sz w:val="22"/>
                <w:szCs w:val="22"/>
                <w:lang w:val="uk-UA"/>
              </w:rPr>
              <w:t>первин</w:t>
            </w:r>
            <w:r>
              <w:rPr>
                <w:sz w:val="22"/>
                <w:szCs w:val="22"/>
                <w:lang w:val="uk-UA"/>
              </w:rPr>
              <w:t>-</w:t>
            </w:r>
            <w:r w:rsidRPr="00281EE5">
              <w:rPr>
                <w:sz w:val="22"/>
                <w:szCs w:val="22"/>
                <w:lang w:val="uk-UA"/>
              </w:rPr>
              <w:t>ної повірки</w:t>
            </w:r>
          </w:p>
        </w:tc>
        <w:tc>
          <w:tcPr>
            <w:tcW w:w="992" w:type="dxa"/>
          </w:tcPr>
          <w:p w14:paraId="7A6A33BA" w14:textId="77777777" w:rsidR="00046F53" w:rsidRPr="00281EE5" w:rsidRDefault="00046F53" w:rsidP="00281EE5">
            <w:pPr>
              <w:jc w:val="center"/>
              <w:rPr>
                <w:sz w:val="22"/>
                <w:szCs w:val="22"/>
                <w:lang w:val="uk-UA"/>
              </w:rPr>
            </w:pPr>
            <w:r w:rsidRPr="00281EE5">
              <w:rPr>
                <w:sz w:val="22"/>
                <w:szCs w:val="22"/>
                <w:lang w:val="uk-UA"/>
              </w:rPr>
              <w:t>періо-дичній повірки</w:t>
            </w:r>
          </w:p>
        </w:tc>
      </w:tr>
      <w:tr w:rsidR="00046F53" w:rsidRPr="002268A8" w14:paraId="35DA8C04" w14:textId="77777777" w:rsidTr="00281EE5">
        <w:tc>
          <w:tcPr>
            <w:tcW w:w="2547" w:type="dxa"/>
          </w:tcPr>
          <w:p w14:paraId="1DE137C3" w14:textId="77777777" w:rsidR="00046F53" w:rsidRPr="002268A8" w:rsidRDefault="00046F53" w:rsidP="00F020BA">
            <w:pPr>
              <w:rPr>
                <w:sz w:val="24"/>
                <w:szCs w:val="24"/>
              </w:rPr>
            </w:pPr>
            <w:r w:rsidRPr="002268A8">
              <w:rPr>
                <w:sz w:val="24"/>
                <w:szCs w:val="24"/>
              </w:rPr>
              <w:t>1</w:t>
            </w:r>
            <w:r w:rsidRPr="000F35F7">
              <w:rPr>
                <w:sz w:val="24"/>
                <w:szCs w:val="24"/>
                <w:lang w:val="uk-UA"/>
              </w:rPr>
              <w:t>. Зовнішній огляд.</w:t>
            </w:r>
          </w:p>
        </w:tc>
        <w:tc>
          <w:tcPr>
            <w:tcW w:w="1276" w:type="dxa"/>
          </w:tcPr>
          <w:p w14:paraId="6424FF5E" w14:textId="77777777" w:rsidR="00046F53" w:rsidRPr="002268A8" w:rsidRDefault="00046F53" w:rsidP="000B3AEF">
            <w:pPr>
              <w:rPr>
                <w:sz w:val="24"/>
                <w:szCs w:val="24"/>
              </w:rPr>
            </w:pPr>
            <w:r>
              <w:rPr>
                <w:color w:val="000000"/>
                <w:sz w:val="24"/>
                <w:szCs w:val="24"/>
              </w:rPr>
              <w:t>9</w:t>
            </w:r>
            <w:r w:rsidRPr="002268A8">
              <w:rPr>
                <w:color w:val="000000"/>
                <w:sz w:val="24"/>
                <w:szCs w:val="24"/>
              </w:rPr>
              <w:t>.2.4.</w:t>
            </w:r>
            <w:r>
              <w:rPr>
                <w:color w:val="000000"/>
                <w:sz w:val="24"/>
                <w:szCs w:val="24"/>
                <w:lang w:val="uk-UA"/>
              </w:rPr>
              <w:t>6</w:t>
            </w:r>
            <w:r w:rsidRPr="002268A8">
              <w:rPr>
                <w:sz w:val="24"/>
                <w:szCs w:val="24"/>
              </w:rPr>
              <w:t>.1</w:t>
            </w:r>
          </w:p>
        </w:tc>
        <w:tc>
          <w:tcPr>
            <w:tcW w:w="3656" w:type="dxa"/>
          </w:tcPr>
          <w:p w14:paraId="7A659695" w14:textId="77777777" w:rsidR="00046F53" w:rsidRPr="000F35F7" w:rsidRDefault="00046F53" w:rsidP="00F020BA">
            <w:pPr>
              <w:rPr>
                <w:sz w:val="24"/>
                <w:szCs w:val="24"/>
                <w:lang w:val="uk-UA"/>
              </w:rPr>
            </w:pPr>
            <w:r w:rsidRPr="000F35F7">
              <w:rPr>
                <w:sz w:val="24"/>
                <w:szCs w:val="24"/>
                <w:lang w:val="uk-UA"/>
              </w:rPr>
              <w:t>Візуально</w:t>
            </w:r>
          </w:p>
        </w:tc>
        <w:tc>
          <w:tcPr>
            <w:tcW w:w="993" w:type="dxa"/>
          </w:tcPr>
          <w:p w14:paraId="264EBF60" w14:textId="77777777" w:rsidR="00046F53" w:rsidRPr="002268A8" w:rsidRDefault="00046F53" w:rsidP="00281EE5">
            <w:pPr>
              <w:jc w:val="center"/>
              <w:rPr>
                <w:sz w:val="24"/>
                <w:szCs w:val="24"/>
              </w:rPr>
            </w:pPr>
            <w:r>
              <w:rPr>
                <w:sz w:val="24"/>
                <w:szCs w:val="24"/>
                <w:lang w:val="uk-UA"/>
              </w:rPr>
              <w:t>так</w:t>
            </w:r>
          </w:p>
        </w:tc>
        <w:tc>
          <w:tcPr>
            <w:tcW w:w="992" w:type="dxa"/>
          </w:tcPr>
          <w:p w14:paraId="3610996C" w14:textId="77777777" w:rsidR="00046F53" w:rsidRPr="002268A8" w:rsidRDefault="00046F53" w:rsidP="00F020BA">
            <w:pPr>
              <w:jc w:val="center"/>
              <w:rPr>
                <w:sz w:val="24"/>
                <w:szCs w:val="24"/>
              </w:rPr>
            </w:pPr>
            <w:r>
              <w:rPr>
                <w:sz w:val="24"/>
                <w:szCs w:val="24"/>
                <w:lang w:val="uk-UA"/>
              </w:rPr>
              <w:t>так</w:t>
            </w:r>
          </w:p>
        </w:tc>
      </w:tr>
      <w:tr w:rsidR="00046F53" w:rsidRPr="002268A8" w14:paraId="73F202E0" w14:textId="77777777" w:rsidTr="00281EE5">
        <w:tc>
          <w:tcPr>
            <w:tcW w:w="2547" w:type="dxa"/>
          </w:tcPr>
          <w:p w14:paraId="1C3A4FBF" w14:textId="77777777" w:rsidR="00046F53" w:rsidRPr="000F35F7" w:rsidRDefault="00046F53" w:rsidP="00F020BA">
            <w:pPr>
              <w:rPr>
                <w:sz w:val="24"/>
                <w:szCs w:val="24"/>
                <w:lang w:val="uk-UA"/>
              </w:rPr>
            </w:pPr>
            <w:r w:rsidRPr="000F35F7">
              <w:rPr>
                <w:sz w:val="24"/>
                <w:szCs w:val="24"/>
                <w:lang w:val="uk-UA"/>
              </w:rPr>
              <w:t>2.</w:t>
            </w:r>
            <w:r w:rsidRPr="000F35F7">
              <w:rPr>
                <w:lang w:val="uk-UA"/>
              </w:rPr>
              <w:t xml:space="preserve"> </w:t>
            </w:r>
            <w:r w:rsidRPr="000F35F7">
              <w:rPr>
                <w:sz w:val="24"/>
                <w:szCs w:val="24"/>
                <w:lang w:val="uk-UA"/>
              </w:rPr>
              <w:t>Опробування</w:t>
            </w:r>
          </w:p>
        </w:tc>
        <w:tc>
          <w:tcPr>
            <w:tcW w:w="1276" w:type="dxa"/>
          </w:tcPr>
          <w:p w14:paraId="04120125" w14:textId="77777777" w:rsidR="00046F53" w:rsidRPr="002268A8" w:rsidRDefault="00046F53" w:rsidP="000B3AEF">
            <w:pPr>
              <w:rPr>
                <w:sz w:val="24"/>
                <w:szCs w:val="24"/>
              </w:rPr>
            </w:pPr>
            <w:r>
              <w:rPr>
                <w:color w:val="000000"/>
                <w:sz w:val="24"/>
                <w:szCs w:val="24"/>
              </w:rPr>
              <w:t>9</w:t>
            </w:r>
            <w:r w:rsidRPr="002268A8">
              <w:rPr>
                <w:color w:val="000000"/>
                <w:sz w:val="24"/>
                <w:szCs w:val="24"/>
              </w:rPr>
              <w:t>.2.4.</w:t>
            </w:r>
            <w:r>
              <w:rPr>
                <w:color w:val="000000"/>
                <w:sz w:val="24"/>
                <w:szCs w:val="24"/>
                <w:lang w:val="uk-UA"/>
              </w:rPr>
              <w:t>6</w:t>
            </w:r>
            <w:r w:rsidRPr="002268A8">
              <w:rPr>
                <w:sz w:val="24"/>
                <w:szCs w:val="24"/>
              </w:rPr>
              <w:t>.2</w:t>
            </w:r>
          </w:p>
        </w:tc>
        <w:tc>
          <w:tcPr>
            <w:tcW w:w="3656" w:type="dxa"/>
          </w:tcPr>
          <w:p w14:paraId="41C2A91B" w14:textId="77777777" w:rsidR="00046F53" w:rsidRPr="000F35F7" w:rsidRDefault="00046F53" w:rsidP="00F020BA">
            <w:pPr>
              <w:rPr>
                <w:sz w:val="24"/>
                <w:szCs w:val="24"/>
                <w:lang w:val="uk-UA"/>
              </w:rPr>
            </w:pPr>
            <w:r w:rsidRPr="000F35F7">
              <w:rPr>
                <w:sz w:val="24"/>
                <w:szCs w:val="24"/>
                <w:lang w:val="uk-UA"/>
              </w:rPr>
              <w:t>Візуально</w:t>
            </w:r>
          </w:p>
        </w:tc>
        <w:tc>
          <w:tcPr>
            <w:tcW w:w="993" w:type="dxa"/>
          </w:tcPr>
          <w:p w14:paraId="63DE4148" w14:textId="77777777" w:rsidR="00046F53" w:rsidRPr="002268A8" w:rsidRDefault="00046F53" w:rsidP="00F020BA">
            <w:pPr>
              <w:jc w:val="center"/>
              <w:rPr>
                <w:sz w:val="24"/>
                <w:szCs w:val="24"/>
              </w:rPr>
            </w:pPr>
            <w:r>
              <w:rPr>
                <w:sz w:val="24"/>
                <w:szCs w:val="24"/>
                <w:lang w:val="uk-UA"/>
              </w:rPr>
              <w:t>так</w:t>
            </w:r>
          </w:p>
        </w:tc>
        <w:tc>
          <w:tcPr>
            <w:tcW w:w="992" w:type="dxa"/>
          </w:tcPr>
          <w:p w14:paraId="607B4424" w14:textId="77777777" w:rsidR="00046F53" w:rsidRPr="002268A8" w:rsidRDefault="00046F53" w:rsidP="00F020BA">
            <w:pPr>
              <w:jc w:val="center"/>
              <w:rPr>
                <w:sz w:val="24"/>
                <w:szCs w:val="24"/>
              </w:rPr>
            </w:pPr>
            <w:r>
              <w:rPr>
                <w:sz w:val="24"/>
                <w:szCs w:val="24"/>
                <w:lang w:val="uk-UA"/>
              </w:rPr>
              <w:t>так</w:t>
            </w:r>
          </w:p>
        </w:tc>
      </w:tr>
      <w:tr w:rsidR="00046F53" w:rsidRPr="002268A8" w14:paraId="7ACE6976" w14:textId="77777777" w:rsidTr="00281EE5">
        <w:tc>
          <w:tcPr>
            <w:tcW w:w="2547" w:type="dxa"/>
          </w:tcPr>
          <w:p w14:paraId="26653780" w14:textId="77777777" w:rsidR="00046F53" w:rsidRPr="000F35F7" w:rsidRDefault="00046F53" w:rsidP="00F020BA">
            <w:pPr>
              <w:rPr>
                <w:sz w:val="24"/>
                <w:szCs w:val="24"/>
                <w:lang w:val="uk-UA"/>
              </w:rPr>
            </w:pPr>
            <w:r w:rsidRPr="000F35F7">
              <w:rPr>
                <w:sz w:val="24"/>
                <w:szCs w:val="24"/>
                <w:lang w:val="uk-UA"/>
              </w:rPr>
              <w:t>Визначення відхилення від площинності вимірювальних поверхонь штанги та рамки</w:t>
            </w:r>
          </w:p>
        </w:tc>
        <w:tc>
          <w:tcPr>
            <w:tcW w:w="1276" w:type="dxa"/>
          </w:tcPr>
          <w:p w14:paraId="140EE12D" w14:textId="77777777" w:rsidR="00046F53" w:rsidRPr="002268A8" w:rsidRDefault="00046F53" w:rsidP="000B3AEF">
            <w:pPr>
              <w:rPr>
                <w:sz w:val="24"/>
                <w:szCs w:val="24"/>
              </w:rPr>
            </w:pPr>
            <w:r>
              <w:rPr>
                <w:color w:val="000000"/>
                <w:sz w:val="24"/>
                <w:szCs w:val="24"/>
              </w:rPr>
              <w:t>9</w:t>
            </w:r>
            <w:r w:rsidRPr="002268A8">
              <w:rPr>
                <w:color w:val="000000"/>
                <w:sz w:val="24"/>
                <w:szCs w:val="24"/>
              </w:rPr>
              <w:t>.2.4.</w:t>
            </w:r>
            <w:r>
              <w:rPr>
                <w:color w:val="000000"/>
                <w:sz w:val="24"/>
                <w:szCs w:val="24"/>
                <w:lang w:val="uk-UA"/>
              </w:rPr>
              <w:t>6</w:t>
            </w:r>
            <w:r w:rsidRPr="002268A8">
              <w:rPr>
                <w:sz w:val="24"/>
                <w:szCs w:val="24"/>
              </w:rPr>
              <w:t>.3</w:t>
            </w:r>
          </w:p>
        </w:tc>
        <w:tc>
          <w:tcPr>
            <w:tcW w:w="3656" w:type="dxa"/>
          </w:tcPr>
          <w:p w14:paraId="19E12D41" w14:textId="77777777" w:rsidR="00046F53" w:rsidRPr="000F35F7" w:rsidRDefault="00046F53" w:rsidP="00F020BA">
            <w:pPr>
              <w:rPr>
                <w:sz w:val="24"/>
                <w:szCs w:val="24"/>
                <w:lang w:val="uk-UA"/>
              </w:rPr>
            </w:pPr>
            <w:r w:rsidRPr="000F35F7">
              <w:rPr>
                <w:sz w:val="24"/>
                <w:szCs w:val="24"/>
                <w:lang w:val="uk-UA"/>
              </w:rPr>
              <w:t>Лінійка лекальна типу ЛД класу точності 1 за ГОСТ 8026-92, міри довжини кінцеві плоскопаралельні 3-го класу точності за ГОСТ 9038-90, пластина плоска скляна нижня типу ПІ 60 за ТУ 3-3.2123-88</w:t>
            </w:r>
          </w:p>
        </w:tc>
        <w:tc>
          <w:tcPr>
            <w:tcW w:w="993" w:type="dxa"/>
          </w:tcPr>
          <w:p w14:paraId="6E91C90A" w14:textId="77777777" w:rsidR="00046F53" w:rsidRPr="002268A8" w:rsidRDefault="00046F53" w:rsidP="00F020BA">
            <w:pPr>
              <w:jc w:val="center"/>
              <w:rPr>
                <w:sz w:val="24"/>
                <w:szCs w:val="24"/>
              </w:rPr>
            </w:pPr>
            <w:r>
              <w:rPr>
                <w:sz w:val="24"/>
                <w:szCs w:val="24"/>
                <w:lang w:val="uk-UA"/>
              </w:rPr>
              <w:t>так</w:t>
            </w:r>
          </w:p>
        </w:tc>
        <w:tc>
          <w:tcPr>
            <w:tcW w:w="992" w:type="dxa"/>
          </w:tcPr>
          <w:p w14:paraId="69DA67D6" w14:textId="77777777" w:rsidR="00046F53" w:rsidRPr="002268A8" w:rsidRDefault="00046F53" w:rsidP="00F020BA">
            <w:pPr>
              <w:jc w:val="center"/>
              <w:rPr>
                <w:sz w:val="24"/>
                <w:szCs w:val="24"/>
              </w:rPr>
            </w:pPr>
            <w:r>
              <w:rPr>
                <w:sz w:val="24"/>
                <w:szCs w:val="24"/>
                <w:lang w:val="uk-UA"/>
              </w:rPr>
              <w:t>так</w:t>
            </w:r>
          </w:p>
        </w:tc>
      </w:tr>
      <w:tr w:rsidR="00046F53" w:rsidRPr="002268A8" w14:paraId="3D6A6275" w14:textId="77777777" w:rsidTr="00281EE5">
        <w:tc>
          <w:tcPr>
            <w:tcW w:w="2547" w:type="dxa"/>
          </w:tcPr>
          <w:p w14:paraId="5BB0C336" w14:textId="77777777" w:rsidR="00046F53" w:rsidRPr="000F35F7" w:rsidRDefault="00046F53" w:rsidP="00F020BA">
            <w:pPr>
              <w:rPr>
                <w:sz w:val="24"/>
                <w:szCs w:val="24"/>
                <w:lang w:val="uk-UA"/>
              </w:rPr>
            </w:pPr>
            <w:r w:rsidRPr="000F35F7">
              <w:rPr>
                <w:sz w:val="24"/>
                <w:szCs w:val="24"/>
                <w:lang w:val="uk-UA"/>
              </w:rPr>
              <w:t>Визначення абсолютної похибки штангенглибиноміру</w:t>
            </w:r>
          </w:p>
        </w:tc>
        <w:tc>
          <w:tcPr>
            <w:tcW w:w="1276" w:type="dxa"/>
          </w:tcPr>
          <w:p w14:paraId="273DC576" w14:textId="77777777" w:rsidR="00046F53" w:rsidRPr="002268A8" w:rsidRDefault="00046F53" w:rsidP="000B3AEF">
            <w:pPr>
              <w:rPr>
                <w:sz w:val="24"/>
                <w:szCs w:val="24"/>
              </w:rPr>
            </w:pPr>
            <w:r>
              <w:rPr>
                <w:color w:val="000000"/>
                <w:sz w:val="24"/>
                <w:szCs w:val="24"/>
              </w:rPr>
              <w:t>9</w:t>
            </w:r>
            <w:r w:rsidRPr="002268A8">
              <w:rPr>
                <w:color w:val="000000"/>
                <w:sz w:val="24"/>
                <w:szCs w:val="24"/>
              </w:rPr>
              <w:t>.2.3.</w:t>
            </w:r>
            <w:r>
              <w:rPr>
                <w:color w:val="000000"/>
                <w:sz w:val="24"/>
                <w:szCs w:val="24"/>
                <w:lang w:val="uk-UA"/>
              </w:rPr>
              <w:t>6</w:t>
            </w:r>
            <w:r w:rsidRPr="002268A8">
              <w:rPr>
                <w:sz w:val="24"/>
                <w:szCs w:val="24"/>
              </w:rPr>
              <w:t>.4</w:t>
            </w:r>
          </w:p>
        </w:tc>
        <w:tc>
          <w:tcPr>
            <w:tcW w:w="3656" w:type="dxa"/>
          </w:tcPr>
          <w:p w14:paraId="07CD075A" w14:textId="77777777" w:rsidR="00046F53" w:rsidRPr="000F35F7" w:rsidRDefault="00046F53" w:rsidP="000F35F7">
            <w:pPr>
              <w:rPr>
                <w:sz w:val="24"/>
                <w:szCs w:val="24"/>
                <w:lang w:val="uk-UA"/>
              </w:rPr>
            </w:pPr>
            <w:r w:rsidRPr="000F35F7">
              <w:rPr>
                <w:sz w:val="24"/>
                <w:szCs w:val="24"/>
                <w:lang w:val="uk-UA"/>
              </w:rPr>
              <w:t>Повірювальна плита за ГОСТ 10905-86, міри довжини кінцеві плоскопаралельні 3-го класу точності за ГОСТ 9038-90</w:t>
            </w:r>
          </w:p>
        </w:tc>
        <w:tc>
          <w:tcPr>
            <w:tcW w:w="993" w:type="dxa"/>
          </w:tcPr>
          <w:p w14:paraId="5F9FC61C" w14:textId="77777777" w:rsidR="00046F53" w:rsidRPr="002268A8" w:rsidRDefault="00046F53" w:rsidP="00F020BA">
            <w:pPr>
              <w:jc w:val="center"/>
              <w:rPr>
                <w:sz w:val="24"/>
                <w:szCs w:val="24"/>
              </w:rPr>
            </w:pPr>
            <w:r>
              <w:rPr>
                <w:sz w:val="24"/>
                <w:szCs w:val="24"/>
                <w:lang w:val="uk-UA"/>
              </w:rPr>
              <w:t>так</w:t>
            </w:r>
          </w:p>
        </w:tc>
        <w:tc>
          <w:tcPr>
            <w:tcW w:w="992" w:type="dxa"/>
          </w:tcPr>
          <w:p w14:paraId="0F8005C7" w14:textId="77777777" w:rsidR="00046F53" w:rsidRPr="002268A8" w:rsidRDefault="00046F53" w:rsidP="00F020BA">
            <w:pPr>
              <w:jc w:val="center"/>
              <w:rPr>
                <w:sz w:val="24"/>
                <w:szCs w:val="24"/>
              </w:rPr>
            </w:pPr>
            <w:r>
              <w:rPr>
                <w:sz w:val="24"/>
                <w:szCs w:val="24"/>
                <w:lang w:val="uk-UA"/>
              </w:rPr>
              <w:t>так</w:t>
            </w:r>
          </w:p>
        </w:tc>
      </w:tr>
    </w:tbl>
    <w:p w14:paraId="35500110" w14:textId="77777777" w:rsidR="00046F53" w:rsidRPr="0029053B" w:rsidRDefault="00046F53" w:rsidP="005640F8">
      <w:pPr>
        <w:pStyle w:val="41"/>
        <w:ind w:firstLine="709"/>
        <w:jc w:val="both"/>
        <w:rPr>
          <w:i/>
          <w:sz w:val="24"/>
          <w:szCs w:val="24"/>
          <w:lang w:val="uk-UA"/>
        </w:rPr>
      </w:pPr>
      <w:r w:rsidRPr="0029053B">
        <w:rPr>
          <w:i/>
          <w:sz w:val="24"/>
          <w:szCs w:val="24"/>
          <w:lang w:val="uk-UA"/>
        </w:rPr>
        <w:t>Примітка. Допускається застосовувати інші</w:t>
      </w:r>
      <w:r>
        <w:rPr>
          <w:i/>
          <w:sz w:val="24"/>
          <w:szCs w:val="24"/>
          <w:lang w:val="uk-UA"/>
        </w:rPr>
        <w:t xml:space="preserve"> з</w:t>
      </w:r>
      <w:r w:rsidRPr="0029053B">
        <w:rPr>
          <w:i/>
          <w:sz w:val="24"/>
          <w:szCs w:val="24"/>
          <w:lang w:val="uk-UA"/>
        </w:rPr>
        <w:t>нову розроблені або перебу</w:t>
      </w:r>
      <w:r>
        <w:rPr>
          <w:i/>
          <w:sz w:val="24"/>
          <w:szCs w:val="24"/>
          <w:lang w:val="uk-UA"/>
        </w:rPr>
        <w:t>до</w:t>
      </w:r>
      <w:r w:rsidRPr="0029053B">
        <w:rPr>
          <w:i/>
          <w:sz w:val="24"/>
          <w:szCs w:val="24"/>
          <w:lang w:val="uk-UA"/>
        </w:rPr>
        <w:t>в</w:t>
      </w:r>
      <w:r>
        <w:rPr>
          <w:i/>
          <w:sz w:val="24"/>
          <w:szCs w:val="24"/>
          <w:lang w:val="uk-UA"/>
        </w:rPr>
        <w:t>ані</w:t>
      </w:r>
      <w:r w:rsidRPr="0029053B">
        <w:rPr>
          <w:i/>
          <w:sz w:val="24"/>
          <w:szCs w:val="24"/>
          <w:lang w:val="uk-UA"/>
        </w:rPr>
        <w:t xml:space="preserve"> засоби п</w:t>
      </w:r>
      <w:r>
        <w:rPr>
          <w:i/>
          <w:sz w:val="24"/>
          <w:szCs w:val="24"/>
          <w:lang w:val="uk-UA"/>
        </w:rPr>
        <w:t>о</w:t>
      </w:r>
      <w:r w:rsidRPr="0029053B">
        <w:rPr>
          <w:i/>
          <w:sz w:val="24"/>
          <w:szCs w:val="24"/>
          <w:lang w:val="uk-UA"/>
        </w:rPr>
        <w:t>вірки, що задовольняють за точністю вимогам цієї методики і пройшли п</w:t>
      </w:r>
      <w:r>
        <w:rPr>
          <w:i/>
          <w:sz w:val="24"/>
          <w:szCs w:val="24"/>
          <w:lang w:val="uk-UA"/>
        </w:rPr>
        <w:t>о</w:t>
      </w:r>
      <w:r w:rsidRPr="0029053B">
        <w:rPr>
          <w:i/>
          <w:sz w:val="24"/>
          <w:szCs w:val="24"/>
          <w:lang w:val="uk-UA"/>
        </w:rPr>
        <w:t>вірку в органах метрологічної служби.</w:t>
      </w:r>
    </w:p>
    <w:p w14:paraId="5945A57E" w14:textId="77777777" w:rsidR="00046F53" w:rsidRDefault="00046F53" w:rsidP="005640F8">
      <w:pPr>
        <w:pStyle w:val="41"/>
        <w:ind w:firstLine="709"/>
        <w:jc w:val="both"/>
        <w:rPr>
          <w:sz w:val="24"/>
          <w:szCs w:val="24"/>
          <w:lang w:val="uk-UA"/>
        </w:rPr>
      </w:pPr>
    </w:p>
    <w:p w14:paraId="5FEAB514" w14:textId="77777777" w:rsidR="00046F53" w:rsidRDefault="00046F53" w:rsidP="001B7653">
      <w:pPr>
        <w:pStyle w:val="41"/>
        <w:ind w:firstLine="709"/>
        <w:jc w:val="both"/>
        <w:outlineLvl w:val="3"/>
        <w:rPr>
          <w:sz w:val="24"/>
          <w:szCs w:val="24"/>
          <w:lang w:val="uk-UA"/>
        </w:rPr>
      </w:pPr>
      <w:bookmarkStart w:id="862" w:name="_Toc125452358"/>
      <w:r>
        <w:rPr>
          <w:sz w:val="24"/>
          <w:szCs w:val="24"/>
          <w:lang w:val="uk-UA"/>
        </w:rPr>
        <w:t>9.2.4.3</w:t>
      </w:r>
      <w:r w:rsidRPr="001B7653">
        <w:rPr>
          <w:sz w:val="24"/>
          <w:szCs w:val="24"/>
          <w:lang w:val="uk-UA"/>
        </w:rPr>
        <w:t xml:space="preserve"> Вимоги безпеки</w:t>
      </w:r>
      <w:bookmarkEnd w:id="862"/>
    </w:p>
    <w:p w14:paraId="4A31A618" w14:textId="77777777" w:rsidR="00046F53" w:rsidRPr="001B7653" w:rsidRDefault="00046F53" w:rsidP="001B7653">
      <w:pPr>
        <w:pStyle w:val="41"/>
        <w:ind w:firstLine="709"/>
        <w:jc w:val="both"/>
        <w:rPr>
          <w:sz w:val="24"/>
          <w:szCs w:val="24"/>
          <w:lang w:val="uk-UA"/>
        </w:rPr>
      </w:pPr>
    </w:p>
    <w:p w14:paraId="6DBDBAC9" w14:textId="77777777" w:rsidR="00046F53" w:rsidRPr="001B7653" w:rsidRDefault="00046F53" w:rsidP="001B7653">
      <w:pPr>
        <w:pStyle w:val="41"/>
        <w:ind w:firstLine="709"/>
        <w:jc w:val="both"/>
        <w:rPr>
          <w:sz w:val="24"/>
          <w:szCs w:val="24"/>
          <w:lang w:val="uk-UA"/>
        </w:rPr>
      </w:pPr>
      <w:r w:rsidRPr="001B7653">
        <w:rPr>
          <w:sz w:val="24"/>
          <w:szCs w:val="24"/>
          <w:lang w:val="uk-UA"/>
        </w:rPr>
        <w:t>При проведенні п</w:t>
      </w:r>
      <w:r>
        <w:rPr>
          <w:sz w:val="24"/>
          <w:szCs w:val="24"/>
          <w:lang w:val="uk-UA"/>
        </w:rPr>
        <w:t>о</w:t>
      </w:r>
      <w:r w:rsidRPr="001B7653">
        <w:rPr>
          <w:sz w:val="24"/>
          <w:szCs w:val="24"/>
          <w:lang w:val="uk-UA"/>
        </w:rPr>
        <w:t xml:space="preserve">вірки вимірювальних засобів </w:t>
      </w:r>
      <w:r>
        <w:rPr>
          <w:sz w:val="24"/>
          <w:szCs w:val="24"/>
          <w:lang w:val="uk-UA"/>
        </w:rPr>
        <w:t>треба</w:t>
      </w:r>
      <w:r w:rsidRPr="001B7653">
        <w:rPr>
          <w:sz w:val="24"/>
          <w:szCs w:val="24"/>
          <w:lang w:val="uk-UA"/>
        </w:rPr>
        <w:t xml:space="preserve"> дотримуватися таких вимог:</w:t>
      </w:r>
    </w:p>
    <w:p w14:paraId="22B3A995" w14:textId="77777777" w:rsidR="00046F53" w:rsidRPr="001B7653" w:rsidRDefault="00046F53" w:rsidP="001B7653">
      <w:pPr>
        <w:pStyle w:val="41"/>
        <w:ind w:firstLine="709"/>
        <w:jc w:val="both"/>
        <w:rPr>
          <w:sz w:val="24"/>
          <w:szCs w:val="24"/>
          <w:lang w:val="uk-UA"/>
        </w:rPr>
      </w:pPr>
      <w:r>
        <w:rPr>
          <w:sz w:val="24"/>
          <w:szCs w:val="24"/>
          <w:lang w:val="uk-UA"/>
        </w:rPr>
        <w:t xml:space="preserve">- </w:t>
      </w:r>
      <w:r w:rsidRPr="001B7653">
        <w:rPr>
          <w:sz w:val="24"/>
          <w:szCs w:val="24"/>
          <w:lang w:val="uk-UA"/>
        </w:rPr>
        <w:t xml:space="preserve"> під час підготовки до проведення п</w:t>
      </w:r>
      <w:r>
        <w:rPr>
          <w:sz w:val="24"/>
          <w:szCs w:val="24"/>
          <w:lang w:val="uk-UA"/>
        </w:rPr>
        <w:t>о</w:t>
      </w:r>
      <w:r w:rsidRPr="001B7653">
        <w:rPr>
          <w:sz w:val="24"/>
          <w:szCs w:val="24"/>
          <w:lang w:val="uk-UA"/>
        </w:rPr>
        <w:t xml:space="preserve">вірки повинні бути дотримані вимоги пожежної </w:t>
      </w:r>
      <w:r w:rsidRPr="001B7653">
        <w:rPr>
          <w:sz w:val="24"/>
          <w:szCs w:val="24"/>
          <w:lang w:val="uk-UA"/>
        </w:rPr>
        <w:lastRenderedPageBreak/>
        <w:t>безпеки під час роботи з легкозаймистими рідинами, до яких належить бензин, що використовується для промивання;</w:t>
      </w:r>
    </w:p>
    <w:p w14:paraId="617D76A5" w14:textId="77777777" w:rsidR="00046F53" w:rsidRPr="001B7653" w:rsidRDefault="00046F53" w:rsidP="001B7653">
      <w:pPr>
        <w:pStyle w:val="41"/>
        <w:ind w:firstLine="709"/>
        <w:jc w:val="both"/>
        <w:rPr>
          <w:sz w:val="24"/>
          <w:szCs w:val="24"/>
          <w:lang w:val="uk-UA"/>
        </w:rPr>
      </w:pPr>
      <w:r w:rsidRPr="001B7653">
        <w:rPr>
          <w:sz w:val="24"/>
          <w:szCs w:val="24"/>
          <w:lang w:val="uk-UA"/>
        </w:rPr>
        <w:t>- бензин зберігають у металево</w:t>
      </w:r>
      <w:r>
        <w:rPr>
          <w:sz w:val="24"/>
          <w:szCs w:val="24"/>
          <w:lang w:val="uk-UA"/>
        </w:rPr>
        <w:t>ї</w:t>
      </w:r>
      <w:r w:rsidRPr="001B7653">
        <w:rPr>
          <w:sz w:val="24"/>
          <w:szCs w:val="24"/>
          <w:lang w:val="uk-UA"/>
        </w:rPr>
        <w:t xml:space="preserve"> посуді; щільно закритою металевою кришкою, у кількості не більше одноденної норми, </w:t>
      </w:r>
      <w:r>
        <w:rPr>
          <w:sz w:val="24"/>
          <w:szCs w:val="24"/>
          <w:lang w:val="uk-UA"/>
        </w:rPr>
        <w:t xml:space="preserve">яка </w:t>
      </w:r>
      <w:r w:rsidRPr="001B7653">
        <w:rPr>
          <w:sz w:val="24"/>
          <w:szCs w:val="24"/>
          <w:lang w:val="uk-UA"/>
        </w:rPr>
        <w:t>необхідн</w:t>
      </w:r>
      <w:r>
        <w:rPr>
          <w:sz w:val="24"/>
          <w:szCs w:val="24"/>
          <w:lang w:val="uk-UA"/>
        </w:rPr>
        <w:t>а</w:t>
      </w:r>
      <w:r w:rsidRPr="001B7653">
        <w:rPr>
          <w:sz w:val="24"/>
          <w:szCs w:val="24"/>
          <w:lang w:val="uk-UA"/>
        </w:rPr>
        <w:t xml:space="preserve"> для промивання;</w:t>
      </w:r>
    </w:p>
    <w:p w14:paraId="253D76A7" w14:textId="77777777" w:rsidR="00046F53" w:rsidRDefault="00046F53" w:rsidP="001B7653">
      <w:pPr>
        <w:pStyle w:val="41"/>
        <w:ind w:firstLine="709"/>
        <w:jc w:val="both"/>
        <w:rPr>
          <w:sz w:val="24"/>
          <w:szCs w:val="24"/>
          <w:lang w:val="uk-UA"/>
        </w:rPr>
      </w:pPr>
      <w:r w:rsidRPr="001B7653">
        <w:rPr>
          <w:sz w:val="24"/>
          <w:szCs w:val="24"/>
          <w:lang w:val="uk-UA"/>
        </w:rPr>
        <w:t xml:space="preserve">- </w:t>
      </w:r>
      <w:r>
        <w:rPr>
          <w:sz w:val="24"/>
          <w:szCs w:val="24"/>
          <w:lang w:val="uk-UA"/>
        </w:rPr>
        <w:t>п</w:t>
      </w:r>
      <w:r w:rsidRPr="001B7653">
        <w:rPr>
          <w:sz w:val="24"/>
          <w:szCs w:val="24"/>
          <w:lang w:val="uk-UA"/>
        </w:rPr>
        <w:t>ромивання проводять у гумових технічних рукавичках типу П за ГОСТ 20010-93.</w:t>
      </w:r>
    </w:p>
    <w:p w14:paraId="41FDAEEC" w14:textId="77777777" w:rsidR="00046F53" w:rsidRDefault="00046F53" w:rsidP="001B7653">
      <w:pPr>
        <w:pStyle w:val="41"/>
        <w:ind w:firstLine="709"/>
        <w:jc w:val="both"/>
        <w:rPr>
          <w:sz w:val="24"/>
          <w:szCs w:val="24"/>
          <w:lang w:val="uk-UA"/>
        </w:rPr>
      </w:pPr>
    </w:p>
    <w:p w14:paraId="3C2C6DCC" w14:textId="77777777" w:rsidR="00046F53" w:rsidRDefault="00046F53" w:rsidP="001B7653">
      <w:pPr>
        <w:pStyle w:val="41"/>
        <w:ind w:firstLine="709"/>
        <w:jc w:val="both"/>
        <w:outlineLvl w:val="3"/>
        <w:rPr>
          <w:sz w:val="24"/>
          <w:szCs w:val="24"/>
          <w:lang w:val="uk-UA"/>
        </w:rPr>
      </w:pPr>
      <w:bookmarkStart w:id="863" w:name="_Toc125452359"/>
      <w:r>
        <w:rPr>
          <w:sz w:val="24"/>
          <w:szCs w:val="24"/>
          <w:lang w:val="uk-UA"/>
        </w:rPr>
        <w:t>9</w:t>
      </w:r>
      <w:r w:rsidRPr="001B7653">
        <w:rPr>
          <w:sz w:val="24"/>
          <w:szCs w:val="24"/>
          <w:lang w:val="uk-UA"/>
        </w:rPr>
        <w:t>.2.4.</w:t>
      </w:r>
      <w:r>
        <w:rPr>
          <w:sz w:val="24"/>
          <w:szCs w:val="24"/>
          <w:lang w:val="uk-UA"/>
        </w:rPr>
        <w:t>4</w:t>
      </w:r>
      <w:r w:rsidRPr="001B7653">
        <w:rPr>
          <w:sz w:val="24"/>
          <w:szCs w:val="24"/>
          <w:lang w:val="uk-UA"/>
        </w:rPr>
        <w:t xml:space="preserve"> Умови п</w:t>
      </w:r>
      <w:r>
        <w:rPr>
          <w:sz w:val="24"/>
          <w:szCs w:val="24"/>
          <w:lang w:val="uk-UA"/>
        </w:rPr>
        <w:t>о</w:t>
      </w:r>
      <w:r w:rsidRPr="001B7653">
        <w:rPr>
          <w:sz w:val="24"/>
          <w:szCs w:val="24"/>
          <w:lang w:val="uk-UA"/>
        </w:rPr>
        <w:t>вірки</w:t>
      </w:r>
      <w:bookmarkEnd w:id="863"/>
    </w:p>
    <w:p w14:paraId="0F7D11B1" w14:textId="77777777" w:rsidR="00046F53" w:rsidRPr="001B7653" w:rsidRDefault="00046F53" w:rsidP="001B7653">
      <w:pPr>
        <w:pStyle w:val="41"/>
        <w:ind w:firstLine="709"/>
        <w:jc w:val="both"/>
        <w:rPr>
          <w:sz w:val="24"/>
          <w:szCs w:val="24"/>
          <w:lang w:val="uk-UA"/>
        </w:rPr>
      </w:pPr>
    </w:p>
    <w:p w14:paraId="4C1C59F7" w14:textId="77777777" w:rsidR="00046F53" w:rsidRDefault="00046F53" w:rsidP="001B7653">
      <w:pPr>
        <w:pStyle w:val="41"/>
        <w:ind w:firstLine="709"/>
        <w:jc w:val="both"/>
        <w:rPr>
          <w:sz w:val="24"/>
          <w:szCs w:val="24"/>
          <w:lang w:val="uk-UA"/>
        </w:rPr>
      </w:pPr>
      <w:r w:rsidRPr="001B7653">
        <w:rPr>
          <w:sz w:val="24"/>
          <w:szCs w:val="24"/>
          <w:lang w:val="uk-UA"/>
        </w:rPr>
        <w:t>При проведенні перевірки температура повітря в приміщенні повинна бути, (20 ± 5)°С; відносна вологість навколишнього повітря трохи більше 80 %.</w:t>
      </w:r>
    </w:p>
    <w:p w14:paraId="76B42814" w14:textId="77777777" w:rsidR="00046F53" w:rsidRDefault="00046F53" w:rsidP="001B7653">
      <w:pPr>
        <w:pStyle w:val="41"/>
        <w:ind w:firstLine="709"/>
        <w:jc w:val="both"/>
        <w:rPr>
          <w:sz w:val="24"/>
          <w:szCs w:val="24"/>
          <w:lang w:val="uk-UA"/>
        </w:rPr>
      </w:pPr>
    </w:p>
    <w:p w14:paraId="78726ED0" w14:textId="77777777" w:rsidR="00046F53" w:rsidRDefault="00046F53" w:rsidP="001B7653">
      <w:pPr>
        <w:pStyle w:val="41"/>
        <w:ind w:firstLine="709"/>
        <w:jc w:val="both"/>
        <w:outlineLvl w:val="3"/>
        <w:rPr>
          <w:sz w:val="24"/>
          <w:szCs w:val="24"/>
          <w:lang w:val="uk-UA"/>
        </w:rPr>
      </w:pPr>
      <w:bookmarkStart w:id="864" w:name="_Toc125452360"/>
      <w:r>
        <w:rPr>
          <w:sz w:val="24"/>
          <w:szCs w:val="24"/>
          <w:lang w:val="uk-UA"/>
        </w:rPr>
        <w:t>9</w:t>
      </w:r>
      <w:r w:rsidRPr="001B7653">
        <w:rPr>
          <w:sz w:val="24"/>
          <w:szCs w:val="24"/>
          <w:lang w:val="uk-UA"/>
        </w:rPr>
        <w:t>.2.4.</w:t>
      </w:r>
      <w:r>
        <w:rPr>
          <w:sz w:val="24"/>
          <w:szCs w:val="24"/>
          <w:lang w:val="uk-UA"/>
        </w:rPr>
        <w:t>5</w:t>
      </w:r>
      <w:r w:rsidRPr="001B7653">
        <w:rPr>
          <w:sz w:val="24"/>
          <w:szCs w:val="24"/>
          <w:lang w:val="uk-UA"/>
        </w:rPr>
        <w:t xml:space="preserve"> Підготовка до п</w:t>
      </w:r>
      <w:r>
        <w:rPr>
          <w:sz w:val="24"/>
          <w:szCs w:val="24"/>
          <w:lang w:val="uk-UA"/>
        </w:rPr>
        <w:t>о</w:t>
      </w:r>
      <w:r w:rsidRPr="001B7653">
        <w:rPr>
          <w:sz w:val="24"/>
          <w:szCs w:val="24"/>
          <w:lang w:val="uk-UA"/>
        </w:rPr>
        <w:t>вірки</w:t>
      </w:r>
      <w:bookmarkEnd w:id="864"/>
    </w:p>
    <w:p w14:paraId="591222F6" w14:textId="77777777" w:rsidR="00046F53" w:rsidRPr="001B7653" w:rsidRDefault="00046F53" w:rsidP="001B7653">
      <w:pPr>
        <w:pStyle w:val="41"/>
        <w:ind w:firstLine="709"/>
        <w:jc w:val="both"/>
        <w:rPr>
          <w:sz w:val="24"/>
          <w:szCs w:val="24"/>
          <w:lang w:val="uk-UA"/>
        </w:rPr>
      </w:pPr>
    </w:p>
    <w:p w14:paraId="27D42BE2" w14:textId="77777777" w:rsidR="00046F53" w:rsidRPr="001B7653" w:rsidRDefault="00046F53" w:rsidP="001B7653">
      <w:pPr>
        <w:pStyle w:val="41"/>
        <w:ind w:firstLine="709"/>
        <w:jc w:val="both"/>
        <w:rPr>
          <w:sz w:val="24"/>
          <w:szCs w:val="24"/>
          <w:lang w:val="uk-UA"/>
        </w:rPr>
      </w:pPr>
      <w:r w:rsidRPr="001B7653">
        <w:rPr>
          <w:sz w:val="24"/>
          <w:szCs w:val="24"/>
          <w:lang w:val="uk-UA"/>
        </w:rPr>
        <w:t>Перед проведенням п</w:t>
      </w:r>
      <w:r>
        <w:rPr>
          <w:sz w:val="24"/>
          <w:szCs w:val="24"/>
          <w:lang w:val="uk-UA"/>
        </w:rPr>
        <w:t>о</w:t>
      </w:r>
      <w:r w:rsidRPr="001B7653">
        <w:rPr>
          <w:sz w:val="24"/>
          <w:szCs w:val="24"/>
          <w:lang w:val="uk-UA"/>
        </w:rPr>
        <w:t>вірки повинні бути виконані такі підготовчі роботи:</w:t>
      </w:r>
    </w:p>
    <w:p w14:paraId="11A441E4" w14:textId="77777777" w:rsidR="00046F53" w:rsidRDefault="00046F53" w:rsidP="001B7653">
      <w:pPr>
        <w:pStyle w:val="41"/>
        <w:ind w:firstLine="709"/>
        <w:jc w:val="both"/>
        <w:rPr>
          <w:sz w:val="24"/>
          <w:szCs w:val="24"/>
          <w:lang w:val="uk-UA"/>
        </w:rPr>
      </w:pPr>
      <w:r w:rsidRPr="001B7653">
        <w:rPr>
          <w:sz w:val="24"/>
          <w:szCs w:val="24"/>
          <w:lang w:val="uk-UA"/>
        </w:rPr>
        <w:t>штангенглибиноміри повинні бути промиті авіаційним бензином за ГОСТ 1012-72 або миючими розчинами з пасиваторами, протерті чистою серветкою бавовняної і витримані на робочому місці не менше 3 год.</w:t>
      </w:r>
    </w:p>
    <w:p w14:paraId="65807190" w14:textId="77777777" w:rsidR="00046F53" w:rsidRDefault="00046F53" w:rsidP="001B7653">
      <w:pPr>
        <w:pStyle w:val="41"/>
        <w:ind w:firstLine="709"/>
        <w:jc w:val="both"/>
        <w:rPr>
          <w:sz w:val="24"/>
          <w:szCs w:val="24"/>
          <w:lang w:val="uk-UA"/>
        </w:rPr>
      </w:pPr>
    </w:p>
    <w:p w14:paraId="0B9181D3" w14:textId="77777777" w:rsidR="00046F53" w:rsidRDefault="00046F53" w:rsidP="000B3AEF">
      <w:pPr>
        <w:pStyle w:val="41"/>
        <w:ind w:firstLine="709"/>
        <w:jc w:val="both"/>
        <w:outlineLvl w:val="3"/>
        <w:rPr>
          <w:sz w:val="24"/>
          <w:szCs w:val="24"/>
          <w:lang w:val="uk-UA"/>
        </w:rPr>
      </w:pPr>
      <w:bookmarkStart w:id="865" w:name="_Toc125452361"/>
      <w:r>
        <w:rPr>
          <w:sz w:val="24"/>
          <w:szCs w:val="24"/>
          <w:lang w:val="uk-UA"/>
        </w:rPr>
        <w:t>9.2.4.6</w:t>
      </w:r>
      <w:r w:rsidRPr="00510CDC">
        <w:rPr>
          <w:sz w:val="24"/>
          <w:szCs w:val="24"/>
          <w:lang w:val="uk-UA"/>
        </w:rPr>
        <w:t xml:space="preserve"> Проведення п</w:t>
      </w:r>
      <w:r>
        <w:rPr>
          <w:sz w:val="24"/>
          <w:szCs w:val="24"/>
          <w:lang w:val="uk-UA"/>
        </w:rPr>
        <w:t>о</w:t>
      </w:r>
      <w:r w:rsidRPr="00510CDC">
        <w:rPr>
          <w:sz w:val="24"/>
          <w:szCs w:val="24"/>
          <w:lang w:val="uk-UA"/>
        </w:rPr>
        <w:t>вірки</w:t>
      </w:r>
      <w:bookmarkEnd w:id="865"/>
    </w:p>
    <w:p w14:paraId="682E2D54" w14:textId="77777777" w:rsidR="00046F53" w:rsidRPr="00510CDC" w:rsidRDefault="00046F53" w:rsidP="00510CDC">
      <w:pPr>
        <w:pStyle w:val="41"/>
        <w:ind w:firstLine="709"/>
        <w:jc w:val="both"/>
        <w:rPr>
          <w:sz w:val="24"/>
          <w:szCs w:val="24"/>
          <w:lang w:val="uk-UA"/>
        </w:rPr>
      </w:pPr>
    </w:p>
    <w:p w14:paraId="4E8DD9C3" w14:textId="77777777" w:rsidR="00046F53" w:rsidRDefault="00046F53" w:rsidP="000B3AEF">
      <w:pPr>
        <w:pStyle w:val="41"/>
        <w:ind w:firstLine="709"/>
        <w:jc w:val="both"/>
        <w:outlineLvl w:val="4"/>
        <w:rPr>
          <w:sz w:val="24"/>
          <w:szCs w:val="24"/>
          <w:lang w:val="uk-UA"/>
        </w:rPr>
      </w:pPr>
      <w:bookmarkStart w:id="866" w:name="_Toc125452362"/>
      <w:r>
        <w:rPr>
          <w:sz w:val="24"/>
          <w:szCs w:val="24"/>
          <w:lang w:val="uk-UA"/>
        </w:rPr>
        <w:t>9</w:t>
      </w:r>
      <w:r w:rsidRPr="00510CDC">
        <w:rPr>
          <w:sz w:val="24"/>
          <w:szCs w:val="24"/>
          <w:lang w:val="uk-UA"/>
        </w:rPr>
        <w:t>.2.4.</w:t>
      </w:r>
      <w:r>
        <w:rPr>
          <w:sz w:val="24"/>
          <w:szCs w:val="24"/>
          <w:lang w:val="uk-UA"/>
        </w:rPr>
        <w:t>6</w:t>
      </w:r>
      <w:r w:rsidRPr="00510CDC">
        <w:rPr>
          <w:sz w:val="24"/>
          <w:szCs w:val="24"/>
          <w:lang w:val="uk-UA"/>
        </w:rPr>
        <w:t>.1</w:t>
      </w:r>
      <w:bookmarkEnd w:id="866"/>
    </w:p>
    <w:p w14:paraId="32E7FD69" w14:textId="77777777" w:rsidR="00046F53" w:rsidRDefault="00046F53" w:rsidP="00510CDC">
      <w:pPr>
        <w:pStyle w:val="41"/>
        <w:ind w:firstLine="709"/>
        <w:jc w:val="both"/>
        <w:rPr>
          <w:sz w:val="24"/>
          <w:szCs w:val="24"/>
          <w:lang w:val="uk-UA"/>
        </w:rPr>
      </w:pPr>
      <w:r w:rsidRPr="00510CDC">
        <w:rPr>
          <w:sz w:val="24"/>
          <w:szCs w:val="24"/>
          <w:lang w:val="uk-UA"/>
        </w:rPr>
        <w:t xml:space="preserve">При зовнішньому огляді за пунктом 2.2.3.5.1 (далі нумерація згідно з таблицею </w:t>
      </w:r>
      <w:r>
        <w:rPr>
          <w:sz w:val="24"/>
          <w:szCs w:val="24"/>
          <w:lang w:val="uk-UA"/>
        </w:rPr>
        <w:t>9.2</w:t>
      </w:r>
      <w:r w:rsidRPr="00510CDC">
        <w:rPr>
          <w:sz w:val="24"/>
          <w:szCs w:val="24"/>
          <w:lang w:val="uk-UA"/>
        </w:rPr>
        <w:t>) встановлюють відповідність штангенглибиномірів комплекту документації, комплектності та маркування шляхом візуального звірення;</w:t>
      </w:r>
    </w:p>
    <w:p w14:paraId="08F16A62" w14:textId="77777777" w:rsidR="00046F53" w:rsidRPr="00F642BB" w:rsidRDefault="00046F53" w:rsidP="00F642BB">
      <w:pPr>
        <w:pStyle w:val="41"/>
        <w:ind w:firstLine="709"/>
        <w:jc w:val="both"/>
        <w:rPr>
          <w:sz w:val="24"/>
          <w:szCs w:val="24"/>
          <w:lang w:val="uk-UA"/>
        </w:rPr>
      </w:pPr>
      <w:r>
        <w:rPr>
          <w:sz w:val="24"/>
          <w:szCs w:val="24"/>
          <w:lang w:val="uk-UA"/>
        </w:rPr>
        <w:t xml:space="preserve">- </w:t>
      </w:r>
      <w:r w:rsidRPr="00F642BB">
        <w:rPr>
          <w:sz w:val="24"/>
          <w:szCs w:val="24"/>
          <w:lang w:val="uk-UA"/>
        </w:rPr>
        <w:t>наявності твердого металу на вимірювальних поверхнях;</w:t>
      </w:r>
    </w:p>
    <w:p w14:paraId="308ADEC9" w14:textId="77777777" w:rsidR="00046F53" w:rsidRPr="00F642BB" w:rsidRDefault="00046F53" w:rsidP="00F642BB">
      <w:pPr>
        <w:pStyle w:val="41"/>
        <w:ind w:firstLine="709"/>
        <w:jc w:val="both"/>
        <w:rPr>
          <w:sz w:val="24"/>
          <w:szCs w:val="24"/>
          <w:lang w:val="uk-UA"/>
        </w:rPr>
      </w:pPr>
      <w:r>
        <w:rPr>
          <w:sz w:val="24"/>
          <w:szCs w:val="24"/>
          <w:lang w:val="uk-UA"/>
        </w:rPr>
        <w:t xml:space="preserve">- </w:t>
      </w:r>
      <w:r w:rsidRPr="00F642BB">
        <w:rPr>
          <w:sz w:val="24"/>
          <w:szCs w:val="24"/>
          <w:lang w:val="uk-UA"/>
        </w:rPr>
        <w:t>хромового покриття зовнішніх поверхонь</w:t>
      </w:r>
    </w:p>
    <w:p w14:paraId="5A918CCD" w14:textId="77777777" w:rsidR="00046F53" w:rsidRDefault="00046F53" w:rsidP="00F642BB">
      <w:pPr>
        <w:pStyle w:val="41"/>
        <w:ind w:firstLine="709"/>
        <w:jc w:val="both"/>
        <w:rPr>
          <w:sz w:val="24"/>
          <w:szCs w:val="24"/>
          <w:lang w:val="uk-UA"/>
        </w:rPr>
      </w:pPr>
      <w:r w:rsidRPr="00F642BB">
        <w:rPr>
          <w:sz w:val="24"/>
          <w:szCs w:val="24"/>
          <w:lang w:val="uk-UA"/>
        </w:rPr>
        <w:t>Штангенглибиномер вважається таким, що пройшов п</w:t>
      </w:r>
      <w:r>
        <w:rPr>
          <w:sz w:val="24"/>
          <w:szCs w:val="24"/>
          <w:lang w:val="uk-UA"/>
        </w:rPr>
        <w:t>о</w:t>
      </w:r>
      <w:r w:rsidRPr="00F642BB">
        <w:rPr>
          <w:sz w:val="24"/>
          <w:szCs w:val="24"/>
          <w:lang w:val="uk-UA"/>
        </w:rPr>
        <w:t>вірку, якщо він задовольняє всім вище</w:t>
      </w:r>
      <w:r>
        <w:rPr>
          <w:sz w:val="24"/>
          <w:szCs w:val="24"/>
          <w:lang w:val="uk-UA"/>
        </w:rPr>
        <w:t xml:space="preserve">наведеним </w:t>
      </w:r>
      <w:r w:rsidRPr="00F642BB">
        <w:rPr>
          <w:sz w:val="24"/>
          <w:szCs w:val="24"/>
          <w:lang w:val="uk-UA"/>
        </w:rPr>
        <w:t>вимогам.</w:t>
      </w:r>
    </w:p>
    <w:p w14:paraId="1CD36EC4" w14:textId="77777777" w:rsidR="00046F53" w:rsidRDefault="00046F53" w:rsidP="001B7653">
      <w:pPr>
        <w:pStyle w:val="41"/>
        <w:ind w:firstLine="709"/>
        <w:jc w:val="both"/>
        <w:rPr>
          <w:sz w:val="24"/>
          <w:szCs w:val="24"/>
          <w:lang w:val="uk-UA"/>
        </w:rPr>
      </w:pPr>
    </w:p>
    <w:p w14:paraId="764D03F5" w14:textId="77777777" w:rsidR="00046F53" w:rsidRDefault="00046F53" w:rsidP="00F020BA">
      <w:pPr>
        <w:pStyle w:val="41"/>
        <w:ind w:firstLine="709"/>
        <w:jc w:val="both"/>
        <w:outlineLvl w:val="4"/>
        <w:rPr>
          <w:sz w:val="24"/>
          <w:szCs w:val="24"/>
          <w:lang w:val="uk-UA"/>
        </w:rPr>
      </w:pPr>
      <w:bookmarkStart w:id="867" w:name="_Toc125452363"/>
      <w:r>
        <w:rPr>
          <w:sz w:val="24"/>
          <w:szCs w:val="24"/>
          <w:lang w:val="uk-UA"/>
        </w:rPr>
        <w:t>9</w:t>
      </w:r>
      <w:r w:rsidRPr="00F020BA">
        <w:rPr>
          <w:sz w:val="24"/>
          <w:szCs w:val="24"/>
          <w:lang w:val="uk-UA"/>
        </w:rPr>
        <w:t>.2.4.</w:t>
      </w:r>
      <w:r>
        <w:rPr>
          <w:sz w:val="24"/>
          <w:szCs w:val="24"/>
          <w:lang w:val="uk-UA"/>
        </w:rPr>
        <w:t>6</w:t>
      </w:r>
      <w:r w:rsidRPr="00F020BA">
        <w:rPr>
          <w:sz w:val="24"/>
          <w:szCs w:val="24"/>
          <w:lang w:val="uk-UA"/>
        </w:rPr>
        <w:t>.2</w:t>
      </w:r>
      <w:bookmarkEnd w:id="867"/>
      <w:r w:rsidRPr="00F020BA">
        <w:rPr>
          <w:sz w:val="24"/>
          <w:szCs w:val="24"/>
          <w:lang w:val="uk-UA"/>
        </w:rPr>
        <w:t xml:space="preserve"> </w:t>
      </w:r>
    </w:p>
    <w:p w14:paraId="039DB509" w14:textId="77777777" w:rsidR="00046F53" w:rsidRPr="00F020BA" w:rsidRDefault="00046F53" w:rsidP="00F020BA">
      <w:pPr>
        <w:pStyle w:val="41"/>
        <w:ind w:firstLine="709"/>
        <w:jc w:val="both"/>
        <w:rPr>
          <w:sz w:val="24"/>
          <w:szCs w:val="24"/>
          <w:lang w:val="uk-UA"/>
        </w:rPr>
      </w:pPr>
      <w:r w:rsidRPr="00F020BA">
        <w:rPr>
          <w:sz w:val="24"/>
          <w:szCs w:val="24"/>
          <w:lang w:val="uk-UA"/>
        </w:rPr>
        <w:t>Під час випробування перевіряють:</w:t>
      </w:r>
    </w:p>
    <w:p w14:paraId="5436C474" w14:textId="77777777" w:rsidR="00046F53" w:rsidRPr="00F020BA" w:rsidRDefault="00046F53" w:rsidP="00F020BA">
      <w:pPr>
        <w:pStyle w:val="41"/>
        <w:ind w:firstLine="709"/>
        <w:jc w:val="both"/>
        <w:rPr>
          <w:sz w:val="24"/>
          <w:szCs w:val="24"/>
          <w:lang w:val="uk-UA"/>
        </w:rPr>
      </w:pPr>
      <w:r w:rsidRPr="00F020BA">
        <w:rPr>
          <w:sz w:val="24"/>
          <w:szCs w:val="24"/>
          <w:lang w:val="uk-UA"/>
        </w:rPr>
        <w:t>- Відсутність переміщення рамки по штанзі під дією власної ваги при вертикальному положенні;</w:t>
      </w:r>
    </w:p>
    <w:p w14:paraId="541B7A18" w14:textId="77777777" w:rsidR="00046F53" w:rsidRPr="00F020BA" w:rsidRDefault="00046F53" w:rsidP="00F020BA">
      <w:pPr>
        <w:pStyle w:val="41"/>
        <w:ind w:firstLine="709"/>
        <w:jc w:val="both"/>
        <w:rPr>
          <w:sz w:val="24"/>
          <w:szCs w:val="24"/>
          <w:lang w:val="uk-UA"/>
        </w:rPr>
      </w:pPr>
      <w:r w:rsidRPr="00F020BA">
        <w:rPr>
          <w:sz w:val="24"/>
          <w:szCs w:val="24"/>
          <w:lang w:val="uk-UA"/>
        </w:rPr>
        <w:t>- плавність переміщення рамки по штанзі штангенглибиноміру;</w:t>
      </w:r>
    </w:p>
    <w:p w14:paraId="3D27D066" w14:textId="77777777" w:rsidR="00046F53" w:rsidRPr="00F020BA" w:rsidRDefault="00046F53" w:rsidP="00F020BA">
      <w:pPr>
        <w:pStyle w:val="41"/>
        <w:ind w:firstLine="709"/>
        <w:jc w:val="both"/>
        <w:rPr>
          <w:sz w:val="24"/>
          <w:szCs w:val="24"/>
          <w:lang w:val="uk-UA"/>
        </w:rPr>
      </w:pPr>
      <w:r>
        <w:rPr>
          <w:sz w:val="24"/>
          <w:szCs w:val="24"/>
          <w:lang w:val="uk-UA"/>
        </w:rPr>
        <w:t>-</w:t>
      </w:r>
      <w:r w:rsidRPr="00F020BA">
        <w:rPr>
          <w:sz w:val="24"/>
          <w:szCs w:val="24"/>
          <w:lang w:val="uk-UA"/>
        </w:rPr>
        <w:t>можливість затискання рамки в будь-якому положенні в межах діапазону вимірювань.</w:t>
      </w:r>
    </w:p>
    <w:p w14:paraId="3B729F30" w14:textId="77777777" w:rsidR="00046F53" w:rsidRDefault="00046F53" w:rsidP="00F020BA">
      <w:pPr>
        <w:pStyle w:val="41"/>
        <w:ind w:firstLine="709"/>
        <w:jc w:val="both"/>
        <w:rPr>
          <w:sz w:val="24"/>
          <w:szCs w:val="24"/>
          <w:lang w:val="uk-UA"/>
        </w:rPr>
      </w:pPr>
      <w:r w:rsidRPr="00F020BA">
        <w:rPr>
          <w:sz w:val="24"/>
          <w:szCs w:val="24"/>
          <w:lang w:val="uk-UA"/>
        </w:rPr>
        <w:t>Штангенглибиномер вважається таким, що пройшов п</w:t>
      </w:r>
      <w:r>
        <w:rPr>
          <w:sz w:val="24"/>
          <w:szCs w:val="24"/>
          <w:lang w:val="uk-UA"/>
        </w:rPr>
        <w:t>о</w:t>
      </w:r>
      <w:r w:rsidRPr="00F020BA">
        <w:rPr>
          <w:sz w:val="24"/>
          <w:szCs w:val="24"/>
          <w:lang w:val="uk-UA"/>
        </w:rPr>
        <w:t xml:space="preserve">вірку, якщо він задовольняє всім </w:t>
      </w:r>
      <w:r w:rsidRPr="00F642BB">
        <w:rPr>
          <w:sz w:val="24"/>
          <w:szCs w:val="24"/>
          <w:lang w:val="uk-UA"/>
        </w:rPr>
        <w:t>вище</w:t>
      </w:r>
      <w:r>
        <w:rPr>
          <w:sz w:val="24"/>
          <w:szCs w:val="24"/>
          <w:lang w:val="uk-UA"/>
        </w:rPr>
        <w:t>наведеним</w:t>
      </w:r>
      <w:r w:rsidRPr="00F020BA">
        <w:rPr>
          <w:sz w:val="24"/>
          <w:szCs w:val="24"/>
          <w:lang w:val="uk-UA"/>
        </w:rPr>
        <w:t xml:space="preserve"> вимогам.</w:t>
      </w:r>
    </w:p>
    <w:p w14:paraId="3751CEE0" w14:textId="77777777" w:rsidR="00046F53" w:rsidRDefault="00046F53" w:rsidP="005640F8">
      <w:pPr>
        <w:pStyle w:val="41"/>
        <w:ind w:firstLine="709"/>
        <w:jc w:val="both"/>
        <w:rPr>
          <w:sz w:val="24"/>
          <w:szCs w:val="24"/>
          <w:lang w:val="uk-UA"/>
        </w:rPr>
      </w:pPr>
    </w:p>
    <w:p w14:paraId="587A4A6E" w14:textId="77777777" w:rsidR="00046F53" w:rsidRDefault="00046F53" w:rsidP="008E3B85">
      <w:pPr>
        <w:pStyle w:val="41"/>
        <w:ind w:firstLine="709"/>
        <w:jc w:val="both"/>
        <w:outlineLvl w:val="4"/>
        <w:rPr>
          <w:sz w:val="24"/>
          <w:szCs w:val="24"/>
          <w:lang w:val="uk-UA"/>
        </w:rPr>
      </w:pPr>
      <w:bookmarkStart w:id="868" w:name="_Toc125452364"/>
      <w:r>
        <w:rPr>
          <w:sz w:val="24"/>
          <w:szCs w:val="24"/>
          <w:lang w:val="uk-UA"/>
        </w:rPr>
        <w:t>9</w:t>
      </w:r>
      <w:r w:rsidRPr="008E3B85">
        <w:rPr>
          <w:sz w:val="24"/>
          <w:szCs w:val="24"/>
          <w:lang w:val="uk-UA"/>
        </w:rPr>
        <w:t>.2.4.</w:t>
      </w:r>
      <w:r>
        <w:rPr>
          <w:sz w:val="24"/>
          <w:szCs w:val="24"/>
          <w:lang w:val="uk-UA"/>
        </w:rPr>
        <w:t>6</w:t>
      </w:r>
      <w:r w:rsidRPr="008E3B85">
        <w:rPr>
          <w:sz w:val="24"/>
          <w:szCs w:val="24"/>
          <w:lang w:val="uk-UA"/>
        </w:rPr>
        <w:t>.3</w:t>
      </w:r>
      <w:bookmarkEnd w:id="868"/>
      <w:r w:rsidRPr="008E3B85">
        <w:rPr>
          <w:sz w:val="24"/>
          <w:szCs w:val="24"/>
          <w:lang w:val="uk-UA"/>
        </w:rPr>
        <w:t xml:space="preserve"> </w:t>
      </w:r>
    </w:p>
    <w:p w14:paraId="66863CBE" w14:textId="77777777" w:rsidR="00046F53" w:rsidRPr="008E3B85" w:rsidRDefault="00046F53" w:rsidP="008E3B85">
      <w:pPr>
        <w:pStyle w:val="41"/>
        <w:ind w:firstLine="709"/>
        <w:jc w:val="both"/>
        <w:rPr>
          <w:sz w:val="24"/>
          <w:szCs w:val="24"/>
          <w:lang w:val="uk-UA"/>
        </w:rPr>
      </w:pPr>
      <w:r w:rsidRPr="008E3B85">
        <w:rPr>
          <w:sz w:val="24"/>
          <w:szCs w:val="24"/>
          <w:lang w:val="uk-UA"/>
        </w:rPr>
        <w:t>Відхилення від площинності вимірювальних поверхонь штанги та рамки штангенглибиномірів визначають за допомогою лекальної лінійки, гостре ребро якої прикладають до контрольованої поверхні паралельно довгим і коротким ребрам, а також по діагоналях.</w:t>
      </w:r>
    </w:p>
    <w:p w14:paraId="46D53C9C" w14:textId="77777777" w:rsidR="00046F53" w:rsidRDefault="00046F53" w:rsidP="008E3B85">
      <w:pPr>
        <w:pStyle w:val="41"/>
        <w:ind w:firstLine="709"/>
        <w:jc w:val="both"/>
        <w:rPr>
          <w:sz w:val="24"/>
          <w:szCs w:val="24"/>
          <w:lang w:val="uk-UA"/>
        </w:rPr>
      </w:pPr>
      <w:r w:rsidRPr="008E3B85">
        <w:rPr>
          <w:sz w:val="24"/>
          <w:szCs w:val="24"/>
          <w:lang w:val="uk-UA"/>
        </w:rPr>
        <w:t xml:space="preserve">Просвіт між ребром лекальної лінійки та контрольованою поверхнею оцінюють візуально, порівнюючи із «зразком просвіту». Просвіт між лекальною лінійкою та вимірювальною поверхнею не повинен перевищувати просвіт на «зразку просвіту» (рис. </w:t>
      </w:r>
      <w:r>
        <w:rPr>
          <w:sz w:val="24"/>
          <w:szCs w:val="24"/>
          <w:lang w:val="uk-UA"/>
        </w:rPr>
        <w:t>9</w:t>
      </w:r>
      <w:r w:rsidRPr="008E3B85">
        <w:rPr>
          <w:sz w:val="24"/>
          <w:szCs w:val="24"/>
          <w:lang w:val="uk-UA"/>
        </w:rPr>
        <w:t>.1</w:t>
      </w:r>
      <w:r>
        <w:rPr>
          <w:sz w:val="24"/>
          <w:szCs w:val="24"/>
          <w:lang w:val="uk-UA"/>
        </w:rPr>
        <w:t>7</w:t>
      </w:r>
      <w:r w:rsidRPr="008E3B85">
        <w:rPr>
          <w:sz w:val="24"/>
          <w:szCs w:val="24"/>
          <w:lang w:val="uk-UA"/>
        </w:rPr>
        <w:t>).</w:t>
      </w:r>
    </w:p>
    <w:p w14:paraId="7D83029C" w14:textId="77777777" w:rsidR="00046F53" w:rsidRDefault="00046F53" w:rsidP="008E3B85">
      <w:pPr>
        <w:pStyle w:val="41"/>
        <w:ind w:firstLine="709"/>
        <w:jc w:val="both"/>
        <w:rPr>
          <w:sz w:val="24"/>
          <w:szCs w:val="24"/>
          <w:lang w:val="uk-UA"/>
        </w:rPr>
      </w:pPr>
      <w:r w:rsidRPr="00C34D19">
        <w:rPr>
          <w:sz w:val="24"/>
          <w:szCs w:val="24"/>
          <w:lang w:val="uk-UA"/>
        </w:rPr>
        <w:t xml:space="preserve">Для отримання «зразка просвіту» до робочої поверхні плоскої скляної пластини притирають паралельно один до одного плоскопаралельні </w:t>
      </w:r>
      <w:r>
        <w:rPr>
          <w:sz w:val="24"/>
          <w:szCs w:val="24"/>
          <w:lang w:val="uk-UA"/>
        </w:rPr>
        <w:t>міри</w:t>
      </w:r>
      <w:r w:rsidRPr="00C34D19">
        <w:rPr>
          <w:sz w:val="24"/>
          <w:szCs w:val="24"/>
          <w:lang w:val="uk-UA"/>
        </w:rPr>
        <w:t xml:space="preserve"> довжини, різниця номінальних довжин яких відповідає допустимому значенню просвіту: 0,004 і 0,006 мм (дві однакові кінцеві </w:t>
      </w:r>
      <w:r>
        <w:rPr>
          <w:sz w:val="24"/>
          <w:szCs w:val="24"/>
          <w:lang w:val="uk-UA"/>
        </w:rPr>
        <w:t>міри</w:t>
      </w:r>
      <w:r w:rsidRPr="00C34D19">
        <w:rPr>
          <w:sz w:val="24"/>
          <w:szCs w:val="24"/>
          <w:lang w:val="uk-UA"/>
        </w:rPr>
        <w:t xml:space="preserve"> більшої довжини притирають по краях, а кінці - між ними). Тоді при </w:t>
      </w:r>
      <w:r w:rsidRPr="00C34D19">
        <w:rPr>
          <w:sz w:val="24"/>
          <w:szCs w:val="24"/>
          <w:lang w:val="uk-UA"/>
        </w:rPr>
        <w:lastRenderedPageBreak/>
        <w:t>накладенні ребра лекальної лінійки на кінцеві заходи довжини в напрямку паралельному їхньому короткому ребру одержують відповідні «зразки просвіту».</w:t>
      </w:r>
    </w:p>
    <w:p w14:paraId="260827FD" w14:textId="77777777" w:rsidR="00046F53" w:rsidRPr="00111379" w:rsidRDefault="00046F53" w:rsidP="00111379">
      <w:pPr>
        <w:pStyle w:val="41"/>
        <w:ind w:firstLine="709"/>
        <w:jc w:val="both"/>
        <w:rPr>
          <w:sz w:val="24"/>
          <w:szCs w:val="24"/>
          <w:lang w:val="uk-UA"/>
        </w:rPr>
      </w:pPr>
      <w:r w:rsidRPr="00111379">
        <w:rPr>
          <w:sz w:val="24"/>
          <w:szCs w:val="24"/>
          <w:lang w:val="uk-UA"/>
        </w:rPr>
        <w:t xml:space="preserve">Відхилення від площинності вимірювальних поверхонь штанги </w:t>
      </w:r>
      <w:r>
        <w:rPr>
          <w:sz w:val="24"/>
          <w:szCs w:val="24"/>
          <w:lang w:val="uk-UA"/>
        </w:rPr>
        <w:t xml:space="preserve">не повинні </w:t>
      </w:r>
      <w:r w:rsidRPr="00111379">
        <w:rPr>
          <w:sz w:val="24"/>
          <w:szCs w:val="24"/>
          <w:lang w:val="uk-UA"/>
        </w:rPr>
        <w:t xml:space="preserve">перевищувати 0,004 мм. </w:t>
      </w:r>
    </w:p>
    <w:p w14:paraId="21F2DE91" w14:textId="77777777" w:rsidR="00046F53" w:rsidRDefault="00000000" w:rsidP="00111379">
      <w:pPr>
        <w:pStyle w:val="41"/>
        <w:ind w:firstLine="709"/>
        <w:jc w:val="both"/>
        <w:rPr>
          <w:sz w:val="24"/>
          <w:szCs w:val="24"/>
          <w:lang w:val="uk-UA"/>
        </w:rPr>
      </w:pPr>
      <w:r>
        <w:rPr>
          <w:noProof/>
          <w:lang w:val="en-US" w:eastAsia="en-US"/>
        </w:rPr>
        <w:pict w14:anchorId="77FCCA88">
          <v:shape id="Рисунок 515" o:spid="_x0000_s1581" type="#_x0000_t75" style="position:absolute;left:0;text-align:left;margin-left:43.35pt;margin-top:31.2pt;width:399.5pt;height:168.45pt;z-index:136;visibility:visible">
            <v:imagedata r:id="rId269" o:title=""/>
            <w10:wrap type="topAndBottom"/>
          </v:shape>
        </w:pict>
      </w:r>
      <w:r w:rsidR="00046F53" w:rsidRPr="00111379">
        <w:rPr>
          <w:sz w:val="24"/>
          <w:szCs w:val="24"/>
          <w:lang w:val="uk-UA"/>
        </w:rPr>
        <w:t xml:space="preserve">Відхилення від площинності вимірювальних поверхонь рамки </w:t>
      </w:r>
      <w:r w:rsidR="00046F53">
        <w:rPr>
          <w:sz w:val="24"/>
          <w:szCs w:val="24"/>
          <w:lang w:val="uk-UA"/>
        </w:rPr>
        <w:t>не повинні</w:t>
      </w:r>
      <w:r w:rsidR="00046F53" w:rsidRPr="00111379">
        <w:rPr>
          <w:sz w:val="24"/>
          <w:szCs w:val="24"/>
          <w:lang w:val="uk-UA"/>
        </w:rPr>
        <w:t xml:space="preserve"> перевищувати 0,006 мм.</w:t>
      </w:r>
    </w:p>
    <w:p w14:paraId="7D51295A" w14:textId="77777777" w:rsidR="00046F53" w:rsidRDefault="00046F53" w:rsidP="008E3B85">
      <w:pPr>
        <w:pStyle w:val="41"/>
        <w:ind w:firstLine="709"/>
        <w:jc w:val="both"/>
        <w:rPr>
          <w:sz w:val="24"/>
          <w:szCs w:val="24"/>
          <w:lang w:val="uk-UA"/>
        </w:rPr>
      </w:pPr>
      <w:r>
        <w:rPr>
          <w:sz w:val="24"/>
          <w:szCs w:val="24"/>
          <w:lang w:val="uk-UA"/>
        </w:rPr>
        <w:t>Рису</w:t>
      </w:r>
      <w:r w:rsidRPr="008E3B85">
        <w:rPr>
          <w:sz w:val="24"/>
          <w:szCs w:val="24"/>
          <w:lang w:val="uk-UA"/>
        </w:rPr>
        <w:t xml:space="preserve">нок </w:t>
      </w:r>
      <w:r>
        <w:rPr>
          <w:sz w:val="24"/>
          <w:szCs w:val="24"/>
          <w:lang w:val="uk-UA"/>
        </w:rPr>
        <w:t>9</w:t>
      </w:r>
      <w:r w:rsidRPr="008E3B85">
        <w:rPr>
          <w:sz w:val="24"/>
          <w:szCs w:val="24"/>
          <w:lang w:val="uk-UA"/>
        </w:rPr>
        <w:t>.1</w:t>
      </w:r>
      <w:r>
        <w:rPr>
          <w:sz w:val="24"/>
          <w:szCs w:val="24"/>
          <w:lang w:val="uk-UA"/>
        </w:rPr>
        <w:t>7</w:t>
      </w:r>
      <w:r w:rsidRPr="008E3B85">
        <w:rPr>
          <w:sz w:val="24"/>
          <w:szCs w:val="24"/>
          <w:lang w:val="uk-UA"/>
        </w:rPr>
        <w:t xml:space="preserve"> – Зразок визначення просвіту:</w:t>
      </w:r>
      <w:r>
        <w:rPr>
          <w:sz w:val="24"/>
          <w:szCs w:val="24"/>
          <w:lang w:val="uk-UA"/>
        </w:rPr>
        <w:t xml:space="preserve"> </w:t>
      </w:r>
      <w:r w:rsidRPr="008E3B85">
        <w:rPr>
          <w:i/>
          <w:sz w:val="24"/>
          <w:szCs w:val="24"/>
          <w:lang w:val="uk-UA"/>
        </w:rPr>
        <w:t>1</w:t>
      </w:r>
      <w:r w:rsidRPr="008E3B85">
        <w:rPr>
          <w:sz w:val="24"/>
          <w:szCs w:val="24"/>
          <w:lang w:val="uk-UA"/>
        </w:rPr>
        <w:t xml:space="preserve"> – лекальна лінійка; </w:t>
      </w:r>
      <w:r w:rsidRPr="008E3B85">
        <w:rPr>
          <w:i/>
          <w:sz w:val="24"/>
          <w:szCs w:val="24"/>
          <w:lang w:val="uk-UA"/>
        </w:rPr>
        <w:t>2</w:t>
      </w:r>
      <w:r w:rsidRPr="008E3B85">
        <w:rPr>
          <w:sz w:val="24"/>
          <w:szCs w:val="24"/>
          <w:lang w:val="uk-UA"/>
        </w:rPr>
        <w:t xml:space="preserve"> – плоскопаралельні</w:t>
      </w:r>
    </w:p>
    <w:p w14:paraId="2DAC693E" w14:textId="77777777" w:rsidR="00046F53" w:rsidRDefault="00046F53" w:rsidP="008E3B85">
      <w:pPr>
        <w:pStyle w:val="41"/>
        <w:ind w:left="1415" w:firstLine="709"/>
        <w:jc w:val="both"/>
        <w:rPr>
          <w:sz w:val="24"/>
          <w:szCs w:val="24"/>
          <w:lang w:val="uk-UA"/>
        </w:rPr>
      </w:pPr>
      <w:r>
        <w:rPr>
          <w:sz w:val="24"/>
          <w:szCs w:val="24"/>
          <w:lang w:val="uk-UA"/>
        </w:rPr>
        <w:t xml:space="preserve">  </w:t>
      </w:r>
      <w:r w:rsidRPr="008E3B85">
        <w:rPr>
          <w:sz w:val="24"/>
          <w:szCs w:val="24"/>
          <w:lang w:val="uk-UA"/>
        </w:rPr>
        <w:t xml:space="preserve"> кінцеві</w:t>
      </w:r>
      <w:r>
        <w:rPr>
          <w:sz w:val="24"/>
          <w:szCs w:val="24"/>
          <w:lang w:val="uk-UA"/>
        </w:rPr>
        <w:t xml:space="preserve"> </w:t>
      </w:r>
      <w:r w:rsidRPr="008E3B85">
        <w:rPr>
          <w:sz w:val="24"/>
          <w:szCs w:val="24"/>
          <w:lang w:val="uk-UA"/>
        </w:rPr>
        <w:t xml:space="preserve">міри довжини; </w:t>
      </w:r>
      <w:r w:rsidRPr="008E3B85">
        <w:rPr>
          <w:i/>
          <w:sz w:val="24"/>
          <w:szCs w:val="24"/>
          <w:lang w:val="uk-UA"/>
        </w:rPr>
        <w:t>3</w:t>
      </w:r>
      <w:r w:rsidRPr="008E3B85">
        <w:rPr>
          <w:sz w:val="24"/>
          <w:szCs w:val="24"/>
          <w:lang w:val="uk-UA"/>
        </w:rPr>
        <w:t xml:space="preserve"> – плоска скляна пластина;</w:t>
      </w:r>
      <w:r>
        <w:rPr>
          <w:sz w:val="24"/>
          <w:szCs w:val="24"/>
          <w:lang w:val="uk-UA"/>
        </w:rPr>
        <w:t xml:space="preserve"> </w:t>
      </w:r>
      <w:r w:rsidRPr="008E3B85">
        <w:rPr>
          <w:i/>
          <w:sz w:val="24"/>
          <w:szCs w:val="24"/>
          <w:lang w:val="uk-UA"/>
        </w:rPr>
        <w:t>А, Б</w:t>
      </w:r>
      <w:r w:rsidRPr="008E3B85">
        <w:rPr>
          <w:sz w:val="24"/>
          <w:szCs w:val="24"/>
          <w:lang w:val="uk-UA"/>
        </w:rPr>
        <w:t xml:space="preserve"> – значення</w:t>
      </w:r>
    </w:p>
    <w:p w14:paraId="4A4E39A1" w14:textId="77777777" w:rsidR="00046F53" w:rsidRPr="008E3B85" w:rsidRDefault="00046F53" w:rsidP="008E3B85">
      <w:pPr>
        <w:pStyle w:val="41"/>
        <w:ind w:left="1415" w:firstLine="709"/>
        <w:jc w:val="both"/>
        <w:rPr>
          <w:sz w:val="24"/>
          <w:szCs w:val="24"/>
          <w:lang w:val="uk-UA"/>
        </w:rPr>
      </w:pPr>
      <w:r>
        <w:rPr>
          <w:sz w:val="24"/>
          <w:szCs w:val="24"/>
          <w:lang w:val="uk-UA"/>
        </w:rPr>
        <w:t xml:space="preserve">   </w:t>
      </w:r>
      <w:r w:rsidRPr="008E3B85">
        <w:rPr>
          <w:sz w:val="24"/>
          <w:szCs w:val="24"/>
          <w:lang w:val="uk-UA"/>
        </w:rPr>
        <w:t>просвіту</w:t>
      </w:r>
    </w:p>
    <w:p w14:paraId="3605A19E" w14:textId="77777777" w:rsidR="00046F53" w:rsidRDefault="00046F53" w:rsidP="00756117">
      <w:pPr>
        <w:pStyle w:val="41"/>
        <w:ind w:firstLine="709"/>
        <w:jc w:val="both"/>
        <w:rPr>
          <w:sz w:val="24"/>
          <w:szCs w:val="24"/>
          <w:lang w:val="uk-UA"/>
        </w:rPr>
      </w:pPr>
    </w:p>
    <w:p w14:paraId="1115F2DB" w14:textId="77777777" w:rsidR="00046F53" w:rsidRDefault="00046F53" w:rsidP="00161541">
      <w:pPr>
        <w:pStyle w:val="41"/>
        <w:ind w:firstLine="709"/>
        <w:jc w:val="both"/>
        <w:outlineLvl w:val="4"/>
        <w:rPr>
          <w:sz w:val="24"/>
          <w:szCs w:val="24"/>
          <w:lang w:val="uk-UA"/>
        </w:rPr>
      </w:pPr>
      <w:bookmarkStart w:id="869" w:name="_Toc125452365"/>
      <w:r>
        <w:rPr>
          <w:sz w:val="24"/>
          <w:szCs w:val="24"/>
          <w:lang w:val="uk-UA"/>
        </w:rPr>
        <w:t>9</w:t>
      </w:r>
      <w:r w:rsidRPr="00161541">
        <w:rPr>
          <w:sz w:val="24"/>
          <w:szCs w:val="24"/>
          <w:lang w:val="uk-UA"/>
        </w:rPr>
        <w:t>.2.4.</w:t>
      </w:r>
      <w:r>
        <w:rPr>
          <w:sz w:val="24"/>
          <w:szCs w:val="24"/>
          <w:lang w:val="uk-UA"/>
        </w:rPr>
        <w:t>6</w:t>
      </w:r>
      <w:r w:rsidRPr="00161541">
        <w:rPr>
          <w:sz w:val="24"/>
          <w:szCs w:val="24"/>
          <w:lang w:val="uk-UA"/>
        </w:rPr>
        <w:t>.4</w:t>
      </w:r>
      <w:bookmarkEnd w:id="869"/>
    </w:p>
    <w:p w14:paraId="121287D7" w14:textId="77777777" w:rsidR="00046F53" w:rsidRPr="00161541" w:rsidRDefault="00046F53" w:rsidP="00756117">
      <w:pPr>
        <w:pStyle w:val="41"/>
        <w:ind w:firstLine="709"/>
        <w:jc w:val="both"/>
        <w:rPr>
          <w:sz w:val="24"/>
          <w:szCs w:val="24"/>
          <w:lang w:val="uk-UA"/>
        </w:rPr>
      </w:pPr>
      <w:r w:rsidRPr="00161541">
        <w:rPr>
          <w:sz w:val="24"/>
          <w:szCs w:val="24"/>
          <w:lang w:val="uk-UA"/>
        </w:rPr>
        <w:t>Перед визначенням абсолютної похибки штангенглибиноміри встановлюють на нульове показання – для цього вимірювальну поверхню рамки штангенглибиноміру притискають до повірочної плити, поверхню вимірювальної штанги приводять також у контакт з площиною п</w:t>
      </w:r>
      <w:r>
        <w:rPr>
          <w:sz w:val="24"/>
          <w:szCs w:val="24"/>
          <w:lang w:val="uk-UA"/>
        </w:rPr>
        <w:t>о</w:t>
      </w:r>
      <w:r w:rsidRPr="00161541">
        <w:rPr>
          <w:sz w:val="24"/>
          <w:szCs w:val="24"/>
          <w:lang w:val="uk-UA"/>
        </w:rPr>
        <w:t>вірочної плити. При цьому нульові позначки штанги та ноніуса штангенглибиномірів з відліком по ноніусу повинні збігатися. У штангенглибиномірів з відліком по цифровому відліковому пристро</w:t>
      </w:r>
      <w:r>
        <w:rPr>
          <w:sz w:val="24"/>
          <w:szCs w:val="24"/>
          <w:lang w:val="uk-UA"/>
        </w:rPr>
        <w:t>ю</w:t>
      </w:r>
      <w:r w:rsidRPr="00161541">
        <w:rPr>
          <w:sz w:val="24"/>
          <w:szCs w:val="24"/>
          <w:lang w:val="uk-UA"/>
        </w:rPr>
        <w:t xml:space="preserve"> натиснути кнопку «OFF/ON». Для того, щоб встановити штангенглибиномір з Г-подібною штангою на нульове значення, достатньо зімкнути вимірювальні поверхні штанги та рамки, при цьому нульові позначки штанги та ноніуса повинні збігатися, у штангенглибиномірів з відліком по цифровому відліковому пристро</w:t>
      </w:r>
      <w:r>
        <w:rPr>
          <w:sz w:val="24"/>
          <w:szCs w:val="24"/>
          <w:lang w:val="uk-UA"/>
        </w:rPr>
        <w:t>ю</w:t>
      </w:r>
      <w:r w:rsidRPr="00161541">
        <w:rPr>
          <w:sz w:val="24"/>
          <w:szCs w:val="24"/>
          <w:lang w:val="uk-UA"/>
        </w:rPr>
        <w:t xml:space="preserve"> натиснути кнопку «OFF/ON».</w:t>
      </w:r>
    </w:p>
    <w:p w14:paraId="6BF1F322" w14:textId="77777777" w:rsidR="00046F53" w:rsidRPr="00161541" w:rsidRDefault="00046F53" w:rsidP="00756117">
      <w:pPr>
        <w:pStyle w:val="41"/>
        <w:ind w:firstLine="709"/>
        <w:jc w:val="both"/>
        <w:rPr>
          <w:sz w:val="24"/>
          <w:szCs w:val="24"/>
          <w:lang w:val="uk-UA"/>
        </w:rPr>
      </w:pPr>
      <w:r w:rsidRPr="00161541">
        <w:rPr>
          <w:sz w:val="24"/>
          <w:szCs w:val="24"/>
          <w:lang w:val="uk-UA"/>
        </w:rPr>
        <w:t xml:space="preserve">Абсолютну похибку штангенглибиномірів визначають за кінцевими </w:t>
      </w:r>
      <w:r>
        <w:rPr>
          <w:sz w:val="24"/>
          <w:szCs w:val="24"/>
          <w:lang w:val="uk-UA"/>
        </w:rPr>
        <w:t xml:space="preserve">мірами </w:t>
      </w:r>
      <w:r w:rsidRPr="00161541">
        <w:rPr>
          <w:sz w:val="24"/>
          <w:szCs w:val="24"/>
          <w:lang w:val="uk-UA"/>
        </w:rPr>
        <w:t>довжини. Абсолютну похибку штангенглибиноміру визначають у п'яти точках, розташованих рівномірно в межах діапазону вимір</w:t>
      </w:r>
      <w:r>
        <w:rPr>
          <w:sz w:val="24"/>
          <w:szCs w:val="24"/>
          <w:lang w:val="uk-UA"/>
        </w:rPr>
        <w:t>ювання</w:t>
      </w:r>
      <w:r w:rsidRPr="00161541">
        <w:rPr>
          <w:sz w:val="24"/>
          <w:szCs w:val="24"/>
          <w:lang w:val="uk-UA"/>
        </w:rPr>
        <w:t>. Відповідно до діапазону вимірюван</w:t>
      </w:r>
      <w:r>
        <w:rPr>
          <w:sz w:val="24"/>
          <w:szCs w:val="24"/>
          <w:lang w:val="uk-UA"/>
        </w:rPr>
        <w:t>ня</w:t>
      </w:r>
      <w:r w:rsidRPr="00161541">
        <w:rPr>
          <w:sz w:val="24"/>
          <w:szCs w:val="24"/>
          <w:lang w:val="uk-UA"/>
        </w:rPr>
        <w:t xml:space="preserve">, що повіряється, штангенглибиномера з кінцевих </w:t>
      </w:r>
      <w:r>
        <w:rPr>
          <w:sz w:val="24"/>
          <w:szCs w:val="24"/>
          <w:lang w:val="uk-UA"/>
        </w:rPr>
        <w:t>мір</w:t>
      </w:r>
      <w:r w:rsidRPr="00161541">
        <w:rPr>
          <w:sz w:val="24"/>
          <w:szCs w:val="24"/>
          <w:lang w:val="uk-UA"/>
        </w:rPr>
        <w:t xml:space="preserve"> довжини складають два блоки однакового розміру. Блоки розміщують на п</w:t>
      </w:r>
      <w:r>
        <w:rPr>
          <w:sz w:val="24"/>
          <w:szCs w:val="24"/>
          <w:lang w:val="uk-UA"/>
        </w:rPr>
        <w:t>о</w:t>
      </w:r>
      <w:r w:rsidRPr="00161541">
        <w:rPr>
          <w:sz w:val="24"/>
          <w:szCs w:val="24"/>
          <w:lang w:val="uk-UA"/>
        </w:rPr>
        <w:t xml:space="preserve">вірочній плиті так, щоб довгі ребра кінцевих </w:t>
      </w:r>
      <w:r>
        <w:rPr>
          <w:sz w:val="24"/>
          <w:szCs w:val="24"/>
          <w:lang w:val="uk-UA"/>
        </w:rPr>
        <w:t>мір</w:t>
      </w:r>
      <w:r w:rsidRPr="00161541">
        <w:rPr>
          <w:sz w:val="24"/>
          <w:szCs w:val="24"/>
          <w:lang w:val="uk-UA"/>
        </w:rPr>
        <w:t xml:space="preserve"> довжини були паралельні; вимірювальну поверхню рамки штангенглибиномера встановлюють на блоки кінцевих </w:t>
      </w:r>
      <w:r>
        <w:rPr>
          <w:sz w:val="24"/>
          <w:szCs w:val="24"/>
          <w:lang w:val="uk-UA"/>
        </w:rPr>
        <w:t>мір</w:t>
      </w:r>
      <w:r w:rsidRPr="00161541">
        <w:rPr>
          <w:sz w:val="24"/>
          <w:szCs w:val="24"/>
          <w:lang w:val="uk-UA"/>
        </w:rPr>
        <w:t xml:space="preserve"> таким чином, щоб довгі ребра мір та вимірювальної поверхні рамки були взаємно перпендикулярні, і притискають рукою до кінцевих </w:t>
      </w:r>
      <w:r>
        <w:rPr>
          <w:sz w:val="24"/>
          <w:szCs w:val="24"/>
          <w:lang w:val="uk-UA"/>
        </w:rPr>
        <w:t>мір</w:t>
      </w:r>
      <w:r w:rsidRPr="00161541">
        <w:rPr>
          <w:sz w:val="24"/>
          <w:szCs w:val="24"/>
          <w:lang w:val="uk-UA"/>
        </w:rPr>
        <w:t xml:space="preserve"> довжини. П</w:t>
      </w:r>
      <w:r>
        <w:rPr>
          <w:sz w:val="24"/>
          <w:szCs w:val="24"/>
          <w:lang w:val="uk-UA"/>
        </w:rPr>
        <w:t>о</w:t>
      </w:r>
      <w:r w:rsidRPr="00161541">
        <w:rPr>
          <w:sz w:val="24"/>
          <w:szCs w:val="24"/>
          <w:lang w:val="uk-UA"/>
        </w:rPr>
        <w:t xml:space="preserve">вірку проводять при двох положеннях блоків кінцевих </w:t>
      </w:r>
      <w:r>
        <w:rPr>
          <w:sz w:val="24"/>
          <w:szCs w:val="24"/>
          <w:lang w:val="uk-UA"/>
        </w:rPr>
        <w:t>мір</w:t>
      </w:r>
      <w:r w:rsidRPr="00161541">
        <w:rPr>
          <w:sz w:val="24"/>
          <w:szCs w:val="24"/>
          <w:lang w:val="uk-UA"/>
        </w:rPr>
        <w:t xml:space="preserve"> довжини: у країв вимірювальної поверхні рамки і на найближчій відстані щодо штанги, стежачи за тим, щоб робоча поверхня кінцевих </w:t>
      </w:r>
      <w:r>
        <w:rPr>
          <w:sz w:val="24"/>
          <w:szCs w:val="24"/>
          <w:lang w:val="uk-UA"/>
        </w:rPr>
        <w:t>мір</w:t>
      </w:r>
      <w:r w:rsidRPr="00161541">
        <w:rPr>
          <w:sz w:val="24"/>
          <w:szCs w:val="24"/>
          <w:lang w:val="uk-UA"/>
        </w:rPr>
        <w:t xml:space="preserve"> була повністю перекрита вимірювальною поверхнею рамки </w:t>
      </w:r>
      <w:r>
        <w:rPr>
          <w:sz w:val="24"/>
          <w:szCs w:val="24"/>
          <w:lang w:val="uk-UA"/>
        </w:rPr>
        <w:t xml:space="preserve">по всій </w:t>
      </w:r>
      <w:r w:rsidRPr="00161541">
        <w:rPr>
          <w:sz w:val="24"/>
          <w:szCs w:val="24"/>
          <w:lang w:val="uk-UA"/>
        </w:rPr>
        <w:t>довжин</w:t>
      </w:r>
      <w:r>
        <w:rPr>
          <w:sz w:val="24"/>
          <w:szCs w:val="24"/>
          <w:lang w:val="uk-UA"/>
        </w:rPr>
        <w:t>і</w:t>
      </w:r>
      <w:r w:rsidRPr="00161541">
        <w:rPr>
          <w:sz w:val="24"/>
          <w:szCs w:val="24"/>
          <w:lang w:val="uk-UA"/>
        </w:rPr>
        <w:t xml:space="preserve">. </w:t>
      </w:r>
      <w:r>
        <w:rPr>
          <w:sz w:val="24"/>
          <w:szCs w:val="24"/>
          <w:lang w:val="uk-UA"/>
        </w:rPr>
        <w:t>Відлік</w:t>
      </w:r>
      <w:r w:rsidRPr="00161541">
        <w:rPr>
          <w:sz w:val="24"/>
          <w:szCs w:val="24"/>
          <w:lang w:val="uk-UA"/>
        </w:rPr>
        <w:t xml:space="preserve"> показань роблять при закріпленій і незакріпленій рамці.</w:t>
      </w:r>
    </w:p>
    <w:p w14:paraId="3C0949C0" w14:textId="77777777" w:rsidR="00046F53" w:rsidRPr="00917C70" w:rsidRDefault="00046F53" w:rsidP="00917C70">
      <w:pPr>
        <w:pStyle w:val="41"/>
        <w:ind w:firstLine="709"/>
        <w:jc w:val="both"/>
        <w:rPr>
          <w:sz w:val="24"/>
          <w:szCs w:val="24"/>
          <w:lang w:val="uk-UA"/>
        </w:rPr>
      </w:pPr>
      <w:r w:rsidRPr="00917C70">
        <w:rPr>
          <w:sz w:val="24"/>
          <w:szCs w:val="24"/>
          <w:lang w:val="uk-UA"/>
        </w:rPr>
        <w:t xml:space="preserve">У штангенглибиномерів з Г-подібною штангою блок кінцевих </w:t>
      </w:r>
      <w:r>
        <w:rPr>
          <w:sz w:val="24"/>
          <w:szCs w:val="24"/>
          <w:lang w:val="uk-UA"/>
        </w:rPr>
        <w:t>мір</w:t>
      </w:r>
      <w:r w:rsidRPr="00917C70">
        <w:rPr>
          <w:sz w:val="24"/>
          <w:szCs w:val="24"/>
          <w:lang w:val="uk-UA"/>
        </w:rPr>
        <w:t xml:space="preserve"> довжини встановлюють між вимірювальною поверхнею рамки і заплечиком штанги.</w:t>
      </w:r>
    </w:p>
    <w:p w14:paraId="4B5F21E4" w14:textId="77777777" w:rsidR="00046F53" w:rsidRDefault="00046F53" w:rsidP="00917C70">
      <w:pPr>
        <w:pStyle w:val="41"/>
        <w:ind w:firstLine="709"/>
        <w:jc w:val="both"/>
        <w:rPr>
          <w:sz w:val="24"/>
          <w:szCs w:val="24"/>
          <w:lang w:val="uk-UA"/>
        </w:rPr>
      </w:pPr>
      <w:r w:rsidRPr="00917C70">
        <w:rPr>
          <w:sz w:val="24"/>
          <w:szCs w:val="24"/>
          <w:lang w:val="uk-UA"/>
        </w:rPr>
        <w:t xml:space="preserve">Абсолютна похибка штангенглибиномірів не повинна перевищувати </w:t>
      </w:r>
      <w:r>
        <w:rPr>
          <w:sz w:val="24"/>
          <w:szCs w:val="24"/>
          <w:lang w:val="uk-UA"/>
        </w:rPr>
        <w:t xml:space="preserve">границь </w:t>
      </w:r>
      <w:r w:rsidRPr="00917C70">
        <w:rPr>
          <w:sz w:val="24"/>
          <w:szCs w:val="24"/>
          <w:lang w:val="uk-UA"/>
        </w:rPr>
        <w:t xml:space="preserve">абсолютної похибки, </w:t>
      </w:r>
      <w:r>
        <w:rPr>
          <w:sz w:val="24"/>
          <w:szCs w:val="24"/>
          <w:lang w:val="uk-UA"/>
        </w:rPr>
        <w:t xml:space="preserve">які </w:t>
      </w:r>
      <w:r w:rsidRPr="00917C70">
        <w:rPr>
          <w:sz w:val="24"/>
          <w:szCs w:val="24"/>
          <w:lang w:val="uk-UA"/>
        </w:rPr>
        <w:t>зазначен</w:t>
      </w:r>
      <w:r>
        <w:rPr>
          <w:sz w:val="24"/>
          <w:szCs w:val="24"/>
          <w:lang w:val="uk-UA"/>
        </w:rPr>
        <w:t xml:space="preserve">і </w:t>
      </w:r>
      <w:r w:rsidRPr="00917C70">
        <w:rPr>
          <w:sz w:val="24"/>
          <w:szCs w:val="24"/>
          <w:lang w:val="uk-UA"/>
        </w:rPr>
        <w:t xml:space="preserve"> у таблиці </w:t>
      </w:r>
      <w:r>
        <w:rPr>
          <w:sz w:val="24"/>
          <w:szCs w:val="24"/>
          <w:lang w:val="uk-UA"/>
        </w:rPr>
        <w:t>9</w:t>
      </w:r>
      <w:r w:rsidRPr="00917C70">
        <w:rPr>
          <w:sz w:val="24"/>
          <w:szCs w:val="24"/>
          <w:lang w:val="uk-UA"/>
        </w:rPr>
        <w:t>.3.</w:t>
      </w:r>
    </w:p>
    <w:p w14:paraId="1BA40B30" w14:textId="77777777" w:rsidR="00046F53" w:rsidRDefault="00046F53" w:rsidP="00036407">
      <w:pPr>
        <w:pStyle w:val="41"/>
        <w:ind w:firstLine="709"/>
        <w:jc w:val="both"/>
        <w:rPr>
          <w:sz w:val="24"/>
          <w:szCs w:val="24"/>
          <w:lang w:val="uk-UA"/>
        </w:rPr>
      </w:pPr>
    </w:p>
    <w:p w14:paraId="7F4DDE5D" w14:textId="77777777" w:rsidR="00046F53" w:rsidRDefault="00046F53" w:rsidP="00036407">
      <w:pPr>
        <w:pStyle w:val="41"/>
        <w:ind w:firstLine="709"/>
        <w:jc w:val="both"/>
        <w:rPr>
          <w:sz w:val="24"/>
          <w:szCs w:val="24"/>
          <w:lang w:val="uk-UA"/>
        </w:rPr>
      </w:pPr>
    </w:p>
    <w:p w14:paraId="6958A33F" w14:textId="77777777" w:rsidR="00046F53" w:rsidRPr="00036407" w:rsidRDefault="00046F53" w:rsidP="00036407">
      <w:pPr>
        <w:pStyle w:val="41"/>
        <w:ind w:firstLine="709"/>
        <w:jc w:val="both"/>
        <w:rPr>
          <w:sz w:val="24"/>
          <w:szCs w:val="24"/>
          <w:lang w:val="uk-UA"/>
        </w:rPr>
      </w:pPr>
      <w:r w:rsidRPr="00036407">
        <w:rPr>
          <w:sz w:val="24"/>
          <w:szCs w:val="24"/>
          <w:lang w:val="uk-UA"/>
        </w:rPr>
        <w:t>Таблиц</w:t>
      </w:r>
      <w:r>
        <w:rPr>
          <w:sz w:val="24"/>
          <w:szCs w:val="24"/>
          <w:lang w:val="uk-UA"/>
        </w:rPr>
        <w:t>я</w:t>
      </w:r>
      <w:r w:rsidRPr="00036407">
        <w:rPr>
          <w:sz w:val="24"/>
          <w:szCs w:val="24"/>
          <w:lang w:val="uk-UA"/>
        </w:rPr>
        <w:t xml:space="preserve"> </w:t>
      </w:r>
      <w:r>
        <w:rPr>
          <w:sz w:val="24"/>
          <w:szCs w:val="24"/>
          <w:lang w:val="uk-UA"/>
        </w:rPr>
        <w:t>9</w:t>
      </w:r>
      <w:r w:rsidRPr="00036407">
        <w:rPr>
          <w:sz w:val="24"/>
          <w:szCs w:val="24"/>
          <w:lang w:val="uk-UA"/>
        </w:rPr>
        <w:t xml:space="preserve">.3 – </w:t>
      </w:r>
      <w:r>
        <w:rPr>
          <w:sz w:val="24"/>
          <w:szCs w:val="24"/>
          <w:lang w:val="uk-UA"/>
        </w:rPr>
        <w:t xml:space="preserve"> </w:t>
      </w:r>
      <w:r w:rsidRPr="00036407">
        <w:rPr>
          <w:sz w:val="24"/>
          <w:szCs w:val="24"/>
          <w:lang w:val="uk-UA"/>
        </w:rPr>
        <w:t>Межі допустимої абсолютної похибки штангенглибиномірів</w:t>
      </w:r>
      <w:r>
        <w:rPr>
          <w:sz w:val="24"/>
          <w:szCs w:val="24"/>
          <w:lang w:val="uk-U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69"/>
        <w:gridCol w:w="1086"/>
        <w:gridCol w:w="1087"/>
        <w:gridCol w:w="1087"/>
        <w:gridCol w:w="2942"/>
      </w:tblGrid>
      <w:tr w:rsidR="00046F53" w:rsidRPr="00466874" w14:paraId="5D60456E" w14:textId="77777777" w:rsidTr="00514222">
        <w:tc>
          <w:tcPr>
            <w:tcW w:w="3369" w:type="dxa"/>
            <w:vMerge w:val="restart"/>
          </w:tcPr>
          <w:p w14:paraId="087BA5B2" w14:textId="77777777" w:rsidR="00046F53" w:rsidRPr="00466874" w:rsidRDefault="00046F53" w:rsidP="00514222">
            <w:pPr>
              <w:jc w:val="both"/>
              <w:rPr>
                <w:sz w:val="24"/>
                <w:szCs w:val="24"/>
              </w:rPr>
            </w:pPr>
            <w:r w:rsidRPr="00466874">
              <w:rPr>
                <w:sz w:val="24"/>
                <w:szCs w:val="24"/>
              </w:rPr>
              <w:lastRenderedPageBreak/>
              <w:t>Измеряемая глубина, мм</w:t>
            </w:r>
          </w:p>
        </w:tc>
        <w:tc>
          <w:tcPr>
            <w:tcW w:w="6202" w:type="dxa"/>
            <w:gridSpan w:val="4"/>
          </w:tcPr>
          <w:p w14:paraId="0A90502B" w14:textId="77777777" w:rsidR="00046F53" w:rsidRPr="00036407" w:rsidRDefault="00046F53" w:rsidP="00514222">
            <w:pPr>
              <w:ind w:firstLine="709"/>
              <w:jc w:val="center"/>
              <w:rPr>
                <w:sz w:val="24"/>
                <w:szCs w:val="24"/>
                <w:lang w:val="uk-UA"/>
              </w:rPr>
            </w:pPr>
            <w:r w:rsidRPr="00036407">
              <w:rPr>
                <w:sz w:val="24"/>
                <w:szCs w:val="24"/>
                <w:lang w:val="uk-UA"/>
              </w:rPr>
              <w:t>Межі допустимої абсолютної похибки штангенглибиномірів, мм</w:t>
            </w:r>
          </w:p>
        </w:tc>
      </w:tr>
      <w:tr w:rsidR="00046F53" w:rsidRPr="00466874" w14:paraId="3DD41D8D" w14:textId="77777777" w:rsidTr="00514222">
        <w:tc>
          <w:tcPr>
            <w:tcW w:w="3369" w:type="dxa"/>
            <w:vMerge/>
          </w:tcPr>
          <w:p w14:paraId="5154758F" w14:textId="77777777" w:rsidR="00046F53" w:rsidRPr="00466874" w:rsidRDefault="00046F53" w:rsidP="00514222">
            <w:pPr>
              <w:jc w:val="both"/>
              <w:rPr>
                <w:sz w:val="20"/>
              </w:rPr>
            </w:pPr>
          </w:p>
        </w:tc>
        <w:tc>
          <w:tcPr>
            <w:tcW w:w="3260" w:type="dxa"/>
            <w:gridSpan w:val="3"/>
          </w:tcPr>
          <w:p w14:paraId="302EDEAB" w14:textId="77777777" w:rsidR="00046F53" w:rsidRPr="00E95B20" w:rsidRDefault="00046F53" w:rsidP="00514222">
            <w:pPr>
              <w:jc w:val="center"/>
              <w:rPr>
                <w:sz w:val="24"/>
                <w:szCs w:val="24"/>
                <w:lang w:val="uk-UA"/>
              </w:rPr>
            </w:pPr>
            <w:r w:rsidRPr="00E95B20">
              <w:rPr>
                <w:sz w:val="24"/>
                <w:szCs w:val="24"/>
                <w:lang w:val="uk-UA"/>
              </w:rPr>
              <w:t>Зі значенням відліку по ноніусу, мм</w:t>
            </w:r>
          </w:p>
        </w:tc>
        <w:tc>
          <w:tcPr>
            <w:tcW w:w="2942" w:type="dxa"/>
          </w:tcPr>
          <w:p w14:paraId="1121194B" w14:textId="77777777" w:rsidR="00046F53" w:rsidRPr="00E95B20" w:rsidRDefault="00046F53" w:rsidP="00514222">
            <w:pPr>
              <w:jc w:val="center"/>
              <w:rPr>
                <w:sz w:val="24"/>
                <w:szCs w:val="24"/>
                <w:lang w:val="uk-UA"/>
              </w:rPr>
            </w:pPr>
            <w:r w:rsidRPr="00E95B20">
              <w:rPr>
                <w:sz w:val="24"/>
                <w:szCs w:val="24"/>
                <w:lang w:val="uk-UA"/>
              </w:rPr>
              <w:t>З кроком дискретності цифрового відлікового пристрою, мм</w:t>
            </w:r>
          </w:p>
        </w:tc>
      </w:tr>
      <w:tr w:rsidR="00046F53" w:rsidRPr="00466874" w14:paraId="4311986E" w14:textId="77777777" w:rsidTr="00514222">
        <w:tc>
          <w:tcPr>
            <w:tcW w:w="3369" w:type="dxa"/>
            <w:vMerge/>
          </w:tcPr>
          <w:p w14:paraId="0D7E72C2" w14:textId="77777777" w:rsidR="00046F53" w:rsidRPr="00466874" w:rsidRDefault="00046F53" w:rsidP="00514222">
            <w:pPr>
              <w:jc w:val="both"/>
              <w:rPr>
                <w:sz w:val="20"/>
              </w:rPr>
            </w:pPr>
          </w:p>
        </w:tc>
        <w:tc>
          <w:tcPr>
            <w:tcW w:w="1086" w:type="dxa"/>
          </w:tcPr>
          <w:p w14:paraId="4705295C" w14:textId="77777777" w:rsidR="00046F53" w:rsidRPr="00466874" w:rsidRDefault="00046F53" w:rsidP="00514222">
            <w:pPr>
              <w:jc w:val="center"/>
              <w:rPr>
                <w:sz w:val="24"/>
                <w:szCs w:val="24"/>
              </w:rPr>
            </w:pPr>
            <w:r w:rsidRPr="00466874">
              <w:rPr>
                <w:sz w:val="24"/>
                <w:szCs w:val="24"/>
              </w:rPr>
              <w:t>0,02</w:t>
            </w:r>
          </w:p>
        </w:tc>
        <w:tc>
          <w:tcPr>
            <w:tcW w:w="1087" w:type="dxa"/>
          </w:tcPr>
          <w:p w14:paraId="2C1080B2" w14:textId="77777777" w:rsidR="00046F53" w:rsidRPr="00466874" w:rsidRDefault="00046F53" w:rsidP="00514222">
            <w:pPr>
              <w:jc w:val="center"/>
              <w:rPr>
                <w:sz w:val="24"/>
                <w:szCs w:val="24"/>
              </w:rPr>
            </w:pPr>
            <w:r w:rsidRPr="00466874">
              <w:rPr>
                <w:sz w:val="24"/>
                <w:szCs w:val="24"/>
              </w:rPr>
              <w:t>0,05</w:t>
            </w:r>
          </w:p>
        </w:tc>
        <w:tc>
          <w:tcPr>
            <w:tcW w:w="1087" w:type="dxa"/>
          </w:tcPr>
          <w:p w14:paraId="1025F114" w14:textId="77777777" w:rsidR="00046F53" w:rsidRPr="00466874" w:rsidRDefault="00046F53" w:rsidP="00514222">
            <w:pPr>
              <w:jc w:val="center"/>
              <w:rPr>
                <w:sz w:val="24"/>
                <w:szCs w:val="24"/>
              </w:rPr>
            </w:pPr>
            <w:r w:rsidRPr="00466874">
              <w:rPr>
                <w:sz w:val="24"/>
                <w:szCs w:val="24"/>
              </w:rPr>
              <w:t>0,10</w:t>
            </w:r>
          </w:p>
        </w:tc>
        <w:tc>
          <w:tcPr>
            <w:tcW w:w="2942" w:type="dxa"/>
          </w:tcPr>
          <w:p w14:paraId="1A9E3986" w14:textId="77777777" w:rsidR="00046F53" w:rsidRPr="00466874" w:rsidRDefault="00046F53" w:rsidP="00514222">
            <w:pPr>
              <w:jc w:val="center"/>
              <w:rPr>
                <w:sz w:val="24"/>
                <w:szCs w:val="24"/>
              </w:rPr>
            </w:pPr>
            <w:r w:rsidRPr="00466874">
              <w:rPr>
                <w:sz w:val="24"/>
                <w:szCs w:val="24"/>
              </w:rPr>
              <w:t>0,01</w:t>
            </w:r>
          </w:p>
        </w:tc>
      </w:tr>
      <w:tr w:rsidR="00046F53" w:rsidRPr="00466874" w14:paraId="5581F960" w14:textId="77777777" w:rsidTr="00514222">
        <w:tc>
          <w:tcPr>
            <w:tcW w:w="3369" w:type="dxa"/>
          </w:tcPr>
          <w:p w14:paraId="15118A22" w14:textId="77777777" w:rsidR="00046F53" w:rsidRPr="00B61E83" w:rsidRDefault="00046F53" w:rsidP="00B61E83">
            <w:pPr>
              <w:jc w:val="both"/>
              <w:rPr>
                <w:sz w:val="24"/>
                <w:szCs w:val="24"/>
                <w:lang w:val="uk-UA"/>
              </w:rPr>
            </w:pPr>
            <w:r w:rsidRPr="00B61E83">
              <w:rPr>
                <w:sz w:val="24"/>
                <w:szCs w:val="24"/>
                <w:lang w:val="uk-UA"/>
              </w:rPr>
              <w:t xml:space="preserve">від 0 до 100 включно </w:t>
            </w:r>
          </w:p>
        </w:tc>
        <w:tc>
          <w:tcPr>
            <w:tcW w:w="1086" w:type="dxa"/>
          </w:tcPr>
          <w:p w14:paraId="5CECE97B" w14:textId="77777777" w:rsidR="00046F53" w:rsidRPr="00466874" w:rsidRDefault="00046F53" w:rsidP="00514222">
            <w:pPr>
              <w:jc w:val="center"/>
              <w:rPr>
                <w:sz w:val="24"/>
                <w:szCs w:val="24"/>
              </w:rPr>
            </w:pPr>
            <w:r w:rsidRPr="00466874">
              <w:rPr>
                <w:sz w:val="24"/>
                <w:szCs w:val="24"/>
              </w:rPr>
              <w:t>±0,02</w:t>
            </w:r>
          </w:p>
        </w:tc>
        <w:tc>
          <w:tcPr>
            <w:tcW w:w="1087" w:type="dxa"/>
          </w:tcPr>
          <w:p w14:paraId="07C5F731" w14:textId="77777777" w:rsidR="00046F53" w:rsidRPr="00466874" w:rsidRDefault="00046F53" w:rsidP="00514222">
            <w:pPr>
              <w:jc w:val="center"/>
              <w:rPr>
                <w:sz w:val="24"/>
                <w:szCs w:val="24"/>
              </w:rPr>
            </w:pPr>
            <w:r w:rsidRPr="00466874">
              <w:rPr>
                <w:sz w:val="24"/>
                <w:szCs w:val="24"/>
              </w:rPr>
              <w:t>±0,05</w:t>
            </w:r>
          </w:p>
        </w:tc>
        <w:tc>
          <w:tcPr>
            <w:tcW w:w="1087" w:type="dxa"/>
          </w:tcPr>
          <w:p w14:paraId="50A8CEAB" w14:textId="77777777" w:rsidR="00046F53" w:rsidRPr="00466874" w:rsidRDefault="00046F53" w:rsidP="00514222">
            <w:pPr>
              <w:jc w:val="center"/>
              <w:rPr>
                <w:sz w:val="24"/>
                <w:szCs w:val="24"/>
              </w:rPr>
            </w:pPr>
            <w:r w:rsidRPr="00466874">
              <w:rPr>
                <w:sz w:val="24"/>
                <w:szCs w:val="24"/>
              </w:rPr>
              <w:t>±0,05</w:t>
            </w:r>
          </w:p>
        </w:tc>
        <w:tc>
          <w:tcPr>
            <w:tcW w:w="2942" w:type="dxa"/>
          </w:tcPr>
          <w:p w14:paraId="770D54FA" w14:textId="77777777" w:rsidR="00046F53" w:rsidRPr="00466874" w:rsidRDefault="00046F53" w:rsidP="00514222">
            <w:pPr>
              <w:jc w:val="center"/>
              <w:rPr>
                <w:sz w:val="24"/>
                <w:szCs w:val="24"/>
              </w:rPr>
            </w:pPr>
            <w:r w:rsidRPr="00466874">
              <w:rPr>
                <w:sz w:val="24"/>
                <w:szCs w:val="24"/>
              </w:rPr>
              <w:t>±0,03</w:t>
            </w:r>
          </w:p>
        </w:tc>
      </w:tr>
      <w:tr w:rsidR="00046F53" w:rsidRPr="00466874" w14:paraId="08352B58" w14:textId="77777777" w:rsidTr="00514222">
        <w:tc>
          <w:tcPr>
            <w:tcW w:w="3369" w:type="dxa"/>
          </w:tcPr>
          <w:p w14:paraId="7648A9C5" w14:textId="77777777" w:rsidR="00046F53" w:rsidRPr="00B61E83" w:rsidRDefault="00046F53" w:rsidP="00B61E83">
            <w:pPr>
              <w:jc w:val="both"/>
              <w:rPr>
                <w:sz w:val="24"/>
                <w:szCs w:val="24"/>
                <w:lang w:val="uk-UA"/>
              </w:rPr>
            </w:pPr>
            <w:r w:rsidRPr="00B61E83">
              <w:rPr>
                <w:sz w:val="24"/>
                <w:szCs w:val="24"/>
                <w:lang w:val="uk-UA"/>
              </w:rPr>
              <w:t>понад 100 до 200 включно</w:t>
            </w:r>
          </w:p>
        </w:tc>
        <w:tc>
          <w:tcPr>
            <w:tcW w:w="1086" w:type="dxa"/>
          </w:tcPr>
          <w:p w14:paraId="5CA5D8DC" w14:textId="77777777" w:rsidR="00046F53" w:rsidRPr="00466874" w:rsidRDefault="00046F53" w:rsidP="00514222">
            <w:pPr>
              <w:jc w:val="center"/>
              <w:rPr>
                <w:sz w:val="24"/>
                <w:szCs w:val="24"/>
              </w:rPr>
            </w:pPr>
            <w:r w:rsidRPr="00466874">
              <w:rPr>
                <w:sz w:val="24"/>
                <w:szCs w:val="24"/>
              </w:rPr>
              <w:t>±0,03</w:t>
            </w:r>
          </w:p>
        </w:tc>
        <w:tc>
          <w:tcPr>
            <w:tcW w:w="1087" w:type="dxa"/>
          </w:tcPr>
          <w:p w14:paraId="617D5825" w14:textId="77777777" w:rsidR="00046F53" w:rsidRPr="00466874" w:rsidRDefault="00046F53" w:rsidP="00514222">
            <w:pPr>
              <w:jc w:val="center"/>
              <w:rPr>
                <w:sz w:val="24"/>
                <w:szCs w:val="24"/>
              </w:rPr>
            </w:pPr>
            <w:r w:rsidRPr="00466874">
              <w:rPr>
                <w:sz w:val="24"/>
                <w:szCs w:val="24"/>
              </w:rPr>
              <w:t>±0,05</w:t>
            </w:r>
          </w:p>
        </w:tc>
        <w:tc>
          <w:tcPr>
            <w:tcW w:w="1087" w:type="dxa"/>
          </w:tcPr>
          <w:p w14:paraId="20AB76AF" w14:textId="77777777" w:rsidR="00046F53" w:rsidRPr="00466874" w:rsidRDefault="00046F53" w:rsidP="00514222">
            <w:pPr>
              <w:jc w:val="center"/>
              <w:rPr>
                <w:sz w:val="24"/>
                <w:szCs w:val="24"/>
              </w:rPr>
            </w:pPr>
            <w:r w:rsidRPr="00466874">
              <w:rPr>
                <w:sz w:val="24"/>
                <w:szCs w:val="24"/>
              </w:rPr>
              <w:t>±0,05</w:t>
            </w:r>
          </w:p>
        </w:tc>
        <w:tc>
          <w:tcPr>
            <w:tcW w:w="2942" w:type="dxa"/>
          </w:tcPr>
          <w:p w14:paraId="6CF4D8FC" w14:textId="77777777" w:rsidR="00046F53" w:rsidRPr="00466874" w:rsidRDefault="00046F53" w:rsidP="00514222">
            <w:pPr>
              <w:jc w:val="center"/>
              <w:rPr>
                <w:sz w:val="24"/>
                <w:szCs w:val="24"/>
              </w:rPr>
            </w:pPr>
            <w:r w:rsidRPr="00466874">
              <w:rPr>
                <w:sz w:val="24"/>
                <w:szCs w:val="24"/>
              </w:rPr>
              <w:t>±0,03</w:t>
            </w:r>
          </w:p>
        </w:tc>
      </w:tr>
      <w:tr w:rsidR="00046F53" w:rsidRPr="00466874" w14:paraId="002A3395" w14:textId="77777777" w:rsidTr="00514222">
        <w:tc>
          <w:tcPr>
            <w:tcW w:w="3369" w:type="dxa"/>
          </w:tcPr>
          <w:p w14:paraId="7ACC82BE" w14:textId="77777777" w:rsidR="00046F53" w:rsidRPr="00B61E83" w:rsidRDefault="00046F53" w:rsidP="00B61E83">
            <w:pPr>
              <w:jc w:val="both"/>
              <w:rPr>
                <w:sz w:val="24"/>
                <w:szCs w:val="24"/>
                <w:lang w:val="uk-UA"/>
              </w:rPr>
            </w:pPr>
            <w:r w:rsidRPr="00B61E83">
              <w:rPr>
                <w:sz w:val="24"/>
                <w:szCs w:val="24"/>
                <w:lang w:val="uk-UA"/>
              </w:rPr>
              <w:t>понад 200 до 300 включно</w:t>
            </w:r>
          </w:p>
        </w:tc>
        <w:tc>
          <w:tcPr>
            <w:tcW w:w="1086" w:type="dxa"/>
          </w:tcPr>
          <w:p w14:paraId="12C0A092" w14:textId="77777777" w:rsidR="00046F53" w:rsidRPr="00466874" w:rsidRDefault="00046F53" w:rsidP="00514222">
            <w:pPr>
              <w:jc w:val="center"/>
              <w:rPr>
                <w:sz w:val="24"/>
                <w:szCs w:val="24"/>
              </w:rPr>
            </w:pPr>
            <w:r w:rsidRPr="00466874">
              <w:rPr>
                <w:sz w:val="24"/>
                <w:szCs w:val="24"/>
              </w:rPr>
              <w:t>±0,04</w:t>
            </w:r>
          </w:p>
        </w:tc>
        <w:tc>
          <w:tcPr>
            <w:tcW w:w="1087" w:type="dxa"/>
          </w:tcPr>
          <w:p w14:paraId="02DCCA19" w14:textId="77777777" w:rsidR="00046F53" w:rsidRPr="00466874" w:rsidRDefault="00046F53" w:rsidP="00514222">
            <w:pPr>
              <w:jc w:val="center"/>
              <w:rPr>
                <w:sz w:val="24"/>
                <w:szCs w:val="24"/>
              </w:rPr>
            </w:pPr>
            <w:r w:rsidRPr="00466874">
              <w:rPr>
                <w:sz w:val="24"/>
                <w:szCs w:val="24"/>
              </w:rPr>
              <w:t>±0,05</w:t>
            </w:r>
          </w:p>
        </w:tc>
        <w:tc>
          <w:tcPr>
            <w:tcW w:w="1087" w:type="dxa"/>
          </w:tcPr>
          <w:p w14:paraId="6B41D860" w14:textId="77777777" w:rsidR="00046F53" w:rsidRPr="00466874" w:rsidRDefault="00046F53" w:rsidP="00514222">
            <w:pPr>
              <w:jc w:val="center"/>
              <w:rPr>
                <w:sz w:val="24"/>
                <w:szCs w:val="24"/>
              </w:rPr>
            </w:pPr>
            <w:r w:rsidRPr="00466874">
              <w:rPr>
                <w:sz w:val="24"/>
                <w:szCs w:val="24"/>
              </w:rPr>
              <w:t>±0,05</w:t>
            </w:r>
          </w:p>
        </w:tc>
        <w:tc>
          <w:tcPr>
            <w:tcW w:w="2942" w:type="dxa"/>
          </w:tcPr>
          <w:p w14:paraId="5816DD07" w14:textId="77777777" w:rsidR="00046F53" w:rsidRPr="00466874" w:rsidRDefault="00046F53" w:rsidP="00514222">
            <w:pPr>
              <w:jc w:val="center"/>
              <w:rPr>
                <w:sz w:val="24"/>
                <w:szCs w:val="24"/>
              </w:rPr>
            </w:pPr>
            <w:r w:rsidRPr="00466874">
              <w:rPr>
                <w:sz w:val="24"/>
                <w:szCs w:val="24"/>
              </w:rPr>
              <w:t>±0,04</w:t>
            </w:r>
          </w:p>
        </w:tc>
      </w:tr>
      <w:tr w:rsidR="00046F53" w:rsidRPr="00466874" w14:paraId="03B4327E" w14:textId="77777777" w:rsidTr="00514222">
        <w:tc>
          <w:tcPr>
            <w:tcW w:w="3369" w:type="dxa"/>
          </w:tcPr>
          <w:p w14:paraId="6E098D07" w14:textId="77777777" w:rsidR="00046F53" w:rsidRPr="00B61E83" w:rsidRDefault="00046F53" w:rsidP="00B61E83">
            <w:pPr>
              <w:jc w:val="both"/>
              <w:rPr>
                <w:sz w:val="24"/>
                <w:szCs w:val="24"/>
                <w:lang w:val="uk-UA"/>
              </w:rPr>
            </w:pPr>
            <w:r w:rsidRPr="00B61E83">
              <w:rPr>
                <w:sz w:val="24"/>
                <w:szCs w:val="24"/>
                <w:lang w:val="uk-UA"/>
              </w:rPr>
              <w:t>понад 300 до 400 включно</w:t>
            </w:r>
          </w:p>
        </w:tc>
        <w:tc>
          <w:tcPr>
            <w:tcW w:w="1086" w:type="dxa"/>
          </w:tcPr>
          <w:p w14:paraId="7F7444B2" w14:textId="77777777" w:rsidR="00046F53" w:rsidRPr="00466874" w:rsidRDefault="00046F53" w:rsidP="00514222">
            <w:pPr>
              <w:jc w:val="center"/>
              <w:rPr>
                <w:sz w:val="24"/>
                <w:szCs w:val="24"/>
              </w:rPr>
            </w:pPr>
            <w:r w:rsidRPr="00466874">
              <w:rPr>
                <w:sz w:val="24"/>
                <w:szCs w:val="24"/>
              </w:rPr>
              <w:t>-</w:t>
            </w:r>
          </w:p>
        </w:tc>
        <w:tc>
          <w:tcPr>
            <w:tcW w:w="1087" w:type="dxa"/>
          </w:tcPr>
          <w:p w14:paraId="2A7C5255" w14:textId="77777777" w:rsidR="00046F53" w:rsidRPr="00466874" w:rsidRDefault="00046F53" w:rsidP="00514222">
            <w:pPr>
              <w:jc w:val="center"/>
              <w:rPr>
                <w:sz w:val="24"/>
                <w:szCs w:val="24"/>
              </w:rPr>
            </w:pPr>
            <w:r w:rsidRPr="00466874">
              <w:rPr>
                <w:sz w:val="24"/>
                <w:szCs w:val="24"/>
              </w:rPr>
              <w:t>±0,05</w:t>
            </w:r>
          </w:p>
        </w:tc>
        <w:tc>
          <w:tcPr>
            <w:tcW w:w="1087" w:type="dxa"/>
          </w:tcPr>
          <w:p w14:paraId="7E6F4F7B" w14:textId="77777777" w:rsidR="00046F53" w:rsidRPr="00466874" w:rsidRDefault="00046F53" w:rsidP="00514222">
            <w:pPr>
              <w:jc w:val="center"/>
              <w:rPr>
                <w:sz w:val="24"/>
                <w:szCs w:val="24"/>
              </w:rPr>
            </w:pPr>
            <w:r w:rsidRPr="00466874">
              <w:rPr>
                <w:sz w:val="24"/>
                <w:szCs w:val="24"/>
              </w:rPr>
              <w:t>±0,10</w:t>
            </w:r>
          </w:p>
        </w:tc>
        <w:tc>
          <w:tcPr>
            <w:tcW w:w="2942" w:type="dxa"/>
          </w:tcPr>
          <w:p w14:paraId="0F492244" w14:textId="77777777" w:rsidR="00046F53" w:rsidRPr="00466874" w:rsidRDefault="00046F53" w:rsidP="00514222">
            <w:pPr>
              <w:jc w:val="center"/>
              <w:rPr>
                <w:sz w:val="24"/>
                <w:szCs w:val="24"/>
              </w:rPr>
            </w:pPr>
            <w:r w:rsidRPr="00466874">
              <w:rPr>
                <w:sz w:val="24"/>
                <w:szCs w:val="24"/>
              </w:rPr>
              <w:t>±0,04</w:t>
            </w:r>
          </w:p>
        </w:tc>
      </w:tr>
      <w:tr w:rsidR="00046F53" w:rsidRPr="00466874" w14:paraId="7E5C193F" w14:textId="77777777" w:rsidTr="00514222">
        <w:tc>
          <w:tcPr>
            <w:tcW w:w="3369" w:type="dxa"/>
          </w:tcPr>
          <w:p w14:paraId="3301D08F" w14:textId="77777777" w:rsidR="00046F53" w:rsidRPr="00B61E83" w:rsidRDefault="00046F53" w:rsidP="00514222">
            <w:pPr>
              <w:jc w:val="both"/>
              <w:rPr>
                <w:sz w:val="24"/>
                <w:szCs w:val="24"/>
                <w:lang w:val="uk-UA"/>
              </w:rPr>
            </w:pPr>
          </w:p>
          <w:p w14:paraId="67AACE0C" w14:textId="77777777" w:rsidR="00046F53" w:rsidRPr="00B61E83" w:rsidRDefault="00046F53" w:rsidP="00B61E83">
            <w:pPr>
              <w:jc w:val="both"/>
              <w:rPr>
                <w:sz w:val="24"/>
                <w:szCs w:val="24"/>
                <w:lang w:val="uk-UA"/>
              </w:rPr>
            </w:pPr>
            <w:r w:rsidRPr="00B61E83">
              <w:rPr>
                <w:sz w:val="24"/>
                <w:szCs w:val="24"/>
                <w:lang w:val="uk-UA"/>
              </w:rPr>
              <w:t>понад 400 до 600 включно</w:t>
            </w:r>
          </w:p>
        </w:tc>
        <w:tc>
          <w:tcPr>
            <w:tcW w:w="1086" w:type="dxa"/>
          </w:tcPr>
          <w:p w14:paraId="1EAF82DF" w14:textId="77777777" w:rsidR="00046F53" w:rsidRPr="00466874" w:rsidRDefault="00046F53" w:rsidP="00514222">
            <w:pPr>
              <w:jc w:val="center"/>
              <w:rPr>
                <w:sz w:val="24"/>
                <w:szCs w:val="24"/>
              </w:rPr>
            </w:pPr>
            <w:r w:rsidRPr="00466874">
              <w:rPr>
                <w:sz w:val="24"/>
                <w:szCs w:val="24"/>
              </w:rPr>
              <w:t>-</w:t>
            </w:r>
          </w:p>
        </w:tc>
        <w:tc>
          <w:tcPr>
            <w:tcW w:w="1087" w:type="dxa"/>
          </w:tcPr>
          <w:p w14:paraId="4E3C56B0" w14:textId="77777777" w:rsidR="00046F53" w:rsidRPr="00466874" w:rsidRDefault="00046F53" w:rsidP="00514222">
            <w:pPr>
              <w:jc w:val="center"/>
              <w:rPr>
                <w:sz w:val="24"/>
                <w:szCs w:val="24"/>
              </w:rPr>
            </w:pPr>
            <w:r w:rsidRPr="00466874">
              <w:rPr>
                <w:sz w:val="24"/>
                <w:szCs w:val="24"/>
              </w:rPr>
              <w:t>±0,10</w:t>
            </w:r>
          </w:p>
        </w:tc>
        <w:tc>
          <w:tcPr>
            <w:tcW w:w="1087" w:type="dxa"/>
          </w:tcPr>
          <w:p w14:paraId="7BD6882F" w14:textId="77777777" w:rsidR="00046F53" w:rsidRPr="00466874" w:rsidRDefault="00046F53" w:rsidP="00514222">
            <w:pPr>
              <w:jc w:val="center"/>
              <w:rPr>
                <w:sz w:val="24"/>
                <w:szCs w:val="24"/>
              </w:rPr>
            </w:pPr>
            <w:r w:rsidRPr="00466874">
              <w:rPr>
                <w:sz w:val="24"/>
                <w:szCs w:val="24"/>
              </w:rPr>
              <w:t>±0,10</w:t>
            </w:r>
          </w:p>
        </w:tc>
        <w:tc>
          <w:tcPr>
            <w:tcW w:w="2942" w:type="dxa"/>
          </w:tcPr>
          <w:p w14:paraId="703362A4" w14:textId="77777777" w:rsidR="00046F53" w:rsidRPr="00466874" w:rsidRDefault="00046F53" w:rsidP="00514222">
            <w:pPr>
              <w:jc w:val="center"/>
              <w:rPr>
                <w:sz w:val="24"/>
                <w:szCs w:val="24"/>
              </w:rPr>
            </w:pPr>
            <w:r w:rsidRPr="00466874">
              <w:rPr>
                <w:sz w:val="24"/>
                <w:szCs w:val="24"/>
              </w:rPr>
              <w:t>±0,05</w:t>
            </w:r>
          </w:p>
        </w:tc>
      </w:tr>
      <w:tr w:rsidR="00046F53" w:rsidRPr="00466874" w14:paraId="23BF70BC" w14:textId="77777777" w:rsidTr="00514222">
        <w:tc>
          <w:tcPr>
            <w:tcW w:w="3369" w:type="dxa"/>
          </w:tcPr>
          <w:p w14:paraId="2E4186D7" w14:textId="77777777" w:rsidR="00046F53" w:rsidRPr="00B61E83" w:rsidRDefault="00046F53" w:rsidP="00B61E83">
            <w:pPr>
              <w:jc w:val="both"/>
              <w:rPr>
                <w:sz w:val="24"/>
                <w:szCs w:val="24"/>
                <w:lang w:val="uk-UA"/>
              </w:rPr>
            </w:pPr>
            <w:r w:rsidRPr="00B61E83">
              <w:rPr>
                <w:sz w:val="24"/>
                <w:szCs w:val="24"/>
                <w:lang w:val="uk-UA"/>
              </w:rPr>
              <w:t>понад 600 до 800 включно</w:t>
            </w:r>
          </w:p>
        </w:tc>
        <w:tc>
          <w:tcPr>
            <w:tcW w:w="1086" w:type="dxa"/>
          </w:tcPr>
          <w:p w14:paraId="22DEB0D0" w14:textId="77777777" w:rsidR="00046F53" w:rsidRPr="00466874" w:rsidRDefault="00046F53" w:rsidP="00514222">
            <w:pPr>
              <w:jc w:val="center"/>
              <w:rPr>
                <w:sz w:val="24"/>
                <w:szCs w:val="24"/>
              </w:rPr>
            </w:pPr>
            <w:r w:rsidRPr="00466874">
              <w:rPr>
                <w:sz w:val="24"/>
                <w:szCs w:val="24"/>
              </w:rPr>
              <w:t>-</w:t>
            </w:r>
          </w:p>
        </w:tc>
        <w:tc>
          <w:tcPr>
            <w:tcW w:w="1087" w:type="dxa"/>
          </w:tcPr>
          <w:p w14:paraId="5431D2B5" w14:textId="77777777" w:rsidR="00046F53" w:rsidRPr="00466874" w:rsidRDefault="00046F53" w:rsidP="00514222">
            <w:pPr>
              <w:jc w:val="center"/>
              <w:rPr>
                <w:sz w:val="24"/>
                <w:szCs w:val="24"/>
              </w:rPr>
            </w:pPr>
            <w:r w:rsidRPr="00466874">
              <w:rPr>
                <w:sz w:val="24"/>
                <w:szCs w:val="24"/>
              </w:rPr>
              <w:t>±0,10</w:t>
            </w:r>
          </w:p>
        </w:tc>
        <w:tc>
          <w:tcPr>
            <w:tcW w:w="1087" w:type="dxa"/>
          </w:tcPr>
          <w:p w14:paraId="166D5DF8" w14:textId="77777777" w:rsidR="00046F53" w:rsidRPr="00466874" w:rsidRDefault="00046F53" w:rsidP="00514222">
            <w:pPr>
              <w:jc w:val="center"/>
              <w:rPr>
                <w:sz w:val="24"/>
                <w:szCs w:val="24"/>
              </w:rPr>
            </w:pPr>
            <w:r w:rsidRPr="00466874">
              <w:rPr>
                <w:sz w:val="24"/>
                <w:szCs w:val="24"/>
              </w:rPr>
              <w:t>±0,15</w:t>
            </w:r>
          </w:p>
        </w:tc>
        <w:tc>
          <w:tcPr>
            <w:tcW w:w="2942" w:type="dxa"/>
          </w:tcPr>
          <w:p w14:paraId="7CBAC25D" w14:textId="77777777" w:rsidR="00046F53" w:rsidRPr="00466874" w:rsidRDefault="00046F53" w:rsidP="00514222">
            <w:pPr>
              <w:jc w:val="center"/>
              <w:rPr>
                <w:sz w:val="24"/>
                <w:szCs w:val="24"/>
              </w:rPr>
            </w:pPr>
            <w:r w:rsidRPr="00466874">
              <w:rPr>
                <w:sz w:val="24"/>
                <w:szCs w:val="24"/>
              </w:rPr>
              <w:t>±0,07</w:t>
            </w:r>
          </w:p>
        </w:tc>
      </w:tr>
      <w:tr w:rsidR="00046F53" w:rsidRPr="00466874" w14:paraId="2150CE9A" w14:textId="77777777" w:rsidTr="00514222">
        <w:tc>
          <w:tcPr>
            <w:tcW w:w="3369" w:type="dxa"/>
          </w:tcPr>
          <w:p w14:paraId="02549506" w14:textId="77777777" w:rsidR="00046F53" w:rsidRPr="00B61E83" w:rsidRDefault="00046F53" w:rsidP="00514222">
            <w:pPr>
              <w:jc w:val="both"/>
              <w:rPr>
                <w:sz w:val="24"/>
                <w:szCs w:val="24"/>
                <w:lang w:val="uk-UA"/>
              </w:rPr>
            </w:pPr>
            <w:r w:rsidRPr="00B61E83">
              <w:rPr>
                <w:sz w:val="24"/>
                <w:szCs w:val="24"/>
                <w:lang w:val="uk-UA"/>
              </w:rPr>
              <w:t>понад. 800 до 1000</w:t>
            </w:r>
          </w:p>
        </w:tc>
        <w:tc>
          <w:tcPr>
            <w:tcW w:w="1086" w:type="dxa"/>
          </w:tcPr>
          <w:p w14:paraId="01E5A78E" w14:textId="77777777" w:rsidR="00046F53" w:rsidRPr="00466874" w:rsidRDefault="00046F53" w:rsidP="00514222">
            <w:pPr>
              <w:jc w:val="center"/>
              <w:rPr>
                <w:sz w:val="24"/>
                <w:szCs w:val="24"/>
              </w:rPr>
            </w:pPr>
            <w:r w:rsidRPr="00466874">
              <w:rPr>
                <w:sz w:val="24"/>
                <w:szCs w:val="24"/>
              </w:rPr>
              <w:t>-</w:t>
            </w:r>
          </w:p>
        </w:tc>
        <w:tc>
          <w:tcPr>
            <w:tcW w:w="1087" w:type="dxa"/>
          </w:tcPr>
          <w:p w14:paraId="625991AF" w14:textId="77777777" w:rsidR="00046F53" w:rsidRPr="00466874" w:rsidRDefault="00046F53" w:rsidP="00514222">
            <w:pPr>
              <w:jc w:val="center"/>
              <w:rPr>
                <w:b/>
                <w:sz w:val="24"/>
                <w:szCs w:val="24"/>
              </w:rPr>
            </w:pPr>
            <w:r w:rsidRPr="00466874">
              <w:rPr>
                <w:sz w:val="24"/>
                <w:szCs w:val="24"/>
              </w:rPr>
              <w:t>±0,15</w:t>
            </w:r>
          </w:p>
        </w:tc>
        <w:tc>
          <w:tcPr>
            <w:tcW w:w="1087" w:type="dxa"/>
          </w:tcPr>
          <w:p w14:paraId="2136BFA9" w14:textId="77777777" w:rsidR="00046F53" w:rsidRPr="00466874" w:rsidRDefault="00046F53" w:rsidP="00514222">
            <w:pPr>
              <w:jc w:val="center"/>
              <w:rPr>
                <w:sz w:val="24"/>
                <w:szCs w:val="24"/>
              </w:rPr>
            </w:pPr>
            <w:r w:rsidRPr="00466874">
              <w:rPr>
                <w:sz w:val="24"/>
                <w:szCs w:val="24"/>
              </w:rPr>
              <w:t>±0,15</w:t>
            </w:r>
          </w:p>
        </w:tc>
        <w:tc>
          <w:tcPr>
            <w:tcW w:w="2942" w:type="dxa"/>
          </w:tcPr>
          <w:p w14:paraId="4C638777" w14:textId="77777777" w:rsidR="00046F53" w:rsidRPr="00466874" w:rsidRDefault="00046F53" w:rsidP="00514222">
            <w:pPr>
              <w:jc w:val="center"/>
              <w:rPr>
                <w:sz w:val="24"/>
                <w:szCs w:val="24"/>
              </w:rPr>
            </w:pPr>
            <w:r w:rsidRPr="00466874">
              <w:rPr>
                <w:sz w:val="24"/>
                <w:szCs w:val="24"/>
              </w:rPr>
              <w:t>±0,07</w:t>
            </w:r>
          </w:p>
        </w:tc>
      </w:tr>
    </w:tbl>
    <w:p w14:paraId="3412B2C7" w14:textId="77777777" w:rsidR="00046F53" w:rsidRDefault="00046F53" w:rsidP="00036407">
      <w:pPr>
        <w:ind w:firstLine="709"/>
        <w:rPr>
          <w:sz w:val="24"/>
          <w:szCs w:val="24"/>
        </w:rPr>
      </w:pPr>
    </w:p>
    <w:p w14:paraId="4C61450C" w14:textId="77777777" w:rsidR="00046F53" w:rsidRPr="001C0A53" w:rsidRDefault="00046F53" w:rsidP="00514222">
      <w:pPr>
        <w:pStyle w:val="41"/>
        <w:ind w:firstLine="709"/>
        <w:jc w:val="both"/>
        <w:outlineLvl w:val="3"/>
        <w:rPr>
          <w:sz w:val="24"/>
          <w:szCs w:val="24"/>
          <w:lang w:val="uk-UA"/>
        </w:rPr>
      </w:pPr>
      <w:bookmarkStart w:id="870" w:name="_Toc125452366"/>
      <w:r>
        <w:rPr>
          <w:sz w:val="24"/>
          <w:szCs w:val="24"/>
          <w:lang w:val="uk-UA"/>
        </w:rPr>
        <w:t>9</w:t>
      </w:r>
      <w:r w:rsidRPr="001C0A53">
        <w:rPr>
          <w:sz w:val="24"/>
          <w:szCs w:val="24"/>
          <w:lang w:val="uk-UA"/>
        </w:rPr>
        <w:t>.2.4.</w:t>
      </w:r>
      <w:r>
        <w:rPr>
          <w:sz w:val="24"/>
          <w:szCs w:val="24"/>
          <w:lang w:val="uk-UA"/>
        </w:rPr>
        <w:t>7</w:t>
      </w:r>
      <w:r w:rsidRPr="001C0A53">
        <w:rPr>
          <w:sz w:val="24"/>
          <w:szCs w:val="24"/>
          <w:lang w:val="uk-UA"/>
        </w:rPr>
        <w:t xml:space="preserve"> Оформлення результатів п</w:t>
      </w:r>
      <w:r>
        <w:rPr>
          <w:sz w:val="24"/>
          <w:szCs w:val="24"/>
          <w:lang w:val="uk-UA"/>
        </w:rPr>
        <w:t>о</w:t>
      </w:r>
      <w:r w:rsidRPr="001C0A53">
        <w:rPr>
          <w:sz w:val="24"/>
          <w:szCs w:val="24"/>
          <w:lang w:val="uk-UA"/>
        </w:rPr>
        <w:t>вірки</w:t>
      </w:r>
      <w:bookmarkEnd w:id="870"/>
    </w:p>
    <w:p w14:paraId="4AA2C582" w14:textId="77777777" w:rsidR="00046F53" w:rsidRPr="001C0A53" w:rsidRDefault="00046F53" w:rsidP="001C0A53">
      <w:pPr>
        <w:pStyle w:val="41"/>
        <w:ind w:firstLine="709"/>
        <w:jc w:val="both"/>
        <w:rPr>
          <w:sz w:val="24"/>
          <w:szCs w:val="24"/>
          <w:lang w:val="uk-UA"/>
        </w:rPr>
      </w:pPr>
    </w:p>
    <w:p w14:paraId="617FF87F" w14:textId="77777777" w:rsidR="00046F53" w:rsidRPr="001C0A53" w:rsidRDefault="00046F53" w:rsidP="001C0A53">
      <w:pPr>
        <w:pStyle w:val="41"/>
        <w:ind w:firstLine="709"/>
        <w:jc w:val="both"/>
        <w:rPr>
          <w:sz w:val="24"/>
          <w:szCs w:val="24"/>
          <w:lang w:val="uk-UA"/>
        </w:rPr>
      </w:pPr>
      <w:r w:rsidRPr="001C0A53">
        <w:rPr>
          <w:sz w:val="24"/>
          <w:szCs w:val="24"/>
          <w:lang w:val="uk-UA"/>
        </w:rPr>
        <w:t>При позитивних результатах п</w:t>
      </w:r>
      <w:r>
        <w:rPr>
          <w:sz w:val="24"/>
          <w:szCs w:val="24"/>
          <w:lang w:val="uk-UA"/>
        </w:rPr>
        <w:t>о</w:t>
      </w:r>
      <w:r w:rsidRPr="001C0A53">
        <w:rPr>
          <w:sz w:val="24"/>
          <w:szCs w:val="24"/>
          <w:lang w:val="uk-UA"/>
        </w:rPr>
        <w:t>вірки видається свідоцтво про п</w:t>
      </w:r>
      <w:r>
        <w:rPr>
          <w:sz w:val="24"/>
          <w:szCs w:val="24"/>
          <w:lang w:val="uk-UA"/>
        </w:rPr>
        <w:t>о</w:t>
      </w:r>
      <w:r w:rsidRPr="001C0A53">
        <w:rPr>
          <w:sz w:val="24"/>
          <w:szCs w:val="24"/>
          <w:lang w:val="uk-UA"/>
        </w:rPr>
        <w:t>вірку із зазначенням типу засобу вимірюван</w:t>
      </w:r>
      <w:r>
        <w:rPr>
          <w:sz w:val="24"/>
          <w:szCs w:val="24"/>
          <w:lang w:val="uk-UA"/>
        </w:rPr>
        <w:t>ня</w:t>
      </w:r>
      <w:r w:rsidRPr="001C0A53">
        <w:rPr>
          <w:sz w:val="24"/>
          <w:szCs w:val="24"/>
          <w:lang w:val="uk-UA"/>
        </w:rPr>
        <w:t>, заводського номера, індивідуального номера юридичної чи фізичної особи, дати та імені повірителя.</w:t>
      </w:r>
    </w:p>
    <w:p w14:paraId="056D0C0A" w14:textId="77777777" w:rsidR="00046F53" w:rsidRDefault="00046F53" w:rsidP="001C0A53">
      <w:pPr>
        <w:pStyle w:val="41"/>
        <w:ind w:firstLine="709"/>
        <w:jc w:val="both"/>
        <w:rPr>
          <w:sz w:val="24"/>
          <w:szCs w:val="24"/>
          <w:lang w:val="uk-UA"/>
        </w:rPr>
      </w:pPr>
      <w:r w:rsidRPr="001C0A53">
        <w:rPr>
          <w:sz w:val="24"/>
          <w:szCs w:val="24"/>
          <w:lang w:val="uk-UA"/>
        </w:rPr>
        <w:t>При негативних результатах п</w:t>
      </w:r>
      <w:r>
        <w:rPr>
          <w:sz w:val="24"/>
          <w:szCs w:val="24"/>
          <w:lang w:val="uk-UA"/>
        </w:rPr>
        <w:t>о</w:t>
      </w:r>
      <w:r w:rsidRPr="001C0A53">
        <w:rPr>
          <w:sz w:val="24"/>
          <w:szCs w:val="24"/>
          <w:lang w:val="uk-UA"/>
        </w:rPr>
        <w:t>вірки видається повідомлення про непридатність до застосування засобу вимірюван</w:t>
      </w:r>
      <w:r>
        <w:rPr>
          <w:sz w:val="24"/>
          <w:szCs w:val="24"/>
          <w:lang w:val="uk-UA"/>
        </w:rPr>
        <w:t>ня</w:t>
      </w:r>
      <w:r w:rsidRPr="001C0A53">
        <w:rPr>
          <w:sz w:val="24"/>
          <w:szCs w:val="24"/>
          <w:lang w:val="uk-UA"/>
        </w:rPr>
        <w:t xml:space="preserve"> із зазначенням причин</w:t>
      </w:r>
      <w:r>
        <w:rPr>
          <w:sz w:val="24"/>
          <w:szCs w:val="24"/>
          <w:lang w:val="uk-UA"/>
        </w:rPr>
        <w:t>.</w:t>
      </w:r>
    </w:p>
    <w:p w14:paraId="43737E53" w14:textId="77777777" w:rsidR="00046F53" w:rsidRPr="00161541" w:rsidRDefault="00046F53" w:rsidP="00917C70">
      <w:pPr>
        <w:pStyle w:val="41"/>
        <w:ind w:firstLine="709"/>
        <w:jc w:val="both"/>
        <w:rPr>
          <w:sz w:val="24"/>
          <w:szCs w:val="24"/>
          <w:lang w:val="uk-UA"/>
        </w:rPr>
      </w:pPr>
    </w:p>
    <w:p w14:paraId="40C213D0" w14:textId="77777777" w:rsidR="00046F53" w:rsidRDefault="00046F53" w:rsidP="00756117">
      <w:pPr>
        <w:pStyle w:val="41"/>
        <w:ind w:firstLine="709"/>
        <w:jc w:val="both"/>
        <w:rPr>
          <w:i/>
          <w:sz w:val="24"/>
          <w:szCs w:val="24"/>
          <w:lang w:val="uk-UA"/>
        </w:rPr>
      </w:pPr>
    </w:p>
    <w:p w14:paraId="707EEE59" w14:textId="77777777" w:rsidR="00046F53" w:rsidRPr="000F2BE1" w:rsidRDefault="00046F53" w:rsidP="00756117">
      <w:pPr>
        <w:pStyle w:val="41"/>
        <w:ind w:firstLine="709"/>
        <w:jc w:val="both"/>
        <w:rPr>
          <w:i/>
          <w:sz w:val="24"/>
          <w:szCs w:val="24"/>
          <w:lang w:val="uk-UA"/>
        </w:rPr>
      </w:pPr>
      <w:r w:rsidRPr="000F2BE1">
        <w:rPr>
          <w:i/>
          <w:sz w:val="24"/>
          <w:szCs w:val="24"/>
          <w:lang w:val="uk-UA"/>
        </w:rPr>
        <w:t xml:space="preserve">Запитання для самоперевірки </w:t>
      </w:r>
      <w:r w:rsidRPr="0060081E">
        <w:rPr>
          <w:i/>
          <w:sz w:val="24"/>
          <w:szCs w:val="24"/>
          <w:lang w:val="uk-UA"/>
        </w:rPr>
        <w:t xml:space="preserve">до </w:t>
      </w:r>
      <w:r w:rsidRPr="00756117">
        <w:rPr>
          <w:i/>
          <w:sz w:val="24"/>
          <w:szCs w:val="24"/>
          <w:lang w:val="uk-UA"/>
        </w:rPr>
        <w:t>чотирнадцятої лекції</w:t>
      </w:r>
      <w:r w:rsidRPr="000F2BE1">
        <w:rPr>
          <w:i/>
          <w:sz w:val="24"/>
          <w:szCs w:val="24"/>
          <w:lang w:val="uk-UA"/>
        </w:rPr>
        <w:t>:</w:t>
      </w:r>
    </w:p>
    <w:p w14:paraId="508AB9BA" w14:textId="77777777" w:rsidR="00046F53" w:rsidRDefault="00046F53" w:rsidP="00756117">
      <w:pPr>
        <w:pStyle w:val="41"/>
        <w:ind w:firstLine="709"/>
        <w:jc w:val="both"/>
        <w:rPr>
          <w:i/>
          <w:sz w:val="24"/>
          <w:szCs w:val="24"/>
          <w:lang w:val="uk-UA"/>
        </w:rPr>
      </w:pPr>
      <w:r w:rsidRPr="003840DD">
        <w:rPr>
          <w:i/>
          <w:sz w:val="24"/>
          <w:szCs w:val="24"/>
          <w:lang w:val="uk-UA"/>
        </w:rPr>
        <w:t xml:space="preserve">1. </w:t>
      </w:r>
      <w:r>
        <w:rPr>
          <w:i/>
          <w:sz w:val="24"/>
          <w:szCs w:val="24"/>
          <w:lang w:val="uk-UA"/>
        </w:rPr>
        <w:t>З яких елементів складається пристрій вимірювання?</w:t>
      </w:r>
    </w:p>
    <w:p w14:paraId="7503F5E6" w14:textId="77777777" w:rsidR="00046F53" w:rsidRDefault="00046F53" w:rsidP="00756117">
      <w:pPr>
        <w:pStyle w:val="41"/>
        <w:ind w:firstLine="709"/>
        <w:jc w:val="both"/>
        <w:rPr>
          <w:i/>
          <w:sz w:val="24"/>
          <w:szCs w:val="24"/>
          <w:lang w:val="uk-UA"/>
        </w:rPr>
      </w:pPr>
      <w:r>
        <w:rPr>
          <w:i/>
          <w:sz w:val="24"/>
          <w:szCs w:val="24"/>
          <w:lang w:val="uk-UA"/>
        </w:rPr>
        <w:t xml:space="preserve">2. Які </w:t>
      </w:r>
      <w:r w:rsidRPr="00A44D83">
        <w:rPr>
          <w:i/>
          <w:sz w:val="24"/>
          <w:szCs w:val="24"/>
          <w:lang w:val="uk-UA"/>
        </w:rPr>
        <w:t>Лінійки вимірювальні Вам відомі?</w:t>
      </w:r>
    </w:p>
    <w:p w14:paraId="33FD76E3" w14:textId="77777777" w:rsidR="00046F53" w:rsidRDefault="00046F53" w:rsidP="00756117">
      <w:pPr>
        <w:pStyle w:val="41"/>
        <w:ind w:firstLine="709"/>
        <w:jc w:val="both"/>
        <w:rPr>
          <w:i/>
          <w:sz w:val="24"/>
          <w:szCs w:val="24"/>
          <w:lang w:val="uk-UA"/>
        </w:rPr>
      </w:pPr>
      <w:r>
        <w:rPr>
          <w:i/>
          <w:sz w:val="24"/>
          <w:szCs w:val="24"/>
          <w:lang w:val="uk-UA"/>
        </w:rPr>
        <w:t>3. Що таке кронциркуль?</w:t>
      </w:r>
    </w:p>
    <w:p w14:paraId="1DC69F89" w14:textId="77777777" w:rsidR="00046F53" w:rsidRDefault="00046F53" w:rsidP="00756117">
      <w:pPr>
        <w:pStyle w:val="41"/>
        <w:ind w:firstLine="709"/>
        <w:jc w:val="both"/>
        <w:rPr>
          <w:i/>
          <w:sz w:val="24"/>
          <w:szCs w:val="24"/>
          <w:lang w:val="uk-UA"/>
        </w:rPr>
      </w:pPr>
      <w:r>
        <w:rPr>
          <w:i/>
          <w:sz w:val="24"/>
          <w:szCs w:val="24"/>
          <w:lang w:val="uk-UA"/>
        </w:rPr>
        <w:t xml:space="preserve">4. </w:t>
      </w:r>
      <w:r w:rsidRPr="00191F0F">
        <w:rPr>
          <w:i/>
          <w:sz w:val="24"/>
          <w:szCs w:val="24"/>
          <w:lang w:val="uk-UA"/>
        </w:rPr>
        <w:t>Як використовують штангенциркуль?</w:t>
      </w:r>
    </w:p>
    <w:p w14:paraId="67E2FFAB" w14:textId="77777777" w:rsidR="00046F53" w:rsidRDefault="00046F53" w:rsidP="00756117">
      <w:pPr>
        <w:pStyle w:val="41"/>
        <w:ind w:firstLine="709"/>
        <w:jc w:val="both"/>
        <w:rPr>
          <w:i/>
          <w:sz w:val="24"/>
          <w:szCs w:val="24"/>
          <w:lang w:val="uk-UA"/>
        </w:rPr>
      </w:pPr>
      <w:r>
        <w:rPr>
          <w:i/>
          <w:sz w:val="24"/>
          <w:szCs w:val="24"/>
          <w:lang w:val="uk-UA"/>
        </w:rPr>
        <w:t xml:space="preserve">5. Що таке </w:t>
      </w:r>
      <w:r w:rsidRPr="00BA213A">
        <w:rPr>
          <w:i/>
          <w:sz w:val="24"/>
          <w:szCs w:val="24"/>
          <w:lang w:val="uk-UA"/>
        </w:rPr>
        <w:t>паралакс?</w:t>
      </w:r>
    </w:p>
    <w:p w14:paraId="0A77261B" w14:textId="77777777" w:rsidR="00046F53" w:rsidRDefault="00046F53" w:rsidP="00FF4F4E">
      <w:pPr>
        <w:pStyle w:val="41"/>
        <w:ind w:firstLine="709"/>
        <w:jc w:val="both"/>
        <w:rPr>
          <w:i/>
          <w:sz w:val="24"/>
          <w:szCs w:val="24"/>
          <w:lang w:val="uk-UA"/>
        </w:rPr>
      </w:pPr>
      <w:r>
        <w:rPr>
          <w:i/>
          <w:sz w:val="24"/>
          <w:szCs w:val="24"/>
          <w:lang w:val="uk-UA"/>
        </w:rPr>
        <w:t>6. В чому полягає п</w:t>
      </w:r>
      <w:r w:rsidRPr="00FF4F4E">
        <w:rPr>
          <w:i/>
          <w:sz w:val="24"/>
          <w:szCs w:val="24"/>
          <w:lang w:val="uk-UA"/>
        </w:rPr>
        <w:t>ринцип Аббе?</w:t>
      </w:r>
    </w:p>
    <w:p w14:paraId="17FD8B44" w14:textId="77777777" w:rsidR="00046F53" w:rsidRDefault="00046F53" w:rsidP="00FF4F4E">
      <w:pPr>
        <w:pStyle w:val="41"/>
        <w:ind w:firstLine="709"/>
        <w:jc w:val="both"/>
        <w:rPr>
          <w:i/>
          <w:sz w:val="24"/>
          <w:szCs w:val="24"/>
          <w:lang w:val="uk-UA"/>
        </w:rPr>
      </w:pPr>
      <w:r>
        <w:rPr>
          <w:i/>
          <w:sz w:val="24"/>
          <w:szCs w:val="24"/>
          <w:lang w:val="uk-UA"/>
        </w:rPr>
        <w:t xml:space="preserve">7. </w:t>
      </w:r>
      <w:r w:rsidRPr="00191F0F">
        <w:rPr>
          <w:i/>
          <w:sz w:val="24"/>
          <w:szCs w:val="24"/>
          <w:lang w:val="uk-UA"/>
        </w:rPr>
        <w:t>Як використовують</w:t>
      </w:r>
      <w:r>
        <w:rPr>
          <w:i/>
          <w:sz w:val="24"/>
          <w:szCs w:val="24"/>
          <w:lang w:val="uk-UA"/>
        </w:rPr>
        <w:t xml:space="preserve"> </w:t>
      </w:r>
      <w:r w:rsidRPr="0055367A">
        <w:rPr>
          <w:i/>
          <w:sz w:val="24"/>
          <w:szCs w:val="24"/>
          <w:lang w:val="uk-UA"/>
        </w:rPr>
        <w:t>штангенрейсмас?</w:t>
      </w:r>
    </w:p>
    <w:p w14:paraId="74D45EAE" w14:textId="77777777" w:rsidR="00046F53" w:rsidRDefault="00046F53" w:rsidP="00FF4F4E">
      <w:pPr>
        <w:pStyle w:val="41"/>
        <w:ind w:firstLine="709"/>
        <w:jc w:val="both"/>
        <w:rPr>
          <w:i/>
          <w:sz w:val="24"/>
          <w:szCs w:val="24"/>
          <w:lang w:val="uk-UA"/>
        </w:rPr>
      </w:pPr>
      <w:r>
        <w:rPr>
          <w:i/>
          <w:sz w:val="24"/>
          <w:szCs w:val="24"/>
          <w:lang w:val="uk-UA"/>
        </w:rPr>
        <w:t xml:space="preserve">8. </w:t>
      </w:r>
      <w:r w:rsidRPr="00136CFC">
        <w:rPr>
          <w:i/>
          <w:sz w:val="24"/>
          <w:szCs w:val="24"/>
          <w:lang w:val="uk-UA"/>
        </w:rPr>
        <w:t>Здійснення яких операцій передбачає повірка штангенглибиномірів?</w:t>
      </w:r>
    </w:p>
    <w:p w14:paraId="12413525" w14:textId="77777777" w:rsidR="00046F53" w:rsidRDefault="00046F53" w:rsidP="00756117">
      <w:pPr>
        <w:pStyle w:val="41"/>
        <w:ind w:firstLine="709"/>
        <w:rPr>
          <w:sz w:val="24"/>
          <w:szCs w:val="24"/>
          <w:lang w:val="uk-UA"/>
        </w:rPr>
      </w:pPr>
      <w:r w:rsidRPr="00E2299D">
        <w:rPr>
          <w:i/>
          <w:sz w:val="24"/>
          <w:szCs w:val="24"/>
          <w:lang w:val="uk-UA"/>
        </w:rPr>
        <w:t>Література для додаткового</w:t>
      </w:r>
      <w:r w:rsidRPr="000F2BE1">
        <w:rPr>
          <w:i/>
          <w:sz w:val="24"/>
          <w:szCs w:val="24"/>
          <w:lang w:val="uk-UA"/>
        </w:rPr>
        <w:t xml:space="preserve"> вивчення: </w:t>
      </w:r>
      <w:r w:rsidRPr="000F2BE1">
        <w:rPr>
          <w:sz w:val="24"/>
          <w:szCs w:val="24"/>
          <w:lang w:val="uk-UA"/>
        </w:rPr>
        <w:t>[</w:t>
      </w:r>
      <w:r w:rsidRPr="00677E3C">
        <w:rPr>
          <w:sz w:val="24"/>
          <w:szCs w:val="24"/>
          <w:lang w:val="uk-UA"/>
        </w:rPr>
        <w:t xml:space="preserve">1, </w:t>
      </w:r>
      <w:r w:rsidRPr="00CB7EBF">
        <w:rPr>
          <w:sz w:val="24"/>
          <w:szCs w:val="24"/>
        </w:rPr>
        <w:t>3</w:t>
      </w:r>
      <w:r w:rsidRPr="000F2BE1">
        <w:rPr>
          <w:sz w:val="24"/>
          <w:szCs w:val="24"/>
          <w:lang w:val="uk-UA"/>
        </w:rPr>
        <w:t>].</w:t>
      </w:r>
      <w:r>
        <w:rPr>
          <w:sz w:val="24"/>
          <w:szCs w:val="24"/>
          <w:lang w:val="uk-UA"/>
        </w:rPr>
        <w:t xml:space="preserve"> </w:t>
      </w:r>
    </w:p>
    <w:p w14:paraId="6AA090B3" w14:textId="77777777" w:rsidR="00046F53" w:rsidRDefault="00046F53" w:rsidP="00854E35">
      <w:pPr>
        <w:pStyle w:val="41"/>
        <w:ind w:firstLine="709"/>
        <w:rPr>
          <w:sz w:val="24"/>
          <w:szCs w:val="24"/>
          <w:lang w:val="uk-UA"/>
        </w:rPr>
      </w:pPr>
    </w:p>
    <w:p w14:paraId="2CDC0F13" w14:textId="77777777" w:rsidR="00046F53" w:rsidRPr="00514222" w:rsidRDefault="00046F53" w:rsidP="00514222">
      <w:pPr>
        <w:pStyle w:val="41"/>
        <w:ind w:firstLine="709"/>
        <w:jc w:val="both"/>
        <w:rPr>
          <w:i/>
          <w:sz w:val="24"/>
          <w:szCs w:val="24"/>
          <w:lang w:val="uk-UA"/>
        </w:rPr>
      </w:pPr>
      <w:r w:rsidRPr="00514222">
        <w:rPr>
          <w:i/>
          <w:sz w:val="24"/>
          <w:szCs w:val="24"/>
          <w:lang w:val="uk-UA"/>
        </w:rPr>
        <w:t>Лекція №</w:t>
      </w:r>
      <w:r>
        <w:rPr>
          <w:i/>
          <w:sz w:val="24"/>
          <w:szCs w:val="24"/>
          <w:lang w:val="uk-UA"/>
        </w:rPr>
        <w:t>15</w:t>
      </w:r>
    </w:p>
    <w:p w14:paraId="113B22E6" w14:textId="77777777" w:rsidR="00046F53" w:rsidRPr="00514222" w:rsidRDefault="00046F53" w:rsidP="00514222">
      <w:pPr>
        <w:pStyle w:val="41"/>
        <w:ind w:firstLine="709"/>
        <w:jc w:val="both"/>
        <w:rPr>
          <w:i/>
          <w:sz w:val="24"/>
          <w:szCs w:val="24"/>
          <w:lang w:val="uk-UA"/>
        </w:rPr>
      </w:pPr>
      <w:r w:rsidRPr="00514222">
        <w:rPr>
          <w:i/>
          <w:sz w:val="24"/>
          <w:szCs w:val="24"/>
          <w:lang w:val="uk-UA"/>
        </w:rPr>
        <w:t>Метою лекції є ознайомлення з основними механічними ЗВТ, зокрема з мікрометричними інструментами.</w:t>
      </w:r>
    </w:p>
    <w:p w14:paraId="24B6809D" w14:textId="77777777" w:rsidR="00046F53" w:rsidRPr="00514222" w:rsidRDefault="00046F53" w:rsidP="00514222">
      <w:pPr>
        <w:pStyle w:val="41"/>
        <w:ind w:firstLine="709"/>
        <w:rPr>
          <w:sz w:val="24"/>
          <w:szCs w:val="24"/>
          <w:lang w:val="uk-UA"/>
        </w:rPr>
      </w:pPr>
    </w:p>
    <w:p w14:paraId="0870BD36" w14:textId="77777777" w:rsidR="00046F53" w:rsidRDefault="00046F53" w:rsidP="004E2E60">
      <w:pPr>
        <w:pStyle w:val="41"/>
        <w:ind w:firstLine="709"/>
        <w:outlineLvl w:val="1"/>
        <w:rPr>
          <w:sz w:val="24"/>
          <w:szCs w:val="24"/>
          <w:lang w:val="uk-UA"/>
        </w:rPr>
      </w:pPr>
      <w:bookmarkStart w:id="871" w:name="_Toc125452367"/>
      <w:r>
        <w:rPr>
          <w:sz w:val="24"/>
          <w:szCs w:val="24"/>
          <w:lang w:val="uk-UA"/>
        </w:rPr>
        <w:t>9</w:t>
      </w:r>
      <w:r w:rsidRPr="00514222">
        <w:rPr>
          <w:sz w:val="24"/>
          <w:szCs w:val="24"/>
          <w:lang w:val="uk-UA"/>
        </w:rPr>
        <w:t>.3 Мікрометричні інструменти</w:t>
      </w:r>
      <w:bookmarkEnd w:id="871"/>
    </w:p>
    <w:p w14:paraId="6817809B" w14:textId="77777777" w:rsidR="00046F53" w:rsidRDefault="00046F53" w:rsidP="00854E35">
      <w:pPr>
        <w:pStyle w:val="41"/>
        <w:ind w:firstLine="709"/>
        <w:rPr>
          <w:sz w:val="24"/>
          <w:szCs w:val="24"/>
        </w:rPr>
      </w:pPr>
    </w:p>
    <w:p w14:paraId="68AD98CA" w14:textId="77777777" w:rsidR="00046F53" w:rsidRPr="004E2E60" w:rsidRDefault="00046F53" w:rsidP="004E2E60">
      <w:pPr>
        <w:pStyle w:val="41"/>
        <w:ind w:firstLine="709"/>
        <w:jc w:val="both"/>
        <w:rPr>
          <w:sz w:val="24"/>
          <w:szCs w:val="24"/>
          <w:lang w:val="uk-UA"/>
        </w:rPr>
      </w:pPr>
      <w:r w:rsidRPr="004E2E60">
        <w:rPr>
          <w:sz w:val="24"/>
          <w:szCs w:val="24"/>
          <w:lang w:val="uk-UA"/>
        </w:rPr>
        <w:lastRenderedPageBreak/>
        <w:t>Принцип дії цих інструментів заснований на використанні гвинтової пари (гвинт – гайка) для перетворення обертального руху мікрометричного гвинта на поступальн</w:t>
      </w:r>
      <w:r>
        <w:rPr>
          <w:sz w:val="24"/>
          <w:szCs w:val="24"/>
          <w:lang w:val="uk-UA"/>
        </w:rPr>
        <w:t>ий</w:t>
      </w:r>
      <w:r w:rsidRPr="004E2E60">
        <w:rPr>
          <w:sz w:val="24"/>
          <w:szCs w:val="24"/>
          <w:lang w:val="uk-UA"/>
        </w:rPr>
        <w:t>. Основними частинами мікрометричних інструментів є: корпус 1</w:t>
      </w:r>
      <w:r>
        <w:rPr>
          <w:sz w:val="24"/>
          <w:szCs w:val="24"/>
          <w:lang w:val="uk-UA"/>
        </w:rPr>
        <w:t xml:space="preserve"> </w:t>
      </w:r>
      <w:r w:rsidRPr="004E2E60">
        <w:rPr>
          <w:sz w:val="24"/>
          <w:szCs w:val="24"/>
          <w:lang w:val="uk-UA"/>
        </w:rPr>
        <w:t xml:space="preserve">(рис. </w:t>
      </w:r>
      <w:r>
        <w:rPr>
          <w:sz w:val="24"/>
          <w:szCs w:val="24"/>
          <w:lang w:val="uk-UA"/>
        </w:rPr>
        <w:t>9</w:t>
      </w:r>
      <w:r w:rsidRPr="004E2E60">
        <w:rPr>
          <w:sz w:val="24"/>
          <w:szCs w:val="24"/>
          <w:lang w:val="uk-UA"/>
        </w:rPr>
        <w:t>.1</w:t>
      </w:r>
      <w:r>
        <w:rPr>
          <w:sz w:val="24"/>
          <w:szCs w:val="24"/>
          <w:lang w:val="uk-UA"/>
        </w:rPr>
        <w:t>8)</w:t>
      </w:r>
      <w:r w:rsidRPr="004E2E60">
        <w:rPr>
          <w:sz w:val="24"/>
          <w:szCs w:val="24"/>
          <w:lang w:val="uk-UA"/>
        </w:rPr>
        <w:t>, стебло 3, всередині якого з одного боку є мікрометричн</w:t>
      </w:r>
      <w:r>
        <w:rPr>
          <w:sz w:val="24"/>
          <w:szCs w:val="24"/>
          <w:lang w:val="uk-UA"/>
        </w:rPr>
        <w:t>а</w:t>
      </w:r>
      <w:r w:rsidRPr="004E2E60">
        <w:rPr>
          <w:sz w:val="24"/>
          <w:szCs w:val="24"/>
          <w:lang w:val="uk-UA"/>
        </w:rPr>
        <w:t xml:space="preserve"> різьб</w:t>
      </w:r>
      <w:r>
        <w:rPr>
          <w:sz w:val="24"/>
          <w:szCs w:val="24"/>
          <w:lang w:val="uk-UA"/>
        </w:rPr>
        <w:t xml:space="preserve">а </w:t>
      </w:r>
      <w:r w:rsidRPr="004E2E60">
        <w:rPr>
          <w:sz w:val="24"/>
          <w:szCs w:val="24"/>
          <w:lang w:val="uk-UA"/>
        </w:rPr>
        <w:t xml:space="preserve">з кроком 0,5 мм, а з іншого – гладкий циліндричний отвір, що забезпечує точний напрямок переміщення гвинта. На гвинт 4 встановлений барабан 5, з'єднаний з тріскачкою 7, що забезпечує постійне зусилля вимірювання (для мікрометричних нутромірів тріскачка не встановлюється). Стопор служить для закріплення гвинта у потрібному положенні. Відліковий пристрій мікрометричних інструментів (рис. </w:t>
      </w:r>
      <w:r>
        <w:rPr>
          <w:sz w:val="24"/>
          <w:szCs w:val="24"/>
          <w:lang w:val="uk-UA"/>
        </w:rPr>
        <w:t>9</w:t>
      </w:r>
      <w:r w:rsidRPr="004E2E60">
        <w:rPr>
          <w:sz w:val="24"/>
          <w:szCs w:val="24"/>
          <w:lang w:val="uk-UA"/>
        </w:rPr>
        <w:t>.1</w:t>
      </w:r>
      <w:r>
        <w:rPr>
          <w:sz w:val="24"/>
          <w:szCs w:val="24"/>
          <w:lang w:val="uk-UA"/>
        </w:rPr>
        <w:t>8</w:t>
      </w:r>
      <w:r w:rsidRPr="004E2E60">
        <w:rPr>
          <w:sz w:val="24"/>
          <w:szCs w:val="24"/>
          <w:lang w:val="uk-UA"/>
        </w:rPr>
        <w:t xml:space="preserve">, </w:t>
      </w:r>
      <w:r w:rsidRPr="009675A0">
        <w:rPr>
          <w:i/>
          <w:sz w:val="24"/>
          <w:szCs w:val="24"/>
          <w:lang w:val="uk-UA"/>
        </w:rPr>
        <w:t>в</w:t>
      </w:r>
      <w:r w:rsidRPr="004E2E60">
        <w:rPr>
          <w:sz w:val="24"/>
          <w:szCs w:val="24"/>
          <w:lang w:val="uk-UA"/>
        </w:rPr>
        <w:t xml:space="preserve">) складається з двох шкал: поздовжньої 1 і кругової 2. За поздовжньою шкалою відраховують цілі міліметри і 0,5 мм, по круговій шкалі - десяті та соті </w:t>
      </w:r>
      <w:r w:rsidR="00000000">
        <w:rPr>
          <w:noProof/>
          <w:lang w:val="en-US" w:eastAsia="en-US"/>
        </w:rPr>
        <w:pict w14:anchorId="37F2AF27">
          <v:shape id="Рисунок 516" o:spid="_x0000_s1582" type="#_x0000_t75" alt="Безымянный" style="position:absolute;left:0;text-align:left;margin-left:32.6pt;margin-top:29.8pt;width:390.5pt;height:283.05pt;z-index:137;visibility:visible;mso-position-horizontal-relative:text;mso-position-vertical-relative:text">
            <v:imagedata r:id="rId270" o:title=""/>
            <w10:wrap type="topAndBottom"/>
          </v:shape>
        </w:pict>
      </w:r>
      <w:r>
        <w:rPr>
          <w:sz w:val="24"/>
          <w:szCs w:val="24"/>
          <w:lang w:val="uk-UA"/>
        </w:rPr>
        <w:t xml:space="preserve">долі </w:t>
      </w:r>
      <w:r w:rsidRPr="004E2E60">
        <w:rPr>
          <w:sz w:val="24"/>
          <w:szCs w:val="24"/>
          <w:lang w:val="uk-UA"/>
        </w:rPr>
        <w:t>міліметра.</w:t>
      </w:r>
    </w:p>
    <w:p w14:paraId="66CB7F75" w14:textId="77777777" w:rsidR="00046F53" w:rsidRPr="009675A0" w:rsidRDefault="00046F53" w:rsidP="009675A0">
      <w:pPr>
        <w:pStyle w:val="41"/>
        <w:ind w:firstLine="709"/>
        <w:jc w:val="both"/>
        <w:rPr>
          <w:sz w:val="24"/>
          <w:szCs w:val="24"/>
          <w:lang w:val="uk-UA"/>
        </w:rPr>
      </w:pPr>
      <w:r>
        <w:rPr>
          <w:sz w:val="24"/>
          <w:szCs w:val="24"/>
          <w:lang w:val="uk-UA"/>
        </w:rPr>
        <w:t>Рису</w:t>
      </w:r>
      <w:r w:rsidRPr="009675A0">
        <w:rPr>
          <w:sz w:val="24"/>
          <w:szCs w:val="24"/>
          <w:lang w:val="uk-UA"/>
        </w:rPr>
        <w:t xml:space="preserve">нок </w:t>
      </w:r>
      <w:r>
        <w:rPr>
          <w:sz w:val="24"/>
          <w:szCs w:val="24"/>
          <w:lang w:val="uk-UA"/>
        </w:rPr>
        <w:t>9</w:t>
      </w:r>
      <w:r w:rsidRPr="009675A0">
        <w:rPr>
          <w:sz w:val="24"/>
          <w:szCs w:val="24"/>
          <w:lang w:val="uk-UA"/>
        </w:rPr>
        <w:t>. 1</w:t>
      </w:r>
      <w:r>
        <w:rPr>
          <w:sz w:val="24"/>
          <w:szCs w:val="24"/>
          <w:lang w:val="uk-UA"/>
        </w:rPr>
        <w:t>8</w:t>
      </w:r>
      <w:r w:rsidRPr="009675A0">
        <w:rPr>
          <w:sz w:val="24"/>
          <w:szCs w:val="24"/>
          <w:lang w:val="uk-UA"/>
        </w:rPr>
        <w:t xml:space="preserve"> – Мікрометр гладкий: </w:t>
      </w:r>
      <w:r w:rsidRPr="009675A0">
        <w:rPr>
          <w:i/>
          <w:sz w:val="24"/>
          <w:szCs w:val="24"/>
          <w:lang w:val="uk-UA"/>
        </w:rPr>
        <w:t>а</w:t>
      </w:r>
      <w:r w:rsidRPr="009675A0">
        <w:rPr>
          <w:sz w:val="24"/>
          <w:szCs w:val="24"/>
          <w:lang w:val="uk-UA"/>
        </w:rPr>
        <w:t xml:space="preserve"> – кінематична схема; </w:t>
      </w:r>
      <w:r w:rsidRPr="009675A0">
        <w:rPr>
          <w:i/>
          <w:sz w:val="24"/>
          <w:szCs w:val="24"/>
          <w:lang w:val="uk-UA"/>
        </w:rPr>
        <w:t xml:space="preserve">б </w:t>
      </w:r>
      <w:r w:rsidRPr="009675A0">
        <w:rPr>
          <w:sz w:val="24"/>
          <w:szCs w:val="24"/>
          <w:lang w:val="uk-UA"/>
        </w:rPr>
        <w:t xml:space="preserve">– </w:t>
      </w:r>
      <w:r>
        <w:rPr>
          <w:sz w:val="24"/>
          <w:szCs w:val="24"/>
          <w:lang w:val="uk-UA"/>
        </w:rPr>
        <w:t>принципова</w:t>
      </w:r>
      <w:r w:rsidRPr="009675A0">
        <w:rPr>
          <w:sz w:val="24"/>
          <w:szCs w:val="24"/>
          <w:lang w:val="uk-UA"/>
        </w:rPr>
        <w:t xml:space="preserve"> схема; </w:t>
      </w:r>
      <w:r w:rsidRPr="009675A0">
        <w:rPr>
          <w:i/>
          <w:sz w:val="24"/>
          <w:szCs w:val="24"/>
          <w:lang w:val="uk-UA"/>
        </w:rPr>
        <w:t>1</w:t>
      </w:r>
      <w:r w:rsidRPr="009675A0">
        <w:rPr>
          <w:sz w:val="24"/>
          <w:szCs w:val="24"/>
          <w:lang w:val="uk-UA"/>
        </w:rPr>
        <w:t xml:space="preserve"> – корпус; </w:t>
      </w:r>
      <w:r w:rsidRPr="009675A0">
        <w:rPr>
          <w:i/>
          <w:sz w:val="24"/>
          <w:szCs w:val="24"/>
          <w:lang w:val="uk-UA"/>
        </w:rPr>
        <w:t>2</w:t>
      </w:r>
      <w:r w:rsidRPr="009675A0">
        <w:rPr>
          <w:sz w:val="24"/>
          <w:szCs w:val="24"/>
          <w:lang w:val="uk-UA"/>
        </w:rPr>
        <w:t xml:space="preserve"> – п'ята нерухома; </w:t>
      </w:r>
      <w:r w:rsidRPr="009675A0">
        <w:rPr>
          <w:i/>
          <w:sz w:val="24"/>
          <w:szCs w:val="24"/>
          <w:lang w:val="uk-UA"/>
        </w:rPr>
        <w:t>3</w:t>
      </w:r>
      <w:r w:rsidRPr="009675A0">
        <w:rPr>
          <w:sz w:val="24"/>
          <w:szCs w:val="24"/>
          <w:lang w:val="uk-UA"/>
        </w:rPr>
        <w:t xml:space="preserve"> – стебло; </w:t>
      </w:r>
      <w:r w:rsidRPr="009675A0">
        <w:rPr>
          <w:i/>
          <w:sz w:val="24"/>
          <w:szCs w:val="24"/>
          <w:lang w:val="uk-UA"/>
        </w:rPr>
        <w:t>4</w:t>
      </w:r>
      <w:r w:rsidRPr="009675A0">
        <w:rPr>
          <w:sz w:val="24"/>
          <w:szCs w:val="24"/>
          <w:lang w:val="uk-UA"/>
        </w:rPr>
        <w:t xml:space="preserve"> – гвинт мікрометричний; </w:t>
      </w:r>
      <w:r w:rsidRPr="009675A0">
        <w:rPr>
          <w:i/>
          <w:sz w:val="24"/>
          <w:szCs w:val="24"/>
          <w:lang w:val="uk-UA"/>
        </w:rPr>
        <w:t>5</w:t>
      </w:r>
      <w:r w:rsidRPr="009675A0">
        <w:rPr>
          <w:sz w:val="24"/>
          <w:szCs w:val="24"/>
          <w:lang w:val="uk-UA"/>
        </w:rPr>
        <w:t xml:space="preserve"> – барабан; </w:t>
      </w:r>
      <w:r w:rsidRPr="00991364">
        <w:rPr>
          <w:i/>
          <w:sz w:val="24"/>
          <w:szCs w:val="24"/>
          <w:lang w:val="uk-UA"/>
        </w:rPr>
        <w:t>6</w:t>
      </w:r>
      <w:r w:rsidRPr="009675A0">
        <w:rPr>
          <w:sz w:val="24"/>
          <w:szCs w:val="24"/>
          <w:lang w:val="uk-UA"/>
        </w:rPr>
        <w:t xml:space="preserve"> – гайка мікрометричної пари; </w:t>
      </w:r>
      <w:r w:rsidRPr="00991364">
        <w:rPr>
          <w:i/>
          <w:sz w:val="24"/>
          <w:szCs w:val="24"/>
          <w:lang w:val="uk-UA"/>
        </w:rPr>
        <w:t>7</w:t>
      </w:r>
      <w:r w:rsidRPr="009675A0">
        <w:rPr>
          <w:sz w:val="24"/>
          <w:szCs w:val="24"/>
          <w:lang w:val="uk-UA"/>
        </w:rPr>
        <w:t xml:space="preserve"> - пристрій стабілізації зусилля вимірювань (тріскачка); </w:t>
      </w:r>
      <w:r w:rsidRPr="00991364">
        <w:rPr>
          <w:i/>
          <w:sz w:val="24"/>
          <w:szCs w:val="24"/>
          <w:lang w:val="uk-UA"/>
        </w:rPr>
        <w:t>8</w:t>
      </w:r>
      <w:r w:rsidRPr="009675A0">
        <w:rPr>
          <w:sz w:val="24"/>
          <w:szCs w:val="24"/>
          <w:lang w:val="uk-UA"/>
        </w:rPr>
        <w:t xml:space="preserve"> – вісь поздовжньої шкали; </w:t>
      </w:r>
      <w:r w:rsidRPr="00991364">
        <w:rPr>
          <w:i/>
          <w:sz w:val="24"/>
          <w:szCs w:val="24"/>
          <w:lang w:val="uk-UA"/>
        </w:rPr>
        <w:t>в</w:t>
      </w:r>
      <w:r w:rsidRPr="009675A0">
        <w:rPr>
          <w:sz w:val="24"/>
          <w:szCs w:val="24"/>
          <w:lang w:val="uk-UA"/>
        </w:rPr>
        <w:t xml:space="preserve"> – відліковий пристрій: </w:t>
      </w:r>
      <w:r w:rsidRPr="00991364">
        <w:rPr>
          <w:i/>
          <w:sz w:val="24"/>
          <w:szCs w:val="24"/>
          <w:lang w:val="uk-UA"/>
        </w:rPr>
        <w:t>1</w:t>
      </w:r>
      <w:r w:rsidRPr="009675A0">
        <w:rPr>
          <w:sz w:val="24"/>
          <w:szCs w:val="24"/>
          <w:lang w:val="uk-UA"/>
        </w:rPr>
        <w:t xml:space="preserve"> – поздовжня шкала; </w:t>
      </w:r>
      <w:r w:rsidRPr="00991364">
        <w:rPr>
          <w:i/>
          <w:sz w:val="24"/>
          <w:szCs w:val="24"/>
          <w:lang w:val="uk-UA"/>
        </w:rPr>
        <w:t>2</w:t>
      </w:r>
      <w:r w:rsidRPr="009675A0">
        <w:rPr>
          <w:sz w:val="24"/>
          <w:szCs w:val="24"/>
          <w:lang w:val="uk-UA"/>
        </w:rPr>
        <w:t xml:space="preserve"> – кругова шкала.</w:t>
      </w:r>
    </w:p>
    <w:p w14:paraId="27E591EF" w14:textId="77777777" w:rsidR="00046F53" w:rsidRPr="009675A0" w:rsidRDefault="00046F53" w:rsidP="009675A0">
      <w:pPr>
        <w:pStyle w:val="41"/>
        <w:ind w:firstLine="709"/>
        <w:jc w:val="both"/>
        <w:rPr>
          <w:sz w:val="24"/>
          <w:szCs w:val="24"/>
          <w:lang w:val="uk-UA"/>
        </w:rPr>
      </w:pPr>
    </w:p>
    <w:p w14:paraId="2D1C3CEA" w14:textId="77777777" w:rsidR="00046F53" w:rsidRPr="005441A5" w:rsidRDefault="00046F53" w:rsidP="005441A5">
      <w:pPr>
        <w:pStyle w:val="41"/>
        <w:ind w:firstLine="709"/>
        <w:jc w:val="both"/>
        <w:rPr>
          <w:sz w:val="24"/>
          <w:szCs w:val="24"/>
          <w:lang w:val="uk-UA"/>
        </w:rPr>
      </w:pPr>
      <w:r w:rsidRPr="005441A5">
        <w:rPr>
          <w:sz w:val="24"/>
          <w:szCs w:val="24"/>
          <w:lang w:val="uk-UA"/>
        </w:rPr>
        <w:t>Гранична похибка мікрометрів залежить від верхньої межі вимірювання і може становити від ±3 мкм для мікрометрів МК-25 до ±50 мкм — для мікрометрів МК-500</w:t>
      </w:r>
      <w:r>
        <w:rPr>
          <w:sz w:val="24"/>
          <w:szCs w:val="24"/>
          <w:lang w:val="uk-UA"/>
        </w:rPr>
        <w:t xml:space="preserve"> (табл. 9.4)</w:t>
      </w:r>
      <w:r w:rsidRPr="005441A5">
        <w:rPr>
          <w:sz w:val="24"/>
          <w:szCs w:val="24"/>
          <w:lang w:val="uk-UA"/>
        </w:rPr>
        <w:t>. Випускають мікрометри із цифровим відліком всього результату вимірювання. Відліковий пристрій у таких мікрометрах діє за механічним принципом.</w:t>
      </w:r>
    </w:p>
    <w:p w14:paraId="2F59B49A" w14:textId="77777777" w:rsidR="00046F53" w:rsidRPr="005441A5" w:rsidRDefault="00046F53" w:rsidP="005441A5">
      <w:pPr>
        <w:pStyle w:val="41"/>
        <w:ind w:firstLine="709"/>
        <w:jc w:val="both"/>
        <w:rPr>
          <w:sz w:val="24"/>
          <w:szCs w:val="24"/>
          <w:lang w:val="uk-UA"/>
        </w:rPr>
      </w:pPr>
      <w:r w:rsidRPr="005441A5">
        <w:rPr>
          <w:sz w:val="24"/>
          <w:szCs w:val="24"/>
          <w:lang w:val="uk-UA"/>
        </w:rPr>
        <w:t>Для практичного ознайомлення з роботою мікрометром рекомендується переглянути наступний фільм:</w:t>
      </w:r>
    </w:p>
    <w:p w14:paraId="1F723863" w14:textId="77777777" w:rsidR="00046F53" w:rsidRPr="005441A5" w:rsidRDefault="00000000" w:rsidP="005441A5">
      <w:pPr>
        <w:pStyle w:val="41"/>
        <w:ind w:firstLine="709"/>
        <w:jc w:val="both"/>
        <w:rPr>
          <w:sz w:val="24"/>
          <w:szCs w:val="24"/>
          <w:lang w:val="uk-UA"/>
        </w:rPr>
      </w:pPr>
      <w:hyperlink r:id="rId271" w:history="1">
        <w:r w:rsidR="00046F53" w:rsidRPr="005441A5">
          <w:rPr>
            <w:lang w:val="uk-UA"/>
          </w:rPr>
          <w:t>https://www.youtube.com/watch?v=xZBVQp-nAiA</w:t>
        </w:r>
      </w:hyperlink>
      <w:r w:rsidR="00046F53">
        <w:rPr>
          <w:sz w:val="24"/>
          <w:szCs w:val="24"/>
          <w:lang w:val="uk-UA"/>
        </w:rPr>
        <w:t xml:space="preserve"> </w:t>
      </w:r>
    </w:p>
    <w:p w14:paraId="7BE9E988" w14:textId="77777777" w:rsidR="00046F53" w:rsidRDefault="00000000" w:rsidP="000D5BB2">
      <w:pPr>
        <w:pStyle w:val="41"/>
        <w:ind w:firstLine="709"/>
        <w:jc w:val="both"/>
        <w:rPr>
          <w:sz w:val="24"/>
          <w:szCs w:val="24"/>
          <w:lang w:val="uk-UA"/>
        </w:rPr>
      </w:pPr>
      <w:r>
        <w:rPr>
          <w:noProof/>
          <w:lang w:val="en-US" w:eastAsia="en-US"/>
        </w:rPr>
        <w:pict w14:anchorId="74364CCC">
          <v:group id="Группа 524" o:spid="_x0000_s1583" style="position:absolute;left:0;text-align:left;margin-left:6.7pt;margin-top:30.95pt;width:449.75pt;height:155.2pt;z-index:138" coordorigin="1491,1340" coordsize="9159,324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XaW5kb3dzIFBob3RvIEVkaXRvciAxMC4wLjEwMDEx&#10;LjE2Mzg0AFdpbmRvd3MgUGhvdG8gRWRpdG9yIDEwLjAuMTAwMTEuMTYzODQAMjAyMToxMjoxOCAx&#10;MzozMToxMAAABpADAAIAAAAUAAARHJAEAAIAAAAUAAARMJKRAAIAAAADMDAAAJKSAAIAAAADMDAA&#10;AKABAAMAAAABAAEAAOocAAcAAAgMAAAJEAAAAAAc6g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PD94cGFja2V0IGVuZD0ndyc/Pv/bAEMAAwICAwICAwMDAwQDAwQFCAUFBAQF&#10;CgcHBggMCgwMCwoLCw0OEhANDhEOCwsQFhARExQVFRUMDxcYFhQYEhQVFP/bAEMBAwQEBQQFCQUF&#10;CRQNCw0UFBQUFBQUFBQUFBQUFBQUFBQUFBQUFBQUFBQUFBQUFBQUFBQUFBQUFBQUFBQUFBQUFP/A&#10;ABEIAPYBG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">
            <v:shape id="Picture 138" o:spid="_x0000_s1584" type="#_x0000_t75" alt="Безымянный" style="position:absolute;left:1491;top:1340;width:3686;height:3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">
              <v:imagedata r:id="rId272" o:title=""/>
            </v:shape>
            <v:shape id="Picture 139" o:spid="_x0000_s1585" type="#_x0000_t75" alt="Безымянный" style="position:absolute;left:7261;top:1679;width:3389;height:23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">
              <v:imagedata r:id="rId273" o:title=""/>
            </v:shape>
            <v:shape id="Picture 140" o:spid="_x0000_s1586" type="#_x0000_t75" style="position:absolute;left:5010;top:1472;width:1951;height:31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">
              <v:imagedata r:id="rId274" o:title=""/>
            </v:shape>
            <v:shape id="Text Box 141" o:spid="_x0000_s1587" type="#_x0000_t202" style="position:absolute;left:2209;top:4165;width:415;height:2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" strokecolor="white">
              <v:textbox inset="0,0,0,0">
                <w:txbxContent>
                  <w:p w14:paraId="777FAE74" w14:textId="77777777" w:rsidR="00046F53" w:rsidRPr="00060265" w:rsidRDefault="00046F53" w:rsidP="00184C9A">
                    <w:pPr>
                      <w:rPr>
                        <w:i/>
                        <w:szCs w:val="28"/>
                      </w:rPr>
                    </w:pPr>
                    <w:r w:rsidRPr="00060265">
                      <w:rPr>
                        <w:i/>
                        <w:szCs w:val="28"/>
                      </w:rPr>
                      <w:t>а</w:t>
                    </w:r>
                  </w:p>
                  <w:p w14:paraId="78548D1A" w14:textId="77777777" w:rsidR="00046F53" w:rsidRDefault="00046F53" w:rsidP="00184C9A"/>
                </w:txbxContent>
              </v:textbox>
            </v:shape>
            <v:shape id="Text Box 142" o:spid="_x0000_s1588" type="#_x0000_t202" style="position:absolute;left:5089;top:4306;width:415;height:2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" strokecolor="white">
              <v:textbox inset="0,0,0,0">
                <w:txbxContent>
                  <w:p w14:paraId="0921F651" w14:textId="77777777" w:rsidR="00046F53" w:rsidRPr="00060265" w:rsidRDefault="00046F53" w:rsidP="00184C9A">
                    <w:pPr>
                      <w:rPr>
                        <w:i/>
                        <w:szCs w:val="28"/>
                      </w:rPr>
                    </w:pPr>
                    <w:r>
                      <w:rPr>
                        <w:i/>
                        <w:szCs w:val="28"/>
                      </w:rPr>
                      <w:t>б</w:t>
                    </w:r>
                  </w:p>
                  <w:p w14:paraId="76F340AA" w14:textId="77777777" w:rsidR="00046F53" w:rsidRDefault="00046F53" w:rsidP="00184C9A"/>
                </w:txbxContent>
              </v:textbox>
            </v:shape>
            <v:shape id="Text Box 143" o:spid="_x0000_s1589" type="#_x0000_t202" style="position:absolute;left:7527;top:4306;width:415;height:2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" strokecolor="white">
              <v:textbox inset="0,0,0,0">
                <w:txbxContent>
                  <w:p w14:paraId="655F9227" w14:textId="77777777" w:rsidR="00046F53" w:rsidRPr="00060265" w:rsidRDefault="00046F53" w:rsidP="00184C9A">
                    <w:pPr>
                      <w:rPr>
                        <w:i/>
                        <w:szCs w:val="28"/>
                      </w:rPr>
                    </w:pPr>
                    <w:r>
                      <w:rPr>
                        <w:i/>
                        <w:szCs w:val="28"/>
                      </w:rPr>
                      <w:t>в</w:t>
                    </w:r>
                  </w:p>
                  <w:p w14:paraId="1E76CBE5" w14:textId="77777777" w:rsidR="00046F53" w:rsidRDefault="00046F53" w:rsidP="00184C9A"/>
                </w:txbxContent>
              </v:textbox>
            </v:shape>
            <w10:wrap type="topAndBottom"/>
          </v:group>
        </w:pict>
      </w:r>
      <w:r w:rsidR="00046F53" w:rsidRPr="000D5BB2">
        <w:rPr>
          <w:sz w:val="24"/>
          <w:szCs w:val="24"/>
          <w:lang w:val="uk-UA"/>
        </w:rPr>
        <w:t xml:space="preserve">Мікрометричний глибиномір (ГОСТ 7470 - 92) (рис. </w:t>
      </w:r>
      <w:r w:rsidR="00046F53">
        <w:rPr>
          <w:sz w:val="24"/>
          <w:szCs w:val="24"/>
          <w:lang w:val="uk-UA"/>
        </w:rPr>
        <w:t>9</w:t>
      </w:r>
      <w:r w:rsidR="00046F53" w:rsidRPr="000D5BB2">
        <w:rPr>
          <w:sz w:val="24"/>
          <w:szCs w:val="24"/>
          <w:lang w:val="uk-UA"/>
        </w:rPr>
        <w:t>.1</w:t>
      </w:r>
      <w:r w:rsidR="00046F53">
        <w:rPr>
          <w:sz w:val="24"/>
          <w:szCs w:val="24"/>
          <w:lang w:val="uk-UA"/>
        </w:rPr>
        <w:t xml:space="preserve">9, </w:t>
      </w:r>
      <w:r w:rsidR="00046F53" w:rsidRPr="000D5BB2">
        <w:rPr>
          <w:i/>
          <w:sz w:val="24"/>
          <w:szCs w:val="24"/>
          <w:lang w:val="uk-UA"/>
        </w:rPr>
        <w:t>а</w:t>
      </w:r>
      <w:r w:rsidR="00046F53" w:rsidRPr="000D5BB2">
        <w:rPr>
          <w:sz w:val="24"/>
          <w:szCs w:val="24"/>
          <w:lang w:val="uk-UA"/>
        </w:rPr>
        <w:t>) призначений для абсолютних вимірювань глибин отворів, висот виступів і т.д.</w:t>
      </w:r>
    </w:p>
    <w:p w14:paraId="57B0EFC1" w14:textId="77777777" w:rsidR="00046F53" w:rsidRDefault="00046F53" w:rsidP="00184C9A">
      <w:pPr>
        <w:pStyle w:val="41"/>
        <w:ind w:firstLine="709"/>
        <w:rPr>
          <w:sz w:val="24"/>
          <w:szCs w:val="24"/>
          <w:lang w:val="uk-UA"/>
        </w:rPr>
      </w:pPr>
    </w:p>
    <w:p w14:paraId="39EAA7F0" w14:textId="77777777" w:rsidR="00046F53" w:rsidRPr="006048AA" w:rsidRDefault="00046F53" w:rsidP="00184C9A">
      <w:pPr>
        <w:pStyle w:val="41"/>
        <w:ind w:firstLine="709"/>
        <w:rPr>
          <w:sz w:val="24"/>
          <w:szCs w:val="24"/>
          <w:lang w:val="uk-UA"/>
        </w:rPr>
      </w:pPr>
      <w:r w:rsidRPr="006048AA">
        <w:rPr>
          <w:sz w:val="24"/>
          <w:szCs w:val="24"/>
          <w:lang w:val="uk-UA"/>
        </w:rPr>
        <w:t xml:space="preserve">Рисунок </w:t>
      </w:r>
      <w:r>
        <w:rPr>
          <w:sz w:val="24"/>
          <w:szCs w:val="24"/>
          <w:lang w:val="uk-UA"/>
        </w:rPr>
        <w:t>9.19</w:t>
      </w:r>
      <w:r w:rsidRPr="006048AA">
        <w:rPr>
          <w:sz w:val="24"/>
          <w:szCs w:val="24"/>
          <w:lang w:val="uk-UA"/>
        </w:rPr>
        <w:t xml:space="preserve"> – Глибиномір: </w:t>
      </w:r>
      <w:r w:rsidRPr="006048AA">
        <w:rPr>
          <w:i/>
          <w:sz w:val="24"/>
          <w:szCs w:val="24"/>
          <w:lang w:val="uk-UA"/>
        </w:rPr>
        <w:t>а</w:t>
      </w:r>
      <w:r w:rsidRPr="006048AA">
        <w:rPr>
          <w:sz w:val="24"/>
          <w:szCs w:val="24"/>
          <w:lang w:val="uk-UA"/>
        </w:rPr>
        <w:t xml:space="preserve"> – мікрометричний; </w:t>
      </w:r>
      <w:r w:rsidRPr="006048AA">
        <w:rPr>
          <w:i/>
          <w:sz w:val="24"/>
          <w:szCs w:val="24"/>
          <w:lang w:val="uk-UA"/>
        </w:rPr>
        <w:t>1</w:t>
      </w:r>
      <w:r w:rsidRPr="006048AA">
        <w:rPr>
          <w:sz w:val="24"/>
          <w:szCs w:val="24"/>
          <w:lang w:val="uk-UA"/>
        </w:rPr>
        <w:t xml:space="preserve"> – тріскачка; </w:t>
      </w:r>
      <w:r w:rsidRPr="006048AA">
        <w:rPr>
          <w:i/>
          <w:sz w:val="24"/>
          <w:szCs w:val="24"/>
          <w:lang w:val="uk-UA"/>
        </w:rPr>
        <w:t>2</w:t>
      </w:r>
      <w:r w:rsidRPr="006048AA">
        <w:rPr>
          <w:sz w:val="24"/>
          <w:szCs w:val="24"/>
          <w:lang w:val="uk-UA"/>
        </w:rPr>
        <w:t xml:space="preserve"> – барабан; </w:t>
      </w:r>
      <w:r w:rsidRPr="006048AA">
        <w:rPr>
          <w:i/>
          <w:sz w:val="24"/>
          <w:szCs w:val="24"/>
          <w:lang w:val="uk-UA"/>
        </w:rPr>
        <w:t>3</w:t>
      </w:r>
      <w:r w:rsidRPr="006048AA">
        <w:rPr>
          <w:sz w:val="24"/>
          <w:szCs w:val="24"/>
          <w:lang w:val="uk-UA"/>
        </w:rPr>
        <w:t xml:space="preserve"> – стебло; </w:t>
      </w:r>
      <w:r w:rsidRPr="006048AA">
        <w:rPr>
          <w:i/>
          <w:sz w:val="24"/>
          <w:szCs w:val="24"/>
          <w:lang w:val="uk-UA"/>
        </w:rPr>
        <w:t>4</w:t>
      </w:r>
      <w:r w:rsidRPr="006048AA">
        <w:rPr>
          <w:sz w:val="24"/>
          <w:szCs w:val="24"/>
          <w:lang w:val="uk-UA"/>
        </w:rPr>
        <w:t xml:space="preserve"> – траверса; </w:t>
      </w:r>
      <w:r w:rsidRPr="006048AA">
        <w:rPr>
          <w:i/>
          <w:sz w:val="24"/>
          <w:szCs w:val="24"/>
          <w:lang w:val="uk-UA"/>
        </w:rPr>
        <w:t>5</w:t>
      </w:r>
      <w:r w:rsidRPr="006048AA">
        <w:rPr>
          <w:sz w:val="24"/>
          <w:szCs w:val="24"/>
          <w:lang w:val="uk-UA"/>
        </w:rPr>
        <w:t xml:space="preserve"> – рухлива п'ята; </w:t>
      </w:r>
      <w:r w:rsidRPr="006048AA">
        <w:rPr>
          <w:i/>
          <w:sz w:val="24"/>
          <w:szCs w:val="24"/>
          <w:lang w:val="uk-UA"/>
        </w:rPr>
        <w:t>6</w:t>
      </w:r>
      <w:r w:rsidRPr="006048AA">
        <w:rPr>
          <w:sz w:val="24"/>
          <w:szCs w:val="24"/>
          <w:lang w:val="uk-UA"/>
        </w:rPr>
        <w:t xml:space="preserve"> – гайка фіксації; </w:t>
      </w:r>
      <w:r w:rsidRPr="006048AA">
        <w:rPr>
          <w:i/>
          <w:sz w:val="24"/>
          <w:szCs w:val="24"/>
          <w:lang w:val="uk-UA"/>
        </w:rPr>
        <w:t>б</w:t>
      </w:r>
      <w:r w:rsidRPr="006048AA">
        <w:rPr>
          <w:sz w:val="24"/>
          <w:szCs w:val="24"/>
          <w:lang w:val="uk-UA"/>
        </w:rPr>
        <w:t xml:space="preserve"> – індикаторний; </w:t>
      </w:r>
      <w:r w:rsidRPr="006048AA">
        <w:rPr>
          <w:i/>
          <w:sz w:val="24"/>
          <w:szCs w:val="24"/>
          <w:lang w:val="uk-UA"/>
        </w:rPr>
        <w:t>в</w:t>
      </w:r>
      <w:r w:rsidRPr="006048AA">
        <w:rPr>
          <w:sz w:val="24"/>
          <w:szCs w:val="24"/>
          <w:lang w:val="uk-UA"/>
        </w:rPr>
        <w:t xml:space="preserve"> – цифровий.</w:t>
      </w:r>
    </w:p>
    <w:p w14:paraId="7A398072" w14:textId="77777777" w:rsidR="00046F53" w:rsidRDefault="00046F53" w:rsidP="000D5BB2">
      <w:pPr>
        <w:pStyle w:val="41"/>
        <w:ind w:firstLine="709"/>
        <w:jc w:val="both"/>
        <w:rPr>
          <w:sz w:val="24"/>
          <w:szCs w:val="24"/>
          <w:lang w:val="uk-UA"/>
        </w:rPr>
      </w:pPr>
      <w:r w:rsidRPr="000D5BB2">
        <w:rPr>
          <w:sz w:val="24"/>
          <w:szCs w:val="24"/>
          <w:lang w:val="uk-UA"/>
        </w:rPr>
        <w:t xml:space="preserve">Мікрометричний глибиномір має стебло </w:t>
      </w:r>
      <w:r w:rsidRPr="000D5BB2">
        <w:rPr>
          <w:i/>
          <w:sz w:val="24"/>
          <w:szCs w:val="24"/>
          <w:lang w:val="uk-UA"/>
        </w:rPr>
        <w:t>3</w:t>
      </w:r>
      <w:r w:rsidRPr="000D5BB2">
        <w:rPr>
          <w:sz w:val="24"/>
          <w:szCs w:val="24"/>
          <w:lang w:val="uk-UA"/>
        </w:rPr>
        <w:t xml:space="preserve">, закріплений на траверсі </w:t>
      </w:r>
      <w:r w:rsidRPr="000D5BB2">
        <w:rPr>
          <w:i/>
          <w:sz w:val="24"/>
          <w:szCs w:val="24"/>
          <w:lang w:val="uk-UA"/>
        </w:rPr>
        <w:t>4</w:t>
      </w:r>
      <w:r w:rsidRPr="000D5BB2">
        <w:rPr>
          <w:sz w:val="24"/>
          <w:szCs w:val="24"/>
          <w:lang w:val="uk-UA"/>
        </w:rPr>
        <w:t xml:space="preserve"> за допомогою гайки фіксації </w:t>
      </w:r>
      <w:r w:rsidRPr="000D5BB2">
        <w:rPr>
          <w:i/>
          <w:sz w:val="24"/>
          <w:szCs w:val="24"/>
          <w:lang w:val="uk-UA"/>
        </w:rPr>
        <w:t>6</w:t>
      </w:r>
      <w:r w:rsidRPr="000D5BB2">
        <w:rPr>
          <w:sz w:val="24"/>
          <w:szCs w:val="24"/>
          <w:lang w:val="uk-UA"/>
        </w:rPr>
        <w:t xml:space="preserve">. Однією вимірювальною поверхнею є нижня площина траверси </w:t>
      </w:r>
      <w:r w:rsidRPr="000D5BB2">
        <w:rPr>
          <w:i/>
          <w:sz w:val="24"/>
          <w:szCs w:val="24"/>
          <w:lang w:val="uk-UA"/>
        </w:rPr>
        <w:t>4</w:t>
      </w:r>
      <w:r w:rsidRPr="000D5BB2">
        <w:rPr>
          <w:sz w:val="24"/>
          <w:szCs w:val="24"/>
          <w:lang w:val="uk-UA"/>
        </w:rPr>
        <w:t xml:space="preserve">, інший - площина мікрометричного гвинта, </w:t>
      </w:r>
      <w:r>
        <w:rPr>
          <w:sz w:val="24"/>
          <w:szCs w:val="24"/>
          <w:lang w:val="uk-UA"/>
        </w:rPr>
        <w:t xml:space="preserve">яка </w:t>
      </w:r>
      <w:r w:rsidRPr="000D5BB2">
        <w:rPr>
          <w:sz w:val="24"/>
          <w:szCs w:val="24"/>
          <w:lang w:val="uk-UA"/>
        </w:rPr>
        <w:t>з'єднан</w:t>
      </w:r>
      <w:r>
        <w:rPr>
          <w:sz w:val="24"/>
          <w:szCs w:val="24"/>
          <w:lang w:val="uk-UA"/>
        </w:rPr>
        <w:t>а</w:t>
      </w:r>
      <w:r w:rsidRPr="000D5BB2">
        <w:rPr>
          <w:sz w:val="24"/>
          <w:szCs w:val="24"/>
          <w:lang w:val="uk-UA"/>
        </w:rPr>
        <w:t xml:space="preserve"> з рухомою п'ятою </w:t>
      </w:r>
      <w:r w:rsidRPr="000D5BB2">
        <w:rPr>
          <w:i/>
          <w:sz w:val="24"/>
          <w:szCs w:val="24"/>
          <w:lang w:val="uk-UA"/>
        </w:rPr>
        <w:t>5</w:t>
      </w:r>
      <w:r w:rsidRPr="000D5BB2">
        <w:rPr>
          <w:sz w:val="24"/>
          <w:szCs w:val="24"/>
          <w:lang w:val="uk-UA"/>
        </w:rPr>
        <w:t>. Мікро</w:t>
      </w:r>
      <w:r>
        <w:rPr>
          <w:sz w:val="24"/>
          <w:szCs w:val="24"/>
          <w:lang w:val="uk-UA"/>
        </w:rPr>
        <w:t>г</w:t>
      </w:r>
      <w:r w:rsidRPr="000D5BB2">
        <w:rPr>
          <w:sz w:val="24"/>
          <w:szCs w:val="24"/>
          <w:lang w:val="uk-UA"/>
        </w:rPr>
        <w:t xml:space="preserve">вінт обертається тріскачкою </w:t>
      </w:r>
      <w:r w:rsidRPr="000D5BB2">
        <w:rPr>
          <w:i/>
          <w:sz w:val="24"/>
          <w:szCs w:val="24"/>
          <w:lang w:val="uk-UA"/>
        </w:rPr>
        <w:t>1</w:t>
      </w:r>
      <w:r w:rsidRPr="000D5BB2">
        <w:rPr>
          <w:sz w:val="24"/>
          <w:szCs w:val="24"/>
          <w:lang w:val="uk-UA"/>
        </w:rPr>
        <w:t xml:space="preserve">, </w:t>
      </w:r>
      <w:r>
        <w:rPr>
          <w:sz w:val="24"/>
          <w:szCs w:val="24"/>
          <w:lang w:val="uk-UA"/>
        </w:rPr>
        <w:t xml:space="preserve"> що </w:t>
      </w:r>
      <w:r w:rsidRPr="000D5BB2">
        <w:rPr>
          <w:sz w:val="24"/>
          <w:szCs w:val="24"/>
          <w:lang w:val="uk-UA"/>
        </w:rPr>
        <w:t>з'єднан</w:t>
      </w:r>
      <w:r>
        <w:rPr>
          <w:sz w:val="24"/>
          <w:szCs w:val="24"/>
          <w:lang w:val="uk-UA"/>
        </w:rPr>
        <w:t>а</w:t>
      </w:r>
      <w:r w:rsidRPr="000D5BB2">
        <w:rPr>
          <w:sz w:val="24"/>
          <w:szCs w:val="24"/>
          <w:lang w:val="uk-UA"/>
        </w:rPr>
        <w:t xml:space="preserve"> з барабаном </w:t>
      </w:r>
      <w:r w:rsidRPr="000D5BB2">
        <w:rPr>
          <w:i/>
          <w:sz w:val="24"/>
          <w:szCs w:val="24"/>
          <w:lang w:val="uk-UA"/>
        </w:rPr>
        <w:t>2</w:t>
      </w:r>
      <w:r w:rsidRPr="000D5BB2">
        <w:rPr>
          <w:sz w:val="24"/>
          <w:szCs w:val="24"/>
          <w:lang w:val="uk-UA"/>
        </w:rPr>
        <w:t xml:space="preserve">. У комплект мікрометричного глибиноміру входять </w:t>
      </w:r>
      <w:r>
        <w:rPr>
          <w:sz w:val="24"/>
          <w:szCs w:val="24"/>
          <w:lang w:val="uk-UA"/>
        </w:rPr>
        <w:t>міри</w:t>
      </w:r>
      <w:r w:rsidRPr="000D5BB2">
        <w:rPr>
          <w:sz w:val="24"/>
          <w:szCs w:val="24"/>
          <w:lang w:val="uk-UA"/>
        </w:rPr>
        <w:t xml:space="preserve"> з плоскими вимірювальними торцями.</w:t>
      </w:r>
    </w:p>
    <w:p w14:paraId="0B018297" w14:textId="77777777" w:rsidR="00046F53" w:rsidRPr="000D5BB2" w:rsidRDefault="00000000" w:rsidP="000D5BB2">
      <w:pPr>
        <w:pStyle w:val="41"/>
        <w:ind w:firstLine="709"/>
        <w:jc w:val="both"/>
        <w:rPr>
          <w:sz w:val="24"/>
          <w:szCs w:val="24"/>
          <w:lang w:val="uk-UA"/>
        </w:rPr>
      </w:pPr>
      <w:r>
        <w:rPr>
          <w:noProof/>
          <w:lang w:val="en-US" w:eastAsia="en-US"/>
        </w:rPr>
        <w:pict w14:anchorId="622D21F2">
          <v:group id="Группа 537" o:spid="_x0000_s1590" style="position:absolute;left:0;text-align:left;margin-left:27.6pt;margin-top:47.3pt;width:412.5pt;height:154.5pt;z-index:139" coordorigin="884,3514" coordsize="9582,42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lQSwMECgAAAAAAAAAhABJQQM/nSwAA50sAABUA&#10;AABkcnMvbWVkaWEvaW1hZ2UyLmpwZWf/2P/gABBKRklGAAEBAQBgAGAAAP/bAEMAAQEBAQEBAQEB&#10;AQEBAQEBAgIBAQEBAwICAgIDAwQEAwMDAwQEBgUEBAUEAwMFBwUFBgYGBgYEBQcHBwYHBgYGBv/b&#10;AEMBAQEBAQEBAwICAwYEAwQGBgYGBgYGBgYGBgYGBgYGBgYGBgYGBgYGBgYGBgYGBgYGBgYGBgYG&#10;BgYGBgYGBgYGBv/AABEIAGsBh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">
            <v:shape id="Picture 151" o:spid="_x0000_s1591" type="#_x0000_t75" alt="Безымянный" style="position:absolute;left:5484;top:3514;width:4982;height:42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">
              <v:imagedata r:id="rId275" o:title=""/>
            </v:shape>
            <v:shape id="Picture 152" o:spid="_x0000_s1592" type="#_x0000_t75" alt="Микрометрический нутромер" style="position:absolute;left:884;top:4818;width:5814;height:16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">
              <v:imagedata r:id="rId276" o:title=""/>
            </v:shape>
            <w10:wrap type="topAndBottom"/>
          </v:group>
        </w:pict>
      </w:r>
      <w:r w:rsidR="00046F53" w:rsidRPr="00184C9A">
        <w:rPr>
          <w:sz w:val="24"/>
          <w:szCs w:val="24"/>
          <w:lang w:val="uk-UA"/>
        </w:rPr>
        <w:t xml:space="preserve">Мікрометричні нутроміри типу НМ </w:t>
      </w:r>
      <w:r w:rsidR="00046F53">
        <w:rPr>
          <w:sz w:val="24"/>
          <w:szCs w:val="24"/>
          <w:lang w:val="uk-UA"/>
        </w:rPr>
        <w:t xml:space="preserve">(рис. 9.20) </w:t>
      </w:r>
      <w:r w:rsidR="00046F53" w:rsidRPr="00184C9A">
        <w:rPr>
          <w:sz w:val="24"/>
          <w:szCs w:val="24"/>
          <w:lang w:val="uk-UA"/>
        </w:rPr>
        <w:t>випускають з межами вимірювань 50...75, 75...175, 75...600, 150... 1250, 800...2500, 1250...4000, 2500. .6000 та 4000... 10000 мм. При необхідності збільшення меж вимірювань використовують подовжувачі.</w:t>
      </w:r>
    </w:p>
    <w:p w14:paraId="53FB80FE" w14:textId="77777777" w:rsidR="00046F53" w:rsidRPr="00FD7D60" w:rsidRDefault="00046F53" w:rsidP="00854E35">
      <w:pPr>
        <w:pStyle w:val="41"/>
        <w:ind w:firstLine="709"/>
        <w:rPr>
          <w:sz w:val="24"/>
          <w:szCs w:val="24"/>
          <w:lang w:val="uk-UA"/>
        </w:rPr>
      </w:pPr>
      <w:r>
        <w:rPr>
          <w:sz w:val="24"/>
          <w:szCs w:val="24"/>
          <w:lang w:val="uk-UA"/>
        </w:rPr>
        <w:t>Рису</w:t>
      </w:r>
      <w:r w:rsidRPr="00FD7D60">
        <w:rPr>
          <w:sz w:val="24"/>
          <w:szCs w:val="24"/>
          <w:lang w:val="uk-UA"/>
        </w:rPr>
        <w:t xml:space="preserve">нок </w:t>
      </w:r>
      <w:r>
        <w:rPr>
          <w:sz w:val="24"/>
          <w:szCs w:val="24"/>
          <w:lang w:val="uk-UA"/>
        </w:rPr>
        <w:t>9</w:t>
      </w:r>
      <w:r w:rsidRPr="00FD7D60">
        <w:rPr>
          <w:sz w:val="24"/>
          <w:szCs w:val="24"/>
          <w:lang w:val="uk-UA"/>
        </w:rPr>
        <w:t>.</w:t>
      </w:r>
      <w:r>
        <w:rPr>
          <w:sz w:val="24"/>
          <w:szCs w:val="24"/>
          <w:lang w:val="uk-UA"/>
        </w:rPr>
        <w:t>20</w:t>
      </w:r>
      <w:r w:rsidRPr="00FD7D60">
        <w:rPr>
          <w:sz w:val="24"/>
          <w:szCs w:val="24"/>
          <w:lang w:val="uk-UA"/>
        </w:rPr>
        <w:t xml:space="preserve"> – Мікрометричний нутромір: 1 – нерухомий наконечник; 2 – подовжувач; 3 – мікрометрична головка.</w:t>
      </w:r>
    </w:p>
    <w:p w14:paraId="72907B91" w14:textId="77777777" w:rsidR="00046F53" w:rsidRDefault="00046F53" w:rsidP="00854E35">
      <w:pPr>
        <w:pStyle w:val="41"/>
        <w:ind w:firstLine="709"/>
        <w:rPr>
          <w:sz w:val="24"/>
          <w:szCs w:val="24"/>
        </w:rPr>
      </w:pPr>
    </w:p>
    <w:p w14:paraId="2BE16E13" w14:textId="77777777" w:rsidR="00046F53" w:rsidRPr="00D37E59" w:rsidRDefault="00046F53" w:rsidP="001F20F0">
      <w:pPr>
        <w:pStyle w:val="41"/>
        <w:ind w:firstLine="709"/>
        <w:jc w:val="both"/>
        <w:rPr>
          <w:sz w:val="24"/>
          <w:szCs w:val="24"/>
          <w:lang w:val="uk-UA"/>
        </w:rPr>
      </w:pPr>
      <w:r w:rsidRPr="00D37E59">
        <w:rPr>
          <w:sz w:val="24"/>
          <w:szCs w:val="24"/>
          <w:lang w:val="uk-UA"/>
        </w:rPr>
        <w:t>Таблиця 2.4 - Основні метрологічні властивості мікрометричних інструментів.</w:t>
      </w:r>
    </w:p>
    <w:tbl>
      <w:tblPr>
        <w:tblW w:w="0" w:type="auto"/>
        <w:tblBorders>
          <w:top w:val="single" w:sz="6" w:space="0" w:color="606060"/>
          <w:left w:val="single" w:sz="6" w:space="0" w:color="606060"/>
          <w:bottom w:val="single" w:sz="6" w:space="0" w:color="606060"/>
          <w:right w:val="single" w:sz="6" w:space="0" w:color="606060"/>
        </w:tblBorders>
        <w:tblCellMar>
          <w:left w:w="0" w:type="dxa"/>
          <w:right w:w="0" w:type="dxa"/>
        </w:tblCellMar>
        <w:tblLook w:val="00A0" w:firstRow="1" w:lastRow="0" w:firstColumn="1" w:lastColumn="0" w:noHBand="0" w:noVBand="0"/>
      </w:tblPr>
      <w:tblGrid>
        <w:gridCol w:w="2485"/>
        <w:gridCol w:w="1023"/>
        <w:gridCol w:w="1163"/>
        <w:gridCol w:w="1671"/>
        <w:gridCol w:w="1712"/>
        <w:gridCol w:w="1673"/>
      </w:tblGrid>
      <w:tr w:rsidR="00046F53" w:rsidRPr="00434BF3" w14:paraId="41D71D68" w14:textId="77777777" w:rsidTr="00830AF2">
        <w:tc>
          <w:tcPr>
            <w:tcW w:w="0" w:type="auto"/>
            <w:tcBorders>
              <w:top w:val="single" w:sz="6" w:space="0" w:color="606060"/>
              <w:bottom w:val="single" w:sz="6" w:space="0" w:color="606060"/>
              <w:right w:val="single" w:sz="6" w:space="0" w:color="606060"/>
            </w:tcBorders>
            <w:tcMar>
              <w:top w:w="45" w:type="dxa"/>
              <w:left w:w="45" w:type="dxa"/>
              <w:bottom w:w="45" w:type="dxa"/>
              <w:right w:w="45" w:type="dxa"/>
            </w:tcMar>
          </w:tcPr>
          <w:p w14:paraId="0248A73F" w14:textId="77777777" w:rsidR="00046F53" w:rsidRPr="00011935" w:rsidRDefault="00046F53" w:rsidP="00830AF2">
            <w:pPr>
              <w:pStyle w:val="41"/>
              <w:jc w:val="center"/>
              <w:rPr>
                <w:sz w:val="24"/>
                <w:szCs w:val="24"/>
                <w:lang w:val="uk-UA"/>
              </w:rPr>
            </w:pPr>
            <w:r w:rsidRPr="00011935">
              <w:rPr>
                <w:sz w:val="24"/>
                <w:szCs w:val="24"/>
                <w:lang w:val="uk-UA"/>
              </w:rPr>
              <w:t>Вимірювальний засіб</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3844D548" w14:textId="77777777" w:rsidR="00046F53" w:rsidRPr="00CF1131" w:rsidRDefault="00046F53" w:rsidP="00830AF2">
            <w:pPr>
              <w:pStyle w:val="41"/>
              <w:jc w:val="center"/>
              <w:rPr>
                <w:sz w:val="24"/>
                <w:szCs w:val="24"/>
                <w:lang w:val="uk-UA"/>
              </w:rPr>
            </w:pPr>
            <w:r w:rsidRPr="00CF1131">
              <w:rPr>
                <w:sz w:val="24"/>
                <w:szCs w:val="24"/>
                <w:lang w:val="uk-UA"/>
              </w:rPr>
              <w:t>Ціна поділ</w:t>
            </w:r>
            <w:r>
              <w:rPr>
                <w:sz w:val="24"/>
                <w:szCs w:val="24"/>
                <w:lang w:val="uk-UA"/>
              </w:rPr>
              <w:t>ки</w:t>
            </w:r>
            <w:r w:rsidRPr="00CF1131">
              <w:rPr>
                <w:sz w:val="24"/>
                <w:szCs w:val="24"/>
                <w:lang w:val="uk-UA"/>
              </w:rPr>
              <w:t xml:space="preserve"> шкали,</w:t>
            </w:r>
          </w:p>
          <w:p w14:paraId="43B70A3E" w14:textId="77777777" w:rsidR="00046F53" w:rsidRPr="00011935" w:rsidRDefault="00046F53" w:rsidP="00830AF2">
            <w:pPr>
              <w:pStyle w:val="41"/>
              <w:jc w:val="center"/>
              <w:rPr>
                <w:sz w:val="24"/>
                <w:szCs w:val="24"/>
                <w:lang w:val="uk-UA"/>
              </w:rPr>
            </w:pPr>
            <w:r w:rsidRPr="00CF1131">
              <w:rPr>
                <w:sz w:val="24"/>
                <w:szCs w:val="24"/>
                <w:lang w:val="uk-UA"/>
              </w:rPr>
              <w:t>мм</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6010CA42" w14:textId="77777777" w:rsidR="00046F53" w:rsidRPr="00CF1131" w:rsidRDefault="00046F53" w:rsidP="00830AF2">
            <w:pPr>
              <w:pStyle w:val="41"/>
              <w:jc w:val="center"/>
              <w:rPr>
                <w:sz w:val="24"/>
                <w:szCs w:val="24"/>
                <w:lang w:val="uk-UA"/>
              </w:rPr>
            </w:pPr>
            <w:r w:rsidRPr="00CF1131">
              <w:rPr>
                <w:sz w:val="24"/>
                <w:szCs w:val="24"/>
                <w:lang w:val="uk-UA"/>
              </w:rPr>
              <w:t>Діапазон показів шкали,</w:t>
            </w:r>
          </w:p>
          <w:p w14:paraId="7F2C28BB" w14:textId="77777777" w:rsidR="00046F53" w:rsidRPr="00011935" w:rsidRDefault="00046F53" w:rsidP="00830AF2">
            <w:pPr>
              <w:pStyle w:val="41"/>
              <w:jc w:val="center"/>
              <w:rPr>
                <w:sz w:val="24"/>
                <w:szCs w:val="24"/>
                <w:lang w:val="uk-UA"/>
              </w:rPr>
            </w:pPr>
            <w:r w:rsidRPr="00CF1131">
              <w:rPr>
                <w:sz w:val="24"/>
                <w:szCs w:val="24"/>
                <w:lang w:val="uk-UA"/>
              </w:rPr>
              <w:t>мм</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5C237735" w14:textId="77777777" w:rsidR="00046F53" w:rsidRPr="00011935" w:rsidRDefault="00046F53" w:rsidP="00830AF2">
            <w:pPr>
              <w:pStyle w:val="41"/>
              <w:jc w:val="center"/>
              <w:rPr>
                <w:sz w:val="24"/>
                <w:szCs w:val="24"/>
                <w:lang w:val="uk-UA"/>
              </w:rPr>
            </w:pPr>
            <w:r w:rsidRPr="00CF1131">
              <w:rPr>
                <w:sz w:val="24"/>
                <w:szCs w:val="24"/>
                <w:lang w:val="uk-UA"/>
              </w:rPr>
              <w:t>Межі вимірювання інструменту, мм</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57A10E09" w14:textId="77777777" w:rsidR="00046F53" w:rsidRPr="00CF1131" w:rsidRDefault="00046F53" w:rsidP="00830AF2">
            <w:pPr>
              <w:pStyle w:val="41"/>
              <w:jc w:val="center"/>
              <w:rPr>
                <w:sz w:val="24"/>
                <w:szCs w:val="24"/>
                <w:lang w:val="uk-UA"/>
              </w:rPr>
            </w:pPr>
            <w:r w:rsidRPr="00CF1131">
              <w:rPr>
                <w:sz w:val="24"/>
                <w:szCs w:val="24"/>
                <w:lang w:val="uk-UA"/>
              </w:rPr>
              <w:t>Максимальна похибка інструменту,</w:t>
            </w:r>
          </w:p>
          <w:p w14:paraId="58A44AAE" w14:textId="77777777" w:rsidR="00046F53" w:rsidRPr="00011935" w:rsidRDefault="00046F53" w:rsidP="00830AF2">
            <w:pPr>
              <w:pStyle w:val="41"/>
              <w:jc w:val="center"/>
              <w:rPr>
                <w:sz w:val="24"/>
                <w:szCs w:val="24"/>
                <w:lang w:val="uk-UA"/>
              </w:rPr>
            </w:pPr>
            <w:r w:rsidRPr="00CF1131">
              <w:rPr>
                <w:sz w:val="24"/>
                <w:szCs w:val="24"/>
                <w:lang w:val="uk-UA"/>
              </w:rPr>
              <w:t>мкм</w:t>
            </w:r>
          </w:p>
        </w:tc>
        <w:tc>
          <w:tcPr>
            <w:tcW w:w="0" w:type="auto"/>
            <w:tcBorders>
              <w:top w:val="single" w:sz="6" w:space="0" w:color="606060"/>
              <w:left w:val="single" w:sz="6" w:space="0" w:color="606060"/>
              <w:bottom w:val="single" w:sz="6" w:space="0" w:color="606060"/>
            </w:tcBorders>
            <w:tcMar>
              <w:top w:w="45" w:type="dxa"/>
              <w:left w:w="45" w:type="dxa"/>
              <w:bottom w:w="45" w:type="dxa"/>
              <w:right w:w="45" w:type="dxa"/>
            </w:tcMar>
          </w:tcPr>
          <w:p w14:paraId="31D1E621" w14:textId="77777777" w:rsidR="00046F53" w:rsidRPr="00CF1131" w:rsidRDefault="00046F53" w:rsidP="00830AF2">
            <w:pPr>
              <w:pStyle w:val="41"/>
              <w:jc w:val="center"/>
              <w:rPr>
                <w:sz w:val="24"/>
                <w:szCs w:val="24"/>
                <w:lang w:val="uk-UA"/>
              </w:rPr>
            </w:pPr>
            <w:r w:rsidRPr="00CF1131">
              <w:rPr>
                <w:sz w:val="24"/>
                <w:szCs w:val="24"/>
                <w:lang w:val="uk-UA"/>
              </w:rPr>
              <w:t>Вимірювальне зусилля,</w:t>
            </w:r>
          </w:p>
          <w:p w14:paraId="5C764F90" w14:textId="77777777" w:rsidR="00046F53" w:rsidRPr="00011935" w:rsidRDefault="00046F53" w:rsidP="00830AF2">
            <w:pPr>
              <w:pStyle w:val="41"/>
              <w:jc w:val="center"/>
              <w:rPr>
                <w:sz w:val="24"/>
                <w:szCs w:val="24"/>
                <w:lang w:val="uk-UA"/>
              </w:rPr>
            </w:pPr>
            <w:r w:rsidRPr="00CF1131">
              <w:rPr>
                <w:sz w:val="24"/>
                <w:szCs w:val="24"/>
                <w:lang w:val="uk-UA"/>
              </w:rPr>
              <w:t>Н</w:t>
            </w:r>
          </w:p>
        </w:tc>
      </w:tr>
      <w:tr w:rsidR="00046F53" w:rsidRPr="00434BF3" w14:paraId="53E1FFD1" w14:textId="77777777" w:rsidTr="00830AF2">
        <w:tc>
          <w:tcPr>
            <w:tcW w:w="0" w:type="auto"/>
            <w:vMerge w:val="restart"/>
            <w:tcBorders>
              <w:top w:val="single" w:sz="6" w:space="0" w:color="606060"/>
              <w:bottom w:val="single" w:sz="6" w:space="0" w:color="606060"/>
              <w:right w:val="single" w:sz="6" w:space="0" w:color="606060"/>
            </w:tcBorders>
            <w:tcMar>
              <w:top w:w="45" w:type="dxa"/>
              <w:left w:w="45" w:type="dxa"/>
              <w:bottom w:w="45" w:type="dxa"/>
              <w:right w:w="45" w:type="dxa"/>
            </w:tcMar>
          </w:tcPr>
          <w:p w14:paraId="748FED4E" w14:textId="77777777" w:rsidR="00046F53" w:rsidRPr="00011935" w:rsidRDefault="00046F53" w:rsidP="00830AF2">
            <w:pPr>
              <w:pStyle w:val="41"/>
              <w:jc w:val="both"/>
              <w:rPr>
                <w:sz w:val="24"/>
                <w:szCs w:val="24"/>
                <w:lang w:val="uk-UA"/>
              </w:rPr>
            </w:pPr>
            <w:r w:rsidRPr="00011935">
              <w:rPr>
                <w:sz w:val="24"/>
                <w:szCs w:val="24"/>
                <w:lang w:val="uk-UA"/>
              </w:rPr>
              <w:t>Мікрометри гладкі ти</w:t>
            </w:r>
            <w:r>
              <w:rPr>
                <w:sz w:val="24"/>
                <w:szCs w:val="24"/>
                <w:lang w:val="uk-UA"/>
              </w:rPr>
              <w:t>-</w:t>
            </w:r>
            <w:r w:rsidRPr="00011935">
              <w:rPr>
                <w:sz w:val="24"/>
                <w:szCs w:val="24"/>
                <w:lang w:val="uk-UA"/>
              </w:rPr>
              <w:t>пу МК для вимірюван</w:t>
            </w:r>
            <w:r>
              <w:rPr>
                <w:sz w:val="24"/>
                <w:szCs w:val="24"/>
                <w:lang w:val="uk-UA"/>
              </w:rPr>
              <w:t>-</w:t>
            </w:r>
            <w:r w:rsidRPr="00011935">
              <w:rPr>
                <w:sz w:val="24"/>
                <w:szCs w:val="24"/>
                <w:lang w:val="uk-UA"/>
              </w:rPr>
              <w:t>ня зовнішніх розмірів (ГОСТ 6507 – 90)</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508FB0F6" w14:textId="77777777" w:rsidR="00046F53" w:rsidRPr="00011935" w:rsidRDefault="00046F53" w:rsidP="00830AF2">
            <w:pPr>
              <w:pStyle w:val="41"/>
              <w:jc w:val="center"/>
              <w:rPr>
                <w:sz w:val="24"/>
                <w:szCs w:val="24"/>
                <w:lang w:val="uk-UA"/>
              </w:rPr>
            </w:pPr>
            <w:r w:rsidRPr="00011935">
              <w:rPr>
                <w:sz w:val="24"/>
                <w:szCs w:val="24"/>
                <w:lang w:val="uk-UA"/>
              </w:rPr>
              <w:t>0,01</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3384AF4D" w14:textId="77777777" w:rsidR="00046F53" w:rsidRPr="00011935" w:rsidRDefault="00046F53" w:rsidP="00830AF2">
            <w:pPr>
              <w:pStyle w:val="41"/>
              <w:jc w:val="center"/>
              <w:rPr>
                <w:sz w:val="24"/>
                <w:szCs w:val="24"/>
                <w:lang w:val="uk-UA"/>
              </w:rPr>
            </w:pPr>
            <w:r w:rsidRPr="00011935">
              <w:rPr>
                <w:sz w:val="24"/>
                <w:szCs w:val="24"/>
                <w:lang w:val="uk-UA"/>
              </w:rPr>
              <w:t>25</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0445DFF6" w14:textId="77777777" w:rsidR="00046F53" w:rsidRPr="00011935" w:rsidRDefault="00046F53" w:rsidP="00830AF2">
            <w:pPr>
              <w:pStyle w:val="41"/>
              <w:jc w:val="center"/>
              <w:rPr>
                <w:sz w:val="24"/>
                <w:szCs w:val="24"/>
                <w:lang w:val="uk-UA"/>
              </w:rPr>
            </w:pPr>
            <w:r w:rsidRPr="00011935">
              <w:rPr>
                <w:sz w:val="24"/>
                <w:szCs w:val="24"/>
                <w:lang w:val="uk-UA"/>
              </w:rPr>
              <w:t>0...25</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07ADA2AF" w14:textId="77777777" w:rsidR="00046F53" w:rsidRPr="00011935" w:rsidRDefault="00046F53" w:rsidP="00830AF2">
            <w:pPr>
              <w:pStyle w:val="41"/>
              <w:jc w:val="center"/>
              <w:rPr>
                <w:sz w:val="24"/>
                <w:szCs w:val="24"/>
                <w:lang w:val="uk-UA"/>
              </w:rPr>
            </w:pPr>
            <w:r w:rsidRPr="00011935">
              <w:rPr>
                <w:sz w:val="24"/>
                <w:szCs w:val="24"/>
                <w:lang w:val="uk-UA"/>
              </w:rPr>
              <w:t>±2,0</w:t>
            </w:r>
          </w:p>
        </w:tc>
        <w:tc>
          <w:tcPr>
            <w:tcW w:w="0" w:type="auto"/>
            <w:tcBorders>
              <w:top w:val="single" w:sz="6" w:space="0" w:color="606060"/>
              <w:left w:val="single" w:sz="6" w:space="0" w:color="606060"/>
              <w:bottom w:val="single" w:sz="6" w:space="0" w:color="606060"/>
            </w:tcBorders>
            <w:tcMar>
              <w:top w:w="45" w:type="dxa"/>
              <w:left w:w="45" w:type="dxa"/>
              <w:bottom w:w="45" w:type="dxa"/>
              <w:right w:w="45" w:type="dxa"/>
            </w:tcMar>
          </w:tcPr>
          <w:p w14:paraId="2B46BD89" w14:textId="77777777" w:rsidR="00046F53" w:rsidRPr="00011935" w:rsidRDefault="00046F53" w:rsidP="00830AF2">
            <w:pPr>
              <w:pStyle w:val="41"/>
              <w:jc w:val="center"/>
              <w:rPr>
                <w:sz w:val="24"/>
                <w:szCs w:val="24"/>
                <w:lang w:val="uk-UA"/>
              </w:rPr>
            </w:pPr>
            <w:r w:rsidRPr="00011935">
              <w:rPr>
                <w:sz w:val="24"/>
                <w:szCs w:val="24"/>
                <w:lang w:val="uk-UA"/>
              </w:rPr>
              <w:t>5...9</w:t>
            </w:r>
          </w:p>
        </w:tc>
      </w:tr>
      <w:tr w:rsidR="00046F53" w:rsidRPr="00434BF3" w14:paraId="4C60E7B5" w14:textId="77777777" w:rsidTr="00830AF2">
        <w:tc>
          <w:tcPr>
            <w:tcW w:w="0" w:type="auto"/>
            <w:vMerge/>
            <w:tcBorders>
              <w:top w:val="single" w:sz="6" w:space="0" w:color="606060"/>
              <w:bottom w:val="single" w:sz="6" w:space="0" w:color="606060"/>
              <w:right w:val="single" w:sz="6" w:space="0" w:color="606060"/>
            </w:tcBorders>
            <w:vAlign w:val="bottom"/>
          </w:tcPr>
          <w:p w14:paraId="201FE6F8" w14:textId="77777777" w:rsidR="00046F53" w:rsidRPr="00011935" w:rsidRDefault="00046F53" w:rsidP="00830AF2">
            <w:pPr>
              <w:pStyle w:val="41"/>
              <w:jc w:val="both"/>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02EC7D1B" w14:textId="77777777" w:rsidR="00046F53" w:rsidRPr="00011935" w:rsidRDefault="00046F53" w:rsidP="00830AF2">
            <w:pPr>
              <w:pStyle w:val="41"/>
              <w:jc w:val="center"/>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45883373" w14:textId="77777777" w:rsidR="00046F53" w:rsidRPr="00011935" w:rsidRDefault="00046F53" w:rsidP="00830AF2">
            <w:pPr>
              <w:pStyle w:val="41"/>
              <w:jc w:val="center"/>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152A96ED" w14:textId="77777777" w:rsidR="00046F53" w:rsidRPr="00011935" w:rsidRDefault="00046F53" w:rsidP="00830AF2">
            <w:pPr>
              <w:pStyle w:val="41"/>
              <w:jc w:val="center"/>
              <w:rPr>
                <w:sz w:val="24"/>
                <w:szCs w:val="24"/>
                <w:lang w:val="uk-UA"/>
              </w:rPr>
            </w:pPr>
            <w:r w:rsidRPr="00011935">
              <w:rPr>
                <w:sz w:val="24"/>
                <w:szCs w:val="24"/>
                <w:lang w:val="uk-UA"/>
              </w:rPr>
              <w:t>25.„50</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1DECCBE8" w14:textId="77777777" w:rsidR="00046F53" w:rsidRPr="00011935" w:rsidRDefault="00046F53" w:rsidP="00830AF2">
            <w:pPr>
              <w:pStyle w:val="41"/>
              <w:jc w:val="center"/>
              <w:rPr>
                <w:sz w:val="24"/>
                <w:szCs w:val="24"/>
                <w:lang w:val="uk-UA"/>
              </w:rPr>
            </w:pPr>
            <w:r w:rsidRPr="00011935">
              <w:rPr>
                <w:sz w:val="24"/>
                <w:szCs w:val="24"/>
                <w:lang w:val="uk-UA"/>
              </w:rPr>
              <w:t>±2,5</w:t>
            </w:r>
          </w:p>
        </w:tc>
        <w:tc>
          <w:tcPr>
            <w:tcW w:w="0" w:type="auto"/>
            <w:tcBorders>
              <w:top w:val="single" w:sz="6" w:space="0" w:color="606060"/>
              <w:left w:val="single" w:sz="6" w:space="0" w:color="606060"/>
              <w:bottom w:val="single" w:sz="6" w:space="0" w:color="606060"/>
            </w:tcBorders>
            <w:tcMar>
              <w:top w:w="45" w:type="dxa"/>
              <w:left w:w="45" w:type="dxa"/>
              <w:bottom w:w="45" w:type="dxa"/>
              <w:right w:w="45" w:type="dxa"/>
            </w:tcMar>
          </w:tcPr>
          <w:p w14:paraId="2057338A" w14:textId="77777777" w:rsidR="00046F53" w:rsidRPr="00011935" w:rsidRDefault="00046F53" w:rsidP="00830AF2">
            <w:pPr>
              <w:pStyle w:val="41"/>
              <w:jc w:val="center"/>
              <w:rPr>
                <w:sz w:val="24"/>
                <w:szCs w:val="24"/>
                <w:lang w:val="uk-UA"/>
              </w:rPr>
            </w:pPr>
          </w:p>
        </w:tc>
      </w:tr>
      <w:tr w:rsidR="00046F53" w:rsidRPr="00434BF3" w14:paraId="3935B504" w14:textId="77777777" w:rsidTr="00830AF2">
        <w:tc>
          <w:tcPr>
            <w:tcW w:w="0" w:type="auto"/>
            <w:vMerge/>
            <w:tcBorders>
              <w:top w:val="single" w:sz="6" w:space="0" w:color="606060"/>
              <w:bottom w:val="single" w:sz="6" w:space="0" w:color="606060"/>
              <w:right w:val="single" w:sz="6" w:space="0" w:color="606060"/>
            </w:tcBorders>
            <w:vAlign w:val="bottom"/>
          </w:tcPr>
          <w:p w14:paraId="3CA5FBE5" w14:textId="77777777" w:rsidR="00046F53" w:rsidRPr="00011935" w:rsidRDefault="00046F53" w:rsidP="00830AF2">
            <w:pPr>
              <w:pStyle w:val="41"/>
              <w:jc w:val="both"/>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46BD64AC" w14:textId="77777777" w:rsidR="00046F53" w:rsidRPr="00011935" w:rsidRDefault="00046F53" w:rsidP="00830AF2">
            <w:pPr>
              <w:pStyle w:val="41"/>
              <w:jc w:val="center"/>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6ACBE436" w14:textId="77777777" w:rsidR="00046F53" w:rsidRPr="00011935" w:rsidRDefault="00046F53" w:rsidP="00830AF2">
            <w:pPr>
              <w:pStyle w:val="41"/>
              <w:jc w:val="center"/>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2AFEE1A2" w14:textId="77777777" w:rsidR="00046F53" w:rsidRPr="00011935" w:rsidRDefault="00046F53" w:rsidP="00830AF2">
            <w:pPr>
              <w:pStyle w:val="41"/>
              <w:jc w:val="center"/>
              <w:rPr>
                <w:sz w:val="24"/>
                <w:szCs w:val="24"/>
                <w:lang w:val="uk-UA"/>
              </w:rPr>
            </w:pPr>
            <w:r w:rsidRPr="00011935">
              <w:rPr>
                <w:sz w:val="24"/>
                <w:szCs w:val="24"/>
                <w:lang w:val="uk-UA"/>
              </w:rPr>
              <w:t>50... 75</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0F22BAA1" w14:textId="77777777" w:rsidR="00046F53" w:rsidRPr="00011935" w:rsidRDefault="00046F53" w:rsidP="00830AF2">
            <w:pPr>
              <w:pStyle w:val="41"/>
              <w:jc w:val="center"/>
              <w:rPr>
                <w:sz w:val="24"/>
                <w:szCs w:val="24"/>
                <w:lang w:val="uk-UA"/>
              </w:rPr>
            </w:pPr>
            <w:r w:rsidRPr="00011935">
              <w:rPr>
                <w:sz w:val="24"/>
                <w:szCs w:val="24"/>
                <w:lang w:val="uk-UA"/>
              </w:rPr>
              <w:t>±2,5</w:t>
            </w:r>
          </w:p>
        </w:tc>
        <w:tc>
          <w:tcPr>
            <w:tcW w:w="0" w:type="auto"/>
            <w:tcBorders>
              <w:top w:val="single" w:sz="6" w:space="0" w:color="606060"/>
              <w:left w:val="single" w:sz="6" w:space="0" w:color="606060"/>
              <w:bottom w:val="single" w:sz="6" w:space="0" w:color="606060"/>
            </w:tcBorders>
            <w:tcMar>
              <w:top w:w="45" w:type="dxa"/>
              <w:left w:w="45" w:type="dxa"/>
              <w:bottom w:w="45" w:type="dxa"/>
              <w:right w:w="45" w:type="dxa"/>
            </w:tcMar>
          </w:tcPr>
          <w:p w14:paraId="425E5D7F" w14:textId="77777777" w:rsidR="00046F53" w:rsidRPr="00011935" w:rsidRDefault="00046F53" w:rsidP="00830AF2">
            <w:pPr>
              <w:pStyle w:val="41"/>
              <w:jc w:val="center"/>
              <w:rPr>
                <w:sz w:val="24"/>
                <w:szCs w:val="24"/>
                <w:lang w:val="uk-UA"/>
              </w:rPr>
            </w:pPr>
          </w:p>
        </w:tc>
      </w:tr>
      <w:tr w:rsidR="00046F53" w:rsidRPr="00434BF3" w14:paraId="6C4EDD9B" w14:textId="77777777" w:rsidTr="00830AF2">
        <w:tc>
          <w:tcPr>
            <w:tcW w:w="0" w:type="auto"/>
            <w:vMerge/>
            <w:tcBorders>
              <w:top w:val="single" w:sz="6" w:space="0" w:color="606060"/>
              <w:bottom w:val="single" w:sz="6" w:space="0" w:color="606060"/>
              <w:right w:val="single" w:sz="6" w:space="0" w:color="606060"/>
            </w:tcBorders>
            <w:vAlign w:val="bottom"/>
          </w:tcPr>
          <w:p w14:paraId="5C6E3929" w14:textId="77777777" w:rsidR="00046F53" w:rsidRPr="00011935" w:rsidRDefault="00046F53" w:rsidP="00830AF2">
            <w:pPr>
              <w:pStyle w:val="41"/>
              <w:jc w:val="both"/>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0B93CA84" w14:textId="77777777" w:rsidR="00046F53" w:rsidRPr="00011935" w:rsidRDefault="00046F53" w:rsidP="00830AF2">
            <w:pPr>
              <w:pStyle w:val="41"/>
              <w:jc w:val="center"/>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3FCCDDA7" w14:textId="77777777" w:rsidR="00046F53" w:rsidRPr="00011935" w:rsidRDefault="00046F53" w:rsidP="00830AF2">
            <w:pPr>
              <w:pStyle w:val="41"/>
              <w:jc w:val="center"/>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3160363F" w14:textId="77777777" w:rsidR="00046F53" w:rsidRPr="00011935" w:rsidRDefault="00046F53" w:rsidP="00830AF2">
            <w:pPr>
              <w:pStyle w:val="41"/>
              <w:jc w:val="center"/>
              <w:rPr>
                <w:sz w:val="24"/>
                <w:szCs w:val="24"/>
                <w:lang w:val="uk-UA"/>
              </w:rPr>
            </w:pPr>
            <w:r w:rsidRPr="00011935">
              <w:rPr>
                <w:sz w:val="24"/>
                <w:szCs w:val="24"/>
                <w:lang w:val="uk-UA"/>
              </w:rPr>
              <w:t>75... 100</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530DDBEA" w14:textId="77777777" w:rsidR="00046F53" w:rsidRPr="00011935" w:rsidRDefault="00046F53" w:rsidP="00830AF2">
            <w:pPr>
              <w:pStyle w:val="41"/>
              <w:jc w:val="center"/>
              <w:rPr>
                <w:sz w:val="24"/>
                <w:szCs w:val="24"/>
                <w:lang w:val="uk-UA"/>
              </w:rPr>
            </w:pPr>
            <w:r w:rsidRPr="00011935">
              <w:rPr>
                <w:sz w:val="24"/>
                <w:szCs w:val="24"/>
                <w:lang w:val="uk-UA"/>
              </w:rPr>
              <w:t>±2,5</w:t>
            </w:r>
          </w:p>
        </w:tc>
        <w:tc>
          <w:tcPr>
            <w:tcW w:w="0" w:type="auto"/>
            <w:tcBorders>
              <w:top w:val="single" w:sz="6" w:space="0" w:color="606060"/>
              <w:left w:val="single" w:sz="6" w:space="0" w:color="606060"/>
              <w:bottom w:val="single" w:sz="6" w:space="0" w:color="606060"/>
            </w:tcBorders>
            <w:tcMar>
              <w:top w:w="45" w:type="dxa"/>
              <w:left w:w="45" w:type="dxa"/>
              <w:bottom w:w="45" w:type="dxa"/>
              <w:right w:w="45" w:type="dxa"/>
            </w:tcMar>
          </w:tcPr>
          <w:p w14:paraId="55BA6F5B" w14:textId="77777777" w:rsidR="00046F53" w:rsidRPr="00011935" w:rsidRDefault="00046F53" w:rsidP="00830AF2">
            <w:pPr>
              <w:pStyle w:val="41"/>
              <w:jc w:val="center"/>
              <w:rPr>
                <w:sz w:val="24"/>
                <w:szCs w:val="24"/>
                <w:lang w:val="uk-UA"/>
              </w:rPr>
            </w:pPr>
          </w:p>
        </w:tc>
      </w:tr>
      <w:tr w:rsidR="00046F53" w:rsidRPr="00434BF3" w14:paraId="482FD4EC" w14:textId="77777777" w:rsidTr="006B6F20">
        <w:trPr>
          <w:trHeight w:val="229"/>
        </w:trPr>
        <w:tc>
          <w:tcPr>
            <w:tcW w:w="0" w:type="auto"/>
            <w:vMerge/>
            <w:tcBorders>
              <w:top w:val="single" w:sz="6" w:space="0" w:color="606060"/>
              <w:bottom w:val="single" w:sz="6" w:space="0" w:color="606060"/>
              <w:right w:val="single" w:sz="6" w:space="0" w:color="606060"/>
            </w:tcBorders>
            <w:vAlign w:val="bottom"/>
          </w:tcPr>
          <w:p w14:paraId="28988490" w14:textId="77777777" w:rsidR="00046F53" w:rsidRPr="00011935" w:rsidRDefault="00046F53" w:rsidP="00830AF2">
            <w:pPr>
              <w:pStyle w:val="41"/>
              <w:jc w:val="both"/>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7E224886" w14:textId="77777777" w:rsidR="00046F53" w:rsidRPr="00011935" w:rsidRDefault="00046F53" w:rsidP="00830AF2">
            <w:pPr>
              <w:pStyle w:val="41"/>
              <w:jc w:val="center"/>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04453013" w14:textId="77777777" w:rsidR="00046F53" w:rsidRPr="00011935" w:rsidRDefault="00046F53" w:rsidP="00830AF2">
            <w:pPr>
              <w:pStyle w:val="41"/>
              <w:jc w:val="center"/>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6D51F1E3" w14:textId="77777777" w:rsidR="00046F53" w:rsidRPr="00011935" w:rsidRDefault="00046F53" w:rsidP="00830AF2">
            <w:pPr>
              <w:pStyle w:val="41"/>
              <w:jc w:val="center"/>
              <w:rPr>
                <w:sz w:val="24"/>
                <w:szCs w:val="24"/>
                <w:lang w:val="uk-UA"/>
              </w:rPr>
            </w:pPr>
            <w:r w:rsidRPr="00011935">
              <w:rPr>
                <w:sz w:val="24"/>
                <w:szCs w:val="24"/>
                <w:lang w:val="uk-UA"/>
              </w:rPr>
              <w:t>и т.д.</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7BB97903" w14:textId="77777777" w:rsidR="00046F53" w:rsidRPr="00011935" w:rsidRDefault="00046F53" w:rsidP="00830AF2">
            <w:pPr>
              <w:pStyle w:val="41"/>
              <w:jc w:val="center"/>
              <w:rPr>
                <w:sz w:val="24"/>
                <w:szCs w:val="24"/>
                <w:lang w:val="uk-UA"/>
              </w:rPr>
            </w:pPr>
          </w:p>
        </w:tc>
        <w:tc>
          <w:tcPr>
            <w:tcW w:w="0" w:type="auto"/>
            <w:tcBorders>
              <w:top w:val="single" w:sz="6" w:space="0" w:color="606060"/>
              <w:left w:val="single" w:sz="6" w:space="0" w:color="606060"/>
              <w:bottom w:val="single" w:sz="6" w:space="0" w:color="606060"/>
            </w:tcBorders>
            <w:tcMar>
              <w:top w:w="45" w:type="dxa"/>
              <w:left w:w="45" w:type="dxa"/>
              <w:bottom w:w="45" w:type="dxa"/>
              <w:right w:w="45" w:type="dxa"/>
            </w:tcMar>
          </w:tcPr>
          <w:p w14:paraId="1564697E" w14:textId="77777777" w:rsidR="00046F53" w:rsidRPr="00011935" w:rsidRDefault="00046F53" w:rsidP="00830AF2">
            <w:pPr>
              <w:pStyle w:val="41"/>
              <w:jc w:val="center"/>
              <w:rPr>
                <w:sz w:val="24"/>
                <w:szCs w:val="24"/>
                <w:lang w:val="uk-UA"/>
              </w:rPr>
            </w:pPr>
          </w:p>
        </w:tc>
      </w:tr>
      <w:tr w:rsidR="00046F53" w:rsidRPr="00434BF3" w14:paraId="48C184A6" w14:textId="77777777" w:rsidTr="006B6F20">
        <w:trPr>
          <w:trHeight w:val="136"/>
        </w:trPr>
        <w:tc>
          <w:tcPr>
            <w:tcW w:w="0" w:type="auto"/>
            <w:vMerge/>
            <w:tcBorders>
              <w:top w:val="single" w:sz="6" w:space="0" w:color="606060"/>
              <w:bottom w:val="single" w:sz="6" w:space="0" w:color="606060"/>
              <w:right w:val="single" w:sz="6" w:space="0" w:color="606060"/>
            </w:tcBorders>
            <w:vAlign w:val="bottom"/>
          </w:tcPr>
          <w:p w14:paraId="6E084CE1" w14:textId="77777777" w:rsidR="00046F53" w:rsidRPr="00011935" w:rsidRDefault="00046F53" w:rsidP="00830AF2">
            <w:pPr>
              <w:pStyle w:val="41"/>
              <w:jc w:val="both"/>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4F7A4A33" w14:textId="77777777" w:rsidR="00046F53" w:rsidRPr="00011935" w:rsidRDefault="00046F53" w:rsidP="00830AF2">
            <w:pPr>
              <w:pStyle w:val="41"/>
              <w:jc w:val="center"/>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217D671D" w14:textId="77777777" w:rsidR="00046F53" w:rsidRPr="00011935" w:rsidRDefault="00046F53" w:rsidP="00830AF2">
            <w:pPr>
              <w:pStyle w:val="41"/>
              <w:jc w:val="center"/>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62E97C2E" w14:textId="77777777" w:rsidR="00046F53" w:rsidRPr="00011935" w:rsidRDefault="00046F53" w:rsidP="00830AF2">
            <w:pPr>
              <w:pStyle w:val="41"/>
              <w:jc w:val="center"/>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324DD6D7" w14:textId="77777777" w:rsidR="00046F53" w:rsidRPr="00011935" w:rsidRDefault="00046F53" w:rsidP="00830AF2">
            <w:pPr>
              <w:pStyle w:val="41"/>
              <w:jc w:val="center"/>
              <w:rPr>
                <w:sz w:val="24"/>
                <w:szCs w:val="24"/>
                <w:lang w:val="uk-UA"/>
              </w:rPr>
            </w:pPr>
          </w:p>
        </w:tc>
        <w:tc>
          <w:tcPr>
            <w:tcW w:w="0" w:type="auto"/>
            <w:tcBorders>
              <w:top w:val="single" w:sz="6" w:space="0" w:color="606060"/>
              <w:left w:val="single" w:sz="6" w:space="0" w:color="606060"/>
              <w:bottom w:val="single" w:sz="6" w:space="0" w:color="606060"/>
            </w:tcBorders>
            <w:tcMar>
              <w:top w:w="45" w:type="dxa"/>
              <w:left w:w="45" w:type="dxa"/>
              <w:bottom w:w="45" w:type="dxa"/>
              <w:right w:w="45" w:type="dxa"/>
            </w:tcMar>
          </w:tcPr>
          <w:p w14:paraId="6F37BFAF" w14:textId="77777777" w:rsidR="00046F53" w:rsidRPr="00011935" w:rsidRDefault="00046F53" w:rsidP="00830AF2">
            <w:pPr>
              <w:pStyle w:val="41"/>
              <w:jc w:val="center"/>
              <w:rPr>
                <w:sz w:val="24"/>
                <w:szCs w:val="24"/>
                <w:lang w:val="uk-UA"/>
              </w:rPr>
            </w:pPr>
          </w:p>
        </w:tc>
      </w:tr>
      <w:tr w:rsidR="00046F53" w:rsidRPr="00434BF3" w14:paraId="4C7BE799" w14:textId="77777777" w:rsidTr="00830AF2">
        <w:tc>
          <w:tcPr>
            <w:tcW w:w="0" w:type="auto"/>
            <w:vMerge w:val="restart"/>
            <w:tcBorders>
              <w:top w:val="single" w:sz="6" w:space="0" w:color="606060"/>
              <w:bottom w:val="single" w:sz="6" w:space="0" w:color="606060"/>
              <w:right w:val="single" w:sz="6" w:space="0" w:color="606060"/>
            </w:tcBorders>
            <w:tcMar>
              <w:top w:w="45" w:type="dxa"/>
              <w:left w:w="45" w:type="dxa"/>
              <w:bottom w:w="45" w:type="dxa"/>
              <w:right w:w="45" w:type="dxa"/>
            </w:tcMar>
          </w:tcPr>
          <w:p w14:paraId="430AB9AF" w14:textId="77777777" w:rsidR="00046F53" w:rsidRPr="00B04D0F" w:rsidRDefault="00046F53" w:rsidP="00830AF2">
            <w:pPr>
              <w:pStyle w:val="41"/>
              <w:jc w:val="both"/>
              <w:rPr>
                <w:sz w:val="24"/>
                <w:szCs w:val="24"/>
                <w:lang w:val="uk-UA"/>
              </w:rPr>
            </w:pPr>
            <w:r w:rsidRPr="00B04D0F">
              <w:rPr>
                <w:sz w:val="24"/>
                <w:szCs w:val="24"/>
                <w:lang w:val="uk-UA"/>
              </w:rPr>
              <w:t>Нутромір мікромет</w:t>
            </w:r>
            <w:r>
              <w:rPr>
                <w:sz w:val="24"/>
                <w:szCs w:val="24"/>
                <w:lang w:val="uk-UA"/>
              </w:rPr>
              <w:t>-</w:t>
            </w:r>
            <w:r w:rsidRPr="00B04D0F">
              <w:rPr>
                <w:sz w:val="24"/>
                <w:szCs w:val="24"/>
                <w:lang w:val="uk-UA"/>
              </w:rPr>
              <w:t>ричний (тип НМ)</w:t>
            </w:r>
          </w:p>
          <w:p w14:paraId="0D823F33" w14:textId="77777777" w:rsidR="00046F53" w:rsidRPr="00011935" w:rsidRDefault="00046F53" w:rsidP="00830AF2">
            <w:pPr>
              <w:pStyle w:val="41"/>
              <w:jc w:val="both"/>
              <w:rPr>
                <w:sz w:val="24"/>
                <w:szCs w:val="24"/>
                <w:lang w:val="uk-UA"/>
              </w:rPr>
            </w:pPr>
            <w:r w:rsidRPr="00B04D0F">
              <w:rPr>
                <w:sz w:val="24"/>
                <w:szCs w:val="24"/>
                <w:lang w:val="uk-UA"/>
              </w:rPr>
              <w:t>(ГОСТ 10-88)</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58BF4C16" w14:textId="77777777" w:rsidR="00046F53" w:rsidRPr="00011935" w:rsidRDefault="00046F53" w:rsidP="00830AF2">
            <w:pPr>
              <w:pStyle w:val="41"/>
              <w:jc w:val="center"/>
              <w:rPr>
                <w:sz w:val="24"/>
                <w:szCs w:val="24"/>
                <w:lang w:val="uk-UA"/>
              </w:rPr>
            </w:pPr>
            <w:r w:rsidRPr="00011935">
              <w:rPr>
                <w:sz w:val="24"/>
                <w:szCs w:val="24"/>
                <w:lang w:val="uk-UA"/>
              </w:rPr>
              <w:t>0,01</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3DD6C98D" w14:textId="77777777" w:rsidR="00046F53" w:rsidRPr="00011935" w:rsidRDefault="00046F53" w:rsidP="00830AF2">
            <w:pPr>
              <w:pStyle w:val="41"/>
              <w:jc w:val="center"/>
              <w:rPr>
                <w:sz w:val="24"/>
                <w:szCs w:val="24"/>
                <w:lang w:val="uk-UA"/>
              </w:rPr>
            </w:pPr>
            <w:r w:rsidRPr="00011935">
              <w:rPr>
                <w:sz w:val="24"/>
                <w:szCs w:val="24"/>
                <w:lang w:val="uk-UA"/>
              </w:rPr>
              <w:t>25</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73FEECBA" w14:textId="77777777" w:rsidR="00046F53" w:rsidRPr="00011935" w:rsidRDefault="00046F53" w:rsidP="00830AF2">
            <w:pPr>
              <w:pStyle w:val="41"/>
              <w:jc w:val="center"/>
              <w:rPr>
                <w:sz w:val="24"/>
                <w:szCs w:val="24"/>
                <w:lang w:val="uk-UA"/>
              </w:rPr>
            </w:pPr>
            <w:r w:rsidRPr="00011935">
              <w:rPr>
                <w:sz w:val="24"/>
                <w:szCs w:val="24"/>
                <w:lang w:val="uk-UA"/>
              </w:rPr>
              <w:t>50.„75</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15CC98DA" w14:textId="77777777" w:rsidR="00046F53" w:rsidRPr="00011935" w:rsidRDefault="00046F53" w:rsidP="00830AF2">
            <w:pPr>
              <w:pStyle w:val="41"/>
              <w:jc w:val="center"/>
              <w:rPr>
                <w:sz w:val="24"/>
                <w:szCs w:val="24"/>
                <w:lang w:val="uk-UA"/>
              </w:rPr>
            </w:pPr>
            <w:r w:rsidRPr="00011935">
              <w:rPr>
                <w:sz w:val="24"/>
                <w:szCs w:val="24"/>
                <w:lang w:val="uk-UA"/>
              </w:rPr>
              <w:t>±4,0</w:t>
            </w:r>
          </w:p>
        </w:tc>
        <w:tc>
          <w:tcPr>
            <w:tcW w:w="0" w:type="auto"/>
            <w:tcBorders>
              <w:top w:val="single" w:sz="6" w:space="0" w:color="606060"/>
              <w:left w:val="single" w:sz="6" w:space="0" w:color="606060"/>
              <w:bottom w:val="single" w:sz="6" w:space="0" w:color="606060"/>
            </w:tcBorders>
            <w:tcMar>
              <w:top w:w="45" w:type="dxa"/>
              <w:left w:w="45" w:type="dxa"/>
              <w:bottom w:w="45" w:type="dxa"/>
              <w:right w:w="45" w:type="dxa"/>
            </w:tcMar>
          </w:tcPr>
          <w:p w14:paraId="6510B1A5" w14:textId="77777777" w:rsidR="00046F53" w:rsidRPr="00011935" w:rsidRDefault="00046F53" w:rsidP="00830AF2">
            <w:pPr>
              <w:pStyle w:val="41"/>
              <w:jc w:val="center"/>
              <w:rPr>
                <w:sz w:val="24"/>
                <w:szCs w:val="24"/>
                <w:lang w:val="uk-UA"/>
              </w:rPr>
            </w:pPr>
            <w:r w:rsidRPr="00011935">
              <w:rPr>
                <w:sz w:val="24"/>
                <w:szCs w:val="24"/>
                <w:lang w:val="uk-UA"/>
              </w:rPr>
              <w:t>—</w:t>
            </w:r>
          </w:p>
        </w:tc>
      </w:tr>
      <w:tr w:rsidR="00046F53" w:rsidRPr="00434BF3" w14:paraId="5196AD22" w14:textId="77777777" w:rsidTr="00830AF2">
        <w:tc>
          <w:tcPr>
            <w:tcW w:w="0" w:type="auto"/>
            <w:vMerge/>
            <w:tcBorders>
              <w:top w:val="single" w:sz="6" w:space="0" w:color="606060"/>
              <w:bottom w:val="single" w:sz="6" w:space="0" w:color="606060"/>
              <w:right w:val="single" w:sz="6" w:space="0" w:color="606060"/>
            </w:tcBorders>
            <w:vAlign w:val="bottom"/>
          </w:tcPr>
          <w:p w14:paraId="4870BE8F" w14:textId="77777777" w:rsidR="00046F53" w:rsidRPr="00011935" w:rsidRDefault="00046F53" w:rsidP="00830AF2">
            <w:pPr>
              <w:pStyle w:val="41"/>
              <w:jc w:val="both"/>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284B55F5" w14:textId="77777777" w:rsidR="00046F53" w:rsidRPr="00011935" w:rsidRDefault="00046F53" w:rsidP="00830AF2">
            <w:pPr>
              <w:pStyle w:val="41"/>
              <w:jc w:val="center"/>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6D2D61F5" w14:textId="77777777" w:rsidR="00046F53" w:rsidRPr="00011935" w:rsidRDefault="00046F53" w:rsidP="00830AF2">
            <w:pPr>
              <w:pStyle w:val="41"/>
              <w:jc w:val="center"/>
              <w:rPr>
                <w:sz w:val="24"/>
                <w:szCs w:val="24"/>
                <w:lang w:val="uk-UA"/>
              </w:rPr>
            </w:pPr>
            <w:r w:rsidRPr="00011935">
              <w:rPr>
                <w:sz w:val="24"/>
                <w:szCs w:val="24"/>
                <w:lang w:val="uk-UA"/>
              </w:rPr>
              <w:t>100</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0113D890" w14:textId="77777777" w:rsidR="00046F53" w:rsidRPr="00011935" w:rsidRDefault="00046F53" w:rsidP="00830AF2">
            <w:pPr>
              <w:pStyle w:val="41"/>
              <w:jc w:val="center"/>
              <w:rPr>
                <w:sz w:val="24"/>
                <w:szCs w:val="24"/>
                <w:lang w:val="uk-UA"/>
              </w:rPr>
            </w:pPr>
            <w:r w:rsidRPr="00011935">
              <w:rPr>
                <w:sz w:val="24"/>
                <w:szCs w:val="24"/>
                <w:lang w:val="uk-UA"/>
              </w:rPr>
              <w:t>75... 175</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7167B6CB" w14:textId="77777777" w:rsidR="00046F53" w:rsidRPr="00011935" w:rsidRDefault="00046F53" w:rsidP="00830AF2">
            <w:pPr>
              <w:pStyle w:val="41"/>
              <w:jc w:val="center"/>
              <w:rPr>
                <w:sz w:val="24"/>
                <w:szCs w:val="24"/>
                <w:lang w:val="uk-UA"/>
              </w:rPr>
            </w:pPr>
            <w:r w:rsidRPr="00011935">
              <w:rPr>
                <w:sz w:val="24"/>
                <w:szCs w:val="24"/>
                <w:lang w:val="uk-UA"/>
              </w:rPr>
              <w:t>±6,0</w:t>
            </w:r>
          </w:p>
        </w:tc>
        <w:tc>
          <w:tcPr>
            <w:tcW w:w="0" w:type="auto"/>
            <w:tcBorders>
              <w:top w:val="single" w:sz="6" w:space="0" w:color="606060"/>
              <w:left w:val="single" w:sz="6" w:space="0" w:color="606060"/>
              <w:bottom w:val="single" w:sz="6" w:space="0" w:color="606060"/>
            </w:tcBorders>
            <w:tcMar>
              <w:top w:w="45" w:type="dxa"/>
              <w:left w:w="45" w:type="dxa"/>
              <w:bottom w:w="45" w:type="dxa"/>
              <w:right w:w="45" w:type="dxa"/>
            </w:tcMar>
          </w:tcPr>
          <w:p w14:paraId="32DC8993" w14:textId="77777777" w:rsidR="00046F53" w:rsidRPr="00011935" w:rsidRDefault="00046F53" w:rsidP="00830AF2">
            <w:pPr>
              <w:pStyle w:val="41"/>
              <w:jc w:val="center"/>
              <w:rPr>
                <w:sz w:val="24"/>
                <w:szCs w:val="24"/>
                <w:lang w:val="uk-UA"/>
              </w:rPr>
            </w:pPr>
          </w:p>
        </w:tc>
      </w:tr>
      <w:tr w:rsidR="00046F53" w:rsidRPr="00434BF3" w14:paraId="0F40D729" w14:textId="77777777" w:rsidTr="00830AF2">
        <w:tc>
          <w:tcPr>
            <w:tcW w:w="0" w:type="auto"/>
            <w:vMerge/>
            <w:tcBorders>
              <w:top w:val="single" w:sz="6" w:space="0" w:color="606060"/>
              <w:bottom w:val="single" w:sz="6" w:space="0" w:color="606060"/>
              <w:right w:val="single" w:sz="6" w:space="0" w:color="606060"/>
            </w:tcBorders>
            <w:vAlign w:val="bottom"/>
          </w:tcPr>
          <w:p w14:paraId="1C7CDE4D" w14:textId="77777777" w:rsidR="00046F53" w:rsidRPr="00011935" w:rsidRDefault="00046F53" w:rsidP="00830AF2">
            <w:pPr>
              <w:pStyle w:val="41"/>
              <w:jc w:val="both"/>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7D68E77E" w14:textId="77777777" w:rsidR="00046F53" w:rsidRPr="00011935" w:rsidRDefault="00046F53" w:rsidP="00830AF2">
            <w:pPr>
              <w:pStyle w:val="41"/>
              <w:jc w:val="center"/>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3C85BD77" w14:textId="77777777" w:rsidR="00046F53" w:rsidRPr="00011935" w:rsidRDefault="00046F53" w:rsidP="00830AF2">
            <w:pPr>
              <w:pStyle w:val="41"/>
              <w:jc w:val="center"/>
              <w:rPr>
                <w:sz w:val="24"/>
                <w:szCs w:val="24"/>
                <w:lang w:val="uk-UA"/>
              </w:rPr>
            </w:pPr>
            <w:r w:rsidRPr="00011935">
              <w:rPr>
                <w:sz w:val="24"/>
                <w:szCs w:val="24"/>
                <w:lang w:val="uk-UA"/>
              </w:rPr>
              <w:t>525</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71C25F43" w14:textId="77777777" w:rsidR="00046F53" w:rsidRPr="00011935" w:rsidRDefault="00046F53" w:rsidP="00830AF2">
            <w:pPr>
              <w:pStyle w:val="41"/>
              <w:jc w:val="center"/>
              <w:rPr>
                <w:sz w:val="24"/>
                <w:szCs w:val="24"/>
                <w:lang w:val="uk-UA"/>
              </w:rPr>
            </w:pPr>
            <w:r w:rsidRPr="00011935">
              <w:rPr>
                <w:sz w:val="24"/>
                <w:szCs w:val="24"/>
                <w:lang w:val="uk-UA"/>
              </w:rPr>
              <w:t>75...600</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48CD6FCC" w14:textId="77777777" w:rsidR="00046F53" w:rsidRPr="00011935" w:rsidRDefault="00046F53" w:rsidP="00830AF2">
            <w:pPr>
              <w:pStyle w:val="41"/>
              <w:jc w:val="center"/>
              <w:rPr>
                <w:sz w:val="24"/>
                <w:szCs w:val="24"/>
                <w:lang w:val="uk-UA"/>
              </w:rPr>
            </w:pPr>
            <w:r w:rsidRPr="00011935">
              <w:rPr>
                <w:sz w:val="24"/>
                <w:szCs w:val="24"/>
                <w:lang w:val="uk-UA"/>
              </w:rPr>
              <w:t>±15,0</w:t>
            </w:r>
          </w:p>
        </w:tc>
        <w:tc>
          <w:tcPr>
            <w:tcW w:w="0" w:type="auto"/>
            <w:tcBorders>
              <w:top w:val="single" w:sz="6" w:space="0" w:color="606060"/>
              <w:left w:val="single" w:sz="6" w:space="0" w:color="606060"/>
              <w:bottom w:val="single" w:sz="6" w:space="0" w:color="606060"/>
            </w:tcBorders>
            <w:tcMar>
              <w:top w:w="45" w:type="dxa"/>
              <w:left w:w="45" w:type="dxa"/>
              <w:bottom w:w="45" w:type="dxa"/>
              <w:right w:w="45" w:type="dxa"/>
            </w:tcMar>
          </w:tcPr>
          <w:p w14:paraId="0C46B2AA" w14:textId="77777777" w:rsidR="00046F53" w:rsidRPr="00011935" w:rsidRDefault="00046F53" w:rsidP="00830AF2">
            <w:pPr>
              <w:pStyle w:val="41"/>
              <w:jc w:val="center"/>
              <w:rPr>
                <w:sz w:val="24"/>
                <w:szCs w:val="24"/>
                <w:lang w:val="uk-UA"/>
              </w:rPr>
            </w:pPr>
          </w:p>
        </w:tc>
      </w:tr>
      <w:tr w:rsidR="00046F53" w:rsidRPr="00434BF3" w14:paraId="385512BB" w14:textId="77777777" w:rsidTr="00830AF2">
        <w:tc>
          <w:tcPr>
            <w:tcW w:w="0" w:type="auto"/>
            <w:vMerge/>
            <w:tcBorders>
              <w:top w:val="single" w:sz="6" w:space="0" w:color="606060"/>
              <w:bottom w:val="single" w:sz="6" w:space="0" w:color="606060"/>
              <w:right w:val="single" w:sz="6" w:space="0" w:color="606060"/>
            </w:tcBorders>
            <w:vAlign w:val="bottom"/>
          </w:tcPr>
          <w:p w14:paraId="458B0A99" w14:textId="77777777" w:rsidR="00046F53" w:rsidRPr="00011935" w:rsidRDefault="00046F53" w:rsidP="00830AF2">
            <w:pPr>
              <w:pStyle w:val="41"/>
              <w:jc w:val="both"/>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02226D19" w14:textId="77777777" w:rsidR="00046F53" w:rsidRPr="00011935" w:rsidRDefault="00046F53" w:rsidP="00830AF2">
            <w:pPr>
              <w:pStyle w:val="41"/>
              <w:jc w:val="center"/>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7DBFFF91" w14:textId="77777777" w:rsidR="00046F53" w:rsidRPr="00011935" w:rsidRDefault="00046F53" w:rsidP="00830AF2">
            <w:pPr>
              <w:pStyle w:val="41"/>
              <w:jc w:val="center"/>
              <w:rPr>
                <w:sz w:val="24"/>
                <w:szCs w:val="24"/>
                <w:lang w:val="uk-UA"/>
              </w:rPr>
            </w:pPr>
            <w:r w:rsidRPr="00011935">
              <w:rPr>
                <w:sz w:val="24"/>
                <w:szCs w:val="24"/>
                <w:lang w:val="uk-UA"/>
              </w:rPr>
              <w:t>1 100</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49BC5351" w14:textId="77777777" w:rsidR="00046F53" w:rsidRPr="00011935" w:rsidRDefault="00046F53" w:rsidP="00830AF2">
            <w:pPr>
              <w:pStyle w:val="41"/>
              <w:jc w:val="center"/>
              <w:rPr>
                <w:sz w:val="24"/>
                <w:szCs w:val="24"/>
                <w:lang w:val="uk-UA"/>
              </w:rPr>
            </w:pPr>
            <w:r w:rsidRPr="00011935">
              <w:rPr>
                <w:sz w:val="24"/>
                <w:szCs w:val="24"/>
                <w:lang w:val="uk-UA"/>
              </w:rPr>
              <w:t>150... 1250</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58D51BB9" w14:textId="77777777" w:rsidR="00046F53" w:rsidRPr="00011935" w:rsidRDefault="00046F53" w:rsidP="00830AF2">
            <w:pPr>
              <w:pStyle w:val="41"/>
              <w:jc w:val="center"/>
              <w:rPr>
                <w:sz w:val="24"/>
                <w:szCs w:val="24"/>
                <w:lang w:val="uk-UA"/>
              </w:rPr>
            </w:pPr>
            <w:r w:rsidRPr="00011935">
              <w:rPr>
                <w:sz w:val="24"/>
                <w:szCs w:val="24"/>
                <w:lang w:val="uk-UA"/>
              </w:rPr>
              <w:t>±20,0</w:t>
            </w:r>
          </w:p>
        </w:tc>
        <w:tc>
          <w:tcPr>
            <w:tcW w:w="0" w:type="auto"/>
            <w:tcBorders>
              <w:top w:val="single" w:sz="6" w:space="0" w:color="606060"/>
              <w:left w:val="single" w:sz="6" w:space="0" w:color="606060"/>
              <w:bottom w:val="single" w:sz="6" w:space="0" w:color="606060"/>
            </w:tcBorders>
            <w:tcMar>
              <w:top w:w="45" w:type="dxa"/>
              <w:left w:w="45" w:type="dxa"/>
              <w:bottom w:w="45" w:type="dxa"/>
              <w:right w:w="45" w:type="dxa"/>
            </w:tcMar>
          </w:tcPr>
          <w:p w14:paraId="0295651F" w14:textId="77777777" w:rsidR="00046F53" w:rsidRPr="00011935" w:rsidRDefault="00046F53" w:rsidP="00830AF2">
            <w:pPr>
              <w:pStyle w:val="41"/>
              <w:jc w:val="center"/>
              <w:rPr>
                <w:sz w:val="24"/>
                <w:szCs w:val="24"/>
                <w:lang w:val="uk-UA"/>
              </w:rPr>
            </w:pPr>
          </w:p>
        </w:tc>
      </w:tr>
      <w:tr w:rsidR="00046F53" w:rsidRPr="00434BF3" w14:paraId="5FB8A7FA" w14:textId="77777777" w:rsidTr="006B6F20">
        <w:trPr>
          <w:trHeight w:val="219"/>
        </w:trPr>
        <w:tc>
          <w:tcPr>
            <w:tcW w:w="0" w:type="auto"/>
            <w:vMerge/>
            <w:tcBorders>
              <w:top w:val="single" w:sz="6" w:space="0" w:color="606060"/>
              <w:bottom w:val="single" w:sz="6" w:space="0" w:color="606060"/>
              <w:right w:val="single" w:sz="6" w:space="0" w:color="606060"/>
            </w:tcBorders>
            <w:vAlign w:val="bottom"/>
          </w:tcPr>
          <w:p w14:paraId="32BC59D1" w14:textId="77777777" w:rsidR="00046F53" w:rsidRPr="00011935" w:rsidRDefault="00046F53" w:rsidP="00830AF2">
            <w:pPr>
              <w:pStyle w:val="41"/>
              <w:jc w:val="both"/>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7ECE7526" w14:textId="77777777" w:rsidR="00046F53" w:rsidRPr="00011935" w:rsidRDefault="00046F53" w:rsidP="00830AF2">
            <w:pPr>
              <w:pStyle w:val="41"/>
              <w:jc w:val="center"/>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517124EB" w14:textId="77777777" w:rsidR="00046F53" w:rsidRPr="00011935" w:rsidRDefault="00046F53" w:rsidP="00830AF2">
            <w:pPr>
              <w:pStyle w:val="41"/>
              <w:jc w:val="center"/>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7CA23DC9" w14:textId="77777777" w:rsidR="00046F53" w:rsidRPr="00011935" w:rsidRDefault="00046F53" w:rsidP="00830AF2">
            <w:pPr>
              <w:pStyle w:val="41"/>
              <w:jc w:val="center"/>
              <w:rPr>
                <w:sz w:val="24"/>
                <w:szCs w:val="24"/>
                <w:lang w:val="uk-UA"/>
              </w:rPr>
            </w:pPr>
            <w:r w:rsidRPr="00011935">
              <w:rPr>
                <w:sz w:val="24"/>
                <w:szCs w:val="24"/>
                <w:lang w:val="uk-UA"/>
              </w:rPr>
              <w:t>и т.д.</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77292FDE" w14:textId="77777777" w:rsidR="00046F53" w:rsidRPr="00011935" w:rsidRDefault="00046F53" w:rsidP="00830AF2">
            <w:pPr>
              <w:pStyle w:val="41"/>
              <w:jc w:val="center"/>
              <w:rPr>
                <w:sz w:val="24"/>
                <w:szCs w:val="24"/>
                <w:lang w:val="uk-UA"/>
              </w:rPr>
            </w:pPr>
          </w:p>
        </w:tc>
        <w:tc>
          <w:tcPr>
            <w:tcW w:w="0" w:type="auto"/>
            <w:tcBorders>
              <w:top w:val="single" w:sz="6" w:space="0" w:color="606060"/>
              <w:left w:val="single" w:sz="6" w:space="0" w:color="606060"/>
              <w:bottom w:val="single" w:sz="6" w:space="0" w:color="606060"/>
            </w:tcBorders>
            <w:tcMar>
              <w:top w:w="45" w:type="dxa"/>
              <w:left w:w="45" w:type="dxa"/>
              <w:bottom w:w="45" w:type="dxa"/>
              <w:right w:w="45" w:type="dxa"/>
            </w:tcMar>
          </w:tcPr>
          <w:p w14:paraId="021E4E90" w14:textId="77777777" w:rsidR="00046F53" w:rsidRPr="00011935" w:rsidRDefault="00046F53" w:rsidP="00830AF2">
            <w:pPr>
              <w:pStyle w:val="41"/>
              <w:jc w:val="center"/>
              <w:rPr>
                <w:sz w:val="24"/>
                <w:szCs w:val="24"/>
                <w:lang w:val="uk-UA"/>
              </w:rPr>
            </w:pPr>
          </w:p>
        </w:tc>
      </w:tr>
      <w:tr w:rsidR="00046F53" w:rsidRPr="00434BF3" w14:paraId="42BF0B64" w14:textId="77777777" w:rsidTr="00830AF2">
        <w:tc>
          <w:tcPr>
            <w:tcW w:w="0" w:type="auto"/>
            <w:vMerge w:val="restart"/>
            <w:tcBorders>
              <w:top w:val="single" w:sz="6" w:space="0" w:color="606060"/>
              <w:bottom w:val="single" w:sz="6" w:space="0" w:color="606060"/>
              <w:right w:val="single" w:sz="6" w:space="0" w:color="606060"/>
            </w:tcBorders>
            <w:tcMar>
              <w:top w:w="45" w:type="dxa"/>
              <w:left w:w="45" w:type="dxa"/>
              <w:bottom w:w="45" w:type="dxa"/>
              <w:right w:w="45" w:type="dxa"/>
            </w:tcMar>
          </w:tcPr>
          <w:p w14:paraId="4A110E78" w14:textId="77777777" w:rsidR="00046F53" w:rsidRPr="00B04D0F" w:rsidRDefault="00046F53" w:rsidP="00830AF2">
            <w:pPr>
              <w:pStyle w:val="41"/>
              <w:jc w:val="both"/>
              <w:rPr>
                <w:sz w:val="24"/>
                <w:szCs w:val="24"/>
                <w:lang w:val="uk-UA"/>
              </w:rPr>
            </w:pPr>
            <w:r w:rsidRPr="00B04D0F">
              <w:rPr>
                <w:sz w:val="24"/>
                <w:szCs w:val="24"/>
                <w:lang w:val="uk-UA"/>
              </w:rPr>
              <w:t>Глибиномір мікрометричний</w:t>
            </w:r>
          </w:p>
          <w:p w14:paraId="0B64EA9D" w14:textId="77777777" w:rsidR="00046F53" w:rsidRPr="00011935" w:rsidRDefault="00046F53" w:rsidP="00830AF2">
            <w:pPr>
              <w:pStyle w:val="41"/>
              <w:jc w:val="both"/>
              <w:rPr>
                <w:sz w:val="24"/>
                <w:szCs w:val="24"/>
                <w:lang w:val="uk-UA"/>
              </w:rPr>
            </w:pPr>
            <w:r w:rsidRPr="00B04D0F">
              <w:rPr>
                <w:sz w:val="24"/>
                <w:szCs w:val="24"/>
                <w:lang w:val="uk-UA"/>
              </w:rPr>
              <w:t>(ГОСТ 7470-92)</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3989346B" w14:textId="77777777" w:rsidR="00046F53" w:rsidRPr="00011935" w:rsidRDefault="00046F53" w:rsidP="00830AF2">
            <w:pPr>
              <w:pStyle w:val="41"/>
              <w:jc w:val="center"/>
              <w:rPr>
                <w:sz w:val="24"/>
                <w:szCs w:val="24"/>
                <w:lang w:val="uk-UA"/>
              </w:rPr>
            </w:pPr>
            <w:r w:rsidRPr="00011935">
              <w:rPr>
                <w:sz w:val="24"/>
                <w:szCs w:val="24"/>
                <w:lang w:val="uk-UA"/>
              </w:rPr>
              <w:t>0,01</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5FACCD3A" w14:textId="77777777" w:rsidR="00046F53" w:rsidRPr="00011935" w:rsidRDefault="00046F53" w:rsidP="00830AF2">
            <w:pPr>
              <w:pStyle w:val="41"/>
              <w:jc w:val="center"/>
              <w:rPr>
                <w:sz w:val="24"/>
                <w:szCs w:val="24"/>
                <w:lang w:val="uk-UA"/>
              </w:rPr>
            </w:pPr>
            <w:r w:rsidRPr="00011935">
              <w:rPr>
                <w:sz w:val="24"/>
                <w:szCs w:val="24"/>
                <w:lang w:val="uk-UA"/>
              </w:rPr>
              <w:t>25</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034A1A8B" w14:textId="77777777" w:rsidR="00046F53" w:rsidRPr="00011935" w:rsidRDefault="00046F53" w:rsidP="00830AF2">
            <w:pPr>
              <w:pStyle w:val="41"/>
              <w:jc w:val="center"/>
              <w:rPr>
                <w:sz w:val="24"/>
                <w:szCs w:val="24"/>
                <w:lang w:val="uk-UA"/>
              </w:rPr>
            </w:pPr>
            <w:r w:rsidRPr="00011935">
              <w:rPr>
                <w:sz w:val="24"/>
                <w:szCs w:val="24"/>
                <w:lang w:val="uk-UA"/>
              </w:rPr>
              <w:t>0...25</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4CE8EC42" w14:textId="77777777" w:rsidR="00046F53" w:rsidRPr="00011935" w:rsidRDefault="00046F53" w:rsidP="00830AF2">
            <w:pPr>
              <w:pStyle w:val="41"/>
              <w:jc w:val="center"/>
              <w:rPr>
                <w:sz w:val="24"/>
                <w:szCs w:val="24"/>
                <w:lang w:val="uk-UA"/>
              </w:rPr>
            </w:pPr>
            <w:r w:rsidRPr="00011935">
              <w:rPr>
                <w:sz w:val="24"/>
                <w:szCs w:val="24"/>
                <w:lang w:val="uk-UA"/>
              </w:rPr>
              <w:t>±2,0</w:t>
            </w:r>
          </w:p>
        </w:tc>
        <w:tc>
          <w:tcPr>
            <w:tcW w:w="0" w:type="auto"/>
            <w:tcBorders>
              <w:top w:val="single" w:sz="6" w:space="0" w:color="606060"/>
              <w:left w:val="single" w:sz="6" w:space="0" w:color="606060"/>
              <w:bottom w:val="single" w:sz="6" w:space="0" w:color="606060"/>
            </w:tcBorders>
            <w:tcMar>
              <w:top w:w="45" w:type="dxa"/>
              <w:left w:w="45" w:type="dxa"/>
              <w:bottom w:w="45" w:type="dxa"/>
              <w:right w:w="45" w:type="dxa"/>
            </w:tcMar>
          </w:tcPr>
          <w:p w14:paraId="1EBC8ECD" w14:textId="77777777" w:rsidR="00046F53" w:rsidRPr="00011935" w:rsidRDefault="00046F53" w:rsidP="00830AF2">
            <w:pPr>
              <w:pStyle w:val="41"/>
              <w:jc w:val="center"/>
              <w:rPr>
                <w:sz w:val="24"/>
                <w:szCs w:val="24"/>
                <w:lang w:val="uk-UA"/>
              </w:rPr>
            </w:pPr>
            <w:r w:rsidRPr="00011935">
              <w:rPr>
                <w:sz w:val="24"/>
                <w:szCs w:val="24"/>
                <w:lang w:val="uk-UA"/>
              </w:rPr>
              <w:t>3...7</w:t>
            </w:r>
          </w:p>
        </w:tc>
      </w:tr>
      <w:tr w:rsidR="00046F53" w:rsidRPr="00434BF3" w14:paraId="09B2D98B" w14:textId="77777777" w:rsidTr="00830AF2">
        <w:tc>
          <w:tcPr>
            <w:tcW w:w="0" w:type="auto"/>
            <w:vMerge/>
            <w:tcBorders>
              <w:top w:val="single" w:sz="6" w:space="0" w:color="606060"/>
              <w:bottom w:val="single" w:sz="6" w:space="0" w:color="606060"/>
              <w:right w:val="single" w:sz="6" w:space="0" w:color="606060"/>
            </w:tcBorders>
            <w:vAlign w:val="bottom"/>
          </w:tcPr>
          <w:p w14:paraId="3624C8A8" w14:textId="77777777" w:rsidR="00046F53" w:rsidRPr="00011935" w:rsidRDefault="00046F53" w:rsidP="00830AF2">
            <w:pPr>
              <w:pStyle w:val="41"/>
              <w:jc w:val="both"/>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3C3299E4" w14:textId="77777777" w:rsidR="00046F53" w:rsidRPr="00011935" w:rsidRDefault="00046F53" w:rsidP="00830AF2">
            <w:pPr>
              <w:pStyle w:val="41"/>
              <w:jc w:val="center"/>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7C4696E4" w14:textId="77777777" w:rsidR="00046F53" w:rsidRPr="00011935" w:rsidRDefault="00046F53" w:rsidP="00830AF2">
            <w:pPr>
              <w:pStyle w:val="41"/>
              <w:jc w:val="center"/>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3B17AB94" w14:textId="77777777" w:rsidR="00046F53" w:rsidRPr="00011935" w:rsidRDefault="00046F53" w:rsidP="00830AF2">
            <w:pPr>
              <w:pStyle w:val="41"/>
              <w:jc w:val="center"/>
              <w:rPr>
                <w:sz w:val="24"/>
                <w:szCs w:val="24"/>
                <w:lang w:val="uk-UA"/>
              </w:rPr>
            </w:pPr>
            <w:r w:rsidRPr="00011935">
              <w:rPr>
                <w:sz w:val="24"/>
                <w:szCs w:val="24"/>
                <w:lang w:val="uk-UA"/>
              </w:rPr>
              <w:t>25.„50</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161E2542" w14:textId="77777777" w:rsidR="00046F53" w:rsidRPr="00011935" w:rsidRDefault="00046F53" w:rsidP="00830AF2">
            <w:pPr>
              <w:pStyle w:val="41"/>
              <w:jc w:val="center"/>
              <w:rPr>
                <w:sz w:val="24"/>
                <w:szCs w:val="24"/>
                <w:lang w:val="uk-UA"/>
              </w:rPr>
            </w:pPr>
            <w:r w:rsidRPr="00011935">
              <w:rPr>
                <w:sz w:val="24"/>
                <w:szCs w:val="24"/>
                <w:lang w:val="uk-UA"/>
              </w:rPr>
              <w:t>±3,0</w:t>
            </w:r>
          </w:p>
        </w:tc>
        <w:tc>
          <w:tcPr>
            <w:tcW w:w="0" w:type="auto"/>
            <w:tcBorders>
              <w:top w:val="single" w:sz="6" w:space="0" w:color="606060"/>
              <w:left w:val="single" w:sz="6" w:space="0" w:color="606060"/>
              <w:bottom w:val="single" w:sz="6" w:space="0" w:color="606060"/>
            </w:tcBorders>
            <w:tcMar>
              <w:top w:w="45" w:type="dxa"/>
              <w:left w:w="45" w:type="dxa"/>
              <w:bottom w:w="45" w:type="dxa"/>
              <w:right w:w="45" w:type="dxa"/>
            </w:tcMar>
          </w:tcPr>
          <w:p w14:paraId="1D881C50" w14:textId="77777777" w:rsidR="00046F53" w:rsidRPr="00011935" w:rsidRDefault="00046F53" w:rsidP="00830AF2">
            <w:pPr>
              <w:pStyle w:val="41"/>
              <w:jc w:val="center"/>
              <w:rPr>
                <w:sz w:val="24"/>
                <w:szCs w:val="24"/>
                <w:lang w:val="uk-UA"/>
              </w:rPr>
            </w:pPr>
          </w:p>
        </w:tc>
      </w:tr>
      <w:tr w:rsidR="00046F53" w:rsidRPr="00434BF3" w14:paraId="3AA8D23C" w14:textId="77777777" w:rsidTr="00830AF2">
        <w:tc>
          <w:tcPr>
            <w:tcW w:w="0" w:type="auto"/>
            <w:vMerge/>
            <w:tcBorders>
              <w:top w:val="single" w:sz="6" w:space="0" w:color="606060"/>
              <w:bottom w:val="single" w:sz="6" w:space="0" w:color="606060"/>
              <w:right w:val="single" w:sz="6" w:space="0" w:color="606060"/>
            </w:tcBorders>
            <w:vAlign w:val="bottom"/>
          </w:tcPr>
          <w:p w14:paraId="2D5070FB" w14:textId="77777777" w:rsidR="00046F53" w:rsidRPr="00011935" w:rsidRDefault="00046F53" w:rsidP="00830AF2">
            <w:pPr>
              <w:pStyle w:val="41"/>
              <w:jc w:val="both"/>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020B0B9A" w14:textId="77777777" w:rsidR="00046F53" w:rsidRPr="00011935" w:rsidRDefault="00046F53" w:rsidP="00830AF2">
            <w:pPr>
              <w:pStyle w:val="41"/>
              <w:jc w:val="center"/>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7CC8D22E" w14:textId="77777777" w:rsidR="00046F53" w:rsidRPr="00011935" w:rsidRDefault="00046F53" w:rsidP="00830AF2">
            <w:pPr>
              <w:pStyle w:val="41"/>
              <w:jc w:val="center"/>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3F343A9B" w14:textId="77777777" w:rsidR="00046F53" w:rsidRPr="00011935" w:rsidRDefault="00046F53" w:rsidP="00830AF2">
            <w:pPr>
              <w:pStyle w:val="41"/>
              <w:jc w:val="center"/>
              <w:rPr>
                <w:sz w:val="24"/>
                <w:szCs w:val="24"/>
                <w:lang w:val="uk-UA"/>
              </w:rPr>
            </w:pPr>
            <w:r w:rsidRPr="00011935">
              <w:rPr>
                <w:sz w:val="24"/>
                <w:szCs w:val="24"/>
                <w:lang w:val="uk-UA"/>
              </w:rPr>
              <w:t>50... 75</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51B91B82" w14:textId="77777777" w:rsidR="00046F53" w:rsidRPr="00011935" w:rsidRDefault="00046F53" w:rsidP="00830AF2">
            <w:pPr>
              <w:pStyle w:val="41"/>
              <w:jc w:val="center"/>
              <w:rPr>
                <w:sz w:val="24"/>
                <w:szCs w:val="24"/>
                <w:lang w:val="uk-UA"/>
              </w:rPr>
            </w:pPr>
            <w:r w:rsidRPr="00011935">
              <w:rPr>
                <w:sz w:val="24"/>
                <w:szCs w:val="24"/>
                <w:lang w:val="uk-UA"/>
              </w:rPr>
              <w:t>±3,0</w:t>
            </w:r>
          </w:p>
        </w:tc>
        <w:tc>
          <w:tcPr>
            <w:tcW w:w="0" w:type="auto"/>
            <w:tcBorders>
              <w:top w:val="single" w:sz="6" w:space="0" w:color="606060"/>
              <w:left w:val="single" w:sz="6" w:space="0" w:color="606060"/>
              <w:bottom w:val="single" w:sz="6" w:space="0" w:color="606060"/>
            </w:tcBorders>
            <w:tcMar>
              <w:top w:w="45" w:type="dxa"/>
              <w:left w:w="45" w:type="dxa"/>
              <w:bottom w:w="45" w:type="dxa"/>
              <w:right w:w="45" w:type="dxa"/>
            </w:tcMar>
          </w:tcPr>
          <w:p w14:paraId="456123D7" w14:textId="77777777" w:rsidR="00046F53" w:rsidRPr="00011935" w:rsidRDefault="00046F53" w:rsidP="00830AF2">
            <w:pPr>
              <w:pStyle w:val="41"/>
              <w:jc w:val="center"/>
              <w:rPr>
                <w:sz w:val="24"/>
                <w:szCs w:val="24"/>
                <w:lang w:val="uk-UA"/>
              </w:rPr>
            </w:pPr>
          </w:p>
        </w:tc>
      </w:tr>
      <w:tr w:rsidR="00046F53" w:rsidRPr="00434BF3" w14:paraId="5D03F117" w14:textId="77777777" w:rsidTr="00830AF2">
        <w:tc>
          <w:tcPr>
            <w:tcW w:w="0" w:type="auto"/>
            <w:vMerge/>
            <w:tcBorders>
              <w:top w:val="single" w:sz="6" w:space="0" w:color="606060"/>
              <w:bottom w:val="single" w:sz="6" w:space="0" w:color="606060"/>
              <w:right w:val="single" w:sz="6" w:space="0" w:color="606060"/>
            </w:tcBorders>
            <w:vAlign w:val="bottom"/>
          </w:tcPr>
          <w:p w14:paraId="79962D8C" w14:textId="77777777" w:rsidR="00046F53" w:rsidRPr="00011935" w:rsidRDefault="00046F53" w:rsidP="00830AF2">
            <w:pPr>
              <w:pStyle w:val="41"/>
              <w:jc w:val="both"/>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115E4754" w14:textId="77777777" w:rsidR="00046F53" w:rsidRPr="00011935" w:rsidRDefault="00046F53" w:rsidP="00830AF2">
            <w:pPr>
              <w:pStyle w:val="41"/>
              <w:jc w:val="center"/>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68E3118B" w14:textId="77777777" w:rsidR="00046F53" w:rsidRPr="00011935" w:rsidRDefault="00046F53" w:rsidP="00830AF2">
            <w:pPr>
              <w:pStyle w:val="41"/>
              <w:jc w:val="center"/>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6A24EBE4" w14:textId="77777777" w:rsidR="00046F53" w:rsidRPr="00011935" w:rsidRDefault="00046F53" w:rsidP="00830AF2">
            <w:pPr>
              <w:pStyle w:val="41"/>
              <w:jc w:val="center"/>
              <w:rPr>
                <w:sz w:val="24"/>
                <w:szCs w:val="24"/>
                <w:lang w:val="uk-UA"/>
              </w:rPr>
            </w:pPr>
            <w:r w:rsidRPr="00011935">
              <w:rPr>
                <w:sz w:val="24"/>
                <w:szCs w:val="24"/>
                <w:lang w:val="uk-UA"/>
              </w:rPr>
              <w:t>75... 100</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257A8756" w14:textId="77777777" w:rsidR="00046F53" w:rsidRPr="00011935" w:rsidRDefault="00046F53" w:rsidP="00830AF2">
            <w:pPr>
              <w:pStyle w:val="41"/>
              <w:jc w:val="center"/>
              <w:rPr>
                <w:sz w:val="24"/>
                <w:szCs w:val="24"/>
                <w:lang w:val="uk-UA"/>
              </w:rPr>
            </w:pPr>
            <w:r w:rsidRPr="00011935">
              <w:rPr>
                <w:sz w:val="24"/>
                <w:szCs w:val="24"/>
                <w:lang w:val="uk-UA"/>
              </w:rPr>
              <w:t>±3,0</w:t>
            </w:r>
          </w:p>
        </w:tc>
        <w:tc>
          <w:tcPr>
            <w:tcW w:w="0" w:type="auto"/>
            <w:tcBorders>
              <w:top w:val="single" w:sz="6" w:space="0" w:color="606060"/>
              <w:left w:val="single" w:sz="6" w:space="0" w:color="606060"/>
              <w:bottom w:val="single" w:sz="6" w:space="0" w:color="606060"/>
            </w:tcBorders>
            <w:tcMar>
              <w:top w:w="45" w:type="dxa"/>
              <w:left w:w="45" w:type="dxa"/>
              <w:bottom w:w="45" w:type="dxa"/>
              <w:right w:w="45" w:type="dxa"/>
            </w:tcMar>
          </w:tcPr>
          <w:p w14:paraId="68A6AB3B" w14:textId="77777777" w:rsidR="00046F53" w:rsidRPr="00011935" w:rsidRDefault="00046F53" w:rsidP="00830AF2">
            <w:pPr>
              <w:pStyle w:val="41"/>
              <w:jc w:val="center"/>
              <w:rPr>
                <w:sz w:val="24"/>
                <w:szCs w:val="24"/>
                <w:lang w:val="uk-UA"/>
              </w:rPr>
            </w:pPr>
          </w:p>
        </w:tc>
      </w:tr>
      <w:tr w:rsidR="00046F53" w:rsidRPr="00434BF3" w14:paraId="74F890D5" w14:textId="77777777" w:rsidTr="00830AF2">
        <w:tc>
          <w:tcPr>
            <w:tcW w:w="0" w:type="auto"/>
            <w:vMerge/>
            <w:tcBorders>
              <w:top w:val="single" w:sz="6" w:space="0" w:color="606060"/>
              <w:bottom w:val="single" w:sz="6" w:space="0" w:color="606060"/>
              <w:right w:val="single" w:sz="6" w:space="0" w:color="606060"/>
            </w:tcBorders>
            <w:vAlign w:val="bottom"/>
          </w:tcPr>
          <w:p w14:paraId="7B44E674" w14:textId="77777777" w:rsidR="00046F53" w:rsidRPr="00011935" w:rsidRDefault="00046F53" w:rsidP="00830AF2">
            <w:pPr>
              <w:pStyle w:val="41"/>
              <w:jc w:val="both"/>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1D49EDF3" w14:textId="77777777" w:rsidR="00046F53" w:rsidRPr="00011935" w:rsidRDefault="00046F53" w:rsidP="00830AF2">
            <w:pPr>
              <w:pStyle w:val="41"/>
              <w:jc w:val="center"/>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383A35DB" w14:textId="77777777" w:rsidR="00046F53" w:rsidRPr="00011935" w:rsidRDefault="00046F53" w:rsidP="00830AF2">
            <w:pPr>
              <w:pStyle w:val="41"/>
              <w:jc w:val="center"/>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2C30DD57" w14:textId="77777777" w:rsidR="00046F53" w:rsidRPr="00011935" w:rsidRDefault="00046F53" w:rsidP="00830AF2">
            <w:pPr>
              <w:pStyle w:val="41"/>
              <w:jc w:val="center"/>
              <w:rPr>
                <w:sz w:val="24"/>
                <w:szCs w:val="24"/>
                <w:lang w:val="uk-UA"/>
              </w:rPr>
            </w:pPr>
            <w:r w:rsidRPr="00011935">
              <w:rPr>
                <w:sz w:val="24"/>
                <w:szCs w:val="24"/>
                <w:lang w:val="uk-UA"/>
              </w:rPr>
              <w:t>100... 125</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69A810B8" w14:textId="77777777" w:rsidR="00046F53" w:rsidRPr="00011935" w:rsidRDefault="00046F53" w:rsidP="00830AF2">
            <w:pPr>
              <w:pStyle w:val="41"/>
              <w:jc w:val="center"/>
              <w:rPr>
                <w:sz w:val="24"/>
                <w:szCs w:val="24"/>
                <w:lang w:val="uk-UA"/>
              </w:rPr>
            </w:pPr>
            <w:r w:rsidRPr="00011935">
              <w:rPr>
                <w:sz w:val="24"/>
                <w:szCs w:val="24"/>
                <w:lang w:val="uk-UA"/>
              </w:rPr>
              <w:t>±4,0</w:t>
            </w:r>
          </w:p>
        </w:tc>
        <w:tc>
          <w:tcPr>
            <w:tcW w:w="0" w:type="auto"/>
            <w:tcBorders>
              <w:top w:val="single" w:sz="6" w:space="0" w:color="606060"/>
              <w:left w:val="single" w:sz="6" w:space="0" w:color="606060"/>
              <w:bottom w:val="single" w:sz="6" w:space="0" w:color="606060"/>
            </w:tcBorders>
            <w:tcMar>
              <w:top w:w="45" w:type="dxa"/>
              <w:left w:w="45" w:type="dxa"/>
              <w:bottom w:w="45" w:type="dxa"/>
              <w:right w:w="45" w:type="dxa"/>
            </w:tcMar>
          </w:tcPr>
          <w:p w14:paraId="6F9652EF" w14:textId="77777777" w:rsidR="00046F53" w:rsidRPr="00011935" w:rsidRDefault="00046F53" w:rsidP="00830AF2">
            <w:pPr>
              <w:pStyle w:val="41"/>
              <w:jc w:val="center"/>
              <w:rPr>
                <w:sz w:val="24"/>
                <w:szCs w:val="24"/>
                <w:lang w:val="uk-UA"/>
              </w:rPr>
            </w:pPr>
          </w:p>
        </w:tc>
      </w:tr>
      <w:tr w:rsidR="00046F53" w:rsidRPr="00434BF3" w14:paraId="39C05B12" w14:textId="77777777" w:rsidTr="00830AF2">
        <w:tc>
          <w:tcPr>
            <w:tcW w:w="0" w:type="auto"/>
            <w:vMerge/>
            <w:tcBorders>
              <w:top w:val="single" w:sz="6" w:space="0" w:color="606060"/>
              <w:bottom w:val="single" w:sz="6" w:space="0" w:color="606060"/>
              <w:right w:val="single" w:sz="6" w:space="0" w:color="606060"/>
            </w:tcBorders>
            <w:vAlign w:val="bottom"/>
          </w:tcPr>
          <w:p w14:paraId="7ED93EE0" w14:textId="77777777" w:rsidR="00046F53" w:rsidRPr="00011935" w:rsidRDefault="00046F53" w:rsidP="00830AF2">
            <w:pPr>
              <w:pStyle w:val="41"/>
              <w:jc w:val="both"/>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6F4E0F2F" w14:textId="77777777" w:rsidR="00046F53" w:rsidRPr="00011935" w:rsidRDefault="00046F53" w:rsidP="00830AF2">
            <w:pPr>
              <w:pStyle w:val="41"/>
              <w:jc w:val="center"/>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20A96900" w14:textId="77777777" w:rsidR="00046F53" w:rsidRPr="00011935" w:rsidRDefault="00046F53" w:rsidP="00830AF2">
            <w:pPr>
              <w:pStyle w:val="41"/>
              <w:jc w:val="center"/>
              <w:rPr>
                <w:sz w:val="24"/>
                <w:szCs w:val="24"/>
                <w:lang w:val="uk-UA"/>
              </w:rPr>
            </w:pP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1E2DE045" w14:textId="77777777" w:rsidR="00046F53" w:rsidRPr="00011935" w:rsidRDefault="00046F53" w:rsidP="00830AF2">
            <w:pPr>
              <w:pStyle w:val="41"/>
              <w:jc w:val="center"/>
              <w:rPr>
                <w:sz w:val="24"/>
                <w:szCs w:val="24"/>
                <w:lang w:val="uk-UA"/>
              </w:rPr>
            </w:pPr>
            <w:r w:rsidRPr="00011935">
              <w:rPr>
                <w:sz w:val="24"/>
                <w:szCs w:val="24"/>
                <w:lang w:val="uk-UA"/>
              </w:rPr>
              <w:t>125... 150</w:t>
            </w:r>
          </w:p>
        </w:tc>
        <w:tc>
          <w:tcPr>
            <w:tcW w:w="0" w:type="auto"/>
            <w:tcBorders>
              <w:top w:val="single" w:sz="6" w:space="0" w:color="606060"/>
              <w:left w:val="single" w:sz="6" w:space="0" w:color="606060"/>
              <w:bottom w:val="single" w:sz="6" w:space="0" w:color="606060"/>
              <w:right w:val="single" w:sz="6" w:space="0" w:color="606060"/>
            </w:tcBorders>
            <w:tcMar>
              <w:top w:w="45" w:type="dxa"/>
              <w:left w:w="45" w:type="dxa"/>
              <w:bottom w:w="45" w:type="dxa"/>
              <w:right w:w="45" w:type="dxa"/>
            </w:tcMar>
          </w:tcPr>
          <w:p w14:paraId="6101848A" w14:textId="77777777" w:rsidR="00046F53" w:rsidRPr="00011935" w:rsidRDefault="00046F53" w:rsidP="00830AF2">
            <w:pPr>
              <w:pStyle w:val="41"/>
              <w:jc w:val="center"/>
              <w:rPr>
                <w:sz w:val="24"/>
                <w:szCs w:val="24"/>
                <w:lang w:val="uk-UA"/>
              </w:rPr>
            </w:pPr>
            <w:r w:rsidRPr="00011935">
              <w:rPr>
                <w:sz w:val="24"/>
                <w:szCs w:val="24"/>
                <w:lang w:val="uk-UA"/>
              </w:rPr>
              <w:t>±4,0</w:t>
            </w:r>
          </w:p>
        </w:tc>
        <w:tc>
          <w:tcPr>
            <w:tcW w:w="0" w:type="auto"/>
            <w:tcBorders>
              <w:top w:val="single" w:sz="6" w:space="0" w:color="606060"/>
              <w:left w:val="single" w:sz="6" w:space="0" w:color="606060"/>
              <w:bottom w:val="single" w:sz="6" w:space="0" w:color="606060"/>
            </w:tcBorders>
            <w:tcMar>
              <w:top w:w="45" w:type="dxa"/>
              <w:left w:w="45" w:type="dxa"/>
              <w:bottom w:w="45" w:type="dxa"/>
              <w:right w:w="45" w:type="dxa"/>
            </w:tcMar>
          </w:tcPr>
          <w:p w14:paraId="12469B4C" w14:textId="77777777" w:rsidR="00046F53" w:rsidRPr="00011935" w:rsidRDefault="00046F53" w:rsidP="00830AF2">
            <w:pPr>
              <w:pStyle w:val="41"/>
              <w:jc w:val="center"/>
              <w:rPr>
                <w:sz w:val="24"/>
                <w:szCs w:val="24"/>
                <w:lang w:val="uk-UA"/>
              </w:rPr>
            </w:pPr>
          </w:p>
        </w:tc>
      </w:tr>
    </w:tbl>
    <w:p w14:paraId="23729EAD" w14:textId="77777777" w:rsidR="00046F53" w:rsidRPr="006B6F20" w:rsidRDefault="00046F53" w:rsidP="006B6F20">
      <w:pPr>
        <w:pStyle w:val="41"/>
        <w:ind w:firstLine="709"/>
        <w:jc w:val="both"/>
        <w:rPr>
          <w:sz w:val="24"/>
          <w:szCs w:val="24"/>
          <w:lang w:val="uk-UA"/>
        </w:rPr>
      </w:pPr>
      <w:r w:rsidRPr="006B6F20">
        <w:rPr>
          <w:sz w:val="24"/>
          <w:szCs w:val="24"/>
          <w:lang w:val="uk-UA"/>
        </w:rPr>
        <w:t>Для вибору подовжувачів від розміру, що перевіряється, віднімають нижню межу вимірювань мікрометричної головки з наконечником. Потім вибирають подовжувачі за розмірами, що забезпечує їх найменшу кількість (від найбільшої до найменшої). Сума нижньої межі вимірювань мікрометричної головки з наконечником і подовжувачами повинна бути меншою за необхідний розмір, але не більше ніж на різницю між межами вимірювання мікрометричної головки.</w:t>
      </w:r>
    </w:p>
    <w:p w14:paraId="7F3E2437" w14:textId="77777777" w:rsidR="00046F53" w:rsidRPr="005F1499" w:rsidRDefault="00000000" w:rsidP="005F1499">
      <w:pPr>
        <w:pStyle w:val="41"/>
        <w:ind w:firstLine="709"/>
        <w:jc w:val="both"/>
        <w:rPr>
          <w:sz w:val="24"/>
          <w:szCs w:val="24"/>
          <w:lang w:val="uk-UA"/>
        </w:rPr>
      </w:pPr>
      <w:r>
        <w:rPr>
          <w:noProof/>
          <w:lang w:val="en-US" w:eastAsia="en-US"/>
        </w:rPr>
        <w:pict w14:anchorId="787C3A38">
          <v:shape id="Рисунок 540" o:spid="_x0000_s1593" type="#_x0000_t75" alt="Микрометр со вставками" style="position:absolute;left:0;text-align:left;margin-left:41.85pt;margin-top:55.25pt;width:355.6pt;height:242.95pt;z-index:140;visibility:visible">
            <v:imagedata r:id="rId277" o:title="lineyki"/>
            <w10:wrap type="topAndBottom"/>
          </v:shape>
        </w:pict>
      </w:r>
      <w:r w:rsidR="00046F53" w:rsidRPr="005F1499">
        <w:rPr>
          <w:sz w:val="24"/>
          <w:szCs w:val="24"/>
          <w:lang w:val="uk-UA"/>
        </w:rPr>
        <w:t xml:space="preserve">Мікрометричні інструменти застосовують також специфічних видів контролю параметрів складних деталей. Так, мікрометр зі вставками (різьбовий мікрометр) (рис. </w:t>
      </w:r>
      <w:r w:rsidR="00046F53">
        <w:rPr>
          <w:sz w:val="24"/>
          <w:szCs w:val="24"/>
          <w:lang w:val="uk-UA"/>
        </w:rPr>
        <w:t>9</w:t>
      </w:r>
      <w:r w:rsidR="00046F53" w:rsidRPr="005F1499">
        <w:rPr>
          <w:sz w:val="24"/>
          <w:szCs w:val="24"/>
          <w:lang w:val="uk-UA"/>
        </w:rPr>
        <w:t>.2</w:t>
      </w:r>
      <w:r w:rsidR="00046F53">
        <w:rPr>
          <w:sz w:val="24"/>
          <w:szCs w:val="24"/>
          <w:lang w:val="uk-UA"/>
        </w:rPr>
        <w:t>1</w:t>
      </w:r>
      <w:r w:rsidR="00046F53" w:rsidRPr="005F1499">
        <w:rPr>
          <w:sz w:val="24"/>
          <w:szCs w:val="24"/>
          <w:lang w:val="uk-UA"/>
        </w:rPr>
        <w:t xml:space="preserve"> </w:t>
      </w:r>
      <w:r w:rsidR="00046F53" w:rsidRPr="005F1499">
        <w:rPr>
          <w:i/>
          <w:sz w:val="24"/>
          <w:szCs w:val="24"/>
          <w:lang w:val="uk-UA"/>
        </w:rPr>
        <w:t>а</w:t>
      </w:r>
      <w:r w:rsidR="00046F53" w:rsidRPr="005F1499">
        <w:rPr>
          <w:sz w:val="24"/>
          <w:szCs w:val="24"/>
          <w:lang w:val="uk-UA"/>
        </w:rPr>
        <w:t>) застосовують для вимірювання середнього діаметра різьблення, мікрометричний нормалемер (рис. 9.22) - для вимірювання коливання довжини загальної нормалі зубчастих коліс.</w:t>
      </w:r>
    </w:p>
    <w:p w14:paraId="0E005C3A" w14:textId="77777777" w:rsidR="00046F53" w:rsidRPr="005F1499" w:rsidRDefault="00000000" w:rsidP="00854E35">
      <w:pPr>
        <w:pStyle w:val="41"/>
        <w:ind w:firstLine="709"/>
        <w:rPr>
          <w:sz w:val="24"/>
          <w:szCs w:val="24"/>
          <w:lang w:val="uk-UA"/>
        </w:rPr>
      </w:pPr>
      <w:r>
        <w:rPr>
          <w:noProof/>
          <w:lang w:val="en-US" w:eastAsia="en-US"/>
        </w:rPr>
        <w:pict w14:anchorId="50D27978">
          <v:group id="Группа 541" o:spid="_x0000_s1594" style="position:absolute;left:0;text-align:left;margin-left:.7pt;margin-top:292.55pt;width:498.2pt;height:138.65pt;z-index:141" coordorigin="1376,1066" coordsize="9964,27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">
            <v:shape id="Picture 155" o:spid="_x0000_s1595" type="#_x0000_t75" alt="https://eti.su/images/articles/lineyki/lineyki.013.jpg" style="position:absolute;left:1376;top:1066;width:5983;height:27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">
              <v:imagedata r:id="rId278" o:title="" gain="78019f" blacklevel="2621f"/>
            </v:shape>
            <v:shape id="Picture 156" o:spid="_x0000_s1596" type="#_x0000_t75" alt="Безымянный" style="position:absolute;left:7151;top:1474;width:4189;height:21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">
              <v:imagedata r:id="rId279" o:title=""/>
            </v:shape>
            <w10:wrap type="topAndBottom"/>
          </v:group>
        </w:pict>
      </w:r>
      <w:r w:rsidR="00046F53" w:rsidRPr="005F1499">
        <w:rPr>
          <w:sz w:val="24"/>
          <w:szCs w:val="24"/>
          <w:lang w:val="uk-UA"/>
        </w:rPr>
        <w:t xml:space="preserve">Рисунок 9.21 – Мікрометр із різьбовими вставками: </w:t>
      </w:r>
      <w:r w:rsidR="00046F53" w:rsidRPr="005F1499">
        <w:rPr>
          <w:i/>
          <w:sz w:val="24"/>
          <w:szCs w:val="24"/>
          <w:lang w:val="uk-UA"/>
        </w:rPr>
        <w:t>а</w:t>
      </w:r>
      <w:r w:rsidR="00046F53" w:rsidRPr="005F1499">
        <w:rPr>
          <w:sz w:val="24"/>
          <w:szCs w:val="24"/>
          <w:lang w:val="uk-UA"/>
        </w:rPr>
        <w:t xml:space="preserve"> – схема; </w:t>
      </w:r>
      <w:r w:rsidR="00046F53" w:rsidRPr="005F1499">
        <w:rPr>
          <w:i/>
          <w:sz w:val="24"/>
          <w:szCs w:val="24"/>
          <w:lang w:val="uk-UA"/>
        </w:rPr>
        <w:t>б</w:t>
      </w:r>
      <w:r w:rsidR="00046F53" w:rsidRPr="005F1499">
        <w:rPr>
          <w:sz w:val="24"/>
          <w:szCs w:val="24"/>
          <w:lang w:val="uk-UA"/>
        </w:rPr>
        <w:t xml:space="preserve"> – змінні вставки; </w:t>
      </w:r>
      <w:r w:rsidR="00046F53" w:rsidRPr="005F1499">
        <w:rPr>
          <w:i/>
          <w:sz w:val="24"/>
          <w:szCs w:val="24"/>
          <w:lang w:val="uk-UA"/>
        </w:rPr>
        <w:t>в</w:t>
      </w:r>
      <w:r w:rsidR="00046F53" w:rsidRPr="005F1499">
        <w:rPr>
          <w:sz w:val="24"/>
          <w:szCs w:val="24"/>
          <w:lang w:val="uk-UA"/>
        </w:rPr>
        <w:t xml:space="preserve"> – принцип вимір</w:t>
      </w:r>
      <w:r w:rsidR="00046F53">
        <w:rPr>
          <w:sz w:val="24"/>
          <w:szCs w:val="24"/>
          <w:lang w:val="uk-UA"/>
        </w:rPr>
        <w:t>ювання</w:t>
      </w:r>
      <w:r w:rsidR="00046F53" w:rsidRPr="005F1499">
        <w:rPr>
          <w:sz w:val="24"/>
          <w:szCs w:val="24"/>
          <w:lang w:val="uk-UA"/>
        </w:rPr>
        <w:t xml:space="preserve">; </w:t>
      </w:r>
      <w:r w:rsidR="00046F53" w:rsidRPr="005F1499">
        <w:rPr>
          <w:i/>
          <w:sz w:val="24"/>
          <w:szCs w:val="24"/>
          <w:lang w:val="uk-UA"/>
        </w:rPr>
        <w:t>1</w:t>
      </w:r>
      <w:r w:rsidR="00046F53" w:rsidRPr="005F1499">
        <w:rPr>
          <w:sz w:val="24"/>
          <w:szCs w:val="24"/>
          <w:lang w:val="uk-UA"/>
        </w:rPr>
        <w:t xml:space="preserve"> – нерухома п'ята; </w:t>
      </w:r>
      <w:r w:rsidR="00046F53" w:rsidRPr="005F1499">
        <w:rPr>
          <w:i/>
          <w:sz w:val="24"/>
          <w:szCs w:val="24"/>
          <w:lang w:val="uk-UA"/>
        </w:rPr>
        <w:t>2</w:t>
      </w:r>
      <w:r w:rsidR="00046F53" w:rsidRPr="005F1499">
        <w:rPr>
          <w:sz w:val="24"/>
          <w:szCs w:val="24"/>
          <w:lang w:val="uk-UA"/>
        </w:rPr>
        <w:t xml:space="preserve"> – призматична вставка; </w:t>
      </w:r>
      <w:r w:rsidR="00046F53" w:rsidRPr="005F1499">
        <w:rPr>
          <w:i/>
          <w:sz w:val="24"/>
          <w:szCs w:val="24"/>
          <w:lang w:val="uk-UA"/>
        </w:rPr>
        <w:t>3</w:t>
      </w:r>
      <w:r w:rsidR="00046F53" w:rsidRPr="005F1499">
        <w:rPr>
          <w:sz w:val="24"/>
          <w:szCs w:val="24"/>
          <w:lang w:val="uk-UA"/>
        </w:rPr>
        <w:t xml:space="preserve"> – конічна вставка; </w:t>
      </w:r>
      <w:r w:rsidR="00046F53" w:rsidRPr="005F1499">
        <w:rPr>
          <w:i/>
          <w:sz w:val="24"/>
          <w:szCs w:val="24"/>
          <w:lang w:val="uk-UA"/>
        </w:rPr>
        <w:t>4</w:t>
      </w:r>
      <w:r w:rsidR="00046F53" w:rsidRPr="005F1499">
        <w:rPr>
          <w:sz w:val="24"/>
          <w:szCs w:val="24"/>
          <w:lang w:val="uk-UA"/>
        </w:rPr>
        <w:t xml:space="preserve"> – мікрометричний гвинт;</w:t>
      </w:r>
      <w:r w:rsidR="00046F53" w:rsidRPr="005F1499">
        <w:rPr>
          <w:i/>
          <w:sz w:val="24"/>
          <w:szCs w:val="24"/>
          <w:lang w:val="uk-UA"/>
        </w:rPr>
        <w:t xml:space="preserve"> 5</w:t>
      </w:r>
      <w:r w:rsidR="00046F53" w:rsidRPr="005F1499">
        <w:rPr>
          <w:sz w:val="24"/>
          <w:szCs w:val="24"/>
          <w:lang w:val="uk-UA"/>
        </w:rPr>
        <w:t xml:space="preserve"> та </w:t>
      </w:r>
      <w:r w:rsidR="00046F53" w:rsidRPr="005F1499">
        <w:rPr>
          <w:i/>
          <w:sz w:val="24"/>
          <w:szCs w:val="24"/>
          <w:lang w:val="uk-UA"/>
        </w:rPr>
        <w:t>7</w:t>
      </w:r>
      <w:r w:rsidR="00046F53" w:rsidRPr="005F1499">
        <w:rPr>
          <w:sz w:val="24"/>
          <w:szCs w:val="24"/>
          <w:lang w:val="uk-UA"/>
        </w:rPr>
        <w:t xml:space="preserve"> – розсувні частини барабана; </w:t>
      </w:r>
      <w:r w:rsidR="00046F53" w:rsidRPr="005F1499">
        <w:rPr>
          <w:i/>
          <w:sz w:val="24"/>
          <w:szCs w:val="24"/>
          <w:lang w:val="uk-UA"/>
        </w:rPr>
        <w:t xml:space="preserve">6 </w:t>
      </w:r>
      <w:r w:rsidR="00046F53" w:rsidRPr="005F1499">
        <w:rPr>
          <w:sz w:val="24"/>
          <w:szCs w:val="24"/>
          <w:lang w:val="uk-UA"/>
        </w:rPr>
        <w:t>– гайка.</w:t>
      </w:r>
    </w:p>
    <w:p w14:paraId="3EDED57E" w14:textId="77777777" w:rsidR="00046F53" w:rsidRDefault="00046F53" w:rsidP="00854E35">
      <w:pPr>
        <w:pStyle w:val="41"/>
        <w:ind w:firstLine="709"/>
        <w:rPr>
          <w:sz w:val="24"/>
          <w:szCs w:val="24"/>
        </w:rPr>
      </w:pPr>
    </w:p>
    <w:p w14:paraId="05B11400" w14:textId="77777777" w:rsidR="00046F53" w:rsidRPr="00712510" w:rsidRDefault="00046F53" w:rsidP="00854E35">
      <w:pPr>
        <w:pStyle w:val="41"/>
        <w:ind w:firstLine="709"/>
        <w:rPr>
          <w:sz w:val="24"/>
          <w:szCs w:val="24"/>
          <w:lang w:val="uk-UA"/>
        </w:rPr>
      </w:pPr>
      <w:r w:rsidRPr="00712510">
        <w:rPr>
          <w:sz w:val="24"/>
          <w:szCs w:val="24"/>
          <w:lang w:val="uk-UA"/>
        </w:rPr>
        <w:t>Рисунок 9.22 – Мікрометричний нормалемер.</w:t>
      </w:r>
    </w:p>
    <w:p w14:paraId="7558F394" w14:textId="77777777" w:rsidR="00046F53" w:rsidRDefault="00046F53" w:rsidP="00854E35">
      <w:pPr>
        <w:pStyle w:val="41"/>
        <w:ind w:firstLine="709"/>
        <w:rPr>
          <w:sz w:val="24"/>
          <w:szCs w:val="24"/>
        </w:rPr>
      </w:pPr>
    </w:p>
    <w:p w14:paraId="70855BB7" w14:textId="77777777" w:rsidR="00046F53" w:rsidRPr="00882EF4" w:rsidRDefault="00046F53" w:rsidP="00882EF4">
      <w:pPr>
        <w:pStyle w:val="41"/>
        <w:ind w:firstLine="709"/>
        <w:jc w:val="both"/>
        <w:rPr>
          <w:sz w:val="24"/>
          <w:szCs w:val="24"/>
          <w:lang w:val="uk-UA"/>
        </w:rPr>
      </w:pPr>
      <w:r w:rsidRPr="00882EF4">
        <w:rPr>
          <w:sz w:val="24"/>
          <w:szCs w:val="24"/>
          <w:lang w:val="uk-UA"/>
        </w:rPr>
        <w:t>Мікрометричний нормалемер у нерухомій п'яті та мікрометричному гвинті має дві охоплюючи паралельні тарілчасті губки, які при вимір</w:t>
      </w:r>
      <w:r>
        <w:rPr>
          <w:sz w:val="24"/>
          <w:szCs w:val="24"/>
          <w:lang w:val="uk-UA"/>
        </w:rPr>
        <w:t>юванні</w:t>
      </w:r>
      <w:r w:rsidRPr="00882EF4">
        <w:rPr>
          <w:sz w:val="24"/>
          <w:szCs w:val="24"/>
          <w:lang w:val="uk-UA"/>
        </w:rPr>
        <w:t xml:space="preserve"> входять до западини зубчастого колеса.</w:t>
      </w:r>
    </w:p>
    <w:p w14:paraId="471C6B80" w14:textId="77777777" w:rsidR="00046F53" w:rsidRDefault="00046F53" w:rsidP="00882EF4">
      <w:pPr>
        <w:pStyle w:val="41"/>
        <w:ind w:firstLine="709"/>
        <w:jc w:val="both"/>
        <w:rPr>
          <w:sz w:val="24"/>
          <w:szCs w:val="24"/>
          <w:lang w:val="uk-UA"/>
        </w:rPr>
      </w:pPr>
      <w:r w:rsidRPr="00021D97">
        <w:rPr>
          <w:b/>
          <w:sz w:val="24"/>
          <w:szCs w:val="24"/>
          <w:lang w:val="uk-UA"/>
        </w:rPr>
        <w:t>Похибки вимірювання мікрометром.</w:t>
      </w:r>
      <w:r w:rsidRPr="00021D97">
        <w:rPr>
          <w:sz w:val="24"/>
          <w:szCs w:val="24"/>
          <w:lang w:val="uk-UA"/>
        </w:rPr>
        <w:t xml:space="preserve"> Загалом похибка вимірювання мікрометром виникає від похибки мікрометра, від настановної міри або блоку кінцевих </w:t>
      </w:r>
      <w:r>
        <w:rPr>
          <w:sz w:val="24"/>
          <w:szCs w:val="24"/>
          <w:lang w:val="uk-UA"/>
        </w:rPr>
        <w:t xml:space="preserve">мір, </w:t>
      </w:r>
      <w:r w:rsidRPr="00021D97">
        <w:rPr>
          <w:sz w:val="24"/>
          <w:szCs w:val="24"/>
          <w:lang w:val="uk-UA"/>
        </w:rPr>
        <w:t xml:space="preserve">від </w:t>
      </w:r>
      <w:r w:rsidRPr="00021D97">
        <w:rPr>
          <w:sz w:val="24"/>
          <w:szCs w:val="24"/>
          <w:lang w:val="uk-UA"/>
        </w:rPr>
        <w:lastRenderedPageBreak/>
        <w:t>непаралельності вимірювальних поверхонь, від розгину скоби під дією зусилля, похибки від відліку показань, похибки від температурних та контактних деформацій.</w:t>
      </w:r>
    </w:p>
    <w:p w14:paraId="2854D642" w14:textId="77777777" w:rsidR="00046F53" w:rsidRPr="00021D97" w:rsidRDefault="00046F53" w:rsidP="00021D97">
      <w:pPr>
        <w:pStyle w:val="41"/>
        <w:ind w:firstLine="709"/>
        <w:jc w:val="both"/>
        <w:rPr>
          <w:sz w:val="24"/>
          <w:szCs w:val="24"/>
          <w:lang w:val="uk-UA"/>
        </w:rPr>
      </w:pPr>
      <w:r w:rsidRPr="00021D97">
        <w:rPr>
          <w:sz w:val="24"/>
          <w:szCs w:val="24"/>
          <w:lang w:val="uk-UA"/>
        </w:rPr>
        <w:t>Похибка від мікрометра проявляється повністю в тому випадку, якщо вимір</w:t>
      </w:r>
      <w:r>
        <w:rPr>
          <w:sz w:val="24"/>
          <w:szCs w:val="24"/>
          <w:lang w:val="uk-UA"/>
        </w:rPr>
        <w:t xml:space="preserve">ювання </w:t>
      </w:r>
      <w:r w:rsidRPr="00021D97">
        <w:rPr>
          <w:sz w:val="24"/>
          <w:szCs w:val="24"/>
          <w:lang w:val="uk-UA"/>
        </w:rPr>
        <w:t>проводиться з відрахуванням повного розміру мікро</w:t>
      </w:r>
      <w:r>
        <w:rPr>
          <w:sz w:val="24"/>
          <w:szCs w:val="24"/>
          <w:lang w:val="uk-UA"/>
        </w:rPr>
        <w:t>гвінта</w:t>
      </w:r>
      <w:r w:rsidRPr="00021D97">
        <w:rPr>
          <w:sz w:val="24"/>
          <w:szCs w:val="24"/>
          <w:lang w:val="uk-UA"/>
        </w:rPr>
        <w:t>. Зазвичай похибка мікрометрів нормується рівною від 4 до 10 мкм залежно від діапазону вимірювань при п</w:t>
      </w:r>
      <w:r>
        <w:rPr>
          <w:sz w:val="24"/>
          <w:szCs w:val="24"/>
          <w:lang w:val="uk-UA"/>
        </w:rPr>
        <w:t>овірці з допомогою кінцевих мір</w:t>
      </w:r>
      <w:r w:rsidRPr="00021D97">
        <w:rPr>
          <w:sz w:val="24"/>
          <w:szCs w:val="24"/>
          <w:lang w:val="uk-UA"/>
        </w:rPr>
        <w:t xml:space="preserve"> довжини.</w:t>
      </w:r>
    </w:p>
    <w:p w14:paraId="59AC63C3" w14:textId="77777777" w:rsidR="00046F53" w:rsidRDefault="00046F53" w:rsidP="00021D97">
      <w:pPr>
        <w:pStyle w:val="41"/>
        <w:ind w:firstLine="709"/>
        <w:jc w:val="both"/>
        <w:rPr>
          <w:sz w:val="24"/>
          <w:szCs w:val="24"/>
          <w:lang w:val="uk-UA"/>
        </w:rPr>
      </w:pPr>
      <w:r w:rsidRPr="00021D97">
        <w:rPr>
          <w:sz w:val="24"/>
          <w:szCs w:val="24"/>
          <w:lang w:val="uk-UA"/>
        </w:rPr>
        <w:t xml:space="preserve">Похибка від настановних </w:t>
      </w:r>
      <w:r>
        <w:rPr>
          <w:sz w:val="24"/>
          <w:szCs w:val="24"/>
          <w:lang w:val="uk-UA"/>
        </w:rPr>
        <w:t>мір</w:t>
      </w:r>
      <w:r w:rsidRPr="00021D97">
        <w:rPr>
          <w:sz w:val="24"/>
          <w:szCs w:val="24"/>
          <w:lang w:val="uk-UA"/>
        </w:rPr>
        <w:t xml:space="preserve"> входить у похибку вимір</w:t>
      </w:r>
      <w:r>
        <w:rPr>
          <w:sz w:val="24"/>
          <w:szCs w:val="24"/>
          <w:lang w:val="uk-UA"/>
        </w:rPr>
        <w:t>ювання</w:t>
      </w:r>
      <w:r w:rsidRPr="00021D97">
        <w:rPr>
          <w:sz w:val="24"/>
          <w:szCs w:val="24"/>
          <w:lang w:val="uk-UA"/>
        </w:rPr>
        <w:t xml:space="preserve"> мікрометром з діапазоном вимір</w:t>
      </w:r>
      <w:r>
        <w:rPr>
          <w:sz w:val="24"/>
          <w:szCs w:val="24"/>
          <w:lang w:val="uk-UA"/>
        </w:rPr>
        <w:t xml:space="preserve">ювання понад </w:t>
      </w:r>
      <w:r w:rsidRPr="00021D97">
        <w:rPr>
          <w:sz w:val="24"/>
          <w:szCs w:val="24"/>
          <w:lang w:val="uk-UA"/>
        </w:rPr>
        <w:t xml:space="preserve">25 мм. Точність вимірювання можна підвищити при встановленні мікрометра </w:t>
      </w:r>
      <w:r>
        <w:rPr>
          <w:sz w:val="24"/>
          <w:szCs w:val="24"/>
          <w:lang w:val="uk-UA"/>
        </w:rPr>
        <w:t xml:space="preserve">за допомогою </w:t>
      </w:r>
      <w:r w:rsidRPr="00021D97">
        <w:rPr>
          <w:sz w:val="24"/>
          <w:szCs w:val="24"/>
          <w:lang w:val="uk-UA"/>
        </w:rPr>
        <w:t xml:space="preserve">блоку кінцевих </w:t>
      </w:r>
      <w:r>
        <w:rPr>
          <w:sz w:val="24"/>
          <w:szCs w:val="24"/>
          <w:lang w:val="uk-UA"/>
        </w:rPr>
        <w:t>мір</w:t>
      </w:r>
      <w:r w:rsidRPr="00021D97">
        <w:rPr>
          <w:sz w:val="24"/>
          <w:szCs w:val="24"/>
          <w:lang w:val="uk-UA"/>
        </w:rPr>
        <w:t>. У цьому випадку похибка мікро</w:t>
      </w:r>
      <w:r>
        <w:rPr>
          <w:sz w:val="24"/>
          <w:szCs w:val="24"/>
          <w:lang w:val="uk-UA"/>
        </w:rPr>
        <w:t>гвінта</w:t>
      </w:r>
      <w:r w:rsidRPr="00021D97">
        <w:rPr>
          <w:sz w:val="24"/>
          <w:szCs w:val="24"/>
          <w:lang w:val="uk-UA"/>
        </w:rPr>
        <w:t xml:space="preserve"> впливає тільки на невеликому інтервалі</w:t>
      </w:r>
      <w:r>
        <w:rPr>
          <w:sz w:val="24"/>
          <w:szCs w:val="24"/>
          <w:lang w:val="uk-UA"/>
        </w:rPr>
        <w:t xml:space="preserve"> вимірювання</w:t>
      </w:r>
      <w:r w:rsidRPr="00021D97">
        <w:rPr>
          <w:sz w:val="24"/>
          <w:szCs w:val="24"/>
          <w:lang w:val="uk-UA"/>
        </w:rPr>
        <w:t>. Експериментально встановлено, що це величина перебуває у межах 2 мкм.</w:t>
      </w:r>
    </w:p>
    <w:p w14:paraId="457C1C1C" w14:textId="77777777" w:rsidR="00046F53" w:rsidRPr="00882EF4" w:rsidRDefault="00046F53" w:rsidP="00021D97">
      <w:pPr>
        <w:pStyle w:val="41"/>
        <w:ind w:firstLine="709"/>
        <w:jc w:val="both"/>
        <w:rPr>
          <w:sz w:val="24"/>
          <w:szCs w:val="24"/>
          <w:lang w:val="uk-UA"/>
        </w:rPr>
      </w:pPr>
      <w:r w:rsidRPr="00021D97">
        <w:rPr>
          <w:sz w:val="24"/>
          <w:szCs w:val="24"/>
          <w:lang w:val="uk-UA"/>
        </w:rPr>
        <w:t xml:space="preserve">Похибка від розгину скоби відбувається через мінливість вимірювального зусилля. Зазвичай нормується величина розгину скоби під впливом зусилля в 10 </w:t>
      </w:r>
      <w:r>
        <w:rPr>
          <w:sz w:val="24"/>
          <w:szCs w:val="24"/>
          <w:lang w:val="uk-UA"/>
        </w:rPr>
        <w:t>Н в</w:t>
      </w:r>
      <w:r w:rsidRPr="00021D97">
        <w:rPr>
          <w:sz w:val="24"/>
          <w:szCs w:val="24"/>
          <w:lang w:val="uk-UA"/>
        </w:rPr>
        <w:t xml:space="preserve"> межах 2 … 12 мкм, тобто</w:t>
      </w:r>
      <w:r>
        <w:rPr>
          <w:sz w:val="24"/>
          <w:szCs w:val="24"/>
          <w:lang w:val="uk-UA"/>
        </w:rPr>
        <w:t>,</w:t>
      </w:r>
      <w:r w:rsidRPr="00021D97">
        <w:rPr>
          <w:sz w:val="24"/>
          <w:szCs w:val="24"/>
          <w:lang w:val="uk-UA"/>
        </w:rPr>
        <w:t xml:space="preserve"> коливання зусилля може викликати похибку, що дорівнює 0,2 від нормованої (0,4...2,4 мкм). Ця відносно невелика похибка має місце, коли при роботі </w:t>
      </w:r>
      <w:r>
        <w:rPr>
          <w:sz w:val="24"/>
          <w:szCs w:val="24"/>
          <w:lang w:val="uk-UA"/>
        </w:rPr>
        <w:t>ви</w:t>
      </w:r>
      <w:r w:rsidRPr="00021D97">
        <w:rPr>
          <w:sz w:val="24"/>
          <w:szCs w:val="24"/>
          <w:lang w:val="uk-UA"/>
        </w:rPr>
        <w:t>корист</w:t>
      </w:r>
      <w:r>
        <w:rPr>
          <w:sz w:val="24"/>
          <w:szCs w:val="24"/>
          <w:lang w:val="uk-UA"/>
        </w:rPr>
        <w:t>ов</w:t>
      </w:r>
      <w:r w:rsidRPr="00021D97">
        <w:rPr>
          <w:sz w:val="24"/>
          <w:szCs w:val="24"/>
          <w:lang w:val="uk-UA"/>
        </w:rPr>
        <w:t>ують тріскачк</w:t>
      </w:r>
      <w:r>
        <w:rPr>
          <w:sz w:val="24"/>
          <w:szCs w:val="24"/>
          <w:lang w:val="uk-UA"/>
        </w:rPr>
        <w:t>у</w:t>
      </w:r>
      <w:r w:rsidRPr="00021D97">
        <w:rPr>
          <w:sz w:val="24"/>
          <w:szCs w:val="24"/>
          <w:lang w:val="uk-UA"/>
        </w:rPr>
        <w:t xml:space="preserve">. Однак дуже часто при роботі не </w:t>
      </w:r>
      <w:r>
        <w:rPr>
          <w:sz w:val="24"/>
          <w:szCs w:val="24"/>
          <w:lang w:val="uk-UA"/>
        </w:rPr>
        <w:t>ви</w:t>
      </w:r>
      <w:r w:rsidRPr="00021D97">
        <w:rPr>
          <w:sz w:val="24"/>
          <w:szCs w:val="24"/>
          <w:lang w:val="uk-UA"/>
        </w:rPr>
        <w:t>корист</w:t>
      </w:r>
      <w:r>
        <w:rPr>
          <w:sz w:val="24"/>
          <w:szCs w:val="24"/>
          <w:lang w:val="uk-UA"/>
        </w:rPr>
        <w:t>ов</w:t>
      </w:r>
      <w:r w:rsidRPr="00021D97">
        <w:rPr>
          <w:sz w:val="24"/>
          <w:szCs w:val="24"/>
          <w:lang w:val="uk-UA"/>
        </w:rPr>
        <w:t>ують тріскачк</w:t>
      </w:r>
      <w:r>
        <w:rPr>
          <w:sz w:val="24"/>
          <w:szCs w:val="24"/>
          <w:lang w:val="uk-UA"/>
        </w:rPr>
        <w:t>у</w:t>
      </w:r>
      <w:r w:rsidRPr="00021D97">
        <w:rPr>
          <w:sz w:val="24"/>
          <w:szCs w:val="24"/>
          <w:lang w:val="uk-UA"/>
        </w:rPr>
        <w:t xml:space="preserve"> і цим створюють дуже велику величину перепаду вимірювального зусилля (30 Н і більше), а це, у свою чергу, призводить до появи великої похибки від розгину скоби. Вона становить 0,01...0,02 мм і більше.</w:t>
      </w:r>
    </w:p>
    <w:p w14:paraId="454F4A12" w14:textId="77777777" w:rsidR="00046F53" w:rsidRPr="00830AF2" w:rsidRDefault="00046F53" w:rsidP="00830AF2">
      <w:pPr>
        <w:pStyle w:val="41"/>
        <w:ind w:firstLine="709"/>
        <w:jc w:val="both"/>
        <w:rPr>
          <w:sz w:val="24"/>
          <w:szCs w:val="24"/>
          <w:lang w:val="uk-UA"/>
        </w:rPr>
      </w:pPr>
      <w:r w:rsidRPr="00830AF2">
        <w:rPr>
          <w:sz w:val="24"/>
          <w:szCs w:val="24"/>
          <w:lang w:val="uk-UA"/>
        </w:rPr>
        <w:t>Похибка від відліку показань виникає через паралакс (шкали на стебл</w:t>
      </w:r>
      <w:r>
        <w:rPr>
          <w:sz w:val="24"/>
          <w:szCs w:val="24"/>
          <w:lang w:val="uk-UA"/>
        </w:rPr>
        <w:t xml:space="preserve">і </w:t>
      </w:r>
      <w:r w:rsidRPr="00830AF2">
        <w:rPr>
          <w:sz w:val="24"/>
          <w:szCs w:val="24"/>
          <w:lang w:val="uk-UA"/>
        </w:rPr>
        <w:t xml:space="preserve">та </w:t>
      </w:r>
      <w:r>
        <w:rPr>
          <w:sz w:val="24"/>
          <w:szCs w:val="24"/>
          <w:lang w:val="uk-UA"/>
        </w:rPr>
        <w:t xml:space="preserve">на </w:t>
      </w:r>
      <w:r w:rsidRPr="00830AF2">
        <w:rPr>
          <w:sz w:val="24"/>
          <w:szCs w:val="24"/>
          <w:lang w:val="uk-UA"/>
        </w:rPr>
        <w:t>барабані розташовані на різних площинах) та труднощі</w:t>
      </w:r>
      <w:r>
        <w:rPr>
          <w:sz w:val="24"/>
          <w:szCs w:val="24"/>
          <w:lang w:val="uk-UA"/>
        </w:rPr>
        <w:t>в</w:t>
      </w:r>
      <w:r w:rsidRPr="00830AF2">
        <w:rPr>
          <w:sz w:val="24"/>
          <w:szCs w:val="24"/>
          <w:lang w:val="uk-UA"/>
        </w:rPr>
        <w:t xml:space="preserve"> відліку. Ця похибка становить приблизно 2 мкм.</w:t>
      </w:r>
    </w:p>
    <w:p w14:paraId="0DD95D99" w14:textId="77777777" w:rsidR="00046F53" w:rsidRPr="00830AF2" w:rsidRDefault="00046F53" w:rsidP="00830AF2">
      <w:pPr>
        <w:pStyle w:val="41"/>
        <w:ind w:firstLine="709"/>
        <w:jc w:val="both"/>
        <w:rPr>
          <w:sz w:val="24"/>
          <w:szCs w:val="24"/>
          <w:lang w:val="uk-UA"/>
        </w:rPr>
      </w:pPr>
      <w:r w:rsidRPr="00830AF2">
        <w:rPr>
          <w:sz w:val="24"/>
          <w:szCs w:val="24"/>
          <w:lang w:val="uk-UA"/>
        </w:rPr>
        <w:t>Похибка від температурних деформацій пов'язана:</w:t>
      </w:r>
    </w:p>
    <w:p w14:paraId="66E86DE1" w14:textId="77777777" w:rsidR="00046F53" w:rsidRPr="00830AF2" w:rsidRDefault="00046F53" w:rsidP="00830AF2">
      <w:pPr>
        <w:pStyle w:val="41"/>
        <w:ind w:firstLine="709"/>
        <w:jc w:val="both"/>
        <w:rPr>
          <w:sz w:val="24"/>
          <w:szCs w:val="24"/>
          <w:lang w:val="uk-UA"/>
        </w:rPr>
      </w:pPr>
      <w:r w:rsidRPr="00830AF2">
        <w:rPr>
          <w:sz w:val="24"/>
          <w:szCs w:val="24"/>
          <w:lang w:val="uk-UA"/>
        </w:rPr>
        <w:t>а) з деформацією через різницю початкових температур деталі, настановної міри та мікрометра, з різними коефіцієнтами температурного розширення;</w:t>
      </w:r>
    </w:p>
    <w:p w14:paraId="7DCC2C86" w14:textId="77777777" w:rsidR="00046F53" w:rsidRPr="00882EF4" w:rsidRDefault="00046F53" w:rsidP="00830AF2">
      <w:pPr>
        <w:pStyle w:val="41"/>
        <w:ind w:firstLine="709"/>
        <w:jc w:val="both"/>
        <w:rPr>
          <w:sz w:val="24"/>
          <w:szCs w:val="24"/>
          <w:lang w:val="uk-UA"/>
        </w:rPr>
      </w:pPr>
      <w:r w:rsidRPr="00830AF2">
        <w:rPr>
          <w:sz w:val="24"/>
          <w:szCs w:val="24"/>
          <w:lang w:val="uk-UA"/>
        </w:rPr>
        <w:t>б) з деформацією мікрометра, що виникає через нагрівання його руками оператора.</w:t>
      </w:r>
    </w:p>
    <w:p w14:paraId="1CD4FE14" w14:textId="77777777" w:rsidR="00046F53" w:rsidRDefault="00046F53" w:rsidP="00882EF4">
      <w:pPr>
        <w:pStyle w:val="41"/>
        <w:ind w:firstLine="709"/>
        <w:jc w:val="both"/>
        <w:rPr>
          <w:sz w:val="24"/>
          <w:szCs w:val="24"/>
          <w:lang w:val="uk-UA"/>
        </w:rPr>
      </w:pPr>
      <w:r w:rsidRPr="000F1E7B">
        <w:rPr>
          <w:sz w:val="24"/>
          <w:szCs w:val="24"/>
          <w:lang w:val="uk-UA"/>
        </w:rPr>
        <w:t>Похибка від нагрівання руками не можна практично визначити в кожний конкретний момент часу, оскільки встановити залежність між температурою на поверхн</w:t>
      </w:r>
      <w:r>
        <w:rPr>
          <w:sz w:val="24"/>
          <w:szCs w:val="24"/>
          <w:lang w:val="uk-UA"/>
        </w:rPr>
        <w:t>ею</w:t>
      </w:r>
      <w:r w:rsidRPr="000F1E7B">
        <w:rPr>
          <w:sz w:val="24"/>
          <w:szCs w:val="24"/>
          <w:lang w:val="uk-UA"/>
        </w:rPr>
        <w:t xml:space="preserve"> мікрометра та його деформаціями неможливо.</w:t>
      </w:r>
    </w:p>
    <w:p w14:paraId="3224003C" w14:textId="77777777" w:rsidR="00046F53" w:rsidRPr="00882EF4" w:rsidRDefault="00046F53" w:rsidP="00882EF4">
      <w:pPr>
        <w:pStyle w:val="41"/>
        <w:ind w:firstLine="709"/>
        <w:jc w:val="both"/>
        <w:rPr>
          <w:sz w:val="24"/>
          <w:szCs w:val="24"/>
          <w:lang w:val="uk-UA"/>
        </w:rPr>
      </w:pPr>
      <w:r w:rsidRPr="00F11DF9">
        <w:rPr>
          <w:sz w:val="24"/>
          <w:szCs w:val="24"/>
          <w:lang w:val="uk-UA"/>
        </w:rPr>
        <w:t xml:space="preserve">Розмір і знак деформацій залежить від положення рук оператора на скобі. Наприклад, якщо розташувати руки </w:t>
      </w:r>
      <w:r>
        <w:rPr>
          <w:sz w:val="24"/>
          <w:szCs w:val="24"/>
          <w:lang w:val="uk-UA"/>
        </w:rPr>
        <w:t xml:space="preserve">на </w:t>
      </w:r>
      <w:r w:rsidRPr="00F11DF9">
        <w:rPr>
          <w:sz w:val="24"/>
          <w:szCs w:val="24"/>
          <w:lang w:val="uk-UA"/>
        </w:rPr>
        <w:t>внутрішній частині скоби, тобто</w:t>
      </w:r>
      <w:r>
        <w:rPr>
          <w:sz w:val="24"/>
          <w:szCs w:val="24"/>
          <w:lang w:val="uk-UA"/>
        </w:rPr>
        <w:t>,</w:t>
      </w:r>
      <w:r w:rsidRPr="00F11DF9">
        <w:rPr>
          <w:sz w:val="24"/>
          <w:szCs w:val="24"/>
          <w:lang w:val="uk-UA"/>
        </w:rPr>
        <w:t xml:space="preserve"> зверненої до деталі, крім загальної зміни розміру скоби відбудеться її розгин за рахунок того, що температура, а, отже, і розширення матеріалу з внутрішньої сторони скоби буде більше, ніж із зовнішньої. При розташуванні рук оператора із зовнішнього боку скоби крім загального розширення скоби відбудеться стиск, тобто. ці деформації частково компенсують одна одну.</w:t>
      </w:r>
    </w:p>
    <w:p w14:paraId="2A29D5C4" w14:textId="77777777" w:rsidR="00046F53" w:rsidRDefault="00046F53" w:rsidP="00882EF4">
      <w:pPr>
        <w:pStyle w:val="41"/>
        <w:ind w:firstLine="709"/>
        <w:jc w:val="both"/>
        <w:rPr>
          <w:sz w:val="24"/>
          <w:szCs w:val="24"/>
          <w:lang w:val="uk-UA"/>
        </w:rPr>
      </w:pPr>
      <w:r w:rsidRPr="00F11DF9">
        <w:rPr>
          <w:sz w:val="24"/>
          <w:szCs w:val="24"/>
          <w:lang w:val="uk-UA"/>
        </w:rPr>
        <w:t>Для зменшення впливу розглянутих деформацій на похибку вимірювання, зазвичай, великі скоби оснащують теплоізоляційними накладками.</w:t>
      </w:r>
    </w:p>
    <w:p w14:paraId="21FA7D1F" w14:textId="77777777" w:rsidR="00046F53" w:rsidRPr="00882EF4" w:rsidRDefault="00046F53" w:rsidP="00342D64">
      <w:pPr>
        <w:pStyle w:val="41"/>
        <w:ind w:firstLine="709"/>
        <w:jc w:val="both"/>
        <w:rPr>
          <w:sz w:val="24"/>
          <w:szCs w:val="24"/>
          <w:lang w:val="uk-UA"/>
        </w:rPr>
      </w:pPr>
      <w:r w:rsidRPr="00F11DF9">
        <w:rPr>
          <w:sz w:val="24"/>
          <w:szCs w:val="24"/>
          <w:lang w:val="uk-UA"/>
        </w:rPr>
        <w:t>Похибка від контактних деформацій виникає переважно при вимір</w:t>
      </w:r>
      <w:r>
        <w:rPr>
          <w:sz w:val="24"/>
          <w:szCs w:val="24"/>
          <w:lang w:val="uk-UA"/>
        </w:rPr>
        <w:t>юванн</w:t>
      </w:r>
      <w:r w:rsidRPr="00F11DF9">
        <w:rPr>
          <w:sz w:val="24"/>
          <w:szCs w:val="24"/>
          <w:lang w:val="uk-UA"/>
        </w:rPr>
        <w:t>і сферичних поверхонь (точковий контакт) через вимірювальне зусилля. При вимір</w:t>
      </w:r>
      <w:r>
        <w:rPr>
          <w:sz w:val="24"/>
          <w:szCs w:val="24"/>
          <w:lang w:val="uk-UA"/>
        </w:rPr>
        <w:t>юван</w:t>
      </w:r>
      <w:r w:rsidRPr="00F11DF9">
        <w:rPr>
          <w:sz w:val="24"/>
          <w:szCs w:val="24"/>
          <w:lang w:val="uk-UA"/>
        </w:rPr>
        <w:t xml:space="preserve">і сфери радіусом 5 мм величина контактної деформації досягає 3 мкм, з радіусом понад </w:t>
      </w:r>
      <w:r>
        <w:rPr>
          <w:sz w:val="24"/>
          <w:szCs w:val="24"/>
          <w:lang w:val="uk-UA"/>
        </w:rPr>
        <w:t>2</w:t>
      </w:r>
      <w:r w:rsidRPr="00F11DF9">
        <w:rPr>
          <w:sz w:val="24"/>
          <w:szCs w:val="24"/>
          <w:lang w:val="uk-UA"/>
        </w:rPr>
        <w:t xml:space="preserve"> – </w:t>
      </w:r>
      <w:r>
        <w:rPr>
          <w:sz w:val="24"/>
          <w:szCs w:val="24"/>
          <w:lang w:val="uk-UA"/>
        </w:rPr>
        <w:t>5</w:t>
      </w:r>
      <w:r w:rsidRPr="00F11DF9">
        <w:rPr>
          <w:sz w:val="24"/>
          <w:szCs w:val="24"/>
          <w:lang w:val="uk-UA"/>
        </w:rPr>
        <w:t xml:space="preserve"> мкм.</w:t>
      </w:r>
    </w:p>
    <w:p w14:paraId="219EDB97" w14:textId="77777777" w:rsidR="00046F53" w:rsidRPr="00342D64" w:rsidRDefault="00046F53" w:rsidP="00342D64">
      <w:pPr>
        <w:pStyle w:val="41"/>
        <w:ind w:firstLine="709"/>
        <w:jc w:val="both"/>
        <w:rPr>
          <w:sz w:val="24"/>
          <w:szCs w:val="24"/>
          <w:lang w:val="uk-UA"/>
        </w:rPr>
      </w:pPr>
      <w:r w:rsidRPr="00342D64">
        <w:rPr>
          <w:sz w:val="24"/>
          <w:szCs w:val="24"/>
          <w:lang w:val="uk-UA"/>
        </w:rPr>
        <w:t>Загальна похибка вимір</w:t>
      </w:r>
      <w:r>
        <w:rPr>
          <w:sz w:val="24"/>
          <w:szCs w:val="24"/>
          <w:lang w:val="uk-UA"/>
        </w:rPr>
        <w:t>ювання</w:t>
      </w:r>
      <w:r w:rsidRPr="00342D64">
        <w:rPr>
          <w:sz w:val="24"/>
          <w:szCs w:val="24"/>
          <w:lang w:val="uk-UA"/>
        </w:rPr>
        <w:t xml:space="preserve"> мікрометр</w:t>
      </w:r>
      <w:r>
        <w:rPr>
          <w:sz w:val="24"/>
          <w:szCs w:val="24"/>
          <w:lang w:val="uk-UA"/>
        </w:rPr>
        <w:t>ом</w:t>
      </w:r>
      <w:r w:rsidRPr="00342D64">
        <w:rPr>
          <w:sz w:val="24"/>
          <w:szCs w:val="24"/>
          <w:lang w:val="uk-UA"/>
        </w:rPr>
        <w:t xml:space="preserve"> з урахуванням впливу розглянутих складових похибки вимір</w:t>
      </w:r>
      <w:r>
        <w:rPr>
          <w:sz w:val="24"/>
          <w:szCs w:val="24"/>
          <w:lang w:val="uk-UA"/>
        </w:rPr>
        <w:t>ювання</w:t>
      </w:r>
      <w:r w:rsidRPr="00342D64">
        <w:rPr>
          <w:sz w:val="24"/>
          <w:szCs w:val="24"/>
          <w:lang w:val="uk-UA"/>
        </w:rPr>
        <w:t xml:space="preserve"> перебуває у межах від 5…50 мкм залежно від типорозміру мікрометра (перша цифра – для мікрометра 0…25 мм, друга – для мікрометра 400…500 мм). Ці значення відповідають певним температурним умовам при використанні настановних </w:t>
      </w:r>
      <w:r>
        <w:rPr>
          <w:sz w:val="24"/>
          <w:szCs w:val="24"/>
          <w:lang w:val="uk-UA"/>
        </w:rPr>
        <w:t>мір</w:t>
      </w:r>
      <w:r w:rsidRPr="00342D64">
        <w:rPr>
          <w:sz w:val="24"/>
          <w:szCs w:val="24"/>
          <w:lang w:val="uk-UA"/>
        </w:rPr>
        <w:t>, а мікрометр під час роботи перебуває у руках. При встановленні мікрометра в спеціальний штатив або забезпечуючи надійну ізоляцію скоби від тепла рук оператора похибка вимірювання для типорозмірів, починаючи з 25...50 мм, значно скорочується (в 2 рази і більше).</w:t>
      </w:r>
    </w:p>
    <w:p w14:paraId="665AF4B6" w14:textId="77777777" w:rsidR="00046F53" w:rsidRPr="007952CB" w:rsidRDefault="00046F53" w:rsidP="007952CB">
      <w:pPr>
        <w:shd w:val="clear" w:color="auto" w:fill="FFFFFF"/>
        <w:ind w:firstLine="709"/>
        <w:jc w:val="both"/>
        <w:rPr>
          <w:snapToGrid w:val="0"/>
          <w:sz w:val="24"/>
          <w:szCs w:val="24"/>
          <w:lang w:val="uk-UA"/>
        </w:rPr>
      </w:pPr>
      <w:r w:rsidRPr="007952CB">
        <w:rPr>
          <w:snapToGrid w:val="0"/>
          <w:sz w:val="24"/>
          <w:szCs w:val="24"/>
          <w:lang w:val="uk-UA"/>
        </w:rPr>
        <w:t xml:space="preserve">Повірку мікрометрів проводять відповідно до МИ 782-85 «Методические указания. Государственная система обеспечения единства измерений. Микрометры с ценой деления 0,01 мм. Методика поверки». </w:t>
      </w:r>
    </w:p>
    <w:p w14:paraId="4A6AE78C" w14:textId="77777777" w:rsidR="00046F53" w:rsidRDefault="00046F53" w:rsidP="00342D64">
      <w:pPr>
        <w:pStyle w:val="41"/>
        <w:ind w:firstLine="709"/>
        <w:jc w:val="both"/>
        <w:rPr>
          <w:sz w:val="24"/>
          <w:szCs w:val="24"/>
          <w:lang w:val="uk-UA"/>
        </w:rPr>
      </w:pPr>
      <w:r w:rsidRPr="00342D64">
        <w:rPr>
          <w:sz w:val="24"/>
          <w:szCs w:val="24"/>
          <w:lang w:val="uk-UA"/>
        </w:rPr>
        <w:t>П</w:t>
      </w:r>
      <w:r>
        <w:rPr>
          <w:sz w:val="24"/>
          <w:szCs w:val="24"/>
          <w:lang w:val="uk-UA"/>
        </w:rPr>
        <w:t>о</w:t>
      </w:r>
      <w:r w:rsidRPr="00342D64">
        <w:rPr>
          <w:sz w:val="24"/>
          <w:szCs w:val="24"/>
          <w:lang w:val="uk-UA"/>
        </w:rPr>
        <w:t xml:space="preserve">вірку мікрометрів роблять за допомогою кінцевих </w:t>
      </w:r>
      <w:r>
        <w:rPr>
          <w:sz w:val="24"/>
          <w:szCs w:val="24"/>
          <w:lang w:val="uk-UA"/>
        </w:rPr>
        <w:t>мір</w:t>
      </w:r>
      <w:r w:rsidRPr="00342D64">
        <w:rPr>
          <w:sz w:val="24"/>
          <w:szCs w:val="24"/>
          <w:lang w:val="uk-UA"/>
        </w:rPr>
        <w:t xml:space="preserve"> довжини. При цьому </w:t>
      </w:r>
      <w:r w:rsidRPr="00342D64">
        <w:rPr>
          <w:sz w:val="24"/>
          <w:szCs w:val="24"/>
          <w:lang w:val="uk-UA"/>
        </w:rPr>
        <w:lastRenderedPageBreak/>
        <w:t>з'ясовується похибка вимірювання мікрометра розміру деталі з плоскими поверхнями. У зв'язку з цим окремо перевіряють площинність і паралельність вимірювальних поверхонь за допомогою плоскопаралельних скляних пластин.</w:t>
      </w:r>
    </w:p>
    <w:p w14:paraId="0241C240" w14:textId="77777777" w:rsidR="00046F53" w:rsidRPr="00E904AE" w:rsidRDefault="00046F53" w:rsidP="00E904AE">
      <w:pPr>
        <w:pStyle w:val="41"/>
        <w:ind w:firstLine="709"/>
        <w:jc w:val="both"/>
        <w:rPr>
          <w:sz w:val="24"/>
          <w:szCs w:val="24"/>
          <w:lang w:val="uk-UA"/>
        </w:rPr>
      </w:pPr>
      <w:r w:rsidRPr="00E904AE">
        <w:rPr>
          <w:sz w:val="24"/>
          <w:szCs w:val="24"/>
          <w:lang w:val="uk-UA"/>
        </w:rPr>
        <w:t>Приклад проведення п</w:t>
      </w:r>
      <w:r>
        <w:rPr>
          <w:sz w:val="24"/>
          <w:szCs w:val="24"/>
          <w:lang w:val="uk-UA"/>
        </w:rPr>
        <w:t>о</w:t>
      </w:r>
      <w:r w:rsidRPr="00E904AE">
        <w:rPr>
          <w:sz w:val="24"/>
          <w:szCs w:val="24"/>
          <w:lang w:val="uk-UA"/>
        </w:rPr>
        <w:t xml:space="preserve">вірки гладкого мікрометра розглянемо </w:t>
      </w:r>
      <w:r>
        <w:rPr>
          <w:sz w:val="24"/>
          <w:szCs w:val="24"/>
          <w:lang w:val="uk-UA"/>
        </w:rPr>
        <w:t xml:space="preserve">на </w:t>
      </w:r>
      <w:r w:rsidRPr="00E904AE">
        <w:rPr>
          <w:sz w:val="24"/>
          <w:szCs w:val="24"/>
          <w:lang w:val="uk-UA"/>
        </w:rPr>
        <w:t>приклад</w:t>
      </w:r>
      <w:r>
        <w:rPr>
          <w:sz w:val="24"/>
          <w:szCs w:val="24"/>
          <w:lang w:val="uk-UA"/>
        </w:rPr>
        <w:t>і</w:t>
      </w:r>
      <w:r w:rsidRPr="00E904AE">
        <w:rPr>
          <w:sz w:val="24"/>
          <w:szCs w:val="24"/>
          <w:lang w:val="uk-UA"/>
        </w:rPr>
        <w:t xml:space="preserve"> проведення лабораторної роботи</w:t>
      </w:r>
      <w:r>
        <w:rPr>
          <w:sz w:val="24"/>
          <w:szCs w:val="24"/>
          <w:lang w:val="uk-UA"/>
        </w:rPr>
        <w:t xml:space="preserve"> «</w:t>
      </w:r>
      <w:r w:rsidRPr="00782E31">
        <w:rPr>
          <w:sz w:val="24"/>
          <w:szCs w:val="24"/>
          <w:lang w:val="uk-UA"/>
        </w:rPr>
        <w:t>Повірка мікрометрів гладких»</w:t>
      </w:r>
      <w:r>
        <w:rPr>
          <w:sz w:val="24"/>
          <w:szCs w:val="24"/>
          <w:lang w:val="uk-UA"/>
        </w:rPr>
        <w:t>.</w:t>
      </w:r>
    </w:p>
    <w:p w14:paraId="2FC5C34E" w14:textId="77777777" w:rsidR="00046F53" w:rsidRDefault="00046F53" w:rsidP="00E904AE">
      <w:pPr>
        <w:pStyle w:val="41"/>
        <w:ind w:firstLine="709"/>
        <w:jc w:val="both"/>
        <w:rPr>
          <w:sz w:val="24"/>
          <w:szCs w:val="24"/>
          <w:lang w:val="uk-UA"/>
        </w:rPr>
      </w:pPr>
      <w:r w:rsidRPr="00782E31">
        <w:rPr>
          <w:b/>
          <w:sz w:val="24"/>
          <w:szCs w:val="24"/>
          <w:lang w:val="uk-UA"/>
        </w:rPr>
        <w:t>Мета роботи</w:t>
      </w:r>
      <w:r w:rsidRPr="00E904AE">
        <w:rPr>
          <w:sz w:val="24"/>
          <w:szCs w:val="24"/>
          <w:lang w:val="uk-UA"/>
        </w:rPr>
        <w:t xml:space="preserve"> – вивчення метрологічного забезпечення гладкого мікрометра. Набуття практичних навичок проведення перевірки основних елементів гладкого мікрометра з метою встановлення його придатності для подальшого застосування.</w:t>
      </w:r>
    </w:p>
    <w:p w14:paraId="50E247B3" w14:textId="77777777" w:rsidR="00046F53" w:rsidRPr="00782E31" w:rsidRDefault="00046F53" w:rsidP="00782E31">
      <w:pPr>
        <w:pStyle w:val="41"/>
        <w:ind w:firstLine="709"/>
        <w:jc w:val="both"/>
        <w:rPr>
          <w:sz w:val="24"/>
          <w:szCs w:val="24"/>
          <w:lang w:val="uk-UA"/>
        </w:rPr>
      </w:pPr>
      <w:r w:rsidRPr="00782E31">
        <w:rPr>
          <w:b/>
          <w:sz w:val="24"/>
          <w:szCs w:val="24"/>
          <w:lang w:val="uk-UA"/>
        </w:rPr>
        <w:t>Застосовувані прилади й устаткування</w:t>
      </w:r>
      <w:r>
        <w:rPr>
          <w:sz w:val="24"/>
          <w:szCs w:val="24"/>
          <w:lang w:val="uk-UA"/>
        </w:rPr>
        <w:t>:</w:t>
      </w:r>
    </w:p>
    <w:p w14:paraId="13E58FFF" w14:textId="77777777" w:rsidR="00046F53" w:rsidRPr="00782E31" w:rsidRDefault="00046F53" w:rsidP="00782E31">
      <w:pPr>
        <w:pStyle w:val="41"/>
        <w:ind w:firstLine="709"/>
        <w:jc w:val="both"/>
        <w:rPr>
          <w:sz w:val="24"/>
          <w:szCs w:val="24"/>
          <w:lang w:val="uk-UA"/>
        </w:rPr>
      </w:pPr>
      <w:r w:rsidRPr="00782E31">
        <w:rPr>
          <w:sz w:val="24"/>
          <w:szCs w:val="24"/>
          <w:lang w:val="uk-UA"/>
        </w:rPr>
        <w:t>1. Мікрометр гладкий 0. . . 25 мм.</w:t>
      </w:r>
    </w:p>
    <w:p w14:paraId="68D1E7AD" w14:textId="77777777" w:rsidR="00046F53" w:rsidRPr="00782E31" w:rsidRDefault="00046F53" w:rsidP="00782E31">
      <w:pPr>
        <w:pStyle w:val="41"/>
        <w:ind w:firstLine="709"/>
        <w:jc w:val="both"/>
        <w:rPr>
          <w:sz w:val="24"/>
          <w:szCs w:val="24"/>
          <w:lang w:val="uk-UA"/>
        </w:rPr>
      </w:pPr>
      <w:r>
        <w:rPr>
          <w:sz w:val="24"/>
          <w:szCs w:val="24"/>
          <w:lang w:val="uk-UA"/>
        </w:rPr>
        <w:t>2</w:t>
      </w:r>
      <w:r w:rsidRPr="00782E31">
        <w:rPr>
          <w:sz w:val="24"/>
          <w:szCs w:val="24"/>
          <w:lang w:val="uk-UA"/>
        </w:rPr>
        <w:t>. Вимірювальна плита.</w:t>
      </w:r>
    </w:p>
    <w:p w14:paraId="57B1C0F9" w14:textId="77777777" w:rsidR="00046F53" w:rsidRDefault="00046F53" w:rsidP="00782E31">
      <w:pPr>
        <w:pStyle w:val="41"/>
        <w:ind w:firstLine="709"/>
        <w:jc w:val="both"/>
        <w:rPr>
          <w:sz w:val="24"/>
          <w:szCs w:val="24"/>
          <w:lang w:val="uk-UA"/>
        </w:rPr>
      </w:pPr>
      <w:r>
        <w:rPr>
          <w:sz w:val="24"/>
          <w:szCs w:val="24"/>
          <w:lang w:val="uk-UA"/>
        </w:rPr>
        <w:t>3</w:t>
      </w:r>
      <w:r w:rsidRPr="00782E31">
        <w:rPr>
          <w:sz w:val="24"/>
          <w:szCs w:val="24"/>
          <w:lang w:val="uk-UA"/>
        </w:rPr>
        <w:t>. Плоска скляна пластина ПИ-60 2-го класу точності.</w:t>
      </w:r>
    </w:p>
    <w:p w14:paraId="5944E43A" w14:textId="77777777" w:rsidR="00046F53" w:rsidRDefault="00046F53" w:rsidP="00782E31">
      <w:pPr>
        <w:pStyle w:val="41"/>
        <w:ind w:firstLine="709"/>
        <w:jc w:val="both"/>
        <w:rPr>
          <w:sz w:val="24"/>
          <w:szCs w:val="24"/>
          <w:lang w:val="uk-UA"/>
        </w:rPr>
      </w:pPr>
      <w:r>
        <w:rPr>
          <w:sz w:val="24"/>
          <w:szCs w:val="24"/>
          <w:lang w:val="uk-UA"/>
        </w:rPr>
        <w:t xml:space="preserve">4. </w:t>
      </w:r>
      <w:r w:rsidRPr="00782E31">
        <w:rPr>
          <w:sz w:val="24"/>
          <w:szCs w:val="24"/>
          <w:lang w:val="uk-UA"/>
        </w:rPr>
        <w:t>Ваги ВНЦ-1.</w:t>
      </w:r>
    </w:p>
    <w:p w14:paraId="42F461C2" w14:textId="77777777" w:rsidR="00046F53" w:rsidRDefault="00046F53" w:rsidP="00782E31">
      <w:pPr>
        <w:pStyle w:val="41"/>
        <w:ind w:firstLine="709"/>
        <w:jc w:val="both"/>
        <w:rPr>
          <w:sz w:val="24"/>
          <w:szCs w:val="24"/>
          <w:lang w:val="uk-UA"/>
        </w:rPr>
      </w:pPr>
      <w:r>
        <w:rPr>
          <w:sz w:val="24"/>
          <w:szCs w:val="24"/>
          <w:lang w:val="uk-UA"/>
        </w:rPr>
        <w:t xml:space="preserve">5. </w:t>
      </w:r>
      <w:r w:rsidRPr="00782E31">
        <w:rPr>
          <w:sz w:val="24"/>
          <w:szCs w:val="24"/>
          <w:lang w:val="uk-UA"/>
        </w:rPr>
        <w:t>Стійка (штатив).</w:t>
      </w:r>
    </w:p>
    <w:p w14:paraId="34571D67" w14:textId="77777777" w:rsidR="00046F53" w:rsidRPr="00782E31" w:rsidRDefault="00046F53" w:rsidP="00782E31">
      <w:pPr>
        <w:pStyle w:val="41"/>
        <w:ind w:firstLine="709"/>
        <w:jc w:val="both"/>
        <w:rPr>
          <w:sz w:val="24"/>
          <w:szCs w:val="24"/>
          <w:lang w:val="uk-UA"/>
        </w:rPr>
      </w:pPr>
      <w:r>
        <w:rPr>
          <w:sz w:val="24"/>
          <w:szCs w:val="24"/>
          <w:lang w:val="uk-UA"/>
        </w:rPr>
        <w:t xml:space="preserve">6. </w:t>
      </w:r>
      <w:r w:rsidRPr="00782E31">
        <w:rPr>
          <w:sz w:val="24"/>
          <w:szCs w:val="24"/>
          <w:lang w:val="uk-UA"/>
        </w:rPr>
        <w:t>КМД взірцеві 4-го розряду 1-го класу точності.</w:t>
      </w:r>
    </w:p>
    <w:p w14:paraId="0D0FCEAA" w14:textId="77777777" w:rsidR="00046F53" w:rsidRPr="00782E31" w:rsidRDefault="00046F53" w:rsidP="00782E31">
      <w:pPr>
        <w:pStyle w:val="41"/>
        <w:ind w:firstLine="709"/>
        <w:jc w:val="both"/>
        <w:rPr>
          <w:sz w:val="24"/>
          <w:szCs w:val="24"/>
          <w:lang w:val="uk-UA"/>
        </w:rPr>
      </w:pPr>
      <w:r>
        <w:rPr>
          <w:sz w:val="24"/>
          <w:szCs w:val="24"/>
          <w:lang w:val="uk-UA"/>
        </w:rPr>
        <w:t xml:space="preserve">7. </w:t>
      </w:r>
      <w:r w:rsidRPr="00782E31">
        <w:rPr>
          <w:sz w:val="24"/>
          <w:szCs w:val="24"/>
          <w:lang w:val="uk-UA"/>
        </w:rPr>
        <w:t>Плоскопаралельні скляні пластини 1-го розряду.</w:t>
      </w:r>
    </w:p>
    <w:p w14:paraId="327805DB" w14:textId="77777777" w:rsidR="00046F53" w:rsidRPr="00782E31" w:rsidRDefault="00046F53" w:rsidP="00782E31">
      <w:pPr>
        <w:pStyle w:val="41"/>
        <w:ind w:firstLine="709"/>
        <w:jc w:val="both"/>
        <w:rPr>
          <w:b/>
          <w:sz w:val="24"/>
          <w:szCs w:val="24"/>
          <w:lang w:val="uk-UA"/>
        </w:rPr>
      </w:pPr>
      <w:r w:rsidRPr="00782E31">
        <w:rPr>
          <w:b/>
          <w:sz w:val="24"/>
          <w:szCs w:val="24"/>
          <w:lang w:val="uk-UA"/>
        </w:rPr>
        <w:t>Порядок виконання роботи.</w:t>
      </w:r>
    </w:p>
    <w:p w14:paraId="418581F1" w14:textId="77777777" w:rsidR="00046F53" w:rsidRPr="00782E31" w:rsidRDefault="00046F53" w:rsidP="00782E31">
      <w:pPr>
        <w:pStyle w:val="41"/>
        <w:ind w:firstLine="709"/>
        <w:jc w:val="both"/>
        <w:rPr>
          <w:sz w:val="24"/>
          <w:szCs w:val="24"/>
          <w:lang w:val="uk-UA"/>
        </w:rPr>
      </w:pPr>
      <w:r w:rsidRPr="00782E31">
        <w:rPr>
          <w:sz w:val="24"/>
          <w:szCs w:val="24"/>
          <w:lang w:val="uk-UA"/>
        </w:rPr>
        <w:t xml:space="preserve">1. Повірка гладкого мікрометра (МИ 782). </w:t>
      </w:r>
    </w:p>
    <w:p w14:paraId="39D6DD28" w14:textId="77777777" w:rsidR="00046F53" w:rsidRPr="00782E31" w:rsidRDefault="00046F53" w:rsidP="00782E31">
      <w:pPr>
        <w:pStyle w:val="41"/>
        <w:ind w:firstLine="709"/>
        <w:jc w:val="both"/>
        <w:rPr>
          <w:sz w:val="24"/>
          <w:szCs w:val="24"/>
          <w:lang w:val="uk-UA"/>
        </w:rPr>
      </w:pPr>
      <w:r w:rsidRPr="00782E31">
        <w:rPr>
          <w:sz w:val="24"/>
          <w:szCs w:val="24"/>
          <w:lang w:val="uk-UA"/>
        </w:rPr>
        <w:t xml:space="preserve">1.1. Зовнішній огляд. </w:t>
      </w:r>
    </w:p>
    <w:p w14:paraId="02EF22DF" w14:textId="77777777" w:rsidR="00046F53" w:rsidRPr="00782E31" w:rsidRDefault="00046F53" w:rsidP="00782E31">
      <w:pPr>
        <w:pStyle w:val="41"/>
        <w:ind w:firstLine="709"/>
        <w:jc w:val="both"/>
        <w:rPr>
          <w:sz w:val="24"/>
          <w:szCs w:val="24"/>
          <w:lang w:val="uk-UA"/>
        </w:rPr>
      </w:pPr>
      <w:r w:rsidRPr="00782E31">
        <w:rPr>
          <w:sz w:val="24"/>
          <w:szCs w:val="24"/>
          <w:lang w:val="uk-UA"/>
        </w:rPr>
        <w:t xml:space="preserve">При проведенні зовнішнього огляду повинно бути установлено: </w:t>
      </w:r>
    </w:p>
    <w:p w14:paraId="2B198899" w14:textId="77777777" w:rsidR="00046F53" w:rsidRPr="00782E31" w:rsidRDefault="00046F53" w:rsidP="00782E31">
      <w:pPr>
        <w:pStyle w:val="41"/>
        <w:ind w:firstLine="709"/>
        <w:jc w:val="both"/>
        <w:rPr>
          <w:sz w:val="24"/>
          <w:szCs w:val="24"/>
          <w:lang w:val="uk-UA"/>
        </w:rPr>
      </w:pPr>
      <w:r w:rsidRPr="00782E31">
        <w:rPr>
          <w:sz w:val="24"/>
          <w:szCs w:val="24"/>
          <w:lang w:val="uk-UA"/>
        </w:rPr>
        <w:t xml:space="preserve">- відповідність форми вимірювальних поверхонь мікрометра і </w:t>
      </w:r>
      <w:r>
        <w:rPr>
          <w:sz w:val="24"/>
          <w:szCs w:val="24"/>
          <w:lang w:val="uk-UA"/>
        </w:rPr>
        <w:t>на</w:t>
      </w:r>
      <w:r w:rsidRPr="00782E31">
        <w:rPr>
          <w:sz w:val="24"/>
          <w:szCs w:val="24"/>
          <w:lang w:val="uk-UA"/>
        </w:rPr>
        <w:t xml:space="preserve">становних мір, якості поверхонь, </w:t>
      </w:r>
      <w:r>
        <w:rPr>
          <w:sz w:val="24"/>
          <w:szCs w:val="24"/>
          <w:lang w:val="uk-UA"/>
        </w:rPr>
        <w:t xml:space="preserve">наявність </w:t>
      </w:r>
      <w:r w:rsidRPr="00782E31">
        <w:rPr>
          <w:sz w:val="24"/>
          <w:szCs w:val="24"/>
          <w:lang w:val="uk-UA"/>
        </w:rPr>
        <w:t>оцифрування і штрихів шкал, комплектності і маркування;</w:t>
      </w:r>
    </w:p>
    <w:p w14:paraId="0D9A2948" w14:textId="77777777" w:rsidR="00046F53" w:rsidRPr="00782E31" w:rsidRDefault="00046F53" w:rsidP="00782E31">
      <w:pPr>
        <w:pStyle w:val="41"/>
        <w:ind w:firstLine="709"/>
        <w:jc w:val="both"/>
        <w:rPr>
          <w:sz w:val="24"/>
          <w:szCs w:val="24"/>
          <w:lang w:val="uk-UA"/>
        </w:rPr>
      </w:pPr>
      <w:r w:rsidRPr="00782E31">
        <w:rPr>
          <w:sz w:val="24"/>
          <w:szCs w:val="24"/>
          <w:lang w:val="uk-UA"/>
        </w:rPr>
        <w:t xml:space="preserve">- наявність твердого сплаву на вимірювальних поверхнях мікрометра, стопорного пристрою для мікрометричного гвинту, шкал на стеблі, барабані і циферблаті (тільки для типу МЛ) мікрометра, антикорозійного покриття мікрометра (за винятком п'ятки мікрометричного гвинту і вимірювальної п'ятки) і </w:t>
      </w:r>
      <w:r>
        <w:rPr>
          <w:sz w:val="24"/>
          <w:szCs w:val="24"/>
          <w:lang w:val="uk-UA"/>
        </w:rPr>
        <w:t>на</w:t>
      </w:r>
      <w:r w:rsidRPr="00782E31">
        <w:rPr>
          <w:sz w:val="24"/>
          <w:szCs w:val="24"/>
          <w:lang w:val="uk-UA"/>
        </w:rPr>
        <w:t xml:space="preserve">становних мір (за винятком вимірювальних поверхонь), теплоізоляції скоб мікрометрів, відсутність механічних ушкоджень на вимірювальних і інших зовнішніх поверхнях, що впливають на експлуатаційні властивості. </w:t>
      </w:r>
    </w:p>
    <w:p w14:paraId="6E2E7583" w14:textId="77777777" w:rsidR="00046F53" w:rsidRPr="00782E31" w:rsidRDefault="00046F53" w:rsidP="00782E31">
      <w:pPr>
        <w:pStyle w:val="41"/>
        <w:ind w:firstLine="709"/>
        <w:jc w:val="both"/>
        <w:rPr>
          <w:sz w:val="24"/>
          <w:szCs w:val="24"/>
          <w:lang w:val="uk-UA"/>
        </w:rPr>
      </w:pPr>
      <w:r w:rsidRPr="00782E31">
        <w:rPr>
          <w:sz w:val="24"/>
          <w:szCs w:val="24"/>
          <w:lang w:val="uk-UA"/>
        </w:rPr>
        <w:t xml:space="preserve">1.2. Опробування. </w:t>
      </w:r>
    </w:p>
    <w:p w14:paraId="075F11F0" w14:textId="77777777" w:rsidR="00046F53" w:rsidRPr="00782E31" w:rsidRDefault="00046F53" w:rsidP="00782E31">
      <w:pPr>
        <w:pStyle w:val="41"/>
        <w:ind w:firstLine="709"/>
        <w:jc w:val="both"/>
        <w:rPr>
          <w:sz w:val="24"/>
          <w:szCs w:val="24"/>
          <w:lang w:val="uk-UA"/>
        </w:rPr>
      </w:pPr>
      <w:r w:rsidRPr="00782E31">
        <w:rPr>
          <w:sz w:val="24"/>
          <w:szCs w:val="24"/>
          <w:lang w:val="uk-UA"/>
        </w:rPr>
        <w:t xml:space="preserve">При опробуванні перевіряють: </w:t>
      </w:r>
    </w:p>
    <w:p w14:paraId="653FD4AA" w14:textId="77777777" w:rsidR="00046F53" w:rsidRPr="00782E31" w:rsidRDefault="00046F53" w:rsidP="00782E31">
      <w:pPr>
        <w:pStyle w:val="41"/>
        <w:ind w:firstLine="709"/>
        <w:jc w:val="both"/>
        <w:rPr>
          <w:sz w:val="24"/>
          <w:szCs w:val="24"/>
          <w:lang w:val="uk-UA"/>
        </w:rPr>
      </w:pPr>
      <w:r w:rsidRPr="00782E31">
        <w:rPr>
          <w:sz w:val="24"/>
          <w:szCs w:val="24"/>
          <w:lang w:val="uk-UA"/>
        </w:rPr>
        <w:t xml:space="preserve">- плавність переміщення барабана мікрометра уздовж стебла; </w:t>
      </w:r>
    </w:p>
    <w:p w14:paraId="5CCE6B9A" w14:textId="77777777" w:rsidR="00046F53" w:rsidRPr="00782E31" w:rsidRDefault="00046F53" w:rsidP="00782E31">
      <w:pPr>
        <w:pStyle w:val="41"/>
        <w:ind w:firstLine="709"/>
        <w:jc w:val="both"/>
        <w:rPr>
          <w:sz w:val="24"/>
          <w:szCs w:val="24"/>
          <w:lang w:val="uk-UA"/>
        </w:rPr>
      </w:pPr>
      <w:r w:rsidRPr="00782E31">
        <w:rPr>
          <w:sz w:val="24"/>
          <w:szCs w:val="24"/>
          <w:lang w:val="uk-UA"/>
        </w:rPr>
        <w:t xml:space="preserve">- відсутність обертання мікрометричного гвинту, закріпленого стопорним пристроєм, після прикладення </w:t>
      </w:r>
      <w:r>
        <w:rPr>
          <w:sz w:val="24"/>
          <w:szCs w:val="24"/>
          <w:lang w:val="uk-UA"/>
        </w:rPr>
        <w:t xml:space="preserve">крутного </w:t>
      </w:r>
      <w:r w:rsidRPr="00782E31">
        <w:rPr>
          <w:sz w:val="24"/>
          <w:szCs w:val="24"/>
          <w:lang w:val="uk-UA"/>
        </w:rPr>
        <w:t xml:space="preserve">моменту, </w:t>
      </w:r>
      <w:r>
        <w:rPr>
          <w:sz w:val="24"/>
          <w:szCs w:val="24"/>
          <w:lang w:val="uk-UA"/>
        </w:rPr>
        <w:t xml:space="preserve">якій здійснюється </w:t>
      </w:r>
      <w:r w:rsidRPr="00782E31">
        <w:rPr>
          <w:sz w:val="24"/>
          <w:szCs w:val="24"/>
          <w:lang w:val="uk-UA"/>
        </w:rPr>
        <w:t>пристроєм</w:t>
      </w:r>
      <w:r>
        <w:rPr>
          <w:sz w:val="24"/>
          <w:szCs w:val="24"/>
          <w:lang w:val="uk-UA"/>
        </w:rPr>
        <w:t xml:space="preserve"> (</w:t>
      </w:r>
      <w:r w:rsidRPr="00D739E0">
        <w:rPr>
          <w:sz w:val="24"/>
          <w:szCs w:val="24"/>
          <w:lang w:val="uk-UA"/>
        </w:rPr>
        <w:t>тріскачкою</w:t>
      </w:r>
      <w:r>
        <w:rPr>
          <w:sz w:val="24"/>
          <w:szCs w:val="24"/>
          <w:lang w:val="uk-UA"/>
        </w:rPr>
        <w:t>)</w:t>
      </w:r>
      <w:r w:rsidRPr="00782E31">
        <w:rPr>
          <w:sz w:val="24"/>
          <w:szCs w:val="24"/>
          <w:lang w:val="uk-UA"/>
        </w:rPr>
        <w:t xml:space="preserve">, що забезпечує вимірювальне зусилля (при цьому покази мікрометра не повинні змінюватися); </w:t>
      </w:r>
    </w:p>
    <w:p w14:paraId="7602D7B9" w14:textId="77777777" w:rsidR="00046F53" w:rsidRDefault="00046F53" w:rsidP="00782E31">
      <w:pPr>
        <w:pStyle w:val="41"/>
        <w:ind w:firstLine="709"/>
        <w:jc w:val="both"/>
        <w:rPr>
          <w:sz w:val="24"/>
          <w:szCs w:val="24"/>
          <w:lang w:val="uk-UA"/>
        </w:rPr>
      </w:pPr>
      <w:r w:rsidRPr="00782E31">
        <w:rPr>
          <w:sz w:val="24"/>
          <w:szCs w:val="24"/>
          <w:lang w:val="uk-UA"/>
        </w:rPr>
        <w:t xml:space="preserve">- незмінність положення закріпленої пересувної або змінної п'ятки – по відсутності радіального або осьового хитання. </w:t>
      </w:r>
    </w:p>
    <w:p w14:paraId="661AB9CF" w14:textId="77777777" w:rsidR="00046F53" w:rsidRDefault="00046F53" w:rsidP="00782E31">
      <w:pPr>
        <w:pStyle w:val="41"/>
        <w:ind w:firstLine="709"/>
        <w:jc w:val="both"/>
        <w:rPr>
          <w:sz w:val="24"/>
          <w:szCs w:val="24"/>
          <w:lang w:val="uk-UA"/>
        </w:rPr>
      </w:pPr>
      <w:r w:rsidRPr="00D739E0">
        <w:rPr>
          <w:sz w:val="24"/>
          <w:szCs w:val="24"/>
          <w:lang w:val="uk-UA"/>
        </w:rPr>
        <w:t>Здійснити повірку основних елементів гладкого мікрометра, що знаходиться в експлуатації. Засоби повірки з їх техніко-метрологічними характеристиками, по мірі проведення повірки, вносити до протоколу повірки</w:t>
      </w:r>
      <w:r>
        <w:rPr>
          <w:sz w:val="24"/>
          <w:szCs w:val="24"/>
          <w:lang w:val="uk-UA"/>
        </w:rPr>
        <w:t>:</w:t>
      </w:r>
    </w:p>
    <w:p w14:paraId="2A571FBB" w14:textId="77777777" w:rsidR="00046F53" w:rsidRPr="003A0B19" w:rsidRDefault="00046F53" w:rsidP="00D739E0">
      <w:pPr>
        <w:jc w:val="center"/>
        <w:rPr>
          <w:sz w:val="24"/>
          <w:szCs w:val="24"/>
          <w:lang w:val="uk-UA"/>
        </w:rPr>
      </w:pPr>
      <w:r w:rsidRPr="003A0B19">
        <w:rPr>
          <w:sz w:val="24"/>
          <w:szCs w:val="24"/>
          <w:lang w:val="uk-UA"/>
        </w:rPr>
        <w:t xml:space="preserve">ПРОТОКОЛ ПОВІРКИ </w:t>
      </w:r>
    </w:p>
    <w:p w14:paraId="6B690121" w14:textId="77777777" w:rsidR="00046F53" w:rsidRPr="003A0B19" w:rsidRDefault="00046F53" w:rsidP="00D739E0">
      <w:pPr>
        <w:jc w:val="center"/>
        <w:rPr>
          <w:sz w:val="24"/>
          <w:szCs w:val="24"/>
          <w:lang w:val="uk-UA"/>
        </w:rPr>
      </w:pPr>
      <w:r w:rsidRPr="003A0B19">
        <w:rPr>
          <w:sz w:val="24"/>
          <w:szCs w:val="24"/>
          <w:lang w:val="uk-UA"/>
        </w:rPr>
        <w:t xml:space="preserve">гладкого мікрометра № _____ з ціною поділки </w:t>
      </w:r>
      <w:r w:rsidRPr="003A0B19">
        <w:rPr>
          <w:i/>
          <w:sz w:val="24"/>
          <w:szCs w:val="24"/>
          <w:lang w:val="uk-UA"/>
        </w:rPr>
        <w:t>С</w:t>
      </w:r>
      <w:r w:rsidRPr="003A0B19">
        <w:rPr>
          <w:sz w:val="24"/>
          <w:szCs w:val="24"/>
          <w:lang w:val="uk-UA"/>
        </w:rPr>
        <w:t xml:space="preserve"> = __ мм, границею </w:t>
      </w:r>
    </w:p>
    <w:p w14:paraId="365D31AB" w14:textId="77777777" w:rsidR="00046F53" w:rsidRPr="003A0B19" w:rsidRDefault="00046F53" w:rsidP="00D739E0">
      <w:pPr>
        <w:jc w:val="center"/>
        <w:rPr>
          <w:sz w:val="24"/>
          <w:szCs w:val="24"/>
          <w:lang w:val="uk-UA"/>
        </w:rPr>
      </w:pPr>
      <w:r w:rsidRPr="003A0B19">
        <w:rPr>
          <w:sz w:val="24"/>
          <w:szCs w:val="24"/>
          <w:lang w:val="uk-UA"/>
        </w:rPr>
        <w:t xml:space="preserve">вимірювання ____ мм, виготовленого заводом ________, що належить </w:t>
      </w:r>
      <w:r>
        <w:rPr>
          <w:sz w:val="24"/>
          <w:szCs w:val="24"/>
          <w:lang w:val="uk-UA"/>
        </w:rPr>
        <w:t>кафедрі.</w:t>
      </w:r>
    </w:p>
    <w:p w14:paraId="30474F81" w14:textId="77777777" w:rsidR="00046F53" w:rsidRPr="003A0B19" w:rsidRDefault="00046F53" w:rsidP="00D739E0">
      <w:pPr>
        <w:jc w:val="right"/>
        <w:rPr>
          <w:sz w:val="24"/>
          <w:szCs w:val="24"/>
          <w:lang w:val="uk-UA"/>
        </w:rPr>
      </w:pPr>
    </w:p>
    <w:p w14:paraId="3AC1CE4C" w14:textId="77777777" w:rsidR="00046F53" w:rsidRPr="003A0B19" w:rsidRDefault="00046F53" w:rsidP="00D739E0">
      <w:pPr>
        <w:rPr>
          <w:sz w:val="24"/>
          <w:szCs w:val="24"/>
          <w:lang w:val="uk-UA"/>
        </w:rPr>
      </w:pPr>
      <w:r w:rsidRPr="003A0B19">
        <w:rPr>
          <w:sz w:val="24"/>
          <w:szCs w:val="24"/>
          <w:lang w:val="uk-UA"/>
        </w:rPr>
        <w:t>Таблиця 1</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5272"/>
        <w:gridCol w:w="1559"/>
        <w:gridCol w:w="1276"/>
        <w:gridCol w:w="1417"/>
      </w:tblGrid>
      <w:tr w:rsidR="00046F53" w:rsidRPr="003A0B19" w14:paraId="0AF054B7" w14:textId="77777777" w:rsidTr="00FF0FCF">
        <w:trPr>
          <w:jc w:val="center"/>
        </w:trPr>
        <w:tc>
          <w:tcPr>
            <w:tcW w:w="5272" w:type="dxa"/>
          </w:tcPr>
          <w:p w14:paraId="3814098F" w14:textId="77777777" w:rsidR="00046F53" w:rsidRPr="003A0B19" w:rsidRDefault="00046F53" w:rsidP="00FF0FCF">
            <w:pPr>
              <w:jc w:val="center"/>
              <w:rPr>
                <w:sz w:val="24"/>
                <w:szCs w:val="24"/>
                <w:lang w:val="uk-UA"/>
              </w:rPr>
            </w:pPr>
            <w:r w:rsidRPr="003A0B19">
              <w:rPr>
                <w:sz w:val="24"/>
                <w:szCs w:val="24"/>
                <w:lang w:val="uk-UA"/>
              </w:rPr>
              <w:t xml:space="preserve">Операції, що проводяться </w:t>
            </w:r>
          </w:p>
          <w:p w14:paraId="73BF8584" w14:textId="77777777" w:rsidR="00046F53" w:rsidRPr="003A0B19" w:rsidRDefault="00046F53" w:rsidP="00FF0FCF">
            <w:pPr>
              <w:jc w:val="center"/>
              <w:rPr>
                <w:sz w:val="24"/>
                <w:szCs w:val="24"/>
                <w:lang w:val="uk-UA"/>
              </w:rPr>
            </w:pPr>
            <w:r w:rsidRPr="003A0B19">
              <w:rPr>
                <w:sz w:val="24"/>
                <w:szCs w:val="24"/>
                <w:lang w:val="uk-UA"/>
              </w:rPr>
              <w:t>при повірці</w:t>
            </w:r>
          </w:p>
        </w:tc>
        <w:tc>
          <w:tcPr>
            <w:tcW w:w="1559" w:type="dxa"/>
          </w:tcPr>
          <w:p w14:paraId="15721F9A" w14:textId="77777777" w:rsidR="00046F53" w:rsidRPr="003A0B19" w:rsidRDefault="00046F53" w:rsidP="00FF0FCF">
            <w:pPr>
              <w:jc w:val="center"/>
              <w:rPr>
                <w:sz w:val="24"/>
                <w:szCs w:val="24"/>
                <w:lang w:val="uk-UA"/>
              </w:rPr>
            </w:pPr>
            <w:r w:rsidRPr="003A0B19">
              <w:rPr>
                <w:sz w:val="24"/>
                <w:szCs w:val="24"/>
                <w:lang w:val="uk-UA"/>
              </w:rPr>
              <w:t>Засоби повірки</w:t>
            </w:r>
          </w:p>
        </w:tc>
        <w:tc>
          <w:tcPr>
            <w:tcW w:w="1276" w:type="dxa"/>
          </w:tcPr>
          <w:p w14:paraId="56331A28" w14:textId="77777777" w:rsidR="00046F53" w:rsidRPr="003A0B19" w:rsidRDefault="00046F53" w:rsidP="00FF0FCF">
            <w:pPr>
              <w:jc w:val="center"/>
              <w:rPr>
                <w:sz w:val="24"/>
                <w:szCs w:val="24"/>
                <w:lang w:val="uk-UA"/>
              </w:rPr>
            </w:pPr>
            <w:r w:rsidRPr="003A0B19">
              <w:rPr>
                <w:sz w:val="24"/>
                <w:szCs w:val="24"/>
                <w:lang w:val="uk-UA"/>
              </w:rPr>
              <w:t>Допуск</w:t>
            </w:r>
          </w:p>
        </w:tc>
        <w:tc>
          <w:tcPr>
            <w:tcW w:w="1417" w:type="dxa"/>
          </w:tcPr>
          <w:p w14:paraId="017F47C0" w14:textId="77777777" w:rsidR="00046F53" w:rsidRPr="003A0B19" w:rsidRDefault="00046F53" w:rsidP="00FF0FCF">
            <w:pPr>
              <w:jc w:val="center"/>
              <w:rPr>
                <w:sz w:val="24"/>
                <w:szCs w:val="24"/>
                <w:lang w:val="uk-UA"/>
              </w:rPr>
            </w:pPr>
            <w:r w:rsidRPr="003A0B19">
              <w:rPr>
                <w:sz w:val="24"/>
                <w:szCs w:val="24"/>
                <w:lang w:val="uk-UA"/>
              </w:rPr>
              <w:t>Результат</w:t>
            </w:r>
          </w:p>
        </w:tc>
      </w:tr>
      <w:tr w:rsidR="00046F53" w:rsidRPr="003A0B19" w14:paraId="32988230" w14:textId="77777777" w:rsidTr="00FF0FCF">
        <w:trPr>
          <w:jc w:val="center"/>
        </w:trPr>
        <w:tc>
          <w:tcPr>
            <w:tcW w:w="5272" w:type="dxa"/>
          </w:tcPr>
          <w:p w14:paraId="40EE9A4B" w14:textId="77777777" w:rsidR="00046F53" w:rsidRPr="003A0B19" w:rsidRDefault="00046F53" w:rsidP="00FF0FCF">
            <w:pPr>
              <w:jc w:val="both"/>
              <w:rPr>
                <w:sz w:val="24"/>
                <w:szCs w:val="24"/>
                <w:lang w:val="uk-UA"/>
              </w:rPr>
            </w:pPr>
            <w:r w:rsidRPr="003A0B19">
              <w:rPr>
                <w:sz w:val="24"/>
                <w:szCs w:val="24"/>
                <w:lang w:val="uk-UA"/>
              </w:rPr>
              <w:t>1.1 Зовнішній огляд</w:t>
            </w:r>
          </w:p>
        </w:tc>
        <w:tc>
          <w:tcPr>
            <w:tcW w:w="1559" w:type="dxa"/>
          </w:tcPr>
          <w:p w14:paraId="1CA1FBDD" w14:textId="77777777" w:rsidR="00046F53" w:rsidRPr="003A0B19" w:rsidRDefault="00046F53" w:rsidP="00FF0FCF">
            <w:pPr>
              <w:jc w:val="both"/>
              <w:rPr>
                <w:sz w:val="24"/>
                <w:szCs w:val="24"/>
                <w:lang w:val="uk-UA"/>
              </w:rPr>
            </w:pPr>
          </w:p>
        </w:tc>
        <w:tc>
          <w:tcPr>
            <w:tcW w:w="1276" w:type="dxa"/>
          </w:tcPr>
          <w:p w14:paraId="0D480988" w14:textId="77777777" w:rsidR="00046F53" w:rsidRPr="003A0B19" w:rsidRDefault="00046F53" w:rsidP="00FF0FCF">
            <w:pPr>
              <w:jc w:val="both"/>
              <w:rPr>
                <w:sz w:val="24"/>
                <w:szCs w:val="24"/>
                <w:lang w:val="uk-UA"/>
              </w:rPr>
            </w:pPr>
          </w:p>
        </w:tc>
        <w:tc>
          <w:tcPr>
            <w:tcW w:w="1417" w:type="dxa"/>
          </w:tcPr>
          <w:p w14:paraId="1FA25B62" w14:textId="77777777" w:rsidR="00046F53" w:rsidRPr="003A0B19" w:rsidRDefault="00046F53" w:rsidP="00FF0FCF">
            <w:pPr>
              <w:jc w:val="both"/>
              <w:rPr>
                <w:sz w:val="24"/>
                <w:szCs w:val="24"/>
                <w:lang w:val="uk-UA"/>
              </w:rPr>
            </w:pPr>
          </w:p>
        </w:tc>
      </w:tr>
      <w:tr w:rsidR="00046F53" w:rsidRPr="003A0B19" w14:paraId="13BE7268" w14:textId="77777777" w:rsidTr="00FF0FCF">
        <w:trPr>
          <w:jc w:val="center"/>
        </w:trPr>
        <w:tc>
          <w:tcPr>
            <w:tcW w:w="5272" w:type="dxa"/>
          </w:tcPr>
          <w:p w14:paraId="1FC73F22" w14:textId="77777777" w:rsidR="00046F53" w:rsidRPr="003A0B19" w:rsidRDefault="00046F53" w:rsidP="00FF0FCF">
            <w:pPr>
              <w:jc w:val="both"/>
              <w:rPr>
                <w:sz w:val="24"/>
                <w:szCs w:val="24"/>
                <w:lang w:val="uk-UA"/>
              </w:rPr>
            </w:pPr>
            <w:r w:rsidRPr="003A0B19">
              <w:rPr>
                <w:sz w:val="24"/>
                <w:szCs w:val="24"/>
                <w:lang w:val="uk-UA"/>
              </w:rPr>
              <w:t>1.2 Опробування</w:t>
            </w:r>
          </w:p>
        </w:tc>
        <w:tc>
          <w:tcPr>
            <w:tcW w:w="1559" w:type="dxa"/>
          </w:tcPr>
          <w:p w14:paraId="39CDD112" w14:textId="77777777" w:rsidR="00046F53" w:rsidRPr="003A0B19" w:rsidRDefault="00046F53" w:rsidP="00FF0FCF">
            <w:pPr>
              <w:jc w:val="both"/>
              <w:rPr>
                <w:sz w:val="24"/>
                <w:szCs w:val="24"/>
                <w:lang w:val="uk-UA"/>
              </w:rPr>
            </w:pPr>
          </w:p>
        </w:tc>
        <w:tc>
          <w:tcPr>
            <w:tcW w:w="1276" w:type="dxa"/>
          </w:tcPr>
          <w:p w14:paraId="27DA7196" w14:textId="77777777" w:rsidR="00046F53" w:rsidRPr="003A0B19" w:rsidRDefault="00046F53" w:rsidP="00FF0FCF">
            <w:pPr>
              <w:jc w:val="both"/>
              <w:rPr>
                <w:sz w:val="24"/>
                <w:szCs w:val="24"/>
                <w:lang w:val="uk-UA"/>
              </w:rPr>
            </w:pPr>
          </w:p>
        </w:tc>
        <w:tc>
          <w:tcPr>
            <w:tcW w:w="1417" w:type="dxa"/>
          </w:tcPr>
          <w:p w14:paraId="02445D5D" w14:textId="77777777" w:rsidR="00046F53" w:rsidRPr="003A0B19" w:rsidRDefault="00046F53" w:rsidP="00FF0FCF">
            <w:pPr>
              <w:jc w:val="both"/>
              <w:rPr>
                <w:sz w:val="24"/>
                <w:szCs w:val="24"/>
                <w:lang w:val="uk-UA"/>
              </w:rPr>
            </w:pPr>
          </w:p>
        </w:tc>
      </w:tr>
      <w:tr w:rsidR="00046F53" w:rsidRPr="003A0B19" w14:paraId="39F6FF9C" w14:textId="77777777" w:rsidTr="00FF0FCF">
        <w:trPr>
          <w:jc w:val="center"/>
        </w:trPr>
        <w:tc>
          <w:tcPr>
            <w:tcW w:w="5272" w:type="dxa"/>
          </w:tcPr>
          <w:p w14:paraId="0C37CD6A" w14:textId="77777777" w:rsidR="00046F53" w:rsidRPr="003A0B19" w:rsidRDefault="00046F53" w:rsidP="00FF0FCF">
            <w:pPr>
              <w:jc w:val="both"/>
              <w:rPr>
                <w:sz w:val="24"/>
                <w:szCs w:val="24"/>
                <w:lang w:val="uk-UA"/>
              </w:rPr>
            </w:pPr>
            <w:r w:rsidRPr="003A0B19">
              <w:rPr>
                <w:sz w:val="24"/>
                <w:szCs w:val="24"/>
                <w:lang w:val="uk-UA"/>
              </w:rPr>
              <w:t>1.3 Визначення вимірювального зусилля</w:t>
            </w:r>
          </w:p>
        </w:tc>
        <w:tc>
          <w:tcPr>
            <w:tcW w:w="1559" w:type="dxa"/>
          </w:tcPr>
          <w:p w14:paraId="53D00684" w14:textId="77777777" w:rsidR="00046F53" w:rsidRPr="003A0B19" w:rsidRDefault="00046F53" w:rsidP="00FF0FCF">
            <w:pPr>
              <w:jc w:val="both"/>
              <w:rPr>
                <w:sz w:val="24"/>
                <w:szCs w:val="24"/>
                <w:lang w:val="uk-UA"/>
              </w:rPr>
            </w:pPr>
          </w:p>
        </w:tc>
        <w:tc>
          <w:tcPr>
            <w:tcW w:w="1276" w:type="dxa"/>
          </w:tcPr>
          <w:p w14:paraId="6E96D9D4" w14:textId="77777777" w:rsidR="00046F53" w:rsidRPr="003A0B19" w:rsidRDefault="00046F53" w:rsidP="00FF0FCF">
            <w:pPr>
              <w:jc w:val="both"/>
              <w:rPr>
                <w:sz w:val="24"/>
                <w:szCs w:val="24"/>
                <w:lang w:val="uk-UA"/>
              </w:rPr>
            </w:pPr>
          </w:p>
        </w:tc>
        <w:tc>
          <w:tcPr>
            <w:tcW w:w="1417" w:type="dxa"/>
          </w:tcPr>
          <w:p w14:paraId="2C2F9F17" w14:textId="77777777" w:rsidR="00046F53" w:rsidRPr="003A0B19" w:rsidRDefault="00046F53" w:rsidP="00FF0FCF">
            <w:pPr>
              <w:jc w:val="both"/>
              <w:rPr>
                <w:sz w:val="24"/>
                <w:szCs w:val="24"/>
                <w:lang w:val="uk-UA"/>
              </w:rPr>
            </w:pPr>
          </w:p>
        </w:tc>
      </w:tr>
      <w:tr w:rsidR="00046F53" w:rsidRPr="003A0B19" w14:paraId="292361C1" w14:textId="77777777" w:rsidTr="00FF0FCF">
        <w:trPr>
          <w:jc w:val="center"/>
        </w:trPr>
        <w:tc>
          <w:tcPr>
            <w:tcW w:w="5272" w:type="dxa"/>
          </w:tcPr>
          <w:p w14:paraId="53B8DDBC" w14:textId="77777777" w:rsidR="00046F53" w:rsidRPr="003A0B19" w:rsidRDefault="00046F53" w:rsidP="00FF0FCF">
            <w:pPr>
              <w:jc w:val="both"/>
              <w:rPr>
                <w:sz w:val="24"/>
                <w:szCs w:val="24"/>
                <w:lang w:val="uk-UA"/>
              </w:rPr>
            </w:pPr>
            <w:r w:rsidRPr="003A0B19">
              <w:rPr>
                <w:sz w:val="24"/>
                <w:szCs w:val="24"/>
                <w:lang w:val="uk-UA"/>
              </w:rPr>
              <w:t xml:space="preserve">1.4 Визначення відхилення від площинності </w:t>
            </w:r>
            <w:r w:rsidRPr="003A0B19">
              <w:rPr>
                <w:sz w:val="24"/>
                <w:szCs w:val="24"/>
                <w:lang w:val="uk-UA"/>
              </w:rPr>
              <w:br/>
              <w:t>вимірювальних поверхонь</w:t>
            </w:r>
          </w:p>
        </w:tc>
        <w:tc>
          <w:tcPr>
            <w:tcW w:w="1559" w:type="dxa"/>
          </w:tcPr>
          <w:p w14:paraId="761F5BDF" w14:textId="77777777" w:rsidR="00046F53" w:rsidRPr="003A0B19" w:rsidRDefault="00046F53" w:rsidP="00FF0FCF">
            <w:pPr>
              <w:jc w:val="both"/>
              <w:rPr>
                <w:sz w:val="24"/>
                <w:szCs w:val="24"/>
                <w:lang w:val="uk-UA"/>
              </w:rPr>
            </w:pPr>
          </w:p>
        </w:tc>
        <w:tc>
          <w:tcPr>
            <w:tcW w:w="1276" w:type="dxa"/>
          </w:tcPr>
          <w:p w14:paraId="2C146D67" w14:textId="77777777" w:rsidR="00046F53" w:rsidRPr="003A0B19" w:rsidRDefault="00046F53" w:rsidP="00FF0FCF">
            <w:pPr>
              <w:jc w:val="both"/>
              <w:rPr>
                <w:sz w:val="24"/>
                <w:szCs w:val="24"/>
                <w:lang w:val="uk-UA"/>
              </w:rPr>
            </w:pPr>
          </w:p>
        </w:tc>
        <w:tc>
          <w:tcPr>
            <w:tcW w:w="1417" w:type="dxa"/>
          </w:tcPr>
          <w:p w14:paraId="26B5D7C5" w14:textId="77777777" w:rsidR="00046F53" w:rsidRPr="003A0B19" w:rsidRDefault="00046F53" w:rsidP="00FF0FCF">
            <w:pPr>
              <w:jc w:val="both"/>
              <w:rPr>
                <w:sz w:val="24"/>
                <w:szCs w:val="24"/>
                <w:lang w:val="uk-UA"/>
              </w:rPr>
            </w:pPr>
          </w:p>
        </w:tc>
      </w:tr>
      <w:tr w:rsidR="00046F53" w:rsidRPr="003A0B19" w14:paraId="105F8AF1" w14:textId="77777777" w:rsidTr="00FF0FCF">
        <w:trPr>
          <w:jc w:val="center"/>
        </w:trPr>
        <w:tc>
          <w:tcPr>
            <w:tcW w:w="5272" w:type="dxa"/>
          </w:tcPr>
          <w:p w14:paraId="4D6A0400" w14:textId="77777777" w:rsidR="00046F53" w:rsidRPr="003A0B19" w:rsidRDefault="00046F53" w:rsidP="00FF0FCF">
            <w:pPr>
              <w:jc w:val="both"/>
              <w:rPr>
                <w:sz w:val="24"/>
                <w:szCs w:val="24"/>
                <w:lang w:val="uk-UA"/>
              </w:rPr>
            </w:pPr>
            <w:r w:rsidRPr="003A0B19">
              <w:rPr>
                <w:sz w:val="24"/>
                <w:szCs w:val="24"/>
                <w:lang w:val="uk-UA"/>
              </w:rPr>
              <w:lastRenderedPageBreak/>
              <w:t xml:space="preserve">1.5 Визначення відхилення від паралельності вимірювальних поверхонь </w:t>
            </w:r>
          </w:p>
        </w:tc>
        <w:tc>
          <w:tcPr>
            <w:tcW w:w="1559" w:type="dxa"/>
          </w:tcPr>
          <w:p w14:paraId="77285A80" w14:textId="77777777" w:rsidR="00046F53" w:rsidRPr="003A0B19" w:rsidRDefault="00046F53" w:rsidP="00FF0FCF">
            <w:pPr>
              <w:jc w:val="both"/>
              <w:rPr>
                <w:sz w:val="24"/>
                <w:szCs w:val="24"/>
                <w:lang w:val="uk-UA"/>
              </w:rPr>
            </w:pPr>
          </w:p>
        </w:tc>
        <w:tc>
          <w:tcPr>
            <w:tcW w:w="1276" w:type="dxa"/>
          </w:tcPr>
          <w:p w14:paraId="6224CCEB" w14:textId="77777777" w:rsidR="00046F53" w:rsidRPr="003A0B19" w:rsidRDefault="00046F53" w:rsidP="00FF0FCF">
            <w:pPr>
              <w:jc w:val="both"/>
              <w:rPr>
                <w:sz w:val="24"/>
                <w:szCs w:val="24"/>
                <w:lang w:val="uk-UA"/>
              </w:rPr>
            </w:pPr>
          </w:p>
        </w:tc>
        <w:tc>
          <w:tcPr>
            <w:tcW w:w="1417" w:type="dxa"/>
          </w:tcPr>
          <w:p w14:paraId="38D64D48" w14:textId="77777777" w:rsidR="00046F53" w:rsidRPr="003A0B19" w:rsidRDefault="00046F53" w:rsidP="00FF0FCF">
            <w:pPr>
              <w:jc w:val="both"/>
              <w:rPr>
                <w:sz w:val="24"/>
                <w:szCs w:val="24"/>
                <w:lang w:val="uk-UA"/>
              </w:rPr>
            </w:pPr>
          </w:p>
        </w:tc>
      </w:tr>
      <w:tr w:rsidR="00046F53" w:rsidRPr="003A0B19" w14:paraId="093894A1" w14:textId="77777777" w:rsidTr="00FF0FCF">
        <w:trPr>
          <w:jc w:val="center"/>
        </w:trPr>
        <w:tc>
          <w:tcPr>
            <w:tcW w:w="5272" w:type="dxa"/>
          </w:tcPr>
          <w:p w14:paraId="3C61F37A" w14:textId="77777777" w:rsidR="00046F53" w:rsidRPr="003A0B19" w:rsidRDefault="00046F53" w:rsidP="00FF0FCF">
            <w:pPr>
              <w:jc w:val="both"/>
              <w:rPr>
                <w:sz w:val="24"/>
                <w:szCs w:val="24"/>
                <w:lang w:val="uk-UA"/>
              </w:rPr>
            </w:pPr>
            <w:r w:rsidRPr="003A0B19">
              <w:rPr>
                <w:sz w:val="24"/>
                <w:szCs w:val="24"/>
                <w:lang w:val="uk-UA"/>
              </w:rPr>
              <w:t>1.6 Визначення положення краю скосу барабана відносно нульового штриха</w:t>
            </w:r>
          </w:p>
        </w:tc>
        <w:tc>
          <w:tcPr>
            <w:tcW w:w="1559" w:type="dxa"/>
          </w:tcPr>
          <w:p w14:paraId="14C66471" w14:textId="77777777" w:rsidR="00046F53" w:rsidRPr="003A0B19" w:rsidRDefault="00046F53" w:rsidP="00FF0FCF">
            <w:pPr>
              <w:jc w:val="both"/>
              <w:rPr>
                <w:sz w:val="24"/>
                <w:szCs w:val="24"/>
                <w:lang w:val="uk-UA"/>
              </w:rPr>
            </w:pPr>
          </w:p>
        </w:tc>
        <w:tc>
          <w:tcPr>
            <w:tcW w:w="1276" w:type="dxa"/>
          </w:tcPr>
          <w:p w14:paraId="1A0803B7" w14:textId="77777777" w:rsidR="00046F53" w:rsidRPr="003A0B19" w:rsidRDefault="00046F53" w:rsidP="00FF0FCF">
            <w:pPr>
              <w:jc w:val="both"/>
              <w:rPr>
                <w:sz w:val="24"/>
                <w:szCs w:val="24"/>
                <w:lang w:val="uk-UA"/>
              </w:rPr>
            </w:pPr>
          </w:p>
        </w:tc>
        <w:tc>
          <w:tcPr>
            <w:tcW w:w="1417" w:type="dxa"/>
          </w:tcPr>
          <w:p w14:paraId="408353F4" w14:textId="77777777" w:rsidR="00046F53" w:rsidRPr="003A0B19" w:rsidRDefault="00046F53" w:rsidP="00FF0FCF">
            <w:pPr>
              <w:jc w:val="both"/>
              <w:rPr>
                <w:sz w:val="24"/>
                <w:szCs w:val="24"/>
                <w:lang w:val="uk-UA"/>
              </w:rPr>
            </w:pPr>
          </w:p>
        </w:tc>
      </w:tr>
      <w:tr w:rsidR="00046F53" w:rsidRPr="003A0B19" w14:paraId="6EF1F205" w14:textId="77777777" w:rsidTr="00FF0FCF">
        <w:trPr>
          <w:jc w:val="center"/>
        </w:trPr>
        <w:tc>
          <w:tcPr>
            <w:tcW w:w="5272" w:type="dxa"/>
          </w:tcPr>
          <w:p w14:paraId="5AAAA7EC" w14:textId="77777777" w:rsidR="00046F53" w:rsidRPr="003A0B19" w:rsidRDefault="00046F53" w:rsidP="00FF0FCF">
            <w:pPr>
              <w:jc w:val="both"/>
              <w:rPr>
                <w:sz w:val="24"/>
                <w:szCs w:val="24"/>
                <w:lang w:val="uk-UA"/>
              </w:rPr>
            </w:pPr>
            <w:r w:rsidRPr="003A0B19">
              <w:rPr>
                <w:sz w:val="24"/>
                <w:szCs w:val="24"/>
                <w:lang w:val="uk-UA"/>
              </w:rPr>
              <w:t>2.7 Визначення основної похибки</w:t>
            </w:r>
          </w:p>
        </w:tc>
        <w:tc>
          <w:tcPr>
            <w:tcW w:w="1559" w:type="dxa"/>
          </w:tcPr>
          <w:p w14:paraId="5FF8F4DB" w14:textId="77777777" w:rsidR="00046F53" w:rsidRPr="003A0B19" w:rsidRDefault="00046F53" w:rsidP="00FF0FCF">
            <w:pPr>
              <w:jc w:val="both"/>
              <w:rPr>
                <w:sz w:val="24"/>
                <w:szCs w:val="24"/>
                <w:lang w:val="uk-UA"/>
              </w:rPr>
            </w:pPr>
          </w:p>
        </w:tc>
        <w:tc>
          <w:tcPr>
            <w:tcW w:w="1276" w:type="dxa"/>
          </w:tcPr>
          <w:p w14:paraId="6CD65384" w14:textId="77777777" w:rsidR="00046F53" w:rsidRPr="003A0B19" w:rsidRDefault="00046F53" w:rsidP="00FF0FCF">
            <w:pPr>
              <w:jc w:val="both"/>
              <w:rPr>
                <w:sz w:val="24"/>
                <w:szCs w:val="24"/>
                <w:lang w:val="uk-UA"/>
              </w:rPr>
            </w:pPr>
          </w:p>
        </w:tc>
        <w:tc>
          <w:tcPr>
            <w:tcW w:w="1417" w:type="dxa"/>
          </w:tcPr>
          <w:p w14:paraId="754EE69C" w14:textId="77777777" w:rsidR="00046F53" w:rsidRPr="003A0B19" w:rsidRDefault="00046F53" w:rsidP="00FF0FCF">
            <w:pPr>
              <w:jc w:val="both"/>
              <w:rPr>
                <w:sz w:val="24"/>
                <w:szCs w:val="24"/>
                <w:lang w:val="uk-UA"/>
              </w:rPr>
            </w:pPr>
          </w:p>
        </w:tc>
      </w:tr>
    </w:tbl>
    <w:p w14:paraId="52DE93B0" w14:textId="77777777" w:rsidR="00046F53" w:rsidRPr="003A0B19" w:rsidRDefault="00046F53" w:rsidP="00D739E0">
      <w:pPr>
        <w:rPr>
          <w:sz w:val="24"/>
          <w:szCs w:val="24"/>
          <w:lang w:val="uk-UA"/>
        </w:rPr>
      </w:pPr>
    </w:p>
    <w:p w14:paraId="3FD4BA1A" w14:textId="77777777" w:rsidR="00046F53" w:rsidRPr="003A0B19" w:rsidRDefault="00046F53" w:rsidP="00D739E0">
      <w:pPr>
        <w:rPr>
          <w:sz w:val="24"/>
          <w:szCs w:val="24"/>
          <w:lang w:val="uk-UA"/>
        </w:rPr>
      </w:pPr>
      <w:r w:rsidRPr="003A0B19">
        <w:rPr>
          <w:sz w:val="24"/>
          <w:szCs w:val="24"/>
          <w:lang w:val="uk-UA"/>
        </w:rPr>
        <w:t>Таблиця 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41"/>
        <w:gridCol w:w="4484"/>
      </w:tblGrid>
      <w:tr w:rsidR="00046F53" w:rsidRPr="003A0B19" w14:paraId="5EEA832A" w14:textId="77777777" w:rsidTr="00FF0FCF">
        <w:trPr>
          <w:jc w:val="center"/>
        </w:trPr>
        <w:tc>
          <w:tcPr>
            <w:tcW w:w="9525" w:type="dxa"/>
            <w:gridSpan w:val="2"/>
          </w:tcPr>
          <w:p w14:paraId="5EF45840" w14:textId="77777777" w:rsidR="00046F53" w:rsidRPr="003A0B19" w:rsidRDefault="00046F53" w:rsidP="00FF0FCF">
            <w:pPr>
              <w:jc w:val="center"/>
              <w:rPr>
                <w:sz w:val="24"/>
                <w:szCs w:val="24"/>
                <w:lang w:val="uk-UA"/>
              </w:rPr>
            </w:pPr>
            <w:r w:rsidRPr="003A0B19">
              <w:rPr>
                <w:sz w:val="24"/>
                <w:szCs w:val="24"/>
                <w:lang w:val="uk-UA"/>
              </w:rPr>
              <w:t>Кількість інтерференційних смуг (кілець) на</w:t>
            </w:r>
          </w:p>
        </w:tc>
      </w:tr>
      <w:tr w:rsidR="00046F53" w:rsidRPr="003A0B19" w14:paraId="008D479E" w14:textId="77777777" w:rsidTr="00FF0FCF">
        <w:trPr>
          <w:jc w:val="center"/>
        </w:trPr>
        <w:tc>
          <w:tcPr>
            <w:tcW w:w="5041" w:type="dxa"/>
          </w:tcPr>
          <w:p w14:paraId="65B6BC05" w14:textId="77777777" w:rsidR="00046F53" w:rsidRPr="003A0B19" w:rsidRDefault="00046F53" w:rsidP="00FF0FCF">
            <w:pPr>
              <w:jc w:val="center"/>
              <w:rPr>
                <w:sz w:val="24"/>
                <w:szCs w:val="24"/>
                <w:lang w:val="uk-UA"/>
              </w:rPr>
            </w:pPr>
            <w:r w:rsidRPr="003A0B19">
              <w:rPr>
                <w:sz w:val="24"/>
                <w:szCs w:val="24"/>
                <w:lang w:val="uk-UA"/>
              </w:rPr>
              <w:t xml:space="preserve">торці м/гвинту </w:t>
            </w:r>
            <w:r w:rsidRPr="003A0B19">
              <w:rPr>
                <w:i/>
                <w:sz w:val="24"/>
                <w:szCs w:val="24"/>
                <w:lang w:val="uk-UA"/>
              </w:rPr>
              <w:t>n</w:t>
            </w:r>
            <w:r w:rsidRPr="003A0B19">
              <w:rPr>
                <w:i/>
                <w:sz w:val="24"/>
                <w:szCs w:val="24"/>
                <w:vertAlign w:val="subscript"/>
                <w:lang w:val="uk-UA"/>
              </w:rPr>
              <w:t>1</w:t>
            </w:r>
          </w:p>
        </w:tc>
        <w:tc>
          <w:tcPr>
            <w:tcW w:w="4484" w:type="dxa"/>
          </w:tcPr>
          <w:p w14:paraId="2E57FCE2" w14:textId="77777777" w:rsidR="00046F53" w:rsidRPr="003A0B19" w:rsidRDefault="00046F53" w:rsidP="00FF0FCF">
            <w:pPr>
              <w:jc w:val="center"/>
              <w:rPr>
                <w:sz w:val="24"/>
                <w:szCs w:val="24"/>
                <w:lang w:val="uk-UA"/>
              </w:rPr>
            </w:pPr>
            <w:r w:rsidRPr="003A0B19">
              <w:rPr>
                <w:sz w:val="24"/>
                <w:szCs w:val="24"/>
                <w:lang w:val="uk-UA"/>
              </w:rPr>
              <w:t xml:space="preserve">торці п'ятки </w:t>
            </w:r>
            <w:r w:rsidRPr="003A0B19">
              <w:rPr>
                <w:i/>
                <w:sz w:val="24"/>
                <w:szCs w:val="24"/>
                <w:lang w:val="uk-UA"/>
              </w:rPr>
              <w:t>n</w:t>
            </w:r>
            <w:r w:rsidRPr="003A0B19">
              <w:rPr>
                <w:i/>
                <w:sz w:val="24"/>
                <w:szCs w:val="24"/>
                <w:vertAlign w:val="subscript"/>
                <w:lang w:val="uk-UA"/>
              </w:rPr>
              <w:t>2</w:t>
            </w:r>
          </w:p>
        </w:tc>
      </w:tr>
      <w:tr w:rsidR="00046F53" w:rsidRPr="003A0B19" w14:paraId="23423CB5" w14:textId="77777777" w:rsidTr="00FF0FCF">
        <w:trPr>
          <w:jc w:val="center"/>
        </w:trPr>
        <w:tc>
          <w:tcPr>
            <w:tcW w:w="5041" w:type="dxa"/>
          </w:tcPr>
          <w:p w14:paraId="47011FE3" w14:textId="77777777" w:rsidR="00046F53" w:rsidRPr="003A0B19" w:rsidRDefault="00046F53" w:rsidP="00FF0FCF">
            <w:pPr>
              <w:jc w:val="center"/>
              <w:rPr>
                <w:sz w:val="24"/>
                <w:szCs w:val="24"/>
                <w:lang w:val="uk-UA"/>
              </w:rPr>
            </w:pPr>
          </w:p>
        </w:tc>
        <w:tc>
          <w:tcPr>
            <w:tcW w:w="4484" w:type="dxa"/>
          </w:tcPr>
          <w:p w14:paraId="113116BE" w14:textId="77777777" w:rsidR="00046F53" w:rsidRPr="003A0B19" w:rsidRDefault="00046F53" w:rsidP="00FF0FCF">
            <w:pPr>
              <w:jc w:val="center"/>
              <w:rPr>
                <w:sz w:val="24"/>
                <w:szCs w:val="24"/>
                <w:lang w:val="uk-UA"/>
              </w:rPr>
            </w:pPr>
          </w:p>
        </w:tc>
      </w:tr>
    </w:tbl>
    <w:p w14:paraId="3F1FC2BF" w14:textId="77777777" w:rsidR="00046F53" w:rsidRPr="003A0B19" w:rsidRDefault="00046F53" w:rsidP="00D739E0">
      <w:pPr>
        <w:jc w:val="right"/>
        <w:rPr>
          <w:i/>
          <w:sz w:val="24"/>
          <w:szCs w:val="24"/>
          <w:lang w:val="uk-UA"/>
        </w:rPr>
      </w:pPr>
    </w:p>
    <w:p w14:paraId="407EEECE" w14:textId="77777777" w:rsidR="00046F53" w:rsidRPr="003A0B19" w:rsidRDefault="00046F53" w:rsidP="00D739E0">
      <w:pPr>
        <w:jc w:val="right"/>
        <w:rPr>
          <w:sz w:val="24"/>
          <w:szCs w:val="24"/>
          <w:lang w:val="uk-UA"/>
        </w:rPr>
      </w:pPr>
      <w:r w:rsidRPr="003A0B19">
        <w:rPr>
          <w:i/>
          <w:sz w:val="24"/>
          <w:szCs w:val="24"/>
          <w:lang w:val="uk-UA"/>
        </w:rPr>
        <w:sym w:font="Symbol" w:char="F044"/>
      </w:r>
      <w:r w:rsidRPr="003A0B19">
        <w:rPr>
          <w:i/>
          <w:sz w:val="24"/>
          <w:szCs w:val="24"/>
          <w:vertAlign w:val="subscript"/>
          <w:lang w:val="uk-UA"/>
        </w:rPr>
        <w:t>нб</w:t>
      </w:r>
      <w:r w:rsidRPr="003A0B19">
        <w:rPr>
          <w:sz w:val="24"/>
          <w:szCs w:val="24"/>
          <w:lang w:val="uk-UA"/>
        </w:rPr>
        <w:t xml:space="preserve"> = _______</w:t>
      </w:r>
    </w:p>
    <w:p w14:paraId="609C315F" w14:textId="77777777" w:rsidR="00046F53" w:rsidRPr="003A0B19" w:rsidRDefault="00046F53" w:rsidP="00D739E0">
      <w:pPr>
        <w:rPr>
          <w:sz w:val="24"/>
          <w:szCs w:val="24"/>
          <w:lang w:val="uk-UA"/>
        </w:rPr>
      </w:pPr>
      <w:r w:rsidRPr="003A0B19">
        <w:rPr>
          <w:sz w:val="24"/>
          <w:szCs w:val="24"/>
          <w:lang w:val="uk-UA"/>
        </w:rPr>
        <w:t>Таблиця 3</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951"/>
        <w:gridCol w:w="7655"/>
      </w:tblGrid>
      <w:tr w:rsidR="00046F53" w:rsidRPr="003A0B19" w14:paraId="295C4E39" w14:textId="77777777" w:rsidTr="00FF0FCF">
        <w:tc>
          <w:tcPr>
            <w:tcW w:w="1951" w:type="dxa"/>
          </w:tcPr>
          <w:p w14:paraId="631EEFDD" w14:textId="77777777" w:rsidR="00046F53" w:rsidRPr="003A0B19" w:rsidRDefault="00046F53" w:rsidP="00FF0FCF">
            <w:pPr>
              <w:jc w:val="center"/>
              <w:rPr>
                <w:sz w:val="24"/>
                <w:szCs w:val="24"/>
                <w:lang w:val="uk-UA"/>
              </w:rPr>
            </w:pPr>
            <w:r w:rsidRPr="003A0B19">
              <w:rPr>
                <w:sz w:val="24"/>
                <w:szCs w:val="24"/>
                <w:lang w:val="uk-UA"/>
              </w:rPr>
              <w:t>№ пластини</w:t>
            </w:r>
          </w:p>
        </w:tc>
        <w:tc>
          <w:tcPr>
            <w:tcW w:w="7655" w:type="dxa"/>
          </w:tcPr>
          <w:p w14:paraId="34E4CFC5" w14:textId="77777777" w:rsidR="00046F53" w:rsidRPr="003A0B19" w:rsidRDefault="00046F53" w:rsidP="00FF0FCF">
            <w:pPr>
              <w:jc w:val="center"/>
              <w:rPr>
                <w:sz w:val="24"/>
                <w:szCs w:val="24"/>
                <w:lang w:val="uk-UA"/>
              </w:rPr>
            </w:pPr>
            <w:r w:rsidRPr="003A0B19">
              <w:rPr>
                <w:sz w:val="24"/>
                <w:szCs w:val="24"/>
                <w:lang w:val="uk-UA"/>
              </w:rPr>
              <w:t>Сума інтерференційних смуг (кілець)</w:t>
            </w:r>
          </w:p>
          <w:p w14:paraId="49039447" w14:textId="77777777" w:rsidR="00046F53" w:rsidRPr="003A0B19" w:rsidRDefault="00046F53" w:rsidP="00FF0FCF">
            <w:pPr>
              <w:jc w:val="center"/>
              <w:rPr>
                <w:sz w:val="24"/>
                <w:szCs w:val="24"/>
                <w:lang w:val="uk-UA"/>
              </w:rPr>
            </w:pPr>
            <w:r w:rsidRPr="003A0B19">
              <w:rPr>
                <w:sz w:val="24"/>
                <w:szCs w:val="24"/>
                <w:lang w:val="uk-UA"/>
              </w:rPr>
              <w:t xml:space="preserve">на вимірювальних поверхнях </w:t>
            </w:r>
            <w:r w:rsidRPr="003A0B19">
              <w:rPr>
                <w:i/>
                <w:sz w:val="24"/>
                <w:szCs w:val="24"/>
                <w:lang w:val="uk-UA"/>
              </w:rPr>
              <w:t>n = n</w:t>
            </w:r>
            <w:r w:rsidRPr="003A0B19">
              <w:rPr>
                <w:i/>
                <w:sz w:val="24"/>
                <w:szCs w:val="24"/>
                <w:vertAlign w:val="subscript"/>
                <w:lang w:val="uk-UA"/>
              </w:rPr>
              <w:t>1</w:t>
            </w:r>
            <w:r w:rsidRPr="003A0B19">
              <w:rPr>
                <w:i/>
                <w:sz w:val="24"/>
                <w:szCs w:val="24"/>
                <w:lang w:val="uk-UA"/>
              </w:rPr>
              <w:t xml:space="preserve"> + n</w:t>
            </w:r>
            <w:r w:rsidRPr="003A0B19">
              <w:rPr>
                <w:i/>
                <w:sz w:val="24"/>
                <w:szCs w:val="24"/>
                <w:vertAlign w:val="subscript"/>
                <w:lang w:val="uk-UA"/>
              </w:rPr>
              <w:t>2</w:t>
            </w:r>
          </w:p>
        </w:tc>
      </w:tr>
      <w:tr w:rsidR="00046F53" w:rsidRPr="003A0B19" w14:paraId="12DBB5D5" w14:textId="77777777" w:rsidTr="00FF0FCF">
        <w:tc>
          <w:tcPr>
            <w:tcW w:w="1951" w:type="dxa"/>
          </w:tcPr>
          <w:p w14:paraId="55319FCC" w14:textId="77777777" w:rsidR="00046F53" w:rsidRPr="003A0B19" w:rsidRDefault="00046F53" w:rsidP="00FF0FCF">
            <w:pPr>
              <w:jc w:val="center"/>
              <w:rPr>
                <w:sz w:val="24"/>
                <w:szCs w:val="24"/>
                <w:lang w:val="uk-UA"/>
              </w:rPr>
            </w:pPr>
            <w:r w:rsidRPr="003A0B19">
              <w:rPr>
                <w:sz w:val="24"/>
                <w:szCs w:val="24"/>
                <w:lang w:val="uk-UA"/>
              </w:rPr>
              <w:t>1</w:t>
            </w:r>
          </w:p>
        </w:tc>
        <w:tc>
          <w:tcPr>
            <w:tcW w:w="7655" w:type="dxa"/>
          </w:tcPr>
          <w:p w14:paraId="6BCC2CB3" w14:textId="77777777" w:rsidR="00046F53" w:rsidRPr="003A0B19" w:rsidRDefault="00046F53" w:rsidP="00FF0FCF">
            <w:pPr>
              <w:jc w:val="center"/>
              <w:rPr>
                <w:sz w:val="24"/>
                <w:szCs w:val="24"/>
                <w:lang w:val="uk-UA"/>
              </w:rPr>
            </w:pPr>
          </w:p>
        </w:tc>
      </w:tr>
      <w:tr w:rsidR="00046F53" w:rsidRPr="003A0B19" w14:paraId="21F12B04" w14:textId="77777777" w:rsidTr="00FF0FCF">
        <w:tc>
          <w:tcPr>
            <w:tcW w:w="1951" w:type="dxa"/>
          </w:tcPr>
          <w:p w14:paraId="11DB67F3" w14:textId="77777777" w:rsidR="00046F53" w:rsidRPr="003A0B19" w:rsidRDefault="00046F53" w:rsidP="00FF0FCF">
            <w:pPr>
              <w:jc w:val="center"/>
              <w:rPr>
                <w:sz w:val="24"/>
                <w:szCs w:val="24"/>
                <w:lang w:val="uk-UA"/>
              </w:rPr>
            </w:pPr>
            <w:r w:rsidRPr="003A0B19">
              <w:rPr>
                <w:sz w:val="24"/>
                <w:szCs w:val="24"/>
                <w:lang w:val="uk-UA"/>
              </w:rPr>
              <w:t>2</w:t>
            </w:r>
          </w:p>
        </w:tc>
        <w:tc>
          <w:tcPr>
            <w:tcW w:w="7655" w:type="dxa"/>
          </w:tcPr>
          <w:p w14:paraId="292F9844" w14:textId="77777777" w:rsidR="00046F53" w:rsidRPr="003A0B19" w:rsidRDefault="00046F53" w:rsidP="00FF0FCF">
            <w:pPr>
              <w:jc w:val="center"/>
              <w:rPr>
                <w:sz w:val="24"/>
                <w:szCs w:val="24"/>
                <w:lang w:val="uk-UA"/>
              </w:rPr>
            </w:pPr>
          </w:p>
        </w:tc>
      </w:tr>
      <w:tr w:rsidR="00046F53" w:rsidRPr="003A0B19" w14:paraId="4CD6C0A5" w14:textId="77777777" w:rsidTr="00FF0FCF">
        <w:tc>
          <w:tcPr>
            <w:tcW w:w="1951" w:type="dxa"/>
          </w:tcPr>
          <w:p w14:paraId="3C0C08C7" w14:textId="77777777" w:rsidR="00046F53" w:rsidRPr="003A0B19" w:rsidRDefault="00046F53" w:rsidP="00FF0FCF">
            <w:pPr>
              <w:jc w:val="center"/>
              <w:rPr>
                <w:sz w:val="24"/>
                <w:szCs w:val="24"/>
                <w:lang w:val="uk-UA"/>
              </w:rPr>
            </w:pPr>
            <w:r w:rsidRPr="003A0B19">
              <w:rPr>
                <w:sz w:val="24"/>
                <w:szCs w:val="24"/>
                <w:lang w:val="uk-UA"/>
              </w:rPr>
              <w:t>3</w:t>
            </w:r>
          </w:p>
        </w:tc>
        <w:tc>
          <w:tcPr>
            <w:tcW w:w="7655" w:type="dxa"/>
          </w:tcPr>
          <w:p w14:paraId="34B98958" w14:textId="77777777" w:rsidR="00046F53" w:rsidRPr="003A0B19" w:rsidRDefault="00046F53" w:rsidP="00FF0FCF">
            <w:pPr>
              <w:jc w:val="center"/>
              <w:rPr>
                <w:sz w:val="24"/>
                <w:szCs w:val="24"/>
                <w:lang w:val="uk-UA"/>
              </w:rPr>
            </w:pPr>
          </w:p>
        </w:tc>
      </w:tr>
      <w:tr w:rsidR="00046F53" w:rsidRPr="003A0B19" w14:paraId="6136C752" w14:textId="77777777" w:rsidTr="00FF0FCF">
        <w:tc>
          <w:tcPr>
            <w:tcW w:w="1951" w:type="dxa"/>
          </w:tcPr>
          <w:p w14:paraId="65A96550" w14:textId="77777777" w:rsidR="00046F53" w:rsidRPr="003A0B19" w:rsidRDefault="00046F53" w:rsidP="00FF0FCF">
            <w:pPr>
              <w:jc w:val="center"/>
              <w:rPr>
                <w:sz w:val="24"/>
                <w:szCs w:val="24"/>
                <w:lang w:val="uk-UA"/>
              </w:rPr>
            </w:pPr>
            <w:r w:rsidRPr="003A0B19">
              <w:rPr>
                <w:sz w:val="24"/>
                <w:szCs w:val="24"/>
                <w:lang w:val="uk-UA"/>
              </w:rPr>
              <w:t>4</w:t>
            </w:r>
          </w:p>
        </w:tc>
        <w:tc>
          <w:tcPr>
            <w:tcW w:w="7655" w:type="dxa"/>
          </w:tcPr>
          <w:p w14:paraId="2EA09311" w14:textId="77777777" w:rsidR="00046F53" w:rsidRPr="003A0B19" w:rsidRDefault="00046F53" w:rsidP="00FF0FCF">
            <w:pPr>
              <w:jc w:val="center"/>
              <w:rPr>
                <w:sz w:val="24"/>
                <w:szCs w:val="24"/>
                <w:lang w:val="uk-UA"/>
              </w:rPr>
            </w:pPr>
          </w:p>
        </w:tc>
      </w:tr>
    </w:tbl>
    <w:p w14:paraId="0D896DF5" w14:textId="77777777" w:rsidR="00046F53" w:rsidRPr="003A0B19" w:rsidRDefault="00046F53" w:rsidP="00D739E0">
      <w:pPr>
        <w:jc w:val="right"/>
        <w:rPr>
          <w:i/>
          <w:sz w:val="24"/>
          <w:szCs w:val="24"/>
          <w:lang w:val="uk-UA"/>
        </w:rPr>
      </w:pPr>
    </w:p>
    <w:p w14:paraId="6C4C0952" w14:textId="77777777" w:rsidR="00046F53" w:rsidRPr="003A0B19" w:rsidRDefault="00046F53" w:rsidP="00D739E0">
      <w:pPr>
        <w:jc w:val="right"/>
        <w:rPr>
          <w:sz w:val="24"/>
          <w:szCs w:val="24"/>
          <w:u w:val="single"/>
          <w:lang w:val="uk-UA"/>
        </w:rPr>
      </w:pPr>
      <w:r w:rsidRPr="003A0B19">
        <w:rPr>
          <w:i/>
          <w:sz w:val="24"/>
          <w:szCs w:val="24"/>
          <w:lang w:val="uk-UA"/>
        </w:rPr>
        <w:t>n</w:t>
      </w:r>
      <w:r w:rsidRPr="003A0B19">
        <w:rPr>
          <w:i/>
          <w:sz w:val="24"/>
          <w:szCs w:val="24"/>
          <w:vertAlign w:val="subscript"/>
          <w:lang w:val="uk-UA"/>
        </w:rPr>
        <w:t>нб</w:t>
      </w:r>
      <w:r w:rsidRPr="003A0B19">
        <w:rPr>
          <w:sz w:val="24"/>
          <w:szCs w:val="24"/>
          <w:lang w:val="uk-UA"/>
        </w:rPr>
        <w:t xml:space="preserve"> = ________</w:t>
      </w:r>
    </w:p>
    <w:p w14:paraId="3C0E8D45" w14:textId="77777777" w:rsidR="00046F53" w:rsidRPr="003A0B19" w:rsidRDefault="00046F53" w:rsidP="00D739E0">
      <w:pPr>
        <w:rPr>
          <w:sz w:val="24"/>
          <w:szCs w:val="24"/>
          <w:lang w:val="uk-UA"/>
        </w:rPr>
      </w:pPr>
      <w:r w:rsidRPr="003A0B19">
        <w:rPr>
          <w:sz w:val="24"/>
          <w:szCs w:val="24"/>
          <w:lang w:val="uk-UA"/>
        </w:rPr>
        <w:t>Таблиця 4</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951"/>
        <w:gridCol w:w="2410"/>
        <w:gridCol w:w="2268"/>
        <w:gridCol w:w="2897"/>
      </w:tblGrid>
      <w:tr w:rsidR="00046F53" w:rsidRPr="003A0B19" w14:paraId="37261137" w14:textId="77777777" w:rsidTr="00FF0FCF">
        <w:trPr>
          <w:jc w:val="center"/>
        </w:trPr>
        <w:tc>
          <w:tcPr>
            <w:tcW w:w="1951" w:type="dxa"/>
          </w:tcPr>
          <w:p w14:paraId="154E5AEC" w14:textId="77777777" w:rsidR="00046F53" w:rsidRPr="003A0B19" w:rsidRDefault="00046F53" w:rsidP="00FF0FCF">
            <w:pPr>
              <w:jc w:val="center"/>
              <w:rPr>
                <w:sz w:val="24"/>
                <w:szCs w:val="24"/>
                <w:lang w:val="uk-UA"/>
              </w:rPr>
            </w:pPr>
            <w:r w:rsidRPr="003A0B19">
              <w:rPr>
                <w:sz w:val="24"/>
                <w:szCs w:val="24"/>
                <w:lang w:val="uk-UA"/>
              </w:rPr>
              <w:t>№ повіряємої точки</w:t>
            </w:r>
          </w:p>
        </w:tc>
        <w:tc>
          <w:tcPr>
            <w:tcW w:w="2410" w:type="dxa"/>
          </w:tcPr>
          <w:p w14:paraId="7A02D4D1" w14:textId="77777777" w:rsidR="00046F53" w:rsidRPr="003A0B19" w:rsidRDefault="00046F53" w:rsidP="00FF0FCF">
            <w:pPr>
              <w:jc w:val="center"/>
              <w:rPr>
                <w:sz w:val="24"/>
                <w:szCs w:val="24"/>
                <w:lang w:val="uk-UA"/>
              </w:rPr>
            </w:pPr>
            <w:r w:rsidRPr="003A0B19">
              <w:rPr>
                <w:sz w:val="24"/>
                <w:szCs w:val="24"/>
                <w:lang w:val="uk-UA"/>
              </w:rPr>
              <w:t>Розмір блоку КМД</w:t>
            </w:r>
          </w:p>
          <w:p w14:paraId="59AB41E5" w14:textId="77777777" w:rsidR="00046F53" w:rsidRPr="003A0B19" w:rsidRDefault="00046F53" w:rsidP="00FF0FCF">
            <w:pPr>
              <w:jc w:val="center"/>
              <w:rPr>
                <w:sz w:val="24"/>
                <w:szCs w:val="24"/>
                <w:lang w:val="uk-UA"/>
              </w:rPr>
            </w:pPr>
            <w:r w:rsidRPr="003A0B19">
              <w:rPr>
                <w:i/>
                <w:sz w:val="24"/>
                <w:szCs w:val="24"/>
                <w:lang w:val="uk-UA"/>
              </w:rPr>
              <w:t>L</w:t>
            </w:r>
            <w:r w:rsidRPr="003A0B19">
              <w:rPr>
                <w:sz w:val="24"/>
                <w:szCs w:val="24"/>
                <w:lang w:val="uk-UA"/>
              </w:rPr>
              <w:t xml:space="preserve"> (мм)</w:t>
            </w:r>
          </w:p>
        </w:tc>
        <w:tc>
          <w:tcPr>
            <w:tcW w:w="2268" w:type="dxa"/>
          </w:tcPr>
          <w:p w14:paraId="1A0BE4A8" w14:textId="77777777" w:rsidR="00046F53" w:rsidRPr="003A0B19" w:rsidRDefault="00046F53" w:rsidP="00FF0FCF">
            <w:pPr>
              <w:jc w:val="center"/>
              <w:rPr>
                <w:sz w:val="24"/>
                <w:szCs w:val="24"/>
                <w:lang w:val="uk-UA"/>
              </w:rPr>
            </w:pPr>
            <w:r w:rsidRPr="003A0B19">
              <w:rPr>
                <w:sz w:val="24"/>
                <w:szCs w:val="24"/>
                <w:lang w:val="uk-UA"/>
              </w:rPr>
              <w:t xml:space="preserve">Покази мікрометра </w:t>
            </w:r>
            <w:r w:rsidRPr="003A0B19">
              <w:rPr>
                <w:i/>
                <w:sz w:val="24"/>
                <w:szCs w:val="24"/>
                <w:lang w:val="uk-UA"/>
              </w:rPr>
              <w:t>А</w:t>
            </w:r>
            <w:r w:rsidRPr="003A0B19">
              <w:rPr>
                <w:sz w:val="24"/>
                <w:szCs w:val="24"/>
                <w:lang w:val="uk-UA"/>
              </w:rPr>
              <w:t xml:space="preserve"> (мм)</w:t>
            </w:r>
          </w:p>
        </w:tc>
        <w:tc>
          <w:tcPr>
            <w:tcW w:w="2897" w:type="dxa"/>
          </w:tcPr>
          <w:p w14:paraId="554FBB2D" w14:textId="77777777" w:rsidR="00046F53" w:rsidRPr="003A0B19" w:rsidRDefault="00046F53" w:rsidP="00FF0FCF">
            <w:pPr>
              <w:jc w:val="center"/>
              <w:rPr>
                <w:sz w:val="24"/>
                <w:szCs w:val="24"/>
                <w:lang w:val="uk-UA"/>
              </w:rPr>
            </w:pPr>
            <w:r w:rsidRPr="003A0B19">
              <w:rPr>
                <w:sz w:val="24"/>
                <w:szCs w:val="24"/>
                <w:lang w:val="uk-UA"/>
              </w:rPr>
              <w:t>Похибка показів</w:t>
            </w:r>
          </w:p>
          <w:p w14:paraId="6ECC8563" w14:textId="77777777" w:rsidR="00046F53" w:rsidRPr="003A0B19" w:rsidRDefault="00046F53" w:rsidP="00FF0FCF">
            <w:pPr>
              <w:jc w:val="center"/>
              <w:rPr>
                <w:sz w:val="24"/>
                <w:szCs w:val="24"/>
                <w:lang w:val="uk-UA"/>
              </w:rPr>
            </w:pPr>
            <w:r w:rsidRPr="003A0B19">
              <w:rPr>
                <w:i/>
                <w:sz w:val="24"/>
                <w:szCs w:val="24"/>
                <w:lang w:val="uk-UA"/>
              </w:rPr>
              <w:sym w:font="Symbol" w:char="F044"/>
            </w:r>
            <w:r w:rsidRPr="003A0B19">
              <w:rPr>
                <w:i/>
                <w:sz w:val="24"/>
                <w:szCs w:val="24"/>
                <w:lang w:val="uk-UA"/>
              </w:rPr>
              <w:t xml:space="preserve"> = А – L</w:t>
            </w:r>
            <w:r w:rsidRPr="003A0B19">
              <w:rPr>
                <w:sz w:val="24"/>
                <w:szCs w:val="24"/>
                <w:lang w:val="uk-UA"/>
              </w:rPr>
              <w:t>, мм</w:t>
            </w:r>
          </w:p>
        </w:tc>
      </w:tr>
      <w:tr w:rsidR="00046F53" w:rsidRPr="003A0B19" w14:paraId="2AE2E6F7" w14:textId="77777777" w:rsidTr="00FF0FCF">
        <w:trPr>
          <w:jc w:val="center"/>
        </w:trPr>
        <w:tc>
          <w:tcPr>
            <w:tcW w:w="1951" w:type="dxa"/>
          </w:tcPr>
          <w:p w14:paraId="4A6F3456" w14:textId="77777777" w:rsidR="00046F53" w:rsidRPr="003A0B19" w:rsidRDefault="00046F53" w:rsidP="00FF0FCF">
            <w:pPr>
              <w:jc w:val="center"/>
              <w:rPr>
                <w:sz w:val="24"/>
                <w:szCs w:val="24"/>
                <w:lang w:val="uk-UA"/>
              </w:rPr>
            </w:pPr>
            <w:r w:rsidRPr="003A0B19">
              <w:rPr>
                <w:sz w:val="24"/>
                <w:szCs w:val="24"/>
                <w:lang w:val="uk-UA"/>
              </w:rPr>
              <w:t>1</w:t>
            </w:r>
          </w:p>
        </w:tc>
        <w:tc>
          <w:tcPr>
            <w:tcW w:w="2410" w:type="dxa"/>
          </w:tcPr>
          <w:p w14:paraId="27379A6A" w14:textId="77777777" w:rsidR="00046F53" w:rsidRPr="003A0B19" w:rsidRDefault="00046F53" w:rsidP="00FF0FCF">
            <w:pPr>
              <w:jc w:val="center"/>
              <w:rPr>
                <w:sz w:val="24"/>
                <w:szCs w:val="24"/>
                <w:lang w:val="uk-UA"/>
              </w:rPr>
            </w:pPr>
            <w:r w:rsidRPr="003A0B19">
              <w:rPr>
                <w:sz w:val="24"/>
                <w:szCs w:val="24"/>
                <w:lang w:val="uk-UA"/>
              </w:rPr>
              <w:t>5,12</w:t>
            </w:r>
          </w:p>
        </w:tc>
        <w:tc>
          <w:tcPr>
            <w:tcW w:w="2268" w:type="dxa"/>
          </w:tcPr>
          <w:p w14:paraId="1B2B9FD0" w14:textId="77777777" w:rsidR="00046F53" w:rsidRPr="003A0B19" w:rsidRDefault="00046F53" w:rsidP="00FF0FCF">
            <w:pPr>
              <w:jc w:val="center"/>
              <w:rPr>
                <w:sz w:val="24"/>
                <w:szCs w:val="24"/>
                <w:lang w:val="uk-UA"/>
              </w:rPr>
            </w:pPr>
          </w:p>
        </w:tc>
        <w:tc>
          <w:tcPr>
            <w:tcW w:w="2897" w:type="dxa"/>
          </w:tcPr>
          <w:p w14:paraId="739EB717" w14:textId="77777777" w:rsidR="00046F53" w:rsidRPr="003A0B19" w:rsidRDefault="00046F53" w:rsidP="00FF0FCF">
            <w:pPr>
              <w:jc w:val="center"/>
              <w:rPr>
                <w:sz w:val="24"/>
                <w:szCs w:val="24"/>
                <w:lang w:val="uk-UA"/>
              </w:rPr>
            </w:pPr>
          </w:p>
        </w:tc>
      </w:tr>
      <w:tr w:rsidR="00046F53" w:rsidRPr="003A0B19" w14:paraId="2192BDFF" w14:textId="77777777" w:rsidTr="00FF0FCF">
        <w:trPr>
          <w:jc w:val="center"/>
        </w:trPr>
        <w:tc>
          <w:tcPr>
            <w:tcW w:w="1951" w:type="dxa"/>
          </w:tcPr>
          <w:p w14:paraId="5DC36413" w14:textId="77777777" w:rsidR="00046F53" w:rsidRPr="003A0B19" w:rsidRDefault="00046F53" w:rsidP="00FF0FCF">
            <w:pPr>
              <w:jc w:val="center"/>
              <w:rPr>
                <w:sz w:val="24"/>
                <w:szCs w:val="24"/>
                <w:lang w:val="uk-UA"/>
              </w:rPr>
            </w:pPr>
            <w:r w:rsidRPr="003A0B19">
              <w:rPr>
                <w:sz w:val="24"/>
                <w:szCs w:val="24"/>
                <w:lang w:val="uk-UA"/>
              </w:rPr>
              <w:t>2</w:t>
            </w:r>
          </w:p>
        </w:tc>
        <w:tc>
          <w:tcPr>
            <w:tcW w:w="2410" w:type="dxa"/>
          </w:tcPr>
          <w:p w14:paraId="2BE31EA5" w14:textId="77777777" w:rsidR="00046F53" w:rsidRPr="003A0B19" w:rsidRDefault="00046F53" w:rsidP="00FF0FCF">
            <w:pPr>
              <w:jc w:val="center"/>
              <w:rPr>
                <w:sz w:val="24"/>
                <w:szCs w:val="24"/>
                <w:lang w:val="uk-UA"/>
              </w:rPr>
            </w:pPr>
            <w:r w:rsidRPr="003A0B19">
              <w:rPr>
                <w:sz w:val="24"/>
                <w:szCs w:val="24"/>
                <w:lang w:val="uk-UA"/>
              </w:rPr>
              <w:t>10,24</w:t>
            </w:r>
          </w:p>
        </w:tc>
        <w:tc>
          <w:tcPr>
            <w:tcW w:w="2268" w:type="dxa"/>
          </w:tcPr>
          <w:p w14:paraId="431B6F71" w14:textId="77777777" w:rsidR="00046F53" w:rsidRPr="003A0B19" w:rsidRDefault="00046F53" w:rsidP="00FF0FCF">
            <w:pPr>
              <w:jc w:val="center"/>
              <w:rPr>
                <w:sz w:val="24"/>
                <w:szCs w:val="24"/>
                <w:lang w:val="uk-UA"/>
              </w:rPr>
            </w:pPr>
          </w:p>
        </w:tc>
        <w:tc>
          <w:tcPr>
            <w:tcW w:w="2897" w:type="dxa"/>
          </w:tcPr>
          <w:p w14:paraId="0E8F112E" w14:textId="77777777" w:rsidR="00046F53" w:rsidRPr="003A0B19" w:rsidRDefault="00046F53" w:rsidP="00FF0FCF">
            <w:pPr>
              <w:jc w:val="center"/>
              <w:rPr>
                <w:sz w:val="24"/>
                <w:szCs w:val="24"/>
                <w:lang w:val="uk-UA"/>
              </w:rPr>
            </w:pPr>
          </w:p>
        </w:tc>
      </w:tr>
      <w:tr w:rsidR="00046F53" w:rsidRPr="003A0B19" w14:paraId="4B52AB6C" w14:textId="77777777" w:rsidTr="00FF0FCF">
        <w:trPr>
          <w:jc w:val="center"/>
        </w:trPr>
        <w:tc>
          <w:tcPr>
            <w:tcW w:w="1951" w:type="dxa"/>
          </w:tcPr>
          <w:p w14:paraId="158FA087" w14:textId="77777777" w:rsidR="00046F53" w:rsidRPr="003A0B19" w:rsidRDefault="00046F53" w:rsidP="00FF0FCF">
            <w:pPr>
              <w:jc w:val="center"/>
              <w:rPr>
                <w:sz w:val="24"/>
                <w:szCs w:val="24"/>
                <w:lang w:val="uk-UA"/>
              </w:rPr>
            </w:pPr>
            <w:r w:rsidRPr="003A0B19">
              <w:rPr>
                <w:sz w:val="24"/>
                <w:szCs w:val="24"/>
                <w:lang w:val="uk-UA"/>
              </w:rPr>
              <w:t>3</w:t>
            </w:r>
          </w:p>
        </w:tc>
        <w:tc>
          <w:tcPr>
            <w:tcW w:w="2410" w:type="dxa"/>
          </w:tcPr>
          <w:p w14:paraId="420E1A0F" w14:textId="77777777" w:rsidR="00046F53" w:rsidRPr="003A0B19" w:rsidRDefault="00046F53" w:rsidP="00FF0FCF">
            <w:pPr>
              <w:jc w:val="center"/>
              <w:rPr>
                <w:sz w:val="24"/>
                <w:szCs w:val="24"/>
                <w:lang w:val="uk-UA"/>
              </w:rPr>
            </w:pPr>
            <w:r w:rsidRPr="003A0B19">
              <w:rPr>
                <w:sz w:val="24"/>
                <w:szCs w:val="24"/>
                <w:lang w:val="uk-UA"/>
              </w:rPr>
              <w:t>15,36</w:t>
            </w:r>
          </w:p>
        </w:tc>
        <w:tc>
          <w:tcPr>
            <w:tcW w:w="2268" w:type="dxa"/>
          </w:tcPr>
          <w:p w14:paraId="320A8213" w14:textId="77777777" w:rsidR="00046F53" w:rsidRPr="003A0B19" w:rsidRDefault="00046F53" w:rsidP="00FF0FCF">
            <w:pPr>
              <w:jc w:val="center"/>
              <w:rPr>
                <w:sz w:val="24"/>
                <w:szCs w:val="24"/>
                <w:lang w:val="uk-UA"/>
              </w:rPr>
            </w:pPr>
          </w:p>
        </w:tc>
        <w:tc>
          <w:tcPr>
            <w:tcW w:w="2897" w:type="dxa"/>
          </w:tcPr>
          <w:p w14:paraId="582CD776" w14:textId="77777777" w:rsidR="00046F53" w:rsidRPr="003A0B19" w:rsidRDefault="00046F53" w:rsidP="00FF0FCF">
            <w:pPr>
              <w:jc w:val="center"/>
              <w:rPr>
                <w:sz w:val="24"/>
                <w:szCs w:val="24"/>
                <w:lang w:val="uk-UA"/>
              </w:rPr>
            </w:pPr>
          </w:p>
        </w:tc>
      </w:tr>
      <w:tr w:rsidR="00046F53" w:rsidRPr="003A0B19" w14:paraId="24415AF0" w14:textId="77777777" w:rsidTr="00FF0FCF">
        <w:trPr>
          <w:jc w:val="center"/>
        </w:trPr>
        <w:tc>
          <w:tcPr>
            <w:tcW w:w="1951" w:type="dxa"/>
          </w:tcPr>
          <w:p w14:paraId="3D873B1B" w14:textId="77777777" w:rsidR="00046F53" w:rsidRPr="003A0B19" w:rsidRDefault="00046F53" w:rsidP="00FF0FCF">
            <w:pPr>
              <w:jc w:val="center"/>
              <w:rPr>
                <w:sz w:val="24"/>
                <w:szCs w:val="24"/>
                <w:lang w:val="uk-UA"/>
              </w:rPr>
            </w:pPr>
            <w:r w:rsidRPr="003A0B19">
              <w:rPr>
                <w:sz w:val="24"/>
                <w:szCs w:val="24"/>
                <w:lang w:val="uk-UA"/>
              </w:rPr>
              <w:t>4</w:t>
            </w:r>
          </w:p>
        </w:tc>
        <w:tc>
          <w:tcPr>
            <w:tcW w:w="2410" w:type="dxa"/>
          </w:tcPr>
          <w:p w14:paraId="07F351BB" w14:textId="77777777" w:rsidR="00046F53" w:rsidRPr="003A0B19" w:rsidRDefault="00046F53" w:rsidP="00FF0FCF">
            <w:pPr>
              <w:jc w:val="center"/>
              <w:rPr>
                <w:sz w:val="24"/>
                <w:szCs w:val="24"/>
                <w:lang w:val="uk-UA"/>
              </w:rPr>
            </w:pPr>
            <w:r w:rsidRPr="003A0B19">
              <w:rPr>
                <w:sz w:val="24"/>
                <w:szCs w:val="24"/>
                <w:lang w:val="uk-UA"/>
              </w:rPr>
              <w:t>21,5</w:t>
            </w:r>
          </w:p>
        </w:tc>
        <w:tc>
          <w:tcPr>
            <w:tcW w:w="2268" w:type="dxa"/>
          </w:tcPr>
          <w:p w14:paraId="1C931B06" w14:textId="77777777" w:rsidR="00046F53" w:rsidRPr="003A0B19" w:rsidRDefault="00046F53" w:rsidP="00FF0FCF">
            <w:pPr>
              <w:jc w:val="center"/>
              <w:rPr>
                <w:sz w:val="24"/>
                <w:szCs w:val="24"/>
                <w:lang w:val="uk-UA"/>
              </w:rPr>
            </w:pPr>
          </w:p>
        </w:tc>
        <w:tc>
          <w:tcPr>
            <w:tcW w:w="2897" w:type="dxa"/>
          </w:tcPr>
          <w:p w14:paraId="52806F79" w14:textId="77777777" w:rsidR="00046F53" w:rsidRPr="003A0B19" w:rsidRDefault="00046F53" w:rsidP="00FF0FCF">
            <w:pPr>
              <w:jc w:val="center"/>
              <w:rPr>
                <w:sz w:val="24"/>
                <w:szCs w:val="24"/>
                <w:lang w:val="uk-UA"/>
              </w:rPr>
            </w:pPr>
          </w:p>
        </w:tc>
      </w:tr>
      <w:tr w:rsidR="00046F53" w:rsidRPr="003A0B19" w14:paraId="7D547898" w14:textId="77777777" w:rsidTr="00FF0FCF">
        <w:trPr>
          <w:jc w:val="center"/>
        </w:trPr>
        <w:tc>
          <w:tcPr>
            <w:tcW w:w="1951" w:type="dxa"/>
          </w:tcPr>
          <w:p w14:paraId="7A4A64D4" w14:textId="77777777" w:rsidR="00046F53" w:rsidRPr="003A0B19" w:rsidRDefault="00046F53" w:rsidP="00FF0FCF">
            <w:pPr>
              <w:jc w:val="center"/>
              <w:rPr>
                <w:sz w:val="24"/>
                <w:szCs w:val="24"/>
                <w:lang w:val="uk-UA"/>
              </w:rPr>
            </w:pPr>
            <w:r w:rsidRPr="003A0B19">
              <w:rPr>
                <w:sz w:val="24"/>
                <w:szCs w:val="24"/>
                <w:lang w:val="uk-UA"/>
              </w:rPr>
              <w:t>5</w:t>
            </w:r>
          </w:p>
        </w:tc>
        <w:tc>
          <w:tcPr>
            <w:tcW w:w="2410" w:type="dxa"/>
          </w:tcPr>
          <w:p w14:paraId="130B0956" w14:textId="77777777" w:rsidR="00046F53" w:rsidRPr="003A0B19" w:rsidRDefault="00046F53" w:rsidP="00FF0FCF">
            <w:pPr>
              <w:jc w:val="center"/>
              <w:rPr>
                <w:sz w:val="24"/>
                <w:szCs w:val="24"/>
                <w:lang w:val="uk-UA"/>
              </w:rPr>
            </w:pPr>
            <w:r w:rsidRPr="003A0B19">
              <w:rPr>
                <w:sz w:val="24"/>
                <w:szCs w:val="24"/>
                <w:lang w:val="uk-UA"/>
              </w:rPr>
              <w:t>25,0</w:t>
            </w:r>
          </w:p>
        </w:tc>
        <w:tc>
          <w:tcPr>
            <w:tcW w:w="2268" w:type="dxa"/>
          </w:tcPr>
          <w:p w14:paraId="2971E682" w14:textId="77777777" w:rsidR="00046F53" w:rsidRPr="003A0B19" w:rsidRDefault="00046F53" w:rsidP="00FF0FCF">
            <w:pPr>
              <w:jc w:val="center"/>
              <w:rPr>
                <w:sz w:val="24"/>
                <w:szCs w:val="24"/>
                <w:lang w:val="uk-UA"/>
              </w:rPr>
            </w:pPr>
          </w:p>
        </w:tc>
        <w:tc>
          <w:tcPr>
            <w:tcW w:w="2897" w:type="dxa"/>
          </w:tcPr>
          <w:p w14:paraId="11A4E0E5" w14:textId="77777777" w:rsidR="00046F53" w:rsidRPr="003A0B19" w:rsidRDefault="00046F53" w:rsidP="00FF0FCF">
            <w:pPr>
              <w:jc w:val="center"/>
              <w:rPr>
                <w:sz w:val="24"/>
                <w:szCs w:val="24"/>
                <w:lang w:val="uk-UA"/>
              </w:rPr>
            </w:pPr>
          </w:p>
        </w:tc>
      </w:tr>
    </w:tbl>
    <w:p w14:paraId="2CA36365" w14:textId="77777777" w:rsidR="00046F53" w:rsidRPr="003A0B19" w:rsidRDefault="00046F53" w:rsidP="00D739E0">
      <w:pPr>
        <w:rPr>
          <w:sz w:val="24"/>
          <w:szCs w:val="24"/>
          <w:lang w:val="uk-UA"/>
        </w:rPr>
      </w:pPr>
    </w:p>
    <w:p w14:paraId="1328DD0E" w14:textId="77777777" w:rsidR="00046F53" w:rsidRPr="003A0B19" w:rsidRDefault="00046F53" w:rsidP="00D739E0">
      <w:pPr>
        <w:ind w:firstLine="720"/>
        <w:rPr>
          <w:sz w:val="24"/>
          <w:szCs w:val="24"/>
          <w:u w:val="single"/>
          <w:lang w:val="uk-UA"/>
        </w:rPr>
      </w:pPr>
      <w:r w:rsidRPr="003A0B19">
        <w:rPr>
          <w:sz w:val="24"/>
          <w:szCs w:val="24"/>
          <w:lang w:val="uk-UA"/>
        </w:rPr>
        <w:t xml:space="preserve">Висновок. </w:t>
      </w:r>
      <w:r w:rsidRPr="003A0B19">
        <w:rPr>
          <w:sz w:val="24"/>
          <w:szCs w:val="24"/>
          <w:u w:val="single"/>
          <w:lang w:val="uk-UA"/>
        </w:rPr>
        <w:tab/>
      </w:r>
      <w:r w:rsidRPr="003A0B19">
        <w:rPr>
          <w:sz w:val="24"/>
          <w:szCs w:val="24"/>
          <w:u w:val="single"/>
          <w:lang w:val="uk-UA"/>
        </w:rPr>
        <w:tab/>
      </w:r>
      <w:r w:rsidRPr="003A0B19">
        <w:rPr>
          <w:sz w:val="24"/>
          <w:szCs w:val="24"/>
          <w:u w:val="single"/>
          <w:lang w:val="uk-UA"/>
        </w:rPr>
        <w:tab/>
      </w:r>
      <w:r w:rsidRPr="003A0B19">
        <w:rPr>
          <w:sz w:val="24"/>
          <w:szCs w:val="24"/>
          <w:u w:val="single"/>
          <w:lang w:val="uk-UA"/>
        </w:rPr>
        <w:tab/>
      </w:r>
      <w:r w:rsidRPr="003A0B19">
        <w:rPr>
          <w:sz w:val="24"/>
          <w:szCs w:val="24"/>
          <w:u w:val="single"/>
          <w:lang w:val="uk-UA"/>
        </w:rPr>
        <w:tab/>
      </w:r>
      <w:r w:rsidRPr="003A0B19">
        <w:rPr>
          <w:sz w:val="24"/>
          <w:szCs w:val="24"/>
          <w:u w:val="single"/>
          <w:lang w:val="uk-UA"/>
        </w:rPr>
        <w:tab/>
      </w:r>
      <w:r w:rsidRPr="003A0B19">
        <w:rPr>
          <w:sz w:val="24"/>
          <w:szCs w:val="24"/>
          <w:u w:val="single"/>
          <w:lang w:val="uk-UA"/>
        </w:rPr>
        <w:tab/>
      </w:r>
      <w:r w:rsidRPr="003A0B19">
        <w:rPr>
          <w:sz w:val="24"/>
          <w:szCs w:val="24"/>
          <w:u w:val="single"/>
          <w:lang w:val="uk-UA"/>
        </w:rPr>
        <w:tab/>
      </w:r>
      <w:r w:rsidRPr="003A0B19">
        <w:rPr>
          <w:sz w:val="24"/>
          <w:szCs w:val="24"/>
          <w:u w:val="single"/>
          <w:lang w:val="uk-UA"/>
        </w:rPr>
        <w:tab/>
      </w:r>
      <w:r w:rsidRPr="003A0B19">
        <w:rPr>
          <w:sz w:val="24"/>
          <w:szCs w:val="24"/>
          <w:u w:val="single"/>
          <w:lang w:val="uk-UA"/>
        </w:rPr>
        <w:tab/>
      </w:r>
      <w:r w:rsidRPr="003A0B19">
        <w:rPr>
          <w:sz w:val="24"/>
          <w:szCs w:val="24"/>
          <w:u w:val="single"/>
          <w:lang w:val="uk-UA"/>
        </w:rPr>
        <w:tab/>
      </w:r>
    </w:p>
    <w:p w14:paraId="21B520E1" w14:textId="77777777" w:rsidR="00046F53" w:rsidRPr="003A0B19" w:rsidRDefault="00046F53" w:rsidP="00D739E0">
      <w:pPr>
        <w:ind w:firstLine="720"/>
        <w:rPr>
          <w:sz w:val="24"/>
          <w:szCs w:val="24"/>
          <w:lang w:val="uk-UA"/>
        </w:rPr>
      </w:pPr>
      <w:r w:rsidRPr="003A0B19">
        <w:rPr>
          <w:sz w:val="24"/>
          <w:szCs w:val="24"/>
          <w:lang w:val="uk-UA"/>
        </w:rPr>
        <w:t>_______________________________________________________________________</w:t>
      </w:r>
    </w:p>
    <w:p w14:paraId="3CBB1375" w14:textId="77777777" w:rsidR="00046F53" w:rsidRPr="003A0B19" w:rsidRDefault="00046F53" w:rsidP="00D739E0">
      <w:pPr>
        <w:ind w:firstLine="720"/>
        <w:rPr>
          <w:sz w:val="24"/>
          <w:szCs w:val="24"/>
          <w:lang w:val="uk-UA"/>
        </w:rPr>
      </w:pPr>
      <w:r w:rsidRPr="003A0B19">
        <w:rPr>
          <w:sz w:val="24"/>
          <w:szCs w:val="24"/>
          <w:lang w:val="uk-UA"/>
        </w:rPr>
        <w:t>_______________________________________________________________________</w:t>
      </w:r>
    </w:p>
    <w:p w14:paraId="6FE6406D" w14:textId="77777777" w:rsidR="00046F53" w:rsidRPr="003A0B19" w:rsidRDefault="00000000" w:rsidP="00782E31">
      <w:pPr>
        <w:pStyle w:val="41"/>
        <w:ind w:firstLine="709"/>
        <w:jc w:val="both"/>
        <w:rPr>
          <w:sz w:val="24"/>
          <w:szCs w:val="24"/>
          <w:lang w:val="uk-UA"/>
        </w:rPr>
      </w:pPr>
      <w:r>
        <w:rPr>
          <w:noProof/>
          <w:lang w:val="en-US" w:eastAsia="en-US"/>
        </w:rPr>
        <w:pict w14:anchorId="358AC5A3">
          <v:group id="Группа 517" o:spid="_x0000_s1597" style="position:absolute;left:0;text-align:left;margin-left:11.6pt;margin-top:5.25pt;width:267.5pt;height:241pt;z-index:142" coordorigin="821,9257" coordsize="5500,4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" o:allowincell="f">
            <v:shape id="Picture 137" o:spid="_x0000_s1598" type="#_x0000_t75" style="position:absolute;left:821;top:9257;width:5070;height:42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">
              <v:imagedata r:id="rId280" o:title=""/>
            </v:shape>
            <v:shape id="Text Box 138" o:spid="_x0000_s1599" type="#_x0000_t202" style="position:absolute;left:821;top:13626;width:5500;height:4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" strokecolor="white">
              <v:textbox inset="0,0,0,0">
                <w:txbxContent>
                  <w:p w14:paraId="0BA95545" w14:textId="77777777" w:rsidR="00046F53" w:rsidRDefault="00046F53" w:rsidP="00C36DE6">
                    <w:pPr>
                      <w:rPr>
                        <w:lang w:val="uk-UA"/>
                      </w:rPr>
                    </w:pPr>
                    <w:r w:rsidRPr="00C36DE6">
                      <w:rPr>
                        <w:sz w:val="24"/>
                        <w:szCs w:val="24"/>
                        <w:lang w:val="uk-UA"/>
                      </w:rPr>
                      <w:t>Рисунок 9.23 – Розташувалася</w:t>
                    </w:r>
                    <w:r>
                      <w:rPr>
                        <w:lang w:val="uk-UA"/>
                      </w:rPr>
                      <w:t xml:space="preserve"> </w:t>
                    </w:r>
                    <w:r w:rsidRPr="00C36DE6">
                      <w:rPr>
                        <w:sz w:val="24"/>
                        <w:szCs w:val="24"/>
                        <w:lang w:val="uk-UA"/>
                      </w:rPr>
                      <w:t>мікрометр</w:t>
                    </w:r>
                    <w:r>
                      <w:rPr>
                        <w:sz w:val="24"/>
                        <w:szCs w:val="24"/>
                        <w:lang w:val="uk-UA"/>
                      </w:rPr>
                      <w:t>а на вагах.</w:t>
                    </w:r>
                  </w:p>
                </w:txbxContent>
              </v:textbox>
            </v:shape>
            <w10:wrap type="square"/>
          </v:group>
        </w:pict>
      </w:r>
    </w:p>
    <w:p w14:paraId="6F427607" w14:textId="77777777" w:rsidR="00046F53" w:rsidRPr="00C36DE6" w:rsidRDefault="00046F53" w:rsidP="00C36DE6">
      <w:pPr>
        <w:pStyle w:val="41"/>
        <w:ind w:firstLine="709"/>
        <w:jc w:val="both"/>
        <w:rPr>
          <w:sz w:val="24"/>
          <w:szCs w:val="24"/>
          <w:lang w:val="uk-UA"/>
        </w:rPr>
      </w:pPr>
      <w:r w:rsidRPr="00C36DE6">
        <w:rPr>
          <w:sz w:val="24"/>
          <w:szCs w:val="24"/>
          <w:lang w:val="uk-UA"/>
        </w:rPr>
        <w:t xml:space="preserve">3. Визначення вимірювального зусилля. </w:t>
      </w:r>
    </w:p>
    <w:p w14:paraId="63B6E20D" w14:textId="77777777" w:rsidR="00046F53" w:rsidRPr="00C36DE6" w:rsidRDefault="00046F53" w:rsidP="00996EE9">
      <w:pPr>
        <w:pStyle w:val="41"/>
        <w:ind w:firstLine="709"/>
        <w:jc w:val="both"/>
        <w:rPr>
          <w:sz w:val="24"/>
          <w:szCs w:val="24"/>
          <w:lang w:val="uk-UA"/>
        </w:rPr>
      </w:pPr>
      <w:r w:rsidRPr="00C36DE6">
        <w:rPr>
          <w:sz w:val="24"/>
          <w:szCs w:val="24"/>
          <w:lang w:val="uk-UA"/>
        </w:rPr>
        <w:t>Засоби повірки: ваги ВНЦ-1, стійка. Мікрометр укріпити за скобу в стійкі так, щоб вісь мікрогвинта була вертикальна і мікрогвинт розташувався над п'яткою. За тріскачку від</w:t>
      </w:r>
      <w:r>
        <w:rPr>
          <w:sz w:val="24"/>
          <w:szCs w:val="24"/>
          <w:lang w:val="uk-UA"/>
        </w:rPr>
        <w:t>дали</w:t>
      </w:r>
      <w:r w:rsidRPr="00C36DE6">
        <w:rPr>
          <w:sz w:val="24"/>
          <w:szCs w:val="24"/>
          <w:lang w:val="uk-UA"/>
        </w:rPr>
        <w:t xml:space="preserve">ти торець мікрогвинта як  можна далі від п'ятки. Установити стійку з мікрогвинтом так, щоб між вимірювальними поверхнями мікрометра розташувалася вантажеприймальна площинка ваг (рис. </w:t>
      </w:r>
      <w:r w:rsidRPr="00712510">
        <w:rPr>
          <w:sz w:val="24"/>
          <w:szCs w:val="24"/>
          <w:lang w:val="uk-UA"/>
        </w:rPr>
        <w:t>9.2</w:t>
      </w:r>
      <w:r>
        <w:rPr>
          <w:sz w:val="24"/>
          <w:szCs w:val="24"/>
          <w:lang w:val="uk-UA"/>
        </w:rPr>
        <w:t>3</w:t>
      </w:r>
      <w:r w:rsidRPr="00C36DE6">
        <w:rPr>
          <w:sz w:val="24"/>
          <w:szCs w:val="24"/>
          <w:lang w:val="uk-UA"/>
        </w:rPr>
        <w:t>).</w:t>
      </w:r>
    </w:p>
    <w:p w14:paraId="7A0B0222" w14:textId="77777777" w:rsidR="00046F53" w:rsidRPr="003E4B82" w:rsidRDefault="00046F53" w:rsidP="003E4B82">
      <w:pPr>
        <w:pStyle w:val="41"/>
        <w:ind w:firstLine="709"/>
        <w:jc w:val="both"/>
        <w:rPr>
          <w:sz w:val="24"/>
          <w:szCs w:val="24"/>
          <w:lang w:val="uk-UA"/>
        </w:rPr>
      </w:pPr>
      <w:r w:rsidRPr="003E4B82">
        <w:rPr>
          <w:sz w:val="24"/>
          <w:szCs w:val="24"/>
          <w:lang w:val="uk-UA"/>
        </w:rPr>
        <w:t xml:space="preserve">Обертаючи за тріскачку мікрогвинт, привести в контакт </w:t>
      </w:r>
      <w:r w:rsidRPr="003E4B82">
        <w:rPr>
          <w:sz w:val="24"/>
          <w:szCs w:val="24"/>
          <w:lang w:val="uk-UA"/>
        </w:rPr>
        <w:lastRenderedPageBreak/>
        <w:t xml:space="preserve">вимірювальну поверхню мікрогвинта з площадкою ваг. Обертати мікрогвинт до того часу, поки не затріщить тріскачка і мікрогвинт зупиниться. Зняти величину вимірювального зусилля зі шкали ваг. </w:t>
      </w:r>
    </w:p>
    <w:p w14:paraId="135DC465" w14:textId="77777777" w:rsidR="00046F53" w:rsidRPr="00476DE2" w:rsidRDefault="00046F53" w:rsidP="00476DE2">
      <w:pPr>
        <w:shd w:val="clear" w:color="auto" w:fill="FFFFFF"/>
        <w:ind w:firstLine="709"/>
        <w:jc w:val="both"/>
        <w:rPr>
          <w:snapToGrid w:val="0"/>
          <w:sz w:val="24"/>
          <w:szCs w:val="24"/>
          <w:lang w:val="uk-UA"/>
        </w:rPr>
      </w:pPr>
      <w:r w:rsidRPr="00476DE2">
        <w:rPr>
          <w:snapToGrid w:val="0"/>
          <w:sz w:val="24"/>
          <w:szCs w:val="24"/>
          <w:lang w:val="uk-UA"/>
        </w:rPr>
        <w:t>Результат вимірювального зусилля повинен лежати у границях 5...9 Н (49 – 98 грам).</w:t>
      </w:r>
    </w:p>
    <w:p w14:paraId="0F441BDB" w14:textId="77777777" w:rsidR="00046F53" w:rsidRDefault="00046F53" w:rsidP="003E4B82">
      <w:pPr>
        <w:pStyle w:val="41"/>
        <w:ind w:firstLine="709"/>
        <w:jc w:val="both"/>
        <w:rPr>
          <w:sz w:val="24"/>
          <w:szCs w:val="24"/>
          <w:lang w:val="uk-UA"/>
        </w:rPr>
      </w:pPr>
      <w:r w:rsidRPr="003E4B82">
        <w:rPr>
          <w:sz w:val="24"/>
          <w:szCs w:val="24"/>
          <w:lang w:val="uk-UA"/>
        </w:rPr>
        <w:t>.</w:t>
      </w:r>
    </w:p>
    <w:p w14:paraId="42ED46C6" w14:textId="77777777" w:rsidR="00046F53" w:rsidRPr="00996EE9" w:rsidRDefault="00046F53" w:rsidP="003E4B82">
      <w:pPr>
        <w:pStyle w:val="41"/>
        <w:ind w:firstLine="709"/>
        <w:jc w:val="both"/>
        <w:rPr>
          <w:sz w:val="24"/>
          <w:szCs w:val="24"/>
          <w:lang w:val="uk-UA"/>
        </w:rPr>
      </w:pPr>
      <w:r w:rsidRPr="003E4B82">
        <w:rPr>
          <w:sz w:val="24"/>
          <w:szCs w:val="24"/>
          <w:lang w:val="uk-UA"/>
        </w:rPr>
        <w:t>1.4. Визначення відхилення від площинності вимірювал</w:t>
      </w:r>
      <w:r w:rsidRPr="00996EE9">
        <w:rPr>
          <w:sz w:val="24"/>
          <w:szCs w:val="24"/>
          <w:lang w:val="uk-UA"/>
        </w:rPr>
        <w:t>ьних поверхонь.</w:t>
      </w:r>
    </w:p>
    <w:p w14:paraId="23C0E5D6" w14:textId="77777777" w:rsidR="00046F53" w:rsidRDefault="00046F53" w:rsidP="00996EE9">
      <w:pPr>
        <w:pStyle w:val="41"/>
        <w:ind w:firstLine="709"/>
        <w:jc w:val="both"/>
        <w:rPr>
          <w:sz w:val="24"/>
          <w:szCs w:val="24"/>
          <w:lang w:val="uk-UA"/>
        </w:rPr>
      </w:pPr>
      <w:r w:rsidRPr="00476DE2">
        <w:rPr>
          <w:sz w:val="24"/>
          <w:szCs w:val="24"/>
          <w:lang w:val="uk-UA"/>
        </w:rPr>
        <w:t>Засіб повірки: плоска скляна пластина ПИ 60 2-го кл. т. або плоскопаралельна скляна пластина 1-го розряду. Метод повірки: інтерференційний.</w:t>
      </w:r>
      <w:r w:rsidRPr="00996EE9">
        <w:rPr>
          <w:sz w:val="24"/>
          <w:szCs w:val="24"/>
          <w:lang w:val="uk-UA"/>
        </w:rPr>
        <w:t xml:space="preserve"> </w:t>
      </w:r>
    </w:p>
    <w:p w14:paraId="3A3DF64B" w14:textId="77777777" w:rsidR="00046F53" w:rsidRDefault="00046F53" w:rsidP="00E41125">
      <w:pPr>
        <w:pStyle w:val="41"/>
        <w:ind w:firstLine="709"/>
        <w:jc w:val="both"/>
        <w:rPr>
          <w:sz w:val="24"/>
          <w:szCs w:val="24"/>
          <w:lang w:val="uk-UA"/>
        </w:rPr>
      </w:pPr>
      <w:r w:rsidRPr="00E41125">
        <w:rPr>
          <w:sz w:val="24"/>
          <w:szCs w:val="24"/>
          <w:lang w:val="uk-UA"/>
        </w:rPr>
        <w:t>Вимірювальні поверхні мікрогвинта і робочі поверхні пластини протирають тканиною, що змочена в авіаційному бензині, і насухо витирають.</w:t>
      </w:r>
    </w:p>
    <w:p w14:paraId="761E73E2" w14:textId="77777777" w:rsidR="00046F53" w:rsidRPr="00E41125" w:rsidRDefault="00000000" w:rsidP="0049076D">
      <w:pPr>
        <w:pStyle w:val="41"/>
        <w:ind w:firstLine="709"/>
        <w:jc w:val="both"/>
        <w:rPr>
          <w:sz w:val="24"/>
          <w:szCs w:val="24"/>
          <w:lang w:val="uk-UA"/>
        </w:rPr>
      </w:pPr>
      <w:r>
        <w:rPr>
          <w:noProof/>
          <w:lang w:val="en-US" w:eastAsia="en-US"/>
        </w:rPr>
        <w:object w:dxaOrig="1440" w:dyaOrig="1440" w14:anchorId="27CCDE46">
          <v:group id="_x0000_s1600" style="position:absolute;left:0;text-align:left;margin-left:11pt;margin-top:115.25pt;width:435.65pt;height:227.55pt;z-index:145" coordorigin="1880,11655" coordsize="8713,4551">
            <v:shape id="_x0000_s1601" type="#_x0000_t75" style="position:absolute;left:6327;top:11655;width:4266;height:4023">
              <v:imagedata r:id="rId281" o:title=""/>
            </v:shape>
            <v:shape id="_x0000_s1602" type="#_x0000_t75" style="position:absolute;left:1880;top:11840;width:4040;height:3719" fillcolor="window">
              <v:imagedata r:id="rId282" o:title=""/>
            </v:shape>
            <v:shape id="_x0000_s1603" type="#_x0000_t202" style="position:absolute;left:2523;top:15659;width:5222;height:547" strokecolor="white">
              <v:textbox>
                <w:txbxContent>
                  <w:p w14:paraId="735AF48E" w14:textId="77777777" w:rsidR="00046F53" w:rsidRPr="00B11EFA" w:rsidRDefault="00046F53" w:rsidP="00476DE2">
                    <w:pPr>
                      <w:rPr>
                        <w:sz w:val="24"/>
                        <w:szCs w:val="24"/>
                        <w:lang w:val="uk-UA"/>
                      </w:rPr>
                    </w:pPr>
                    <w:r w:rsidRPr="00B11EFA">
                      <w:rPr>
                        <w:sz w:val="24"/>
                        <w:szCs w:val="24"/>
                        <w:lang w:val="uk-UA"/>
                      </w:rPr>
                      <w:t>Рисунок 9.24 – Смуги  інтерференції.</w:t>
                    </w:r>
                  </w:p>
                </w:txbxContent>
              </v:textbox>
            </v:shape>
            <w10:wrap type="topAndBottom"/>
          </v:group>
          <o:OLEObject Type="Embed" ProgID="PBrush" ShapeID="_x0000_s1602" DrawAspect="Content" ObjectID="_1766215756" r:id="rId283"/>
        </w:object>
      </w:r>
      <w:r w:rsidR="00046F53" w:rsidRPr="00E41125">
        <w:rPr>
          <w:sz w:val="24"/>
          <w:szCs w:val="24"/>
          <w:lang w:val="uk-UA"/>
        </w:rPr>
        <w:t>Пластину накла</w:t>
      </w:r>
      <w:r w:rsidR="00046F53">
        <w:rPr>
          <w:sz w:val="24"/>
          <w:szCs w:val="24"/>
          <w:lang w:val="uk-UA"/>
        </w:rPr>
        <w:t>двють</w:t>
      </w:r>
      <w:r w:rsidR="00046F53" w:rsidRPr="00E41125">
        <w:rPr>
          <w:sz w:val="24"/>
          <w:szCs w:val="24"/>
          <w:lang w:val="uk-UA"/>
        </w:rPr>
        <w:t xml:space="preserve"> на одну з вимірювальних поверхонь мікрогвинта (рис. </w:t>
      </w:r>
      <w:r w:rsidR="00046F53">
        <w:rPr>
          <w:sz w:val="24"/>
          <w:szCs w:val="24"/>
          <w:lang w:val="uk-UA"/>
        </w:rPr>
        <w:t>9</w:t>
      </w:r>
      <w:r w:rsidR="00046F53" w:rsidRPr="00E41125">
        <w:rPr>
          <w:sz w:val="24"/>
          <w:szCs w:val="24"/>
          <w:lang w:val="uk-UA"/>
        </w:rPr>
        <w:t>.</w:t>
      </w:r>
      <w:r w:rsidR="00046F53">
        <w:rPr>
          <w:sz w:val="24"/>
          <w:szCs w:val="24"/>
          <w:lang w:val="uk-UA"/>
        </w:rPr>
        <w:t xml:space="preserve">24, </w:t>
      </w:r>
      <w:r w:rsidR="00046F53" w:rsidRPr="005A34D1">
        <w:rPr>
          <w:i/>
          <w:sz w:val="24"/>
          <w:szCs w:val="24"/>
          <w:lang w:val="uk-UA"/>
        </w:rPr>
        <w:t>а</w:t>
      </w:r>
      <w:r w:rsidR="00046F53" w:rsidRPr="00E41125">
        <w:rPr>
          <w:sz w:val="24"/>
          <w:szCs w:val="24"/>
          <w:lang w:val="uk-UA"/>
        </w:rPr>
        <w:t>). Притискаючи пластину до поверхні, доби</w:t>
      </w:r>
      <w:r w:rsidR="00046F53">
        <w:rPr>
          <w:sz w:val="24"/>
          <w:szCs w:val="24"/>
          <w:lang w:val="uk-UA"/>
        </w:rPr>
        <w:t>ваються</w:t>
      </w:r>
      <w:r w:rsidR="00046F53" w:rsidRPr="00E41125">
        <w:rPr>
          <w:sz w:val="24"/>
          <w:szCs w:val="24"/>
          <w:lang w:val="uk-UA"/>
        </w:rPr>
        <w:t xml:space="preserve"> одержання мінімальної кількості інтерференційних смуг або кілець. Полічити кількість смуг або кілець одного кольору на торці мікрогвинта і на п'ятці, внести в таблицю протоколу. З них вибрати найбільше і порівняти з допустимим значенням. Відхилення від площинності вимірювальних поверхонь не повинно перевищувати 3 інтерференційних смуг (0,9 мкм).</w:t>
      </w:r>
      <w:r w:rsidR="00046F53">
        <w:rPr>
          <w:sz w:val="24"/>
          <w:szCs w:val="24"/>
          <w:lang w:val="uk-UA"/>
        </w:rPr>
        <w:t xml:space="preserve"> </w:t>
      </w:r>
      <w:r w:rsidR="00046F53" w:rsidRPr="00E41125">
        <w:rPr>
          <w:sz w:val="24"/>
          <w:szCs w:val="24"/>
          <w:lang w:val="uk-UA"/>
        </w:rPr>
        <w:t>Підрахунок кілець виробляється відступаючи на 0,5 мм від краю вимірювальної поверхні.</w:t>
      </w:r>
    </w:p>
    <w:p w14:paraId="0950A0BD" w14:textId="77777777" w:rsidR="00046F53" w:rsidRDefault="00000000" w:rsidP="00476DE2">
      <w:pPr>
        <w:pStyle w:val="41"/>
        <w:ind w:firstLine="709"/>
        <w:jc w:val="both"/>
        <w:rPr>
          <w:sz w:val="24"/>
          <w:szCs w:val="24"/>
          <w:lang w:val="uk-UA"/>
        </w:rPr>
      </w:pPr>
      <w:r>
        <w:rPr>
          <w:noProof/>
          <w:lang w:val="en-US" w:eastAsia="en-US"/>
        </w:rPr>
        <w:pict w14:anchorId="7977F805">
          <v:shape id="Надпись 533" o:spid="_x0000_s1604" type="#_x0000_t202" style="position:absolute;left:0;text-align:left;margin-left:262.9pt;margin-top:203.8pt;width:137.45pt;height:24.75pt;z-index:14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" strokecolor="white" strokeweight=".5pt">
            <v:textbox>
              <w:txbxContent>
                <w:p w14:paraId="7E8BB8E9" w14:textId="77777777" w:rsidR="00046F53" w:rsidRPr="00B11EFA" w:rsidRDefault="00046F53">
                  <w:pPr>
                    <w:rPr>
                      <w:sz w:val="24"/>
                      <w:szCs w:val="24"/>
                      <w:lang w:val="uk-UA"/>
                    </w:rPr>
                  </w:pPr>
                  <w:r w:rsidRPr="00B11EFA">
                    <w:rPr>
                      <w:sz w:val="24"/>
                      <w:szCs w:val="24"/>
                      <w:lang w:val="uk-UA"/>
                    </w:rPr>
                    <w:t>Вид контактних</w:t>
                  </w:r>
                  <w:r w:rsidRPr="00B11EFA">
                    <w:rPr>
                      <w:lang w:val="uk-UA"/>
                    </w:rPr>
                    <w:t xml:space="preserve"> </w:t>
                  </w:r>
                  <w:r w:rsidRPr="00B11EFA">
                    <w:rPr>
                      <w:sz w:val="24"/>
                      <w:szCs w:val="24"/>
                      <w:lang w:val="uk-UA"/>
                    </w:rPr>
                    <w:t>плям</w:t>
                  </w:r>
                </w:p>
              </w:txbxContent>
            </v:textbox>
            <w10:wrap type="topAndBottom"/>
          </v:shape>
        </w:pict>
      </w:r>
    </w:p>
    <w:p w14:paraId="75331B0B" w14:textId="77777777" w:rsidR="00046F53" w:rsidRDefault="00046F53" w:rsidP="00476DE2">
      <w:pPr>
        <w:pStyle w:val="41"/>
        <w:ind w:firstLine="709"/>
        <w:jc w:val="both"/>
        <w:rPr>
          <w:sz w:val="24"/>
          <w:szCs w:val="24"/>
          <w:lang w:val="uk-UA"/>
        </w:rPr>
      </w:pPr>
    </w:p>
    <w:p w14:paraId="44A17187" w14:textId="77777777" w:rsidR="00046F53" w:rsidRPr="00E41125" w:rsidRDefault="00046F53" w:rsidP="00E41125">
      <w:pPr>
        <w:pStyle w:val="41"/>
        <w:ind w:firstLine="709"/>
        <w:jc w:val="both"/>
        <w:rPr>
          <w:sz w:val="24"/>
          <w:szCs w:val="24"/>
          <w:lang w:val="uk-UA"/>
        </w:rPr>
      </w:pPr>
      <w:r w:rsidRPr="00E41125">
        <w:rPr>
          <w:sz w:val="24"/>
          <w:szCs w:val="24"/>
          <w:lang w:val="uk-UA"/>
        </w:rPr>
        <w:t>На рис</w:t>
      </w:r>
      <w:r>
        <w:rPr>
          <w:sz w:val="24"/>
          <w:szCs w:val="24"/>
          <w:lang w:val="uk-UA"/>
        </w:rPr>
        <w:t>унку</w:t>
      </w:r>
      <w:r w:rsidRPr="00E41125">
        <w:rPr>
          <w:sz w:val="24"/>
          <w:szCs w:val="24"/>
          <w:lang w:val="uk-UA"/>
        </w:rPr>
        <w:t xml:space="preserve"> </w:t>
      </w:r>
      <w:r>
        <w:rPr>
          <w:sz w:val="24"/>
          <w:szCs w:val="24"/>
          <w:lang w:val="uk-UA"/>
        </w:rPr>
        <w:t>9</w:t>
      </w:r>
      <w:r w:rsidRPr="00E41125">
        <w:rPr>
          <w:sz w:val="24"/>
          <w:szCs w:val="24"/>
          <w:lang w:val="uk-UA"/>
        </w:rPr>
        <w:t>.</w:t>
      </w:r>
      <w:r>
        <w:rPr>
          <w:sz w:val="24"/>
          <w:szCs w:val="24"/>
          <w:lang w:val="uk-UA"/>
        </w:rPr>
        <w:t xml:space="preserve">24, </w:t>
      </w:r>
      <w:r w:rsidRPr="0049076D">
        <w:rPr>
          <w:i/>
          <w:sz w:val="24"/>
          <w:szCs w:val="24"/>
          <w:lang w:val="uk-UA"/>
        </w:rPr>
        <w:t>б</w:t>
      </w:r>
      <w:r w:rsidRPr="00E41125">
        <w:rPr>
          <w:sz w:val="24"/>
          <w:szCs w:val="24"/>
          <w:lang w:val="uk-UA"/>
        </w:rPr>
        <w:t xml:space="preserve"> приведені приклади зображення картини інтерференційних смуг. У всіх випадках відлік смуг (кілець) рівен 2. </w:t>
      </w:r>
    </w:p>
    <w:p w14:paraId="008D1DB1" w14:textId="77777777" w:rsidR="00046F53" w:rsidRPr="00E41125" w:rsidRDefault="00046F53" w:rsidP="00E41125">
      <w:pPr>
        <w:pStyle w:val="41"/>
        <w:ind w:firstLine="709"/>
        <w:jc w:val="both"/>
        <w:rPr>
          <w:sz w:val="24"/>
          <w:szCs w:val="24"/>
          <w:lang w:val="uk-UA"/>
        </w:rPr>
      </w:pPr>
      <w:r w:rsidRPr="00E41125">
        <w:rPr>
          <w:sz w:val="24"/>
          <w:szCs w:val="24"/>
          <w:lang w:val="uk-UA"/>
        </w:rPr>
        <w:t xml:space="preserve">1.5. Визначення відхилення від паралельності вимірювальних поверхонь мікрометра (виробляється при випуску з ремонту). </w:t>
      </w:r>
    </w:p>
    <w:p w14:paraId="40B8B404" w14:textId="77777777" w:rsidR="00046F53" w:rsidRDefault="00000000" w:rsidP="00E41125">
      <w:pPr>
        <w:pStyle w:val="41"/>
        <w:ind w:firstLine="709"/>
        <w:jc w:val="both"/>
        <w:rPr>
          <w:sz w:val="24"/>
          <w:szCs w:val="24"/>
          <w:lang w:val="uk-UA"/>
        </w:rPr>
      </w:pPr>
      <w:r>
        <w:rPr>
          <w:noProof/>
          <w:lang w:val="en-US" w:eastAsia="en-US"/>
        </w:rPr>
        <w:pict w14:anchorId="0A72DACB">
          <v:group id="Группа 536" o:spid="_x0000_s1605" style="position:absolute;left:0;text-align:left;margin-left:1.55pt;margin-top:.9pt;width:296pt;height:191.65pt;z-index:147" coordsize="37592,24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">
            <v:shape id="Рисунок 534" o:spid="_x0000_s1606" type="#_x0000_t75" style="position:absolute;width:37592;height:187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">
              <v:imagedata r:id="rId284" o:title=""/>
              <v:path arrowok="t"/>
            </v:shape>
            <v:shape id="Надпись 535" o:spid="_x0000_s1607" type="#_x0000_t202" style="position:absolute;top:20841;width:37051;height:35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" strokecolor="white" strokeweight=".5pt">
              <v:textbox>
                <w:txbxContent>
                  <w:p w14:paraId="64891D3B" w14:textId="77777777" w:rsidR="00046F53" w:rsidRPr="00162C46" w:rsidRDefault="00046F53" w:rsidP="00162C46">
                    <w:pPr>
                      <w:rPr>
                        <w:lang w:val="uk-UA"/>
                      </w:rPr>
                    </w:pPr>
                    <w:r>
                      <w:rPr>
                        <w:lang w:val="uk-UA"/>
                      </w:rPr>
                      <w:t xml:space="preserve">Рисунок 9.25 – </w:t>
                    </w:r>
                    <w:r w:rsidRPr="00E41125">
                      <w:rPr>
                        <w:sz w:val="24"/>
                        <w:szCs w:val="24"/>
                        <w:lang w:val="uk-UA"/>
                      </w:rPr>
                      <w:t>Плоскопаралельні скляні пластини</w:t>
                    </w:r>
                    <w:r>
                      <w:rPr>
                        <w:sz w:val="24"/>
                        <w:szCs w:val="24"/>
                        <w:lang w:val="uk-UA"/>
                      </w:rPr>
                      <w:t>.</w:t>
                    </w:r>
                  </w:p>
                </w:txbxContent>
              </v:textbox>
            </v:shape>
            <w10:wrap type="square"/>
          </v:group>
        </w:pict>
      </w:r>
      <w:r w:rsidR="00046F53" w:rsidRPr="00E41125">
        <w:rPr>
          <w:sz w:val="24"/>
          <w:szCs w:val="24"/>
          <w:lang w:val="uk-UA"/>
        </w:rPr>
        <w:t xml:space="preserve">Засіб повірки </w:t>
      </w:r>
      <w:r w:rsidR="00046F53">
        <w:rPr>
          <w:sz w:val="24"/>
          <w:szCs w:val="24"/>
          <w:lang w:val="uk-UA"/>
        </w:rPr>
        <w:t>–</w:t>
      </w:r>
      <w:r w:rsidR="00046F53" w:rsidRPr="00E41125">
        <w:rPr>
          <w:sz w:val="24"/>
          <w:szCs w:val="24"/>
          <w:lang w:val="uk-UA"/>
        </w:rPr>
        <w:t xml:space="preserve"> плоскопа</w:t>
      </w:r>
      <w:r w:rsidR="00046F53">
        <w:rPr>
          <w:sz w:val="24"/>
          <w:szCs w:val="24"/>
          <w:lang w:val="uk-UA"/>
        </w:rPr>
        <w:t>-</w:t>
      </w:r>
      <w:r w:rsidR="00046F53" w:rsidRPr="00E41125">
        <w:rPr>
          <w:sz w:val="24"/>
          <w:szCs w:val="24"/>
          <w:lang w:val="uk-UA"/>
        </w:rPr>
        <w:t>ралельні скляні пластини 1-го розряду</w:t>
      </w:r>
      <w:r w:rsidR="00046F53">
        <w:rPr>
          <w:sz w:val="24"/>
          <w:szCs w:val="24"/>
          <w:lang w:val="uk-UA"/>
        </w:rPr>
        <w:t xml:space="preserve"> </w:t>
      </w:r>
      <w:r w:rsidR="00046F53" w:rsidRPr="000A3A07">
        <w:rPr>
          <w:sz w:val="24"/>
          <w:szCs w:val="24"/>
          <w:lang w:val="uk-UA"/>
        </w:rPr>
        <w:t>(рис. 9.25).</w:t>
      </w:r>
      <w:r w:rsidR="00046F53" w:rsidRPr="00E41125">
        <w:rPr>
          <w:sz w:val="24"/>
          <w:szCs w:val="24"/>
          <w:lang w:val="uk-UA"/>
        </w:rPr>
        <w:t xml:space="preserve"> Метод повірки – інтерференційний. </w:t>
      </w:r>
    </w:p>
    <w:p w14:paraId="08DED772" w14:textId="77777777" w:rsidR="00046F53" w:rsidRDefault="00046F53" w:rsidP="00E41125">
      <w:pPr>
        <w:pStyle w:val="41"/>
        <w:ind w:firstLine="709"/>
        <w:jc w:val="both"/>
        <w:rPr>
          <w:sz w:val="24"/>
          <w:szCs w:val="24"/>
          <w:lang w:val="uk-UA"/>
        </w:rPr>
      </w:pPr>
      <w:r w:rsidRPr="00E41125">
        <w:rPr>
          <w:sz w:val="24"/>
          <w:szCs w:val="24"/>
          <w:lang w:val="uk-UA"/>
        </w:rPr>
        <w:t>Робочі поверхні пластин протерти бензином, далі насухо витерти. Одну з 4 пластин (найбільшої товщини) установити між вимірювальними поверхнями мікрометра (за допомогою тріскачки) (рис.</w:t>
      </w:r>
      <w:r>
        <w:rPr>
          <w:sz w:val="24"/>
          <w:szCs w:val="24"/>
          <w:lang w:val="uk-UA"/>
        </w:rPr>
        <w:t>9</w:t>
      </w:r>
      <w:r w:rsidRPr="00E41125">
        <w:rPr>
          <w:sz w:val="24"/>
          <w:szCs w:val="24"/>
          <w:lang w:val="uk-UA"/>
        </w:rPr>
        <w:t>.</w:t>
      </w:r>
      <w:r>
        <w:rPr>
          <w:sz w:val="24"/>
          <w:szCs w:val="24"/>
          <w:lang w:val="uk-UA"/>
        </w:rPr>
        <w:t>26</w:t>
      </w:r>
      <w:r w:rsidRPr="00E41125">
        <w:rPr>
          <w:sz w:val="24"/>
          <w:szCs w:val="24"/>
          <w:lang w:val="uk-UA"/>
        </w:rPr>
        <w:t>).</w:t>
      </w:r>
    </w:p>
    <w:p w14:paraId="67FBF51F" w14:textId="77777777" w:rsidR="00046F53" w:rsidRPr="00E41125" w:rsidRDefault="00046F53" w:rsidP="00255010">
      <w:pPr>
        <w:pStyle w:val="41"/>
        <w:ind w:firstLine="709"/>
        <w:jc w:val="both"/>
        <w:rPr>
          <w:sz w:val="24"/>
          <w:szCs w:val="24"/>
          <w:lang w:val="uk-UA"/>
        </w:rPr>
      </w:pPr>
      <w:r w:rsidRPr="00E41125">
        <w:rPr>
          <w:sz w:val="24"/>
          <w:szCs w:val="24"/>
          <w:lang w:val="uk-UA"/>
        </w:rPr>
        <w:t xml:space="preserve">Спостерігаючи </w:t>
      </w:r>
      <w:r w:rsidRPr="00E41125">
        <w:rPr>
          <w:sz w:val="24"/>
          <w:szCs w:val="24"/>
          <w:lang w:val="uk-UA"/>
        </w:rPr>
        <w:lastRenderedPageBreak/>
        <w:t>інтерференційну картину на торці мікрогвинта 3</w:t>
      </w:r>
      <w:r>
        <w:rPr>
          <w:sz w:val="24"/>
          <w:szCs w:val="24"/>
          <w:lang w:val="uk-UA"/>
        </w:rPr>
        <w:t xml:space="preserve"> </w:t>
      </w:r>
      <w:r w:rsidRPr="00E41125">
        <w:rPr>
          <w:sz w:val="24"/>
          <w:szCs w:val="24"/>
          <w:lang w:val="uk-UA"/>
        </w:rPr>
        <w:t>(рис.</w:t>
      </w:r>
      <w:r>
        <w:rPr>
          <w:sz w:val="24"/>
          <w:szCs w:val="24"/>
          <w:lang w:val="uk-UA"/>
        </w:rPr>
        <w:t>9</w:t>
      </w:r>
      <w:r w:rsidRPr="00E41125">
        <w:rPr>
          <w:sz w:val="24"/>
          <w:szCs w:val="24"/>
          <w:lang w:val="uk-UA"/>
        </w:rPr>
        <w:t>.</w:t>
      </w:r>
      <w:r>
        <w:rPr>
          <w:sz w:val="24"/>
          <w:szCs w:val="24"/>
          <w:lang w:val="uk-UA"/>
        </w:rPr>
        <w:t>26)</w:t>
      </w:r>
      <w:r w:rsidRPr="00E41125">
        <w:rPr>
          <w:sz w:val="24"/>
          <w:szCs w:val="24"/>
          <w:lang w:val="uk-UA"/>
        </w:rPr>
        <w:t>, на торці п'ятки 2, визначити суму кілець (смуг)</w:t>
      </w:r>
    </w:p>
    <w:p w14:paraId="47F795C1" w14:textId="77777777" w:rsidR="00046F53" w:rsidRPr="00E41125" w:rsidRDefault="00000000" w:rsidP="00E41125">
      <w:pPr>
        <w:pStyle w:val="41"/>
        <w:ind w:firstLine="709"/>
        <w:jc w:val="both"/>
        <w:rPr>
          <w:sz w:val="24"/>
          <w:szCs w:val="24"/>
          <w:lang w:val="uk-UA"/>
        </w:rPr>
      </w:pPr>
      <w:r>
        <w:rPr>
          <w:noProof/>
          <w:lang w:val="en-US" w:eastAsia="en-US"/>
        </w:rPr>
        <w:pict w14:anchorId="734064B3">
          <v:group id="Группа 523" o:spid="_x0000_s1608" style="position:absolute;left:0;text-align:left;margin-left:2.95pt;margin-top:6.85pt;width:126.75pt;height:173.85pt;z-index:143" coordorigin="1539,9291" coordsize="2535,3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" o:allowincell="f">
            <v:shape id="Picture 140" o:spid="_x0000_s1609" type="#_x0000_t75" style="position:absolute;left:1539;top:9291;width:2535;height:3375;visibility:visibl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">
              <v:imagedata r:id="rId285" o:title=""/>
            </v:shape>
            <v:shape id="Text Box 141" o:spid="_x0000_s1610" type="#_x0000_t202" style="position:absolute;left:1782;top:12312;width:2226;height:4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" strokecolor="white">
              <v:textbox>
                <w:txbxContent>
                  <w:p w14:paraId="7CF5400C" w14:textId="77777777" w:rsidR="00046F53" w:rsidRPr="00F06317" w:rsidRDefault="00046F53" w:rsidP="00E41125">
                    <w:pPr>
                      <w:rPr>
                        <w:sz w:val="24"/>
                        <w:szCs w:val="24"/>
                        <w:lang w:val="uk-UA"/>
                      </w:rPr>
                    </w:pPr>
                    <w:r w:rsidRPr="00F06317">
                      <w:rPr>
                        <w:sz w:val="24"/>
                        <w:szCs w:val="24"/>
                        <w:lang w:val="uk-UA"/>
                      </w:rPr>
                      <w:t>Рисунок 9.26.</w:t>
                    </w:r>
                  </w:p>
                </w:txbxContent>
              </v:textbox>
            </v:shape>
            <w10:wrap type="square" side="largest"/>
          </v:group>
        </w:pict>
      </w:r>
    </w:p>
    <w:p w14:paraId="0038F1BF" w14:textId="77777777" w:rsidR="00046F53" w:rsidRPr="00E41125" w:rsidRDefault="00046F53" w:rsidP="00F06317">
      <w:pPr>
        <w:pStyle w:val="a8"/>
        <w:jc w:val="right"/>
        <w:rPr>
          <w:sz w:val="24"/>
          <w:szCs w:val="24"/>
        </w:rPr>
      </w:pPr>
      <w:r w:rsidRPr="00F06317">
        <w:rPr>
          <w:szCs w:val="28"/>
        </w:rPr>
        <w:t>N = n</w:t>
      </w:r>
      <w:r w:rsidRPr="00F06317">
        <w:rPr>
          <w:szCs w:val="28"/>
          <w:vertAlign w:val="subscript"/>
        </w:rPr>
        <w:t>1</w:t>
      </w:r>
      <w:r w:rsidRPr="00F06317">
        <w:rPr>
          <w:szCs w:val="28"/>
        </w:rPr>
        <w:t xml:space="preserve"> + n</w:t>
      </w:r>
      <w:r w:rsidRPr="00F06317">
        <w:rPr>
          <w:szCs w:val="28"/>
          <w:vertAlign w:val="subscript"/>
        </w:rPr>
        <w:t>2</w:t>
      </w:r>
      <w:r w:rsidRPr="00082803">
        <w:rPr>
          <w:i w:val="0"/>
          <w:szCs w:val="28"/>
        </w:rPr>
        <w:t>.</w:t>
      </w:r>
      <w:r w:rsidRPr="00F06317">
        <w:rPr>
          <w:i w:val="0"/>
          <w:snapToGrid w:val="0"/>
          <w:sz w:val="24"/>
          <w:szCs w:val="24"/>
        </w:rPr>
        <w:t xml:space="preserve"> </w:t>
      </w:r>
      <w:r>
        <w:rPr>
          <w:i w:val="0"/>
          <w:snapToGrid w:val="0"/>
          <w:sz w:val="24"/>
          <w:szCs w:val="24"/>
        </w:rPr>
        <w:tab/>
      </w:r>
      <w:r>
        <w:rPr>
          <w:i w:val="0"/>
          <w:snapToGrid w:val="0"/>
          <w:sz w:val="24"/>
          <w:szCs w:val="24"/>
        </w:rPr>
        <w:tab/>
      </w:r>
      <w:r>
        <w:rPr>
          <w:i w:val="0"/>
          <w:snapToGrid w:val="0"/>
          <w:sz w:val="24"/>
          <w:szCs w:val="24"/>
        </w:rPr>
        <w:tab/>
      </w:r>
      <w:r>
        <w:rPr>
          <w:i w:val="0"/>
          <w:snapToGrid w:val="0"/>
          <w:sz w:val="24"/>
          <w:szCs w:val="24"/>
        </w:rPr>
        <w:tab/>
      </w:r>
      <w:r w:rsidRPr="00F06317">
        <w:rPr>
          <w:i w:val="0"/>
          <w:snapToGrid w:val="0"/>
          <w:sz w:val="24"/>
          <w:szCs w:val="24"/>
        </w:rPr>
        <w:t xml:space="preserve">     (</w:t>
      </w:r>
      <w:r>
        <w:rPr>
          <w:i w:val="0"/>
          <w:snapToGrid w:val="0"/>
          <w:sz w:val="24"/>
          <w:szCs w:val="24"/>
        </w:rPr>
        <w:t>9</w:t>
      </w:r>
      <w:r w:rsidRPr="00F06317">
        <w:rPr>
          <w:i w:val="0"/>
          <w:snapToGrid w:val="0"/>
          <w:sz w:val="24"/>
          <w:szCs w:val="24"/>
        </w:rPr>
        <w:t>.1)</w:t>
      </w:r>
    </w:p>
    <w:p w14:paraId="239EDDB1" w14:textId="77777777" w:rsidR="00046F53" w:rsidRPr="00E41125" w:rsidRDefault="00046F53" w:rsidP="00E41125">
      <w:pPr>
        <w:pStyle w:val="41"/>
        <w:ind w:firstLine="709"/>
        <w:jc w:val="both"/>
        <w:rPr>
          <w:sz w:val="24"/>
          <w:szCs w:val="24"/>
          <w:lang w:val="uk-UA"/>
        </w:rPr>
      </w:pPr>
    </w:p>
    <w:p w14:paraId="20AB96B6" w14:textId="77777777" w:rsidR="00046F53" w:rsidRPr="00E41125" w:rsidRDefault="00046F53" w:rsidP="00E41125">
      <w:pPr>
        <w:pStyle w:val="41"/>
        <w:ind w:firstLine="709"/>
        <w:jc w:val="both"/>
        <w:rPr>
          <w:sz w:val="24"/>
          <w:szCs w:val="24"/>
          <w:lang w:val="uk-UA"/>
        </w:rPr>
      </w:pPr>
      <w:r w:rsidRPr="00E41125">
        <w:rPr>
          <w:sz w:val="24"/>
          <w:szCs w:val="24"/>
          <w:lang w:val="uk-UA"/>
        </w:rPr>
        <w:t xml:space="preserve">Аналогічно зробити повірку чотирма пластинами, установлюючи пластини в порядку зменшення їх товщини. Результати внести в табл.2 </w:t>
      </w:r>
      <w:r w:rsidRPr="003A0B19">
        <w:rPr>
          <w:sz w:val="24"/>
          <w:szCs w:val="24"/>
          <w:lang w:val="uk-UA"/>
        </w:rPr>
        <w:t>ПРОТОКОЛ</w:t>
      </w:r>
      <w:r>
        <w:rPr>
          <w:sz w:val="24"/>
          <w:szCs w:val="24"/>
          <w:lang w:val="uk-UA"/>
        </w:rPr>
        <w:t>У ПОВІРКИ</w:t>
      </w:r>
      <w:r w:rsidRPr="00E41125">
        <w:rPr>
          <w:sz w:val="24"/>
          <w:szCs w:val="24"/>
          <w:lang w:val="uk-UA"/>
        </w:rPr>
        <w:t xml:space="preserve">. З одержаних 4 результатів відхилення від паралельності вибрати найбільшу суму </w:t>
      </w:r>
      <w:r w:rsidRPr="00082803">
        <w:rPr>
          <w:i/>
          <w:caps/>
          <w:szCs w:val="28"/>
          <w:lang w:val="uk-UA"/>
        </w:rPr>
        <w:t>n</w:t>
      </w:r>
      <w:r w:rsidRPr="00082803">
        <w:rPr>
          <w:i/>
          <w:szCs w:val="28"/>
          <w:vertAlign w:val="subscript"/>
          <w:lang w:val="uk-UA"/>
        </w:rPr>
        <w:t>нб</w:t>
      </w:r>
      <w:r w:rsidRPr="00E41125">
        <w:rPr>
          <w:sz w:val="24"/>
          <w:szCs w:val="24"/>
          <w:lang w:val="uk-UA"/>
        </w:rPr>
        <w:t xml:space="preserve"> і порівняти це значення з припустимим </w:t>
      </w:r>
      <w:r w:rsidRPr="00082803">
        <w:rPr>
          <w:i/>
          <w:szCs w:val="28"/>
          <w:lang w:val="uk-UA"/>
        </w:rPr>
        <w:t>n</w:t>
      </w:r>
      <w:r w:rsidRPr="00082803">
        <w:rPr>
          <w:i/>
          <w:szCs w:val="28"/>
          <w:vertAlign w:val="subscript"/>
          <w:lang w:val="uk-UA"/>
        </w:rPr>
        <w:t>до</w:t>
      </w:r>
      <w:r>
        <w:rPr>
          <w:i/>
          <w:szCs w:val="28"/>
          <w:vertAlign w:val="subscript"/>
          <w:lang w:val="uk-UA"/>
        </w:rPr>
        <w:t>п</w:t>
      </w:r>
      <w:r>
        <w:rPr>
          <w:szCs w:val="28"/>
          <w:lang w:val="uk-UA"/>
        </w:rPr>
        <w:t>.</w:t>
      </w:r>
      <w:r w:rsidRPr="00E41125">
        <w:rPr>
          <w:sz w:val="24"/>
          <w:szCs w:val="24"/>
          <w:lang w:val="uk-UA"/>
        </w:rPr>
        <w:t xml:space="preserve"> </w:t>
      </w:r>
    </w:p>
    <w:p w14:paraId="71C189F3" w14:textId="77777777" w:rsidR="00046F53" w:rsidRPr="00E41125" w:rsidRDefault="00046F53" w:rsidP="00E41125">
      <w:pPr>
        <w:pStyle w:val="41"/>
        <w:ind w:firstLine="709"/>
        <w:jc w:val="both"/>
        <w:rPr>
          <w:sz w:val="24"/>
          <w:szCs w:val="24"/>
          <w:lang w:val="uk-UA"/>
        </w:rPr>
      </w:pPr>
    </w:p>
    <w:p w14:paraId="28D61435" w14:textId="77777777" w:rsidR="00046F53" w:rsidRPr="00E41125" w:rsidRDefault="00046F53" w:rsidP="001904E7">
      <w:pPr>
        <w:pStyle w:val="a8"/>
        <w:jc w:val="right"/>
        <w:rPr>
          <w:sz w:val="24"/>
          <w:szCs w:val="24"/>
        </w:rPr>
      </w:pPr>
      <w:r>
        <w:rPr>
          <w:i w:val="0"/>
          <w:caps/>
        </w:rPr>
        <w:t>n</w:t>
      </w:r>
      <w:r>
        <w:rPr>
          <w:i w:val="0"/>
        </w:rPr>
        <w:t xml:space="preserve"> </w:t>
      </w:r>
      <w:r>
        <w:rPr>
          <w:i w:val="0"/>
          <w:szCs w:val="28"/>
        </w:rPr>
        <w:sym w:font="Symbol" w:char="F0A3"/>
      </w:r>
      <w:r>
        <w:rPr>
          <w:i w:val="0"/>
        </w:rPr>
        <w:t xml:space="preserve"> n</w:t>
      </w:r>
      <w:r>
        <w:rPr>
          <w:i w:val="0"/>
          <w:vertAlign w:val="subscript"/>
        </w:rPr>
        <w:t>доп</w:t>
      </w:r>
      <w:r>
        <w:rPr>
          <w:i w:val="0"/>
        </w:rPr>
        <w:t xml:space="preserve">. </w:t>
      </w:r>
      <w:r w:rsidRPr="00E41125">
        <w:rPr>
          <w:sz w:val="24"/>
          <w:szCs w:val="24"/>
        </w:rPr>
        <w:tab/>
      </w:r>
      <w:r w:rsidRPr="00E41125">
        <w:rPr>
          <w:sz w:val="24"/>
          <w:szCs w:val="24"/>
        </w:rPr>
        <w:tab/>
      </w:r>
      <w:r w:rsidRPr="00E41125">
        <w:rPr>
          <w:sz w:val="24"/>
          <w:szCs w:val="24"/>
        </w:rPr>
        <w:tab/>
      </w:r>
      <w:r w:rsidRPr="00E41125">
        <w:rPr>
          <w:sz w:val="24"/>
          <w:szCs w:val="24"/>
        </w:rPr>
        <w:tab/>
      </w:r>
      <w:r w:rsidRPr="001904E7">
        <w:rPr>
          <w:i w:val="0"/>
          <w:snapToGrid w:val="0"/>
          <w:sz w:val="24"/>
          <w:szCs w:val="24"/>
        </w:rPr>
        <w:t>(</w:t>
      </w:r>
      <w:r>
        <w:rPr>
          <w:i w:val="0"/>
          <w:snapToGrid w:val="0"/>
          <w:sz w:val="24"/>
          <w:szCs w:val="24"/>
        </w:rPr>
        <w:t>9</w:t>
      </w:r>
      <w:r w:rsidRPr="001904E7">
        <w:rPr>
          <w:i w:val="0"/>
          <w:snapToGrid w:val="0"/>
          <w:sz w:val="24"/>
          <w:szCs w:val="24"/>
        </w:rPr>
        <w:t>.2)</w:t>
      </w:r>
    </w:p>
    <w:p w14:paraId="37D20281" w14:textId="77777777" w:rsidR="00046F53" w:rsidRPr="00E41125" w:rsidRDefault="00046F53" w:rsidP="00E41125">
      <w:pPr>
        <w:pStyle w:val="41"/>
        <w:ind w:firstLine="709"/>
        <w:jc w:val="both"/>
        <w:rPr>
          <w:sz w:val="24"/>
          <w:szCs w:val="24"/>
          <w:lang w:val="uk-UA"/>
        </w:rPr>
      </w:pPr>
    </w:p>
    <w:p w14:paraId="0EB6F31F" w14:textId="77777777" w:rsidR="00046F53" w:rsidRPr="00E41125" w:rsidRDefault="00046F53" w:rsidP="00E41125">
      <w:pPr>
        <w:pStyle w:val="41"/>
        <w:ind w:firstLine="709"/>
        <w:jc w:val="both"/>
        <w:rPr>
          <w:sz w:val="24"/>
          <w:szCs w:val="24"/>
          <w:lang w:val="uk-UA"/>
        </w:rPr>
      </w:pPr>
      <w:r w:rsidRPr="00E41125">
        <w:rPr>
          <w:sz w:val="24"/>
          <w:szCs w:val="24"/>
          <w:lang w:val="uk-UA"/>
        </w:rPr>
        <w:t>Результат повірки не повинен перевищувати 2 мкм (або 6 інтерференційних смуг).</w:t>
      </w:r>
    </w:p>
    <w:p w14:paraId="1B99A117" w14:textId="77777777" w:rsidR="00046F53" w:rsidRPr="00E41125" w:rsidRDefault="00046F53" w:rsidP="00E41125">
      <w:pPr>
        <w:pStyle w:val="41"/>
        <w:ind w:firstLine="709"/>
        <w:jc w:val="both"/>
        <w:rPr>
          <w:sz w:val="24"/>
          <w:szCs w:val="24"/>
          <w:lang w:val="uk-UA"/>
        </w:rPr>
      </w:pPr>
      <w:r w:rsidRPr="00E41125">
        <w:rPr>
          <w:sz w:val="24"/>
          <w:szCs w:val="24"/>
          <w:lang w:val="uk-UA"/>
        </w:rPr>
        <w:t xml:space="preserve">1.6. Визначення положення краю скосу барабана відносно нульового штриха при початковому установленні мікрогвинта. </w:t>
      </w:r>
    </w:p>
    <w:p w14:paraId="6FC5A500" w14:textId="77777777" w:rsidR="00046F53" w:rsidRPr="00E41125" w:rsidRDefault="00046F53" w:rsidP="00E41125">
      <w:pPr>
        <w:pStyle w:val="41"/>
        <w:ind w:firstLine="709"/>
        <w:jc w:val="both"/>
        <w:rPr>
          <w:sz w:val="24"/>
          <w:szCs w:val="24"/>
          <w:lang w:val="uk-UA"/>
        </w:rPr>
      </w:pPr>
      <w:r w:rsidRPr="00E41125">
        <w:rPr>
          <w:sz w:val="24"/>
          <w:szCs w:val="24"/>
          <w:lang w:val="uk-UA"/>
        </w:rPr>
        <w:t xml:space="preserve">Вимоги. При нульовому відліку початковий штрих шкали стебла повинен бути видний цілком, але відстань </w:t>
      </w:r>
      <w:r w:rsidRPr="007A175A">
        <w:rPr>
          <w:i/>
          <w:sz w:val="24"/>
          <w:szCs w:val="24"/>
          <w:lang w:val="uk-UA"/>
        </w:rPr>
        <w:t>а</w:t>
      </w:r>
      <w:r w:rsidRPr="00E41125">
        <w:rPr>
          <w:sz w:val="24"/>
          <w:szCs w:val="24"/>
          <w:lang w:val="uk-UA"/>
        </w:rPr>
        <w:t xml:space="preserve"> від торця конічної частини барабана до найближчого краю штриха (рис. </w:t>
      </w:r>
      <w:r w:rsidRPr="0080426B">
        <w:rPr>
          <w:sz w:val="24"/>
          <w:szCs w:val="24"/>
          <w:lang w:val="uk-UA"/>
        </w:rPr>
        <w:t>9. 27</w:t>
      </w:r>
      <w:r w:rsidRPr="00E41125">
        <w:rPr>
          <w:sz w:val="24"/>
          <w:szCs w:val="24"/>
          <w:lang w:val="uk-UA"/>
        </w:rPr>
        <w:t xml:space="preserve">) не повинна перевищувати 0,1 мм. У мікрометрів, що знаходяться в застосуванні, розмір </w:t>
      </w:r>
      <w:r w:rsidRPr="007C62C5">
        <w:rPr>
          <w:i/>
          <w:sz w:val="24"/>
          <w:szCs w:val="24"/>
          <w:lang w:val="uk-UA"/>
        </w:rPr>
        <w:t>а</w:t>
      </w:r>
      <w:r w:rsidRPr="00E41125">
        <w:rPr>
          <w:sz w:val="24"/>
          <w:szCs w:val="24"/>
          <w:lang w:val="uk-UA"/>
        </w:rPr>
        <w:t xml:space="preserve"> може бути збільшений до </w:t>
      </w:r>
      <w:r>
        <w:rPr>
          <w:i/>
          <w:lang w:val="uk-UA"/>
        </w:rPr>
        <w:t>а</w:t>
      </w:r>
      <w:r>
        <w:rPr>
          <w:i/>
          <w:vertAlign w:val="subscript"/>
          <w:lang w:val="uk-UA"/>
        </w:rPr>
        <w:t>до</w:t>
      </w:r>
      <w:r w:rsidRPr="00CB7EBF">
        <w:rPr>
          <w:i/>
          <w:vertAlign w:val="subscript"/>
        </w:rPr>
        <w:t>п</w:t>
      </w:r>
      <w:r w:rsidRPr="007E2456">
        <w:rPr>
          <w:szCs w:val="28"/>
        </w:rPr>
        <w:t xml:space="preserve"> </w:t>
      </w:r>
      <w:r w:rsidRPr="00E41125">
        <w:rPr>
          <w:sz w:val="24"/>
          <w:szCs w:val="24"/>
          <w:lang w:val="uk-UA"/>
        </w:rPr>
        <w:t>= 0,15 мм, у них допускається також перекриття штриха торцем конічної частини барабана на 0,07 мм.</w:t>
      </w:r>
    </w:p>
    <w:p w14:paraId="0C57F34E" w14:textId="77777777" w:rsidR="00046F53" w:rsidRPr="00E41125" w:rsidRDefault="00000000" w:rsidP="00E41125">
      <w:pPr>
        <w:pStyle w:val="41"/>
        <w:ind w:firstLine="709"/>
        <w:jc w:val="both"/>
        <w:rPr>
          <w:sz w:val="24"/>
          <w:szCs w:val="24"/>
          <w:lang w:val="uk-UA"/>
        </w:rPr>
      </w:pPr>
      <w:r>
        <w:rPr>
          <w:noProof/>
          <w:lang w:val="en-US" w:eastAsia="en-US"/>
        </w:rPr>
        <w:pict w14:anchorId="086427C2">
          <v:group id="Группа 520" o:spid="_x0000_s1611" style="position:absolute;left:0;text-align:left;margin-left:5.3pt;margin-top:7.85pt;width:110.25pt;height:125.7pt;z-index:144" coordorigin="851,1134" coordsize="2205,25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" o:allowincell="f">
            <v:shape id="Picture 143" o:spid="_x0000_s1612" type="#_x0000_t75" style="position:absolute;left:851;top:1134;width:2205;height:23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">
              <v:imagedata r:id="rId286" o:title=""/>
            </v:shape>
            <v:shape id="Text Box 144" o:spid="_x0000_s1613" type="#_x0000_t202" style="position:absolute;left:963;top:3135;width:2093;height:5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" strokecolor="white">
              <v:textbox>
                <w:txbxContent>
                  <w:p w14:paraId="0E5A84E8" w14:textId="77777777" w:rsidR="00046F53" w:rsidRPr="0080426B" w:rsidRDefault="00046F53" w:rsidP="00E41125">
                    <w:pPr>
                      <w:rPr>
                        <w:sz w:val="24"/>
                        <w:szCs w:val="24"/>
                        <w:lang w:val="uk-UA"/>
                      </w:rPr>
                    </w:pPr>
                    <w:r w:rsidRPr="0080426B">
                      <w:rPr>
                        <w:sz w:val="24"/>
                        <w:szCs w:val="24"/>
                        <w:lang w:val="uk-UA"/>
                      </w:rPr>
                      <w:t>Рисунок 9. 27.</w:t>
                    </w:r>
                  </w:p>
                </w:txbxContent>
              </v:textbox>
            </v:shape>
            <w10:wrap type="square" side="largest"/>
          </v:group>
        </w:pict>
      </w:r>
      <w:r w:rsidR="00046F53" w:rsidRPr="00E41125">
        <w:rPr>
          <w:sz w:val="24"/>
          <w:szCs w:val="24"/>
          <w:lang w:val="uk-UA"/>
        </w:rPr>
        <w:t xml:space="preserve">Визначення положення торця скосу барабана. Установити мікрометр на 0. Далі, обертаючи мікрогвинт, поєднати торець барабана з найближчим краєм 0-го штриха. Відлік по шкалі барабана являється результатом повірки </w:t>
      </w:r>
      <w:r w:rsidR="00046F53" w:rsidRPr="007C62C5">
        <w:rPr>
          <w:i/>
          <w:sz w:val="24"/>
          <w:szCs w:val="24"/>
          <w:lang w:val="uk-UA"/>
        </w:rPr>
        <w:t>а</w:t>
      </w:r>
      <w:r w:rsidR="00046F53" w:rsidRPr="00E41125">
        <w:rPr>
          <w:sz w:val="24"/>
          <w:szCs w:val="24"/>
          <w:lang w:val="uk-UA"/>
        </w:rPr>
        <w:t xml:space="preserve">. </w:t>
      </w:r>
    </w:p>
    <w:p w14:paraId="251DA605" w14:textId="77777777" w:rsidR="00046F53" w:rsidRPr="00E41125" w:rsidRDefault="00046F53" w:rsidP="00E41125">
      <w:pPr>
        <w:pStyle w:val="41"/>
        <w:ind w:firstLine="709"/>
        <w:jc w:val="both"/>
        <w:rPr>
          <w:sz w:val="24"/>
          <w:szCs w:val="24"/>
          <w:lang w:val="uk-UA"/>
        </w:rPr>
      </w:pPr>
    </w:p>
    <w:p w14:paraId="7D76C782" w14:textId="77777777" w:rsidR="00046F53" w:rsidRPr="00E41125" w:rsidRDefault="00046F53" w:rsidP="00E41125">
      <w:pPr>
        <w:pStyle w:val="41"/>
        <w:ind w:firstLine="709"/>
        <w:jc w:val="both"/>
        <w:rPr>
          <w:sz w:val="24"/>
          <w:szCs w:val="24"/>
          <w:lang w:val="uk-UA"/>
        </w:rPr>
      </w:pPr>
      <w:r>
        <w:rPr>
          <w:i/>
          <w:lang w:val="uk-UA"/>
        </w:rPr>
        <w:t>а</w:t>
      </w:r>
      <w:r>
        <w:rPr>
          <w:lang w:val="uk-UA"/>
        </w:rPr>
        <w:t xml:space="preserve"> &lt; </w:t>
      </w:r>
      <w:r>
        <w:rPr>
          <w:i/>
          <w:lang w:val="uk-UA"/>
        </w:rPr>
        <w:t>а</w:t>
      </w:r>
      <w:r>
        <w:rPr>
          <w:i/>
          <w:vertAlign w:val="subscript"/>
          <w:lang w:val="uk-UA"/>
        </w:rPr>
        <w:t>до</w:t>
      </w:r>
      <w:r w:rsidRPr="00CB7EBF">
        <w:rPr>
          <w:i/>
          <w:vertAlign w:val="subscript"/>
        </w:rPr>
        <w:t>п</w:t>
      </w:r>
      <w:r w:rsidRPr="00E41125">
        <w:rPr>
          <w:sz w:val="24"/>
          <w:szCs w:val="24"/>
          <w:lang w:val="uk-UA"/>
        </w:rPr>
        <w:tab/>
      </w:r>
      <w:r w:rsidRPr="00E41125">
        <w:rPr>
          <w:sz w:val="24"/>
          <w:szCs w:val="24"/>
          <w:lang w:val="uk-UA"/>
        </w:rPr>
        <w:tab/>
      </w:r>
      <w:r w:rsidRPr="00E41125">
        <w:rPr>
          <w:sz w:val="24"/>
          <w:szCs w:val="24"/>
          <w:lang w:val="uk-UA"/>
        </w:rPr>
        <w:tab/>
      </w:r>
      <w:r w:rsidRPr="00E41125">
        <w:rPr>
          <w:sz w:val="24"/>
          <w:szCs w:val="24"/>
          <w:lang w:val="uk-UA"/>
        </w:rPr>
        <w:tab/>
      </w:r>
      <w:r w:rsidRPr="00E41125">
        <w:rPr>
          <w:sz w:val="24"/>
          <w:szCs w:val="24"/>
          <w:lang w:val="uk-UA"/>
        </w:rPr>
        <w:tab/>
        <w:t xml:space="preserve">   (</w:t>
      </w:r>
      <w:r>
        <w:rPr>
          <w:sz w:val="24"/>
          <w:szCs w:val="24"/>
          <w:lang w:val="uk-UA"/>
        </w:rPr>
        <w:t>9</w:t>
      </w:r>
      <w:r w:rsidRPr="00E41125">
        <w:rPr>
          <w:sz w:val="24"/>
          <w:szCs w:val="24"/>
          <w:lang w:val="uk-UA"/>
        </w:rPr>
        <w:t>.3)</w:t>
      </w:r>
    </w:p>
    <w:p w14:paraId="50D0C12F" w14:textId="77777777" w:rsidR="00046F53" w:rsidRPr="00E41125" w:rsidRDefault="00046F53" w:rsidP="00E41125">
      <w:pPr>
        <w:pStyle w:val="41"/>
        <w:ind w:firstLine="709"/>
        <w:jc w:val="both"/>
        <w:rPr>
          <w:sz w:val="24"/>
          <w:szCs w:val="24"/>
          <w:lang w:val="uk-UA"/>
        </w:rPr>
      </w:pPr>
    </w:p>
    <w:p w14:paraId="739004C2" w14:textId="77777777" w:rsidR="00046F53" w:rsidRPr="00E41125" w:rsidRDefault="00046F53" w:rsidP="00E41125">
      <w:pPr>
        <w:pStyle w:val="41"/>
        <w:ind w:firstLine="709"/>
        <w:jc w:val="both"/>
        <w:rPr>
          <w:sz w:val="24"/>
          <w:szCs w:val="24"/>
          <w:lang w:val="uk-UA"/>
        </w:rPr>
      </w:pPr>
      <w:r w:rsidRPr="00E41125">
        <w:rPr>
          <w:sz w:val="24"/>
          <w:szCs w:val="24"/>
          <w:lang w:val="uk-UA"/>
        </w:rPr>
        <w:t>1.7. Визначення похибки показів мікрометра.</w:t>
      </w:r>
    </w:p>
    <w:p w14:paraId="77137AC3" w14:textId="77777777" w:rsidR="00046F53" w:rsidRPr="00E41125" w:rsidRDefault="00046F53" w:rsidP="00E41125">
      <w:pPr>
        <w:pStyle w:val="41"/>
        <w:ind w:firstLine="709"/>
        <w:jc w:val="both"/>
        <w:rPr>
          <w:sz w:val="24"/>
          <w:szCs w:val="24"/>
          <w:lang w:val="uk-UA"/>
        </w:rPr>
      </w:pPr>
      <w:r w:rsidRPr="00E41125">
        <w:rPr>
          <w:sz w:val="24"/>
          <w:szCs w:val="24"/>
          <w:lang w:val="uk-UA"/>
        </w:rPr>
        <w:t xml:space="preserve">Засоби повірки: кінцеві міри довжини, стійка. </w:t>
      </w:r>
    </w:p>
    <w:p w14:paraId="41598772" w14:textId="77777777" w:rsidR="00046F53" w:rsidRPr="00E41125" w:rsidRDefault="00046F53" w:rsidP="00E41125">
      <w:pPr>
        <w:pStyle w:val="41"/>
        <w:ind w:firstLine="709"/>
        <w:jc w:val="both"/>
        <w:rPr>
          <w:sz w:val="24"/>
          <w:szCs w:val="24"/>
          <w:lang w:val="uk-UA"/>
        </w:rPr>
      </w:pPr>
      <w:r w:rsidRPr="00E41125">
        <w:rPr>
          <w:sz w:val="24"/>
          <w:szCs w:val="24"/>
          <w:lang w:val="uk-UA"/>
        </w:rPr>
        <w:t xml:space="preserve">Розряд або клас еталонних мір довжини вибирають відповідно до табл. 15.1, залежно від класу точності поданих для повірки мікрометрів. Вiдповiдно до табл. </w:t>
      </w:r>
      <w:r>
        <w:rPr>
          <w:sz w:val="24"/>
          <w:szCs w:val="24"/>
          <w:lang w:val="uk-UA"/>
        </w:rPr>
        <w:t>9</w:t>
      </w:r>
      <w:r w:rsidRPr="00E41125">
        <w:rPr>
          <w:sz w:val="24"/>
          <w:szCs w:val="24"/>
          <w:lang w:val="uk-UA"/>
        </w:rPr>
        <w:t>.1 вибрати КМД відповідного розряду, класу для повірки мікрометрів, поданих в якості мікрометрів 1-го кл. т.</w:t>
      </w:r>
    </w:p>
    <w:p w14:paraId="22ADFCF4" w14:textId="77777777" w:rsidR="00046F53" w:rsidRDefault="00046F53" w:rsidP="00E41125">
      <w:pPr>
        <w:pStyle w:val="41"/>
        <w:ind w:firstLine="709"/>
        <w:jc w:val="both"/>
        <w:rPr>
          <w:sz w:val="24"/>
          <w:szCs w:val="24"/>
          <w:lang w:val="uk-UA"/>
        </w:rPr>
      </w:pPr>
    </w:p>
    <w:p w14:paraId="07CDDCA2" w14:textId="77777777" w:rsidR="00046F53" w:rsidRPr="00E41125" w:rsidRDefault="00046F53" w:rsidP="00E41125">
      <w:pPr>
        <w:pStyle w:val="41"/>
        <w:ind w:firstLine="709"/>
        <w:jc w:val="both"/>
        <w:rPr>
          <w:sz w:val="24"/>
          <w:szCs w:val="24"/>
          <w:lang w:val="uk-UA"/>
        </w:rPr>
      </w:pPr>
      <w:r w:rsidRPr="00E41125">
        <w:rPr>
          <w:sz w:val="24"/>
          <w:szCs w:val="24"/>
          <w:lang w:val="uk-UA"/>
        </w:rPr>
        <w:t xml:space="preserve">Таблиця </w:t>
      </w:r>
      <w:r>
        <w:rPr>
          <w:sz w:val="24"/>
          <w:szCs w:val="24"/>
          <w:lang w:val="uk-UA"/>
        </w:rPr>
        <w:t>9</w:t>
      </w:r>
      <w:r w:rsidRPr="00E41125">
        <w:rPr>
          <w:sz w:val="24"/>
          <w:szCs w:val="24"/>
          <w:lang w:val="uk-UA"/>
        </w:rPr>
        <w:t>.1</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3289"/>
        <w:gridCol w:w="3060"/>
        <w:gridCol w:w="3060"/>
      </w:tblGrid>
      <w:tr w:rsidR="00046F53" w:rsidRPr="00E41125" w14:paraId="55455006" w14:textId="77777777" w:rsidTr="00FF0FCF">
        <w:trPr>
          <w:jc w:val="center"/>
        </w:trPr>
        <w:tc>
          <w:tcPr>
            <w:tcW w:w="3289" w:type="dxa"/>
            <w:vAlign w:val="center"/>
          </w:tcPr>
          <w:p w14:paraId="7F95EAF8" w14:textId="77777777" w:rsidR="00046F53" w:rsidRPr="00E41125" w:rsidRDefault="00046F53" w:rsidP="00E41125">
            <w:pPr>
              <w:pStyle w:val="41"/>
              <w:ind w:firstLine="709"/>
              <w:jc w:val="both"/>
              <w:rPr>
                <w:sz w:val="24"/>
                <w:szCs w:val="24"/>
                <w:lang w:val="uk-UA"/>
              </w:rPr>
            </w:pPr>
            <w:r w:rsidRPr="00E41125">
              <w:rPr>
                <w:sz w:val="24"/>
                <w:szCs w:val="24"/>
                <w:lang w:val="uk-UA"/>
              </w:rPr>
              <w:t>Клас точності</w:t>
            </w:r>
          </w:p>
          <w:p w14:paraId="35642E2C" w14:textId="77777777" w:rsidR="00046F53" w:rsidRPr="00E41125" w:rsidRDefault="00046F53" w:rsidP="00E41125">
            <w:pPr>
              <w:pStyle w:val="41"/>
              <w:ind w:firstLine="709"/>
              <w:jc w:val="both"/>
              <w:rPr>
                <w:sz w:val="24"/>
                <w:szCs w:val="24"/>
                <w:lang w:val="uk-UA"/>
              </w:rPr>
            </w:pPr>
            <w:r w:rsidRPr="00E41125">
              <w:rPr>
                <w:sz w:val="24"/>
                <w:szCs w:val="24"/>
                <w:lang w:val="uk-UA"/>
              </w:rPr>
              <w:t>мікрометра</w:t>
            </w:r>
          </w:p>
        </w:tc>
        <w:tc>
          <w:tcPr>
            <w:tcW w:w="3060" w:type="dxa"/>
            <w:vAlign w:val="center"/>
          </w:tcPr>
          <w:p w14:paraId="5F4C0E0C" w14:textId="77777777" w:rsidR="00046F53" w:rsidRPr="00E41125" w:rsidRDefault="00046F53" w:rsidP="00E41125">
            <w:pPr>
              <w:pStyle w:val="41"/>
              <w:ind w:firstLine="709"/>
              <w:jc w:val="both"/>
              <w:rPr>
                <w:sz w:val="24"/>
                <w:szCs w:val="24"/>
                <w:lang w:val="uk-UA"/>
              </w:rPr>
            </w:pPr>
            <w:r w:rsidRPr="00E41125">
              <w:rPr>
                <w:sz w:val="24"/>
                <w:szCs w:val="24"/>
                <w:lang w:val="uk-UA"/>
              </w:rPr>
              <w:t xml:space="preserve">Допустима </w:t>
            </w:r>
          </w:p>
          <w:p w14:paraId="03C3C7D1" w14:textId="77777777" w:rsidR="00046F53" w:rsidRPr="00E41125" w:rsidRDefault="00046F53" w:rsidP="004165C6">
            <w:pPr>
              <w:pStyle w:val="41"/>
              <w:jc w:val="center"/>
              <w:rPr>
                <w:sz w:val="24"/>
                <w:szCs w:val="24"/>
                <w:lang w:val="uk-UA"/>
              </w:rPr>
            </w:pPr>
            <w:r w:rsidRPr="00E41125">
              <w:rPr>
                <w:sz w:val="24"/>
                <w:szCs w:val="24"/>
                <w:lang w:val="uk-UA"/>
              </w:rPr>
              <w:t>похибка показів, мкм</w:t>
            </w:r>
          </w:p>
        </w:tc>
        <w:tc>
          <w:tcPr>
            <w:tcW w:w="3060" w:type="dxa"/>
            <w:vAlign w:val="center"/>
          </w:tcPr>
          <w:p w14:paraId="08D54E28" w14:textId="77777777" w:rsidR="00046F53" w:rsidRPr="00E41125" w:rsidRDefault="00046F53" w:rsidP="00E41125">
            <w:pPr>
              <w:pStyle w:val="41"/>
              <w:ind w:firstLine="709"/>
              <w:jc w:val="both"/>
              <w:rPr>
                <w:sz w:val="24"/>
                <w:szCs w:val="24"/>
                <w:lang w:val="uk-UA"/>
              </w:rPr>
            </w:pPr>
            <w:r w:rsidRPr="00E41125">
              <w:rPr>
                <w:sz w:val="24"/>
                <w:szCs w:val="24"/>
                <w:lang w:val="uk-UA"/>
              </w:rPr>
              <w:t xml:space="preserve">Розряд, клас </w:t>
            </w:r>
          </w:p>
          <w:p w14:paraId="7A2414F7" w14:textId="77777777" w:rsidR="00046F53" w:rsidRPr="00E41125" w:rsidRDefault="00046F53" w:rsidP="004165C6">
            <w:pPr>
              <w:pStyle w:val="41"/>
              <w:jc w:val="center"/>
              <w:rPr>
                <w:sz w:val="24"/>
                <w:szCs w:val="24"/>
                <w:lang w:val="uk-UA"/>
              </w:rPr>
            </w:pPr>
            <w:r w:rsidRPr="00E41125">
              <w:rPr>
                <w:sz w:val="24"/>
                <w:szCs w:val="24"/>
                <w:lang w:val="uk-UA"/>
              </w:rPr>
              <w:t>еталонних КМД</w:t>
            </w:r>
          </w:p>
        </w:tc>
      </w:tr>
      <w:tr w:rsidR="00046F53" w:rsidRPr="00E41125" w14:paraId="4A5C5DDF" w14:textId="77777777" w:rsidTr="00FF0FCF">
        <w:trPr>
          <w:jc w:val="center"/>
        </w:trPr>
        <w:tc>
          <w:tcPr>
            <w:tcW w:w="3289" w:type="dxa"/>
          </w:tcPr>
          <w:p w14:paraId="5F1BDF9A" w14:textId="77777777" w:rsidR="00046F53" w:rsidRPr="00E41125" w:rsidRDefault="00046F53" w:rsidP="00E41125">
            <w:pPr>
              <w:pStyle w:val="41"/>
              <w:ind w:firstLine="709"/>
              <w:jc w:val="both"/>
              <w:rPr>
                <w:sz w:val="24"/>
                <w:szCs w:val="24"/>
                <w:lang w:val="uk-UA"/>
              </w:rPr>
            </w:pPr>
            <w:r w:rsidRPr="00E41125">
              <w:rPr>
                <w:sz w:val="24"/>
                <w:szCs w:val="24"/>
                <w:lang w:val="uk-UA"/>
              </w:rPr>
              <w:t>1</w:t>
            </w:r>
          </w:p>
        </w:tc>
        <w:tc>
          <w:tcPr>
            <w:tcW w:w="3060" w:type="dxa"/>
          </w:tcPr>
          <w:p w14:paraId="4B5E0697" w14:textId="77777777" w:rsidR="00046F53" w:rsidRPr="00E41125" w:rsidRDefault="00046F53" w:rsidP="00E41125">
            <w:pPr>
              <w:pStyle w:val="41"/>
              <w:ind w:firstLine="709"/>
              <w:jc w:val="both"/>
              <w:rPr>
                <w:sz w:val="24"/>
                <w:szCs w:val="24"/>
                <w:lang w:val="uk-UA"/>
              </w:rPr>
            </w:pPr>
            <w:r w:rsidRPr="00E41125">
              <w:rPr>
                <w:sz w:val="24"/>
                <w:szCs w:val="24"/>
                <w:lang w:val="uk-UA"/>
              </w:rPr>
              <w:sym w:font="Symbol" w:char="F0B1"/>
            </w:r>
            <w:r w:rsidRPr="00E41125">
              <w:rPr>
                <w:sz w:val="24"/>
                <w:szCs w:val="24"/>
                <w:lang w:val="uk-UA"/>
              </w:rPr>
              <w:t>2</w:t>
            </w:r>
          </w:p>
        </w:tc>
        <w:tc>
          <w:tcPr>
            <w:tcW w:w="3060" w:type="dxa"/>
          </w:tcPr>
          <w:p w14:paraId="712F9B0E" w14:textId="77777777" w:rsidR="00046F53" w:rsidRPr="00E41125" w:rsidRDefault="00046F53" w:rsidP="00E41125">
            <w:pPr>
              <w:pStyle w:val="41"/>
              <w:ind w:firstLine="709"/>
              <w:jc w:val="both"/>
              <w:rPr>
                <w:sz w:val="24"/>
                <w:szCs w:val="24"/>
                <w:lang w:val="uk-UA"/>
              </w:rPr>
            </w:pPr>
            <w:r w:rsidRPr="00E41125">
              <w:rPr>
                <w:sz w:val="24"/>
                <w:szCs w:val="24"/>
                <w:lang w:val="uk-UA"/>
              </w:rPr>
              <w:t>4 р., 1 кл.</w:t>
            </w:r>
          </w:p>
        </w:tc>
      </w:tr>
      <w:tr w:rsidR="00046F53" w:rsidRPr="00E41125" w14:paraId="08A648D3" w14:textId="77777777" w:rsidTr="00FF0FCF">
        <w:trPr>
          <w:jc w:val="center"/>
        </w:trPr>
        <w:tc>
          <w:tcPr>
            <w:tcW w:w="3289" w:type="dxa"/>
            <w:vAlign w:val="center"/>
          </w:tcPr>
          <w:p w14:paraId="548A2288" w14:textId="77777777" w:rsidR="00046F53" w:rsidRPr="00E41125" w:rsidRDefault="00046F53" w:rsidP="00E41125">
            <w:pPr>
              <w:pStyle w:val="41"/>
              <w:ind w:firstLine="709"/>
              <w:jc w:val="both"/>
              <w:rPr>
                <w:sz w:val="24"/>
                <w:szCs w:val="24"/>
                <w:lang w:val="uk-UA"/>
              </w:rPr>
            </w:pPr>
            <w:r w:rsidRPr="00E41125">
              <w:rPr>
                <w:sz w:val="24"/>
                <w:szCs w:val="24"/>
                <w:lang w:val="uk-UA"/>
              </w:rPr>
              <w:t>2</w:t>
            </w:r>
          </w:p>
        </w:tc>
        <w:tc>
          <w:tcPr>
            <w:tcW w:w="3060" w:type="dxa"/>
            <w:vAlign w:val="center"/>
          </w:tcPr>
          <w:p w14:paraId="525B922C" w14:textId="77777777" w:rsidR="00046F53" w:rsidRPr="00E41125" w:rsidRDefault="00046F53" w:rsidP="00E41125">
            <w:pPr>
              <w:pStyle w:val="41"/>
              <w:ind w:firstLine="709"/>
              <w:jc w:val="both"/>
              <w:rPr>
                <w:sz w:val="24"/>
                <w:szCs w:val="24"/>
                <w:lang w:val="uk-UA"/>
              </w:rPr>
            </w:pPr>
            <w:r w:rsidRPr="00E41125">
              <w:rPr>
                <w:sz w:val="24"/>
                <w:szCs w:val="24"/>
                <w:lang w:val="uk-UA"/>
              </w:rPr>
              <w:sym w:font="Symbol" w:char="F0B1"/>
            </w:r>
            <w:r w:rsidRPr="00E41125">
              <w:rPr>
                <w:sz w:val="24"/>
                <w:szCs w:val="24"/>
                <w:lang w:val="uk-UA"/>
              </w:rPr>
              <w:t>4</w:t>
            </w:r>
          </w:p>
        </w:tc>
        <w:tc>
          <w:tcPr>
            <w:tcW w:w="3060" w:type="dxa"/>
            <w:vAlign w:val="center"/>
          </w:tcPr>
          <w:p w14:paraId="1E0388DD" w14:textId="77777777" w:rsidR="00046F53" w:rsidRPr="00E41125" w:rsidRDefault="00046F53" w:rsidP="00E41125">
            <w:pPr>
              <w:pStyle w:val="41"/>
              <w:ind w:firstLine="709"/>
              <w:jc w:val="both"/>
              <w:rPr>
                <w:sz w:val="24"/>
                <w:szCs w:val="24"/>
                <w:lang w:val="uk-UA"/>
              </w:rPr>
            </w:pPr>
            <w:r w:rsidRPr="00E41125">
              <w:rPr>
                <w:sz w:val="24"/>
                <w:szCs w:val="24"/>
                <w:lang w:val="uk-UA"/>
              </w:rPr>
              <w:t>2 кл.</w:t>
            </w:r>
          </w:p>
        </w:tc>
      </w:tr>
    </w:tbl>
    <w:p w14:paraId="6E448584" w14:textId="77777777" w:rsidR="00046F53" w:rsidRPr="00E41125" w:rsidRDefault="00046F53" w:rsidP="00E41125">
      <w:pPr>
        <w:pStyle w:val="41"/>
        <w:ind w:firstLine="709"/>
        <w:jc w:val="both"/>
        <w:rPr>
          <w:sz w:val="24"/>
          <w:szCs w:val="24"/>
          <w:lang w:val="uk-UA"/>
        </w:rPr>
      </w:pPr>
    </w:p>
    <w:p w14:paraId="55C30200" w14:textId="77777777" w:rsidR="00046F53" w:rsidRPr="00E41125" w:rsidRDefault="00046F53" w:rsidP="00E41125">
      <w:pPr>
        <w:pStyle w:val="41"/>
        <w:ind w:firstLine="709"/>
        <w:jc w:val="both"/>
        <w:rPr>
          <w:sz w:val="24"/>
          <w:szCs w:val="24"/>
          <w:lang w:val="uk-UA"/>
        </w:rPr>
      </w:pPr>
      <w:r w:rsidRPr="00E41125">
        <w:rPr>
          <w:sz w:val="24"/>
          <w:szCs w:val="24"/>
          <w:lang w:val="uk-UA"/>
        </w:rPr>
        <w:t>Установити мікрометр в стійку. Визначення похибки показів вироблять не менше чим в 5 точках рівномірно розташованих по шкалах стебла і барабана. Зібрати блок кінцевих мір для 1-ої повіряємої точки (дивись форму ПРОТОКОЛУ</w:t>
      </w:r>
      <w:r>
        <w:rPr>
          <w:sz w:val="24"/>
          <w:szCs w:val="24"/>
          <w:lang w:val="uk-UA"/>
        </w:rPr>
        <w:t xml:space="preserve"> ПОВІРКИ</w:t>
      </w:r>
      <w:r w:rsidRPr="00E41125">
        <w:rPr>
          <w:sz w:val="24"/>
          <w:szCs w:val="24"/>
          <w:lang w:val="uk-UA"/>
        </w:rPr>
        <w:t xml:space="preserve">). </w:t>
      </w:r>
    </w:p>
    <w:p w14:paraId="3530AD51" w14:textId="77777777" w:rsidR="00046F53" w:rsidRPr="00E41125" w:rsidRDefault="00046F53" w:rsidP="00E41125">
      <w:pPr>
        <w:pStyle w:val="41"/>
        <w:ind w:firstLine="709"/>
        <w:jc w:val="both"/>
        <w:rPr>
          <w:sz w:val="24"/>
          <w:szCs w:val="24"/>
          <w:lang w:val="uk-UA"/>
        </w:rPr>
      </w:pPr>
      <w:r w:rsidRPr="00E41125">
        <w:rPr>
          <w:sz w:val="24"/>
          <w:szCs w:val="24"/>
          <w:lang w:val="uk-UA"/>
        </w:rPr>
        <w:t xml:space="preserve">Користуючись тріскачкою, виміряти блок кінцевих мір, </w:t>
      </w:r>
      <w:r>
        <w:rPr>
          <w:sz w:val="24"/>
          <w:szCs w:val="24"/>
          <w:lang w:val="uk-UA"/>
        </w:rPr>
        <w:t>при</w:t>
      </w:r>
      <w:r w:rsidRPr="00E41125">
        <w:rPr>
          <w:sz w:val="24"/>
          <w:szCs w:val="24"/>
          <w:lang w:val="uk-UA"/>
        </w:rPr>
        <w:t>ве</w:t>
      </w:r>
      <w:r>
        <w:rPr>
          <w:sz w:val="24"/>
          <w:szCs w:val="24"/>
          <w:lang w:val="uk-UA"/>
        </w:rPr>
        <w:t xml:space="preserve">сти </w:t>
      </w:r>
      <w:r w:rsidRPr="00E41125">
        <w:rPr>
          <w:sz w:val="24"/>
          <w:szCs w:val="24"/>
          <w:lang w:val="uk-UA"/>
        </w:rPr>
        <w:t>вимірювальні поверхні в контакт з серединами мір. Результат вимірювання внести в табл. 4 ПРОТОКОЛУ</w:t>
      </w:r>
      <w:r>
        <w:rPr>
          <w:sz w:val="24"/>
          <w:szCs w:val="24"/>
          <w:lang w:val="uk-UA"/>
        </w:rPr>
        <w:t xml:space="preserve"> ПОВІРКИ</w:t>
      </w:r>
      <w:r w:rsidRPr="00E41125">
        <w:rPr>
          <w:sz w:val="24"/>
          <w:szCs w:val="24"/>
          <w:lang w:val="uk-UA"/>
        </w:rPr>
        <w:t>.</w:t>
      </w:r>
    </w:p>
    <w:p w14:paraId="2775C4CF" w14:textId="77777777" w:rsidR="00046F53" w:rsidRPr="00E41125" w:rsidRDefault="00046F53" w:rsidP="00E41125">
      <w:pPr>
        <w:pStyle w:val="41"/>
        <w:ind w:firstLine="709"/>
        <w:jc w:val="both"/>
        <w:rPr>
          <w:sz w:val="24"/>
          <w:szCs w:val="24"/>
          <w:lang w:val="uk-UA"/>
        </w:rPr>
      </w:pPr>
      <w:r w:rsidRPr="00E41125">
        <w:rPr>
          <w:sz w:val="24"/>
          <w:szCs w:val="24"/>
          <w:lang w:val="uk-UA"/>
        </w:rPr>
        <w:t xml:space="preserve">Зробити повірку показів у всіх вибраних точках шкали. Визначити похибку показів. </w:t>
      </w:r>
    </w:p>
    <w:p w14:paraId="6C0BFE81" w14:textId="77777777" w:rsidR="00046F53" w:rsidRPr="00E41125" w:rsidRDefault="00046F53" w:rsidP="00E41125">
      <w:pPr>
        <w:pStyle w:val="41"/>
        <w:ind w:firstLine="709"/>
        <w:jc w:val="both"/>
        <w:rPr>
          <w:sz w:val="24"/>
          <w:szCs w:val="24"/>
          <w:lang w:val="uk-UA"/>
        </w:rPr>
      </w:pPr>
      <w:r w:rsidRPr="00E41125">
        <w:rPr>
          <w:sz w:val="24"/>
          <w:szCs w:val="24"/>
          <w:lang w:val="uk-UA"/>
        </w:rPr>
        <w:t xml:space="preserve">З одержаних значень похибок вибрати найбільшу </w:t>
      </w:r>
      <w:r>
        <w:rPr>
          <w:sz w:val="24"/>
          <w:szCs w:val="24"/>
          <w:lang w:val="uk-UA"/>
        </w:rPr>
        <w:t>за</w:t>
      </w:r>
      <w:r w:rsidRPr="00E41125">
        <w:rPr>
          <w:sz w:val="24"/>
          <w:szCs w:val="24"/>
          <w:lang w:val="uk-UA"/>
        </w:rPr>
        <w:t xml:space="preserve"> абсолютно</w:t>
      </w:r>
      <w:r>
        <w:rPr>
          <w:sz w:val="24"/>
          <w:szCs w:val="24"/>
          <w:lang w:val="uk-UA"/>
        </w:rPr>
        <w:t>го</w:t>
      </w:r>
      <w:r w:rsidRPr="00E41125">
        <w:rPr>
          <w:sz w:val="24"/>
          <w:szCs w:val="24"/>
          <w:lang w:val="uk-UA"/>
        </w:rPr>
        <w:t xml:space="preserve"> значенн</w:t>
      </w:r>
      <w:r>
        <w:rPr>
          <w:sz w:val="24"/>
          <w:szCs w:val="24"/>
          <w:lang w:val="uk-UA"/>
        </w:rPr>
        <w:t>я</w:t>
      </w:r>
      <w:r w:rsidRPr="00E41125">
        <w:rPr>
          <w:sz w:val="24"/>
          <w:szCs w:val="24"/>
          <w:lang w:val="uk-UA"/>
        </w:rPr>
        <w:t>, порівняти її з допустимою (табл.</w:t>
      </w:r>
      <w:r>
        <w:rPr>
          <w:sz w:val="24"/>
          <w:szCs w:val="24"/>
          <w:lang w:val="uk-UA"/>
        </w:rPr>
        <w:t>9</w:t>
      </w:r>
      <w:r w:rsidRPr="00E41125">
        <w:rPr>
          <w:sz w:val="24"/>
          <w:szCs w:val="24"/>
          <w:lang w:val="uk-UA"/>
        </w:rPr>
        <w:t xml:space="preserve">.1). </w:t>
      </w:r>
      <w:r>
        <w:rPr>
          <w:sz w:val="24"/>
          <w:szCs w:val="24"/>
          <w:lang w:val="uk-UA"/>
        </w:rPr>
        <w:t>За</w:t>
      </w:r>
      <w:r w:rsidRPr="00E41125">
        <w:rPr>
          <w:sz w:val="24"/>
          <w:szCs w:val="24"/>
          <w:lang w:val="uk-UA"/>
        </w:rPr>
        <w:t xml:space="preserve"> величин</w:t>
      </w:r>
      <w:r>
        <w:rPr>
          <w:sz w:val="24"/>
          <w:szCs w:val="24"/>
          <w:lang w:val="uk-UA"/>
        </w:rPr>
        <w:t>ою</w:t>
      </w:r>
      <w:r w:rsidRPr="00E41125">
        <w:rPr>
          <w:sz w:val="24"/>
          <w:szCs w:val="24"/>
          <w:lang w:val="uk-UA"/>
        </w:rPr>
        <w:t xml:space="preserve"> похибки, привласнити мікрометру клас точності (1 або 2). </w:t>
      </w:r>
    </w:p>
    <w:p w14:paraId="232F9BBE" w14:textId="77777777" w:rsidR="00046F53" w:rsidRPr="00E41125" w:rsidRDefault="00046F53" w:rsidP="00E41125">
      <w:pPr>
        <w:pStyle w:val="41"/>
        <w:ind w:firstLine="709"/>
        <w:jc w:val="both"/>
        <w:rPr>
          <w:sz w:val="24"/>
          <w:szCs w:val="24"/>
          <w:lang w:val="uk-UA"/>
        </w:rPr>
      </w:pPr>
      <w:r w:rsidRPr="00E41125">
        <w:rPr>
          <w:sz w:val="24"/>
          <w:szCs w:val="24"/>
          <w:lang w:val="uk-UA"/>
        </w:rPr>
        <w:lastRenderedPageBreak/>
        <w:t xml:space="preserve">1.8. </w:t>
      </w:r>
      <w:r>
        <w:rPr>
          <w:sz w:val="24"/>
          <w:szCs w:val="24"/>
          <w:lang w:val="uk-UA"/>
        </w:rPr>
        <w:t>За</w:t>
      </w:r>
      <w:r w:rsidRPr="00E41125">
        <w:rPr>
          <w:sz w:val="24"/>
          <w:szCs w:val="24"/>
          <w:lang w:val="uk-UA"/>
        </w:rPr>
        <w:t xml:space="preserve"> результат</w:t>
      </w:r>
      <w:r>
        <w:rPr>
          <w:sz w:val="24"/>
          <w:szCs w:val="24"/>
          <w:lang w:val="uk-UA"/>
        </w:rPr>
        <w:t>ами</w:t>
      </w:r>
      <w:r w:rsidRPr="00E41125">
        <w:rPr>
          <w:sz w:val="24"/>
          <w:szCs w:val="24"/>
          <w:lang w:val="uk-UA"/>
        </w:rPr>
        <w:t xml:space="preserve"> повірки зробити висновок про придатність мікрометра до подальшого застосування. Якщо хоча би один з результатів повірки являється незадовільним, мікрометр вважається непридатним до подальшого застосування.</w:t>
      </w:r>
    </w:p>
    <w:p w14:paraId="74768BAE" w14:textId="77777777" w:rsidR="00046F53" w:rsidRDefault="00046F53" w:rsidP="00854E35">
      <w:pPr>
        <w:pStyle w:val="41"/>
        <w:ind w:firstLine="709"/>
        <w:rPr>
          <w:sz w:val="24"/>
          <w:szCs w:val="24"/>
        </w:rPr>
      </w:pPr>
    </w:p>
    <w:p w14:paraId="02D9933E" w14:textId="77777777" w:rsidR="00046F53" w:rsidRPr="000F2BE1" w:rsidRDefault="00046F53" w:rsidP="00911034">
      <w:pPr>
        <w:pStyle w:val="41"/>
        <w:ind w:firstLine="709"/>
        <w:jc w:val="both"/>
        <w:rPr>
          <w:i/>
          <w:sz w:val="24"/>
          <w:szCs w:val="24"/>
          <w:lang w:val="uk-UA"/>
        </w:rPr>
      </w:pPr>
      <w:r w:rsidRPr="000F2BE1">
        <w:rPr>
          <w:i/>
          <w:sz w:val="24"/>
          <w:szCs w:val="24"/>
          <w:lang w:val="uk-UA"/>
        </w:rPr>
        <w:t xml:space="preserve">Запитання для самоперевірки </w:t>
      </w:r>
      <w:r w:rsidRPr="0060081E">
        <w:rPr>
          <w:i/>
          <w:sz w:val="24"/>
          <w:szCs w:val="24"/>
          <w:lang w:val="uk-UA"/>
        </w:rPr>
        <w:t xml:space="preserve">до </w:t>
      </w:r>
      <w:r w:rsidRPr="00911034">
        <w:rPr>
          <w:i/>
          <w:sz w:val="24"/>
          <w:szCs w:val="24"/>
          <w:lang w:val="uk-UA"/>
        </w:rPr>
        <w:t>п'ятнадцятої лекції</w:t>
      </w:r>
      <w:r w:rsidRPr="000F2BE1">
        <w:rPr>
          <w:i/>
          <w:sz w:val="24"/>
          <w:szCs w:val="24"/>
          <w:lang w:val="uk-UA"/>
        </w:rPr>
        <w:t>:</w:t>
      </w:r>
    </w:p>
    <w:p w14:paraId="6FF25CE8" w14:textId="77777777" w:rsidR="00046F53" w:rsidRDefault="00046F53" w:rsidP="00911034">
      <w:pPr>
        <w:pStyle w:val="41"/>
        <w:ind w:firstLine="709"/>
        <w:jc w:val="both"/>
        <w:rPr>
          <w:i/>
          <w:sz w:val="24"/>
          <w:szCs w:val="24"/>
          <w:lang w:val="uk-UA"/>
        </w:rPr>
      </w:pPr>
      <w:r w:rsidRPr="003840DD">
        <w:rPr>
          <w:i/>
          <w:sz w:val="24"/>
          <w:szCs w:val="24"/>
          <w:lang w:val="uk-UA"/>
        </w:rPr>
        <w:t xml:space="preserve">1. </w:t>
      </w:r>
      <w:r w:rsidRPr="00E36A69">
        <w:rPr>
          <w:i/>
          <w:sz w:val="24"/>
          <w:szCs w:val="24"/>
          <w:lang w:val="uk-UA"/>
        </w:rPr>
        <w:t>Який принцип дії мікрометра</w:t>
      </w:r>
      <w:r>
        <w:rPr>
          <w:i/>
          <w:sz w:val="24"/>
          <w:szCs w:val="24"/>
          <w:lang w:val="uk-UA"/>
        </w:rPr>
        <w:t>?</w:t>
      </w:r>
    </w:p>
    <w:p w14:paraId="3FE310A4" w14:textId="77777777" w:rsidR="00046F53" w:rsidRDefault="00046F53" w:rsidP="00911034">
      <w:pPr>
        <w:pStyle w:val="41"/>
        <w:ind w:firstLine="709"/>
        <w:jc w:val="both"/>
        <w:rPr>
          <w:i/>
          <w:sz w:val="24"/>
          <w:szCs w:val="24"/>
          <w:lang w:val="uk-UA"/>
        </w:rPr>
      </w:pPr>
      <w:r>
        <w:rPr>
          <w:i/>
          <w:sz w:val="24"/>
          <w:szCs w:val="24"/>
          <w:lang w:val="uk-UA"/>
        </w:rPr>
        <w:t xml:space="preserve">2. </w:t>
      </w:r>
      <w:r w:rsidRPr="000B14A0">
        <w:rPr>
          <w:i/>
          <w:sz w:val="24"/>
          <w:szCs w:val="24"/>
          <w:lang w:val="uk-UA"/>
        </w:rPr>
        <w:t>Які мікрометричні інструменти вам відомі?</w:t>
      </w:r>
    </w:p>
    <w:p w14:paraId="050244C4" w14:textId="77777777" w:rsidR="00046F53" w:rsidRDefault="00046F53" w:rsidP="00911034">
      <w:pPr>
        <w:pStyle w:val="41"/>
        <w:ind w:firstLine="709"/>
        <w:jc w:val="both"/>
        <w:rPr>
          <w:i/>
          <w:sz w:val="24"/>
          <w:szCs w:val="24"/>
          <w:lang w:val="uk-UA"/>
        </w:rPr>
      </w:pPr>
      <w:r>
        <w:rPr>
          <w:i/>
          <w:sz w:val="24"/>
          <w:szCs w:val="24"/>
          <w:lang w:val="uk-UA"/>
        </w:rPr>
        <w:t xml:space="preserve">3. </w:t>
      </w:r>
      <w:r w:rsidRPr="00E904AE">
        <w:rPr>
          <w:i/>
          <w:sz w:val="24"/>
          <w:szCs w:val="24"/>
          <w:lang w:val="uk-UA"/>
        </w:rPr>
        <w:t>Назвіть джерела виникнення похибок під час вимірювань за допомогою мікрометрів?</w:t>
      </w:r>
    </w:p>
    <w:p w14:paraId="4314B6DE" w14:textId="77777777" w:rsidR="00046F53" w:rsidRDefault="00046F53" w:rsidP="00911034">
      <w:pPr>
        <w:pStyle w:val="41"/>
        <w:ind w:firstLine="709"/>
        <w:jc w:val="both"/>
        <w:rPr>
          <w:i/>
          <w:sz w:val="24"/>
          <w:szCs w:val="24"/>
          <w:lang w:val="uk-UA"/>
        </w:rPr>
      </w:pPr>
      <w:r>
        <w:rPr>
          <w:i/>
          <w:sz w:val="24"/>
          <w:szCs w:val="24"/>
          <w:lang w:val="uk-UA"/>
        </w:rPr>
        <w:t xml:space="preserve">4. </w:t>
      </w:r>
      <w:r w:rsidRPr="00B30E77">
        <w:rPr>
          <w:i/>
          <w:sz w:val="24"/>
          <w:szCs w:val="24"/>
          <w:lang w:val="uk-UA"/>
        </w:rPr>
        <w:t>У якій послідовності здійснюється перевірка мікрометра?</w:t>
      </w:r>
    </w:p>
    <w:p w14:paraId="0CB84E2D" w14:textId="77777777" w:rsidR="00046F53" w:rsidRDefault="00046F53" w:rsidP="00AD3A5C">
      <w:pPr>
        <w:pStyle w:val="41"/>
        <w:ind w:firstLine="709"/>
        <w:rPr>
          <w:sz w:val="24"/>
          <w:szCs w:val="24"/>
          <w:lang w:val="uk-UA"/>
        </w:rPr>
      </w:pPr>
      <w:r w:rsidRPr="00E2299D">
        <w:rPr>
          <w:i/>
          <w:sz w:val="24"/>
          <w:szCs w:val="24"/>
          <w:lang w:val="uk-UA"/>
        </w:rPr>
        <w:t xml:space="preserve">Література для </w:t>
      </w:r>
      <w:r w:rsidRPr="00B30E77">
        <w:rPr>
          <w:i/>
          <w:sz w:val="24"/>
          <w:szCs w:val="24"/>
          <w:lang w:val="uk-UA"/>
        </w:rPr>
        <w:t xml:space="preserve">додаткового вивчення: </w:t>
      </w:r>
      <w:r w:rsidRPr="00B30E77">
        <w:rPr>
          <w:sz w:val="24"/>
          <w:szCs w:val="24"/>
          <w:lang w:val="uk-UA"/>
        </w:rPr>
        <w:t xml:space="preserve">[1, </w:t>
      </w:r>
      <w:r w:rsidRPr="00CB7EBF">
        <w:rPr>
          <w:sz w:val="24"/>
          <w:szCs w:val="24"/>
        </w:rPr>
        <w:t>3</w:t>
      </w:r>
      <w:r w:rsidRPr="00B30E77">
        <w:rPr>
          <w:sz w:val="24"/>
          <w:szCs w:val="24"/>
          <w:lang w:val="uk-UA"/>
        </w:rPr>
        <w:t>].</w:t>
      </w:r>
      <w:r>
        <w:rPr>
          <w:sz w:val="24"/>
          <w:szCs w:val="24"/>
          <w:lang w:val="uk-UA"/>
        </w:rPr>
        <w:t xml:space="preserve"> </w:t>
      </w:r>
    </w:p>
    <w:p w14:paraId="159BBA90" w14:textId="77777777" w:rsidR="00046F53" w:rsidRDefault="00046F53" w:rsidP="00AD3A5C">
      <w:pPr>
        <w:pStyle w:val="41"/>
        <w:ind w:firstLine="709"/>
        <w:rPr>
          <w:sz w:val="24"/>
          <w:szCs w:val="24"/>
          <w:lang w:val="uk-UA"/>
        </w:rPr>
      </w:pPr>
    </w:p>
    <w:p w14:paraId="1250F238" w14:textId="77777777" w:rsidR="00046F53" w:rsidRDefault="00046F53" w:rsidP="00AD3A5C">
      <w:pPr>
        <w:pStyle w:val="41"/>
        <w:ind w:firstLine="709"/>
        <w:rPr>
          <w:sz w:val="24"/>
          <w:szCs w:val="24"/>
          <w:lang w:val="uk-UA"/>
        </w:rPr>
      </w:pPr>
    </w:p>
    <w:p w14:paraId="466901E5" w14:textId="77777777" w:rsidR="00046F53" w:rsidRDefault="00046F53" w:rsidP="00D70CAC">
      <w:pPr>
        <w:pStyle w:val="41"/>
        <w:jc w:val="center"/>
        <w:outlineLvl w:val="0"/>
        <w:rPr>
          <w:b/>
          <w:sz w:val="24"/>
          <w:szCs w:val="24"/>
          <w:lang w:val="uk-UA"/>
        </w:rPr>
      </w:pPr>
      <w:bookmarkStart w:id="872" w:name="_Toc125452368"/>
      <w:r>
        <w:rPr>
          <w:b/>
          <w:sz w:val="24"/>
          <w:szCs w:val="24"/>
          <w:lang w:val="uk-UA"/>
        </w:rPr>
        <w:br w:type="page"/>
      </w:r>
      <w:r w:rsidRPr="006B5560">
        <w:rPr>
          <w:b/>
          <w:sz w:val="24"/>
          <w:szCs w:val="24"/>
          <w:lang w:val="uk-UA"/>
        </w:rPr>
        <w:lastRenderedPageBreak/>
        <w:t>ВИКОРИСТАНІ ДЖЕРЕЛА</w:t>
      </w:r>
      <w:bookmarkEnd w:id="872"/>
    </w:p>
    <w:p w14:paraId="457A86D5" w14:textId="77777777" w:rsidR="00046F53" w:rsidRDefault="00046F53" w:rsidP="00AD3A5C">
      <w:pPr>
        <w:pStyle w:val="41"/>
        <w:ind w:firstLine="709"/>
        <w:rPr>
          <w:b/>
          <w:sz w:val="24"/>
          <w:szCs w:val="24"/>
          <w:lang w:val="uk-UA"/>
        </w:rPr>
      </w:pPr>
    </w:p>
    <w:p w14:paraId="08936EA7" w14:textId="77777777" w:rsidR="00046F53" w:rsidRPr="00A55518" w:rsidRDefault="00046F53" w:rsidP="006B5560">
      <w:pPr>
        <w:pStyle w:val="11"/>
        <w:spacing w:before="0"/>
        <w:ind w:left="0" w:firstLine="709"/>
        <w:rPr>
          <w:sz w:val="24"/>
          <w:szCs w:val="24"/>
        </w:rPr>
      </w:pPr>
      <w:r w:rsidRPr="00A55518">
        <w:rPr>
          <w:sz w:val="24"/>
          <w:szCs w:val="24"/>
        </w:rPr>
        <w:t>1. Метрологія. Навчальний посібник для бакалаврів спеціальності – 152 «Метрологія та інформаційно-вимірювальна техніка» / Склали: В.П.Гугнін, Г.О.Оборський. – Одеса: ОНПУ, 2020. – 189 с.</w:t>
      </w:r>
    </w:p>
    <w:p w14:paraId="1B08A4E8" w14:textId="77777777" w:rsidR="00046F53" w:rsidRPr="00A55518" w:rsidRDefault="00046F53" w:rsidP="006B5560">
      <w:pPr>
        <w:pStyle w:val="11"/>
        <w:spacing w:before="0"/>
        <w:ind w:left="0" w:firstLine="709"/>
        <w:rPr>
          <w:sz w:val="24"/>
          <w:szCs w:val="24"/>
          <w:lang w:val="ru-RU"/>
        </w:rPr>
      </w:pPr>
      <w:r w:rsidRPr="00A55518">
        <w:rPr>
          <w:sz w:val="24"/>
          <w:szCs w:val="24"/>
          <w:lang w:val="ru-RU"/>
        </w:rPr>
        <w:t xml:space="preserve">2. </w:t>
      </w:r>
      <w:r w:rsidRPr="00A55518">
        <w:rPr>
          <w:sz w:val="24"/>
          <w:szCs w:val="24"/>
        </w:rPr>
        <w:t xml:space="preserve">Наказ 08.02.2016  № 193. </w:t>
      </w:r>
      <w:r w:rsidRPr="00A55518">
        <w:rPr>
          <w:sz w:val="24"/>
          <w:szCs w:val="24"/>
          <w:lang w:val="ru-RU"/>
        </w:rPr>
        <w:t>«</w:t>
      </w:r>
      <w:r w:rsidRPr="00A55518">
        <w:rPr>
          <w:sz w:val="24"/>
          <w:szCs w:val="24"/>
        </w:rPr>
        <w:t>Про затвердження Порядку проведення повірки законодавчо регульованих засобів вимірювальної техніки, що перебувають в експлуатації, та оформлення її результатів»</w:t>
      </w:r>
      <w:r w:rsidRPr="00A55518">
        <w:rPr>
          <w:sz w:val="24"/>
          <w:szCs w:val="24"/>
          <w:lang w:val="ru-RU"/>
        </w:rPr>
        <w:t>.</w:t>
      </w:r>
    </w:p>
    <w:p w14:paraId="35AB2083" w14:textId="77777777" w:rsidR="00046F53" w:rsidRPr="00A55518" w:rsidRDefault="00000000" w:rsidP="006B5560">
      <w:pPr>
        <w:pStyle w:val="11"/>
        <w:spacing w:before="0"/>
        <w:ind w:left="0" w:firstLine="709"/>
        <w:rPr>
          <w:sz w:val="24"/>
          <w:szCs w:val="24"/>
          <w:lang w:val="ru-RU"/>
        </w:rPr>
      </w:pPr>
      <w:hyperlink r:id="rId287" w:anchor="Text" w:history="1">
        <w:r w:rsidR="00046F53" w:rsidRPr="00A55518">
          <w:rPr>
            <w:rStyle w:val="ac"/>
            <w:sz w:val="24"/>
            <w:szCs w:val="24"/>
            <w:lang w:val="ru-RU"/>
          </w:rPr>
          <w:t>https://zakon.rada.gov.ua/laws/show/z0278-16#Text</w:t>
        </w:r>
      </w:hyperlink>
      <w:r w:rsidR="00046F53" w:rsidRPr="00A55518">
        <w:rPr>
          <w:sz w:val="24"/>
          <w:szCs w:val="24"/>
          <w:lang w:val="ru-RU"/>
        </w:rPr>
        <w:t xml:space="preserve"> </w:t>
      </w:r>
    </w:p>
    <w:p w14:paraId="010B1F54" w14:textId="77777777" w:rsidR="00046F53" w:rsidRPr="00A55518" w:rsidRDefault="00046F53" w:rsidP="006B5560">
      <w:pPr>
        <w:pStyle w:val="11"/>
        <w:spacing w:before="0"/>
        <w:ind w:left="0" w:firstLine="709"/>
        <w:rPr>
          <w:sz w:val="24"/>
          <w:szCs w:val="24"/>
        </w:rPr>
      </w:pPr>
      <w:r w:rsidRPr="00A55518">
        <w:rPr>
          <w:sz w:val="24"/>
          <w:szCs w:val="24"/>
        </w:rPr>
        <w:t>3. Закон України «Про метрологію та метрологічну діяльність».</w:t>
      </w:r>
    </w:p>
    <w:p w14:paraId="22BD95E9" w14:textId="77777777" w:rsidR="00046F53" w:rsidRPr="00A55518" w:rsidRDefault="00000000" w:rsidP="006B5560">
      <w:pPr>
        <w:pStyle w:val="11"/>
        <w:spacing w:before="0"/>
        <w:ind w:left="0" w:firstLine="709"/>
        <w:rPr>
          <w:sz w:val="24"/>
          <w:szCs w:val="24"/>
        </w:rPr>
      </w:pPr>
      <w:hyperlink r:id="rId288" w:anchor="Text" w:history="1">
        <w:r w:rsidR="00046F53" w:rsidRPr="00A55518">
          <w:rPr>
            <w:rStyle w:val="ac"/>
            <w:sz w:val="24"/>
            <w:szCs w:val="24"/>
          </w:rPr>
          <w:t>https://zakon.rada.gov.ua/laws/show/1314-18#Text</w:t>
        </w:r>
      </w:hyperlink>
      <w:r w:rsidR="00046F53" w:rsidRPr="00A55518">
        <w:rPr>
          <w:sz w:val="24"/>
          <w:szCs w:val="24"/>
        </w:rPr>
        <w:t xml:space="preserve"> </w:t>
      </w:r>
    </w:p>
    <w:p w14:paraId="5E2CCE8E" w14:textId="77777777" w:rsidR="00046F53" w:rsidRPr="00A55518" w:rsidRDefault="00046F53" w:rsidP="006B5560">
      <w:pPr>
        <w:pStyle w:val="11"/>
        <w:spacing w:before="0"/>
        <w:ind w:left="0" w:firstLine="709"/>
        <w:rPr>
          <w:sz w:val="24"/>
          <w:szCs w:val="24"/>
        </w:rPr>
      </w:pPr>
      <w:r w:rsidRPr="00A55518">
        <w:rPr>
          <w:sz w:val="24"/>
          <w:szCs w:val="24"/>
        </w:rPr>
        <w:t>4. Постанова Кабінету Міністрів України від 4 червня 2015 р. № 374 «Про затвердження переліку категорій законодавчо регульованих засобів вимірювальної техніки, що підлягають періодичній повірці».</w:t>
      </w:r>
    </w:p>
    <w:p w14:paraId="77FD0ACA" w14:textId="77777777" w:rsidR="00046F53" w:rsidRPr="00CB7EBF" w:rsidRDefault="00000000" w:rsidP="006B5560">
      <w:pPr>
        <w:pStyle w:val="11"/>
        <w:spacing w:before="0"/>
        <w:ind w:left="0" w:firstLine="709"/>
        <w:rPr>
          <w:sz w:val="24"/>
          <w:szCs w:val="24"/>
        </w:rPr>
      </w:pPr>
      <w:hyperlink r:id="rId289" w:anchor="Text" w:history="1">
        <w:r w:rsidR="00046F53" w:rsidRPr="00A55518">
          <w:rPr>
            <w:rStyle w:val="ac"/>
            <w:sz w:val="24"/>
            <w:szCs w:val="24"/>
            <w:lang w:val="ru-RU"/>
          </w:rPr>
          <w:t>https</w:t>
        </w:r>
        <w:r w:rsidR="00046F53" w:rsidRPr="00CB7EBF">
          <w:rPr>
            <w:rStyle w:val="ac"/>
            <w:sz w:val="24"/>
            <w:szCs w:val="24"/>
          </w:rPr>
          <w:t>://</w:t>
        </w:r>
        <w:r w:rsidR="00046F53" w:rsidRPr="00A55518">
          <w:rPr>
            <w:rStyle w:val="ac"/>
            <w:sz w:val="24"/>
            <w:szCs w:val="24"/>
            <w:lang w:val="ru-RU"/>
          </w:rPr>
          <w:t>zakon</w:t>
        </w:r>
        <w:r w:rsidR="00046F53" w:rsidRPr="00CB7EBF">
          <w:rPr>
            <w:rStyle w:val="ac"/>
            <w:sz w:val="24"/>
            <w:szCs w:val="24"/>
          </w:rPr>
          <w:t>.</w:t>
        </w:r>
        <w:r w:rsidR="00046F53" w:rsidRPr="00A55518">
          <w:rPr>
            <w:rStyle w:val="ac"/>
            <w:sz w:val="24"/>
            <w:szCs w:val="24"/>
            <w:lang w:val="ru-RU"/>
          </w:rPr>
          <w:t>rada</w:t>
        </w:r>
        <w:r w:rsidR="00046F53" w:rsidRPr="00CB7EBF">
          <w:rPr>
            <w:rStyle w:val="ac"/>
            <w:sz w:val="24"/>
            <w:szCs w:val="24"/>
          </w:rPr>
          <w:t>.</w:t>
        </w:r>
        <w:r w:rsidR="00046F53" w:rsidRPr="00A55518">
          <w:rPr>
            <w:rStyle w:val="ac"/>
            <w:sz w:val="24"/>
            <w:szCs w:val="24"/>
            <w:lang w:val="ru-RU"/>
          </w:rPr>
          <w:t>gov</w:t>
        </w:r>
        <w:r w:rsidR="00046F53" w:rsidRPr="00CB7EBF">
          <w:rPr>
            <w:rStyle w:val="ac"/>
            <w:sz w:val="24"/>
            <w:szCs w:val="24"/>
          </w:rPr>
          <w:t>.</w:t>
        </w:r>
        <w:r w:rsidR="00046F53" w:rsidRPr="00A55518">
          <w:rPr>
            <w:rStyle w:val="ac"/>
            <w:sz w:val="24"/>
            <w:szCs w:val="24"/>
            <w:lang w:val="ru-RU"/>
          </w:rPr>
          <w:t>ua</w:t>
        </w:r>
        <w:r w:rsidR="00046F53" w:rsidRPr="00CB7EBF">
          <w:rPr>
            <w:rStyle w:val="ac"/>
            <w:sz w:val="24"/>
            <w:szCs w:val="24"/>
          </w:rPr>
          <w:t>/</w:t>
        </w:r>
        <w:r w:rsidR="00046F53" w:rsidRPr="00A55518">
          <w:rPr>
            <w:rStyle w:val="ac"/>
            <w:sz w:val="24"/>
            <w:szCs w:val="24"/>
            <w:lang w:val="ru-RU"/>
          </w:rPr>
          <w:t>laws</w:t>
        </w:r>
        <w:r w:rsidR="00046F53" w:rsidRPr="00CB7EBF">
          <w:rPr>
            <w:rStyle w:val="ac"/>
            <w:sz w:val="24"/>
            <w:szCs w:val="24"/>
          </w:rPr>
          <w:t>/</w:t>
        </w:r>
        <w:r w:rsidR="00046F53" w:rsidRPr="00A55518">
          <w:rPr>
            <w:rStyle w:val="ac"/>
            <w:sz w:val="24"/>
            <w:szCs w:val="24"/>
            <w:lang w:val="ru-RU"/>
          </w:rPr>
          <w:t>show</w:t>
        </w:r>
        <w:r w:rsidR="00046F53" w:rsidRPr="00CB7EBF">
          <w:rPr>
            <w:rStyle w:val="ac"/>
            <w:sz w:val="24"/>
            <w:szCs w:val="24"/>
          </w:rPr>
          <w:t>/374-2015-%</w:t>
        </w:r>
        <w:r w:rsidR="00046F53" w:rsidRPr="00A55518">
          <w:rPr>
            <w:rStyle w:val="ac"/>
            <w:sz w:val="24"/>
            <w:szCs w:val="24"/>
            <w:lang w:val="ru-RU"/>
          </w:rPr>
          <w:t>D</w:t>
        </w:r>
        <w:r w:rsidR="00046F53" w:rsidRPr="00CB7EBF">
          <w:rPr>
            <w:rStyle w:val="ac"/>
            <w:sz w:val="24"/>
            <w:szCs w:val="24"/>
          </w:rPr>
          <w:t>0%</w:t>
        </w:r>
        <w:r w:rsidR="00046F53" w:rsidRPr="00A55518">
          <w:rPr>
            <w:rStyle w:val="ac"/>
            <w:sz w:val="24"/>
            <w:szCs w:val="24"/>
            <w:lang w:val="ru-RU"/>
          </w:rPr>
          <w:t>BF</w:t>
        </w:r>
        <w:r w:rsidR="00046F53" w:rsidRPr="00CB7EBF">
          <w:rPr>
            <w:rStyle w:val="ac"/>
            <w:sz w:val="24"/>
            <w:szCs w:val="24"/>
          </w:rPr>
          <w:t>#</w:t>
        </w:r>
        <w:r w:rsidR="00046F53" w:rsidRPr="00A55518">
          <w:rPr>
            <w:rStyle w:val="ac"/>
            <w:sz w:val="24"/>
            <w:szCs w:val="24"/>
            <w:lang w:val="ru-RU"/>
          </w:rPr>
          <w:t>Text</w:t>
        </w:r>
      </w:hyperlink>
    </w:p>
    <w:p w14:paraId="4193F0CD" w14:textId="77777777" w:rsidR="00046F53" w:rsidRPr="00A55518" w:rsidRDefault="00046F53" w:rsidP="006B5560">
      <w:pPr>
        <w:pStyle w:val="11"/>
        <w:spacing w:before="0"/>
        <w:ind w:left="0" w:firstLine="709"/>
        <w:rPr>
          <w:sz w:val="24"/>
          <w:szCs w:val="24"/>
          <w:lang w:val="ru-RU"/>
        </w:rPr>
      </w:pPr>
      <w:r w:rsidRPr="00A55518">
        <w:rPr>
          <w:sz w:val="24"/>
          <w:szCs w:val="24"/>
          <w:lang w:val="ru-RU"/>
        </w:rPr>
        <w:t xml:space="preserve">5. Технічний регламент засобів вимірювальної техніки. </w:t>
      </w:r>
      <w:r w:rsidRPr="00A55518">
        <w:rPr>
          <w:sz w:val="24"/>
          <w:szCs w:val="24"/>
        </w:rPr>
        <w:t>Затверджено постановою Кабінету Міністрів України від 24 лютого 2016 р. № 163.</w:t>
      </w:r>
    </w:p>
    <w:p w14:paraId="6389C768" w14:textId="77777777" w:rsidR="00046F53" w:rsidRPr="00A55518" w:rsidRDefault="00000000" w:rsidP="006B5560">
      <w:pPr>
        <w:pStyle w:val="11"/>
        <w:spacing w:before="0"/>
        <w:ind w:left="0" w:firstLine="709"/>
        <w:rPr>
          <w:sz w:val="24"/>
          <w:szCs w:val="24"/>
          <w:lang w:val="ru-RU"/>
        </w:rPr>
      </w:pPr>
      <w:hyperlink r:id="rId290" w:anchor="n852" w:history="1">
        <w:r w:rsidR="00046F53" w:rsidRPr="00A55518">
          <w:rPr>
            <w:rStyle w:val="ac"/>
            <w:sz w:val="24"/>
            <w:szCs w:val="24"/>
            <w:lang w:val="ru-RU"/>
          </w:rPr>
          <w:t>https://zakon.rada.gov.ua/laws/show/163-2016-%D0%BF#n852</w:t>
        </w:r>
      </w:hyperlink>
      <w:r w:rsidR="00046F53" w:rsidRPr="00A55518">
        <w:rPr>
          <w:sz w:val="24"/>
          <w:szCs w:val="24"/>
          <w:lang w:val="ru-RU"/>
        </w:rPr>
        <w:t xml:space="preserve"> </w:t>
      </w:r>
    </w:p>
    <w:p w14:paraId="37B3BFF1" w14:textId="77777777" w:rsidR="00046F53" w:rsidRPr="00A55518" w:rsidRDefault="00046F53" w:rsidP="006B5560">
      <w:pPr>
        <w:pStyle w:val="11"/>
        <w:spacing w:before="0"/>
        <w:ind w:left="0" w:firstLine="709"/>
        <w:rPr>
          <w:sz w:val="24"/>
          <w:szCs w:val="24"/>
        </w:rPr>
      </w:pPr>
      <w:r w:rsidRPr="00A55518">
        <w:rPr>
          <w:sz w:val="24"/>
          <w:szCs w:val="24"/>
        </w:rPr>
        <w:t>6. Порядок калібрування вторинних та робочих еталонів. Затверджено: Наказ Міністерства розвитку економіки, торгівлі та сільського господарства України 10 серпня 2020 року № 1518.</w:t>
      </w:r>
    </w:p>
    <w:p w14:paraId="05D74E41" w14:textId="77777777" w:rsidR="00046F53" w:rsidRPr="00A55518" w:rsidRDefault="00000000" w:rsidP="006B5560">
      <w:pPr>
        <w:pStyle w:val="11"/>
        <w:spacing w:before="0"/>
        <w:ind w:left="0" w:firstLine="709"/>
        <w:rPr>
          <w:sz w:val="24"/>
          <w:szCs w:val="24"/>
        </w:rPr>
      </w:pPr>
      <w:hyperlink r:id="rId291" w:anchor="n14" w:history="1">
        <w:r w:rsidR="00046F53" w:rsidRPr="00A55518">
          <w:rPr>
            <w:rStyle w:val="ac"/>
            <w:sz w:val="24"/>
            <w:szCs w:val="24"/>
          </w:rPr>
          <w:t>https://zakon.rada.gov.ua/laws/show/z1000-20#n14</w:t>
        </w:r>
      </w:hyperlink>
      <w:r w:rsidR="00046F53" w:rsidRPr="00A55518">
        <w:rPr>
          <w:sz w:val="24"/>
          <w:szCs w:val="24"/>
        </w:rPr>
        <w:t xml:space="preserve"> </w:t>
      </w:r>
    </w:p>
    <w:p w14:paraId="2FE1D4F4" w14:textId="77777777" w:rsidR="00046F53" w:rsidRPr="00CB7EBF" w:rsidRDefault="00046F53" w:rsidP="006B5560">
      <w:pPr>
        <w:pStyle w:val="11"/>
        <w:spacing w:before="0"/>
        <w:ind w:left="0" w:firstLine="709"/>
        <w:rPr>
          <w:sz w:val="24"/>
          <w:szCs w:val="24"/>
        </w:rPr>
      </w:pPr>
      <w:r w:rsidRPr="00CB7EBF">
        <w:rPr>
          <w:sz w:val="24"/>
          <w:szCs w:val="24"/>
        </w:rPr>
        <w:t xml:space="preserve">7. </w:t>
      </w:r>
      <w:r w:rsidRPr="00A55518">
        <w:rPr>
          <w:sz w:val="24"/>
          <w:szCs w:val="24"/>
        </w:rPr>
        <w:t>Загальні вимоги до компетентності випробувальних та калібрувальних лабораторій (ISO/IEC 17025:2005, IDT) ДСТУ ISO/IEC 17025:2006</w:t>
      </w:r>
    </w:p>
    <w:p w14:paraId="05B3571B" w14:textId="77777777" w:rsidR="00046F53" w:rsidRPr="00CB7EBF" w:rsidRDefault="00000000" w:rsidP="006B5560">
      <w:pPr>
        <w:pStyle w:val="11"/>
        <w:spacing w:before="0"/>
        <w:ind w:left="0" w:firstLine="709"/>
        <w:rPr>
          <w:sz w:val="24"/>
          <w:szCs w:val="24"/>
        </w:rPr>
      </w:pPr>
      <w:hyperlink r:id="rId292" w:history="1">
        <w:r w:rsidR="00046F53" w:rsidRPr="00A55518">
          <w:rPr>
            <w:rStyle w:val="ac"/>
            <w:sz w:val="24"/>
            <w:szCs w:val="24"/>
            <w:lang w:val="ru-RU"/>
          </w:rPr>
          <w:t>http</w:t>
        </w:r>
        <w:r w:rsidR="00046F53" w:rsidRPr="00CB7EBF">
          <w:rPr>
            <w:rStyle w:val="ac"/>
            <w:sz w:val="24"/>
            <w:szCs w:val="24"/>
          </w:rPr>
          <w:t>://</w:t>
        </w:r>
        <w:r w:rsidR="00046F53" w:rsidRPr="00A55518">
          <w:rPr>
            <w:rStyle w:val="ac"/>
            <w:sz w:val="24"/>
            <w:szCs w:val="24"/>
            <w:lang w:val="ru-RU"/>
          </w:rPr>
          <w:t>www</w:t>
        </w:r>
        <w:r w:rsidR="00046F53" w:rsidRPr="00CB7EBF">
          <w:rPr>
            <w:rStyle w:val="ac"/>
            <w:sz w:val="24"/>
            <w:szCs w:val="24"/>
          </w:rPr>
          <w:t>.</w:t>
        </w:r>
        <w:r w:rsidR="00046F53" w:rsidRPr="00A55518">
          <w:rPr>
            <w:rStyle w:val="ac"/>
            <w:sz w:val="24"/>
            <w:szCs w:val="24"/>
            <w:lang w:val="ru-RU"/>
          </w:rPr>
          <w:t>certatom</w:t>
        </w:r>
        <w:r w:rsidR="00046F53" w:rsidRPr="00CB7EBF">
          <w:rPr>
            <w:rStyle w:val="ac"/>
            <w:sz w:val="24"/>
            <w:szCs w:val="24"/>
          </w:rPr>
          <w:t>.</w:t>
        </w:r>
        <w:r w:rsidR="00046F53" w:rsidRPr="00A55518">
          <w:rPr>
            <w:rStyle w:val="ac"/>
            <w:sz w:val="24"/>
            <w:szCs w:val="24"/>
            <w:lang w:val="ru-RU"/>
          </w:rPr>
          <w:t>kiev</w:t>
        </w:r>
        <w:r w:rsidR="00046F53" w:rsidRPr="00CB7EBF">
          <w:rPr>
            <w:rStyle w:val="ac"/>
            <w:sz w:val="24"/>
            <w:szCs w:val="24"/>
          </w:rPr>
          <w:t>.</w:t>
        </w:r>
        <w:r w:rsidR="00046F53" w:rsidRPr="00A55518">
          <w:rPr>
            <w:rStyle w:val="ac"/>
            <w:sz w:val="24"/>
            <w:szCs w:val="24"/>
            <w:lang w:val="ru-RU"/>
          </w:rPr>
          <w:t>ua</w:t>
        </w:r>
        <w:r w:rsidR="00046F53" w:rsidRPr="00CB7EBF">
          <w:rPr>
            <w:rStyle w:val="ac"/>
            <w:sz w:val="24"/>
            <w:szCs w:val="24"/>
          </w:rPr>
          <w:t>/</w:t>
        </w:r>
        <w:r w:rsidR="00046F53" w:rsidRPr="00A55518">
          <w:rPr>
            <w:rStyle w:val="ac"/>
            <w:sz w:val="24"/>
            <w:szCs w:val="24"/>
            <w:lang w:val="ru-RU"/>
          </w:rPr>
          <w:t>images</w:t>
        </w:r>
        <w:r w:rsidR="00046F53" w:rsidRPr="00CB7EBF">
          <w:rPr>
            <w:rStyle w:val="ac"/>
            <w:sz w:val="24"/>
            <w:szCs w:val="24"/>
          </w:rPr>
          <w:t>/</w:t>
        </w:r>
        <w:r w:rsidR="00046F53" w:rsidRPr="00A55518">
          <w:rPr>
            <w:rStyle w:val="ac"/>
            <w:sz w:val="24"/>
            <w:szCs w:val="24"/>
            <w:lang w:val="ru-RU"/>
          </w:rPr>
          <w:t>files</w:t>
        </w:r>
        <w:r w:rsidR="00046F53" w:rsidRPr="00CB7EBF">
          <w:rPr>
            <w:rStyle w:val="ac"/>
            <w:sz w:val="24"/>
            <w:szCs w:val="24"/>
          </w:rPr>
          <w:t>/16.06.15_17025.</w:t>
        </w:r>
        <w:r w:rsidR="00046F53" w:rsidRPr="00A55518">
          <w:rPr>
            <w:rStyle w:val="ac"/>
            <w:sz w:val="24"/>
            <w:szCs w:val="24"/>
            <w:lang w:val="ru-RU"/>
          </w:rPr>
          <w:t>pdf</w:t>
        </w:r>
      </w:hyperlink>
      <w:r w:rsidR="00046F53" w:rsidRPr="00CB7EBF">
        <w:rPr>
          <w:sz w:val="24"/>
          <w:szCs w:val="24"/>
        </w:rPr>
        <w:t xml:space="preserve"> </w:t>
      </w:r>
    </w:p>
    <w:p w14:paraId="4C215EB4" w14:textId="77777777" w:rsidR="00046F53" w:rsidRPr="00A55518" w:rsidRDefault="00046F53" w:rsidP="006B5560">
      <w:pPr>
        <w:pStyle w:val="11"/>
        <w:spacing w:before="0"/>
        <w:ind w:left="0" w:firstLine="709"/>
        <w:rPr>
          <w:sz w:val="24"/>
          <w:szCs w:val="24"/>
          <w:lang w:val="ru-RU"/>
        </w:rPr>
      </w:pPr>
      <w:r w:rsidRPr="00A55518">
        <w:rPr>
          <w:sz w:val="24"/>
          <w:szCs w:val="24"/>
          <w:lang w:val="ru-RU"/>
        </w:rPr>
        <w:t>8</w:t>
      </w:r>
      <w:r w:rsidRPr="00A55518">
        <w:rPr>
          <w:sz w:val="24"/>
          <w:szCs w:val="24"/>
        </w:rPr>
        <w:t>. Система управління НААУ. Загальний документ «Загальні вимоги до компетентності випробувальних та калібрувальних лабораторій» (відповідно до ISO/IEC 17025:2017).</w:t>
      </w:r>
    </w:p>
    <w:p w14:paraId="373B0C90" w14:textId="77777777" w:rsidR="00046F53" w:rsidRPr="00CB7EBF" w:rsidRDefault="00046F53" w:rsidP="006B5560">
      <w:pPr>
        <w:pStyle w:val="11"/>
        <w:spacing w:before="0"/>
        <w:ind w:left="0" w:firstLine="709"/>
        <w:rPr>
          <w:sz w:val="24"/>
          <w:szCs w:val="24"/>
          <w:lang w:val="en-US"/>
        </w:rPr>
      </w:pPr>
      <w:r w:rsidRPr="00CB7EBF">
        <w:rPr>
          <w:sz w:val="24"/>
          <w:szCs w:val="24"/>
          <w:lang w:val="en-US"/>
        </w:rPr>
        <w:t>9. International vocabulary of metrology — Basic and general concepts and associated terms (VIM) ISO/IEC Guide 99:2007.</w:t>
      </w:r>
    </w:p>
    <w:p w14:paraId="6F5DBCBD" w14:textId="77777777" w:rsidR="00046F53" w:rsidRPr="00CB7EBF" w:rsidRDefault="00046F53" w:rsidP="006B5560">
      <w:pPr>
        <w:pStyle w:val="11"/>
        <w:spacing w:before="0"/>
        <w:ind w:left="0" w:firstLine="709"/>
        <w:rPr>
          <w:sz w:val="24"/>
          <w:szCs w:val="24"/>
          <w:lang w:val="en-US"/>
        </w:rPr>
      </w:pPr>
      <w:r w:rsidRPr="00CB7EBF">
        <w:rPr>
          <w:sz w:val="24"/>
          <w:szCs w:val="24"/>
          <w:lang w:val="en-US"/>
        </w:rPr>
        <w:t>10. Guidelines for auditing management systems. ISO 19011:2018.</w:t>
      </w:r>
    </w:p>
    <w:p w14:paraId="7A1E82FC" w14:textId="77777777" w:rsidR="00046F53" w:rsidRPr="00A55518" w:rsidRDefault="00046F53" w:rsidP="006B5560">
      <w:pPr>
        <w:pStyle w:val="11"/>
        <w:spacing w:before="0"/>
        <w:ind w:left="0" w:firstLine="709"/>
        <w:rPr>
          <w:sz w:val="24"/>
          <w:szCs w:val="24"/>
        </w:rPr>
      </w:pPr>
      <w:r w:rsidRPr="00CB7EBF">
        <w:rPr>
          <w:sz w:val="24"/>
          <w:szCs w:val="24"/>
          <w:lang w:val="en-US"/>
        </w:rPr>
        <w:t xml:space="preserve">11. </w:t>
      </w:r>
      <w:r w:rsidRPr="00A55518">
        <w:rPr>
          <w:sz w:val="24"/>
          <w:szCs w:val="24"/>
        </w:rPr>
        <w:t xml:space="preserve">Метрологія. Методи визначання міжповіркового та міжкалібрувального інтервалів засобів вимірювання ДСТУ-Н РМГ 74:2009 (РМГ 74-2004, IDТ). </w:t>
      </w:r>
    </w:p>
    <w:p w14:paraId="7F940623" w14:textId="77777777" w:rsidR="00046F53" w:rsidRPr="00A55518" w:rsidRDefault="00046F53" w:rsidP="006B5560">
      <w:pPr>
        <w:pStyle w:val="16"/>
        <w:ind w:firstLine="709"/>
        <w:jc w:val="both"/>
        <w:rPr>
          <w:sz w:val="24"/>
          <w:szCs w:val="24"/>
        </w:rPr>
      </w:pPr>
      <w:r w:rsidRPr="00A55518">
        <w:rPr>
          <w:sz w:val="24"/>
          <w:szCs w:val="24"/>
        </w:rPr>
        <w:t>12. ГОСТ 8.057-80 «Государственная система обеспечения единства измерений. Эталоны единиц физических величин. Основные положения».</w:t>
      </w:r>
    </w:p>
    <w:p w14:paraId="6CBC7203" w14:textId="77777777" w:rsidR="00046F53" w:rsidRPr="00A55518" w:rsidRDefault="00046F53" w:rsidP="006B5560">
      <w:pPr>
        <w:pStyle w:val="16"/>
        <w:ind w:firstLine="709"/>
        <w:jc w:val="both"/>
        <w:rPr>
          <w:sz w:val="24"/>
          <w:szCs w:val="24"/>
        </w:rPr>
      </w:pPr>
      <w:r w:rsidRPr="00A55518">
        <w:rPr>
          <w:sz w:val="24"/>
          <w:szCs w:val="24"/>
        </w:rPr>
        <w:t xml:space="preserve">13. Закон України «Про основні засади державного нагляду (контролю) у сфері господарської діяльності». </w:t>
      </w:r>
      <w:bookmarkStart w:id="873" w:name="n4"/>
      <w:bookmarkEnd w:id="873"/>
      <w:r w:rsidRPr="00A55518">
        <w:rPr>
          <w:sz w:val="24"/>
          <w:szCs w:val="24"/>
        </w:rPr>
        <w:t>Відомості Верховної Ради України (ВВР), 2007, № 29, ст.389.</w:t>
      </w:r>
    </w:p>
    <w:p w14:paraId="146EBC54" w14:textId="77777777" w:rsidR="00046F53" w:rsidRPr="00A55518" w:rsidRDefault="00000000" w:rsidP="006B5560">
      <w:pPr>
        <w:pStyle w:val="16"/>
        <w:ind w:firstLine="709"/>
        <w:jc w:val="both"/>
        <w:rPr>
          <w:sz w:val="24"/>
          <w:szCs w:val="24"/>
        </w:rPr>
      </w:pPr>
      <w:hyperlink r:id="rId293" w:anchor="Text" w:history="1">
        <w:r w:rsidR="00046F53" w:rsidRPr="00A55518">
          <w:rPr>
            <w:rStyle w:val="ac"/>
            <w:sz w:val="24"/>
            <w:szCs w:val="24"/>
          </w:rPr>
          <w:t>https://zakon.rada.gov.ua/laws/show/877-16#Text</w:t>
        </w:r>
      </w:hyperlink>
      <w:r w:rsidR="00046F53" w:rsidRPr="00A55518">
        <w:rPr>
          <w:sz w:val="24"/>
          <w:szCs w:val="24"/>
        </w:rPr>
        <w:t xml:space="preserve"> </w:t>
      </w:r>
    </w:p>
    <w:p w14:paraId="773B90E5" w14:textId="77777777" w:rsidR="00046F53" w:rsidRPr="00A55518" w:rsidRDefault="00046F53" w:rsidP="006B5560">
      <w:pPr>
        <w:pStyle w:val="16"/>
        <w:ind w:firstLine="709"/>
        <w:jc w:val="both"/>
        <w:rPr>
          <w:sz w:val="24"/>
          <w:szCs w:val="24"/>
          <w:lang w:val="uk-UA"/>
        </w:rPr>
      </w:pPr>
      <w:r w:rsidRPr="00A55518">
        <w:rPr>
          <w:sz w:val="24"/>
          <w:szCs w:val="24"/>
        </w:rPr>
        <w:t>14. Закон України</w:t>
      </w:r>
      <w:r w:rsidRPr="00A55518">
        <w:rPr>
          <w:sz w:val="24"/>
          <w:szCs w:val="24"/>
          <w:lang w:val="uk-UA"/>
        </w:rPr>
        <w:t xml:space="preserve"> </w:t>
      </w:r>
      <w:r w:rsidRPr="00A55518">
        <w:rPr>
          <w:sz w:val="24"/>
          <w:szCs w:val="24"/>
        </w:rPr>
        <w:t>Про технічні регламенти та оцінку відповідності</w:t>
      </w:r>
      <w:r w:rsidRPr="00A55518">
        <w:rPr>
          <w:sz w:val="24"/>
          <w:szCs w:val="24"/>
          <w:lang w:val="uk-UA"/>
        </w:rPr>
        <w:t xml:space="preserve"> </w:t>
      </w:r>
      <w:r w:rsidRPr="00A55518">
        <w:rPr>
          <w:sz w:val="24"/>
          <w:szCs w:val="24"/>
        </w:rPr>
        <w:t>(Відомості Верховної Ради (ВВР), 2015, № 14, ст.96)</w:t>
      </w:r>
      <w:r w:rsidRPr="00A55518">
        <w:rPr>
          <w:sz w:val="24"/>
          <w:szCs w:val="24"/>
          <w:lang w:val="uk-UA"/>
        </w:rPr>
        <w:t>.</w:t>
      </w:r>
    </w:p>
    <w:p w14:paraId="43328BBD" w14:textId="77777777" w:rsidR="00046F53" w:rsidRDefault="00000000" w:rsidP="006B5560">
      <w:pPr>
        <w:pStyle w:val="16"/>
        <w:ind w:firstLine="709"/>
        <w:jc w:val="both"/>
        <w:rPr>
          <w:sz w:val="24"/>
          <w:szCs w:val="24"/>
          <w:lang w:val="uk-UA"/>
        </w:rPr>
      </w:pPr>
      <w:hyperlink r:id="rId294" w:anchor="Text" w:history="1">
        <w:r w:rsidR="00046F53" w:rsidRPr="00A55518">
          <w:rPr>
            <w:rStyle w:val="ac"/>
            <w:sz w:val="24"/>
            <w:szCs w:val="24"/>
          </w:rPr>
          <w:t>https</w:t>
        </w:r>
        <w:r w:rsidR="00046F53" w:rsidRPr="00CB7EBF">
          <w:rPr>
            <w:rStyle w:val="ac"/>
            <w:sz w:val="24"/>
            <w:szCs w:val="24"/>
            <w:lang w:val="uk-UA"/>
          </w:rPr>
          <w:t>://</w:t>
        </w:r>
        <w:r w:rsidR="00046F53" w:rsidRPr="00A55518">
          <w:rPr>
            <w:rStyle w:val="ac"/>
            <w:sz w:val="24"/>
            <w:szCs w:val="24"/>
          </w:rPr>
          <w:t>zakon</w:t>
        </w:r>
        <w:r w:rsidR="00046F53" w:rsidRPr="00CB7EBF">
          <w:rPr>
            <w:rStyle w:val="ac"/>
            <w:sz w:val="24"/>
            <w:szCs w:val="24"/>
            <w:lang w:val="uk-UA"/>
          </w:rPr>
          <w:t>.</w:t>
        </w:r>
        <w:r w:rsidR="00046F53" w:rsidRPr="00A55518">
          <w:rPr>
            <w:rStyle w:val="ac"/>
            <w:sz w:val="24"/>
            <w:szCs w:val="24"/>
          </w:rPr>
          <w:t>rada</w:t>
        </w:r>
        <w:r w:rsidR="00046F53" w:rsidRPr="00CB7EBF">
          <w:rPr>
            <w:rStyle w:val="ac"/>
            <w:sz w:val="24"/>
            <w:szCs w:val="24"/>
            <w:lang w:val="uk-UA"/>
          </w:rPr>
          <w:t>.</w:t>
        </w:r>
        <w:r w:rsidR="00046F53" w:rsidRPr="00A55518">
          <w:rPr>
            <w:rStyle w:val="ac"/>
            <w:sz w:val="24"/>
            <w:szCs w:val="24"/>
          </w:rPr>
          <w:t>gov</w:t>
        </w:r>
        <w:r w:rsidR="00046F53" w:rsidRPr="00CB7EBF">
          <w:rPr>
            <w:rStyle w:val="ac"/>
            <w:sz w:val="24"/>
            <w:szCs w:val="24"/>
            <w:lang w:val="uk-UA"/>
          </w:rPr>
          <w:t>.</w:t>
        </w:r>
        <w:r w:rsidR="00046F53" w:rsidRPr="00A55518">
          <w:rPr>
            <w:rStyle w:val="ac"/>
            <w:sz w:val="24"/>
            <w:szCs w:val="24"/>
          </w:rPr>
          <w:t>ua</w:t>
        </w:r>
        <w:r w:rsidR="00046F53" w:rsidRPr="00CB7EBF">
          <w:rPr>
            <w:rStyle w:val="ac"/>
            <w:sz w:val="24"/>
            <w:szCs w:val="24"/>
            <w:lang w:val="uk-UA"/>
          </w:rPr>
          <w:t>/</w:t>
        </w:r>
        <w:r w:rsidR="00046F53" w:rsidRPr="00A55518">
          <w:rPr>
            <w:rStyle w:val="ac"/>
            <w:sz w:val="24"/>
            <w:szCs w:val="24"/>
          </w:rPr>
          <w:t>laws</w:t>
        </w:r>
        <w:r w:rsidR="00046F53" w:rsidRPr="00CB7EBF">
          <w:rPr>
            <w:rStyle w:val="ac"/>
            <w:sz w:val="24"/>
            <w:szCs w:val="24"/>
            <w:lang w:val="uk-UA"/>
          </w:rPr>
          <w:t>/</w:t>
        </w:r>
        <w:r w:rsidR="00046F53" w:rsidRPr="00A55518">
          <w:rPr>
            <w:rStyle w:val="ac"/>
            <w:sz w:val="24"/>
            <w:szCs w:val="24"/>
          </w:rPr>
          <w:t>show</w:t>
        </w:r>
        <w:r w:rsidR="00046F53" w:rsidRPr="00CB7EBF">
          <w:rPr>
            <w:rStyle w:val="ac"/>
            <w:sz w:val="24"/>
            <w:szCs w:val="24"/>
            <w:lang w:val="uk-UA"/>
          </w:rPr>
          <w:t>/124-19#</w:t>
        </w:r>
        <w:r w:rsidR="00046F53" w:rsidRPr="00A55518">
          <w:rPr>
            <w:rStyle w:val="ac"/>
            <w:sz w:val="24"/>
            <w:szCs w:val="24"/>
          </w:rPr>
          <w:t>Text</w:t>
        </w:r>
      </w:hyperlink>
      <w:r w:rsidR="00046F53" w:rsidRPr="00A55518">
        <w:rPr>
          <w:sz w:val="24"/>
          <w:szCs w:val="24"/>
          <w:lang w:val="uk-UA"/>
        </w:rPr>
        <w:t xml:space="preserve"> </w:t>
      </w:r>
    </w:p>
    <w:p w14:paraId="0527B6E4" w14:textId="77777777" w:rsidR="00046F53" w:rsidRDefault="00046F53" w:rsidP="006B5560">
      <w:pPr>
        <w:pStyle w:val="16"/>
        <w:ind w:firstLine="709"/>
        <w:jc w:val="both"/>
        <w:rPr>
          <w:sz w:val="24"/>
          <w:szCs w:val="24"/>
          <w:lang w:val="uk-UA"/>
        </w:rPr>
      </w:pPr>
      <w:r w:rsidRPr="00677E15">
        <w:rPr>
          <w:sz w:val="24"/>
          <w:szCs w:val="24"/>
          <w:lang w:val="uk-UA"/>
        </w:rPr>
        <w:t>15. Методика повірки лічильників води з механічним відліковим пристроєм номінальних діаметрів DN10, DN15, DN20 на місці експлуатації</w:t>
      </w:r>
      <w:r>
        <w:rPr>
          <w:sz w:val="24"/>
          <w:szCs w:val="24"/>
          <w:lang w:val="uk-UA"/>
        </w:rPr>
        <w:t xml:space="preserve">. </w:t>
      </w:r>
      <w:r w:rsidRPr="00677E15">
        <w:rPr>
          <w:sz w:val="24"/>
          <w:szCs w:val="24"/>
          <w:lang w:val="uk-UA"/>
        </w:rPr>
        <w:t>Наказ Міністерства економічного</w:t>
      </w:r>
      <w:r>
        <w:rPr>
          <w:sz w:val="24"/>
          <w:szCs w:val="24"/>
          <w:lang w:val="uk-UA"/>
        </w:rPr>
        <w:t xml:space="preserve"> </w:t>
      </w:r>
      <w:r w:rsidRPr="00677E15">
        <w:rPr>
          <w:sz w:val="24"/>
          <w:szCs w:val="24"/>
          <w:lang w:val="uk-UA"/>
        </w:rPr>
        <w:t>розвитку і торгівлі України</w:t>
      </w:r>
      <w:r>
        <w:rPr>
          <w:sz w:val="24"/>
          <w:szCs w:val="24"/>
          <w:lang w:val="uk-UA"/>
        </w:rPr>
        <w:t xml:space="preserve"> </w:t>
      </w:r>
      <w:r w:rsidRPr="00677E15">
        <w:rPr>
          <w:sz w:val="24"/>
          <w:szCs w:val="24"/>
          <w:lang w:val="uk-UA"/>
        </w:rPr>
        <w:t>23.12.2016  № 2129</w:t>
      </w:r>
      <w:r>
        <w:rPr>
          <w:sz w:val="24"/>
          <w:szCs w:val="24"/>
          <w:lang w:val="uk-UA"/>
        </w:rPr>
        <w:t xml:space="preserve">. </w:t>
      </w:r>
    </w:p>
    <w:p w14:paraId="5FA00B83" w14:textId="77777777" w:rsidR="00046F53" w:rsidRPr="00A55518" w:rsidRDefault="00000000" w:rsidP="006B5560">
      <w:pPr>
        <w:pStyle w:val="16"/>
        <w:ind w:firstLine="709"/>
        <w:jc w:val="both"/>
        <w:rPr>
          <w:sz w:val="24"/>
          <w:szCs w:val="24"/>
          <w:lang w:val="uk-UA"/>
        </w:rPr>
      </w:pPr>
      <w:hyperlink r:id="rId295" w:anchor="Text" w:history="1">
        <w:r w:rsidR="00046F53" w:rsidRPr="00D85678">
          <w:rPr>
            <w:rStyle w:val="ac"/>
            <w:sz w:val="24"/>
            <w:szCs w:val="24"/>
            <w:lang w:val="uk-UA"/>
          </w:rPr>
          <w:t>https://zakon.rada.gov.ua/laws/show/z0084-17#Text</w:t>
        </w:r>
      </w:hyperlink>
      <w:r w:rsidR="00046F53">
        <w:rPr>
          <w:sz w:val="24"/>
          <w:szCs w:val="24"/>
          <w:lang w:val="uk-UA"/>
        </w:rPr>
        <w:t xml:space="preserve"> </w:t>
      </w:r>
    </w:p>
    <w:p w14:paraId="19E693C2" w14:textId="77777777" w:rsidR="00046F53" w:rsidRDefault="00046F53" w:rsidP="006B5560">
      <w:pPr>
        <w:pStyle w:val="11"/>
        <w:spacing w:before="0"/>
        <w:ind w:left="0" w:firstLine="709"/>
        <w:rPr>
          <w:sz w:val="24"/>
          <w:szCs w:val="24"/>
          <w:lang w:val="ru-RU"/>
        </w:rPr>
      </w:pPr>
      <w:r w:rsidRPr="00CB7EBF">
        <w:rPr>
          <w:sz w:val="24"/>
          <w:szCs w:val="24"/>
          <w:lang w:val="ru-RU"/>
        </w:rPr>
        <w:t xml:space="preserve">16. </w:t>
      </w:r>
      <w:r w:rsidRPr="00A55518">
        <w:rPr>
          <w:sz w:val="24"/>
          <w:szCs w:val="24"/>
        </w:rPr>
        <w:t>ДСТУ ГОСТ 8.061:2014 Метрологія. Повірочні схеми. Зміст і побудова (ГОСТ 8.061-2007, IDТ)</w:t>
      </w:r>
      <w:r>
        <w:rPr>
          <w:sz w:val="24"/>
          <w:szCs w:val="24"/>
          <w:lang w:val="ru-RU"/>
        </w:rPr>
        <w:t>.</w:t>
      </w:r>
    </w:p>
    <w:p w14:paraId="3DBF33EC" w14:textId="77777777" w:rsidR="00046F53" w:rsidRDefault="00046F53" w:rsidP="006B5560">
      <w:pPr>
        <w:pStyle w:val="11"/>
        <w:spacing w:before="0"/>
        <w:ind w:left="0" w:firstLine="709"/>
        <w:rPr>
          <w:sz w:val="24"/>
          <w:szCs w:val="24"/>
          <w:lang w:val="ru-RU"/>
        </w:rPr>
      </w:pPr>
      <w:r>
        <w:rPr>
          <w:sz w:val="24"/>
          <w:szCs w:val="24"/>
          <w:lang w:val="ru-RU"/>
        </w:rPr>
        <w:t>17</w:t>
      </w:r>
      <w:r w:rsidRPr="00C663CD">
        <w:rPr>
          <w:sz w:val="24"/>
          <w:szCs w:val="24"/>
        </w:rPr>
        <w:t>. Наказ 13.10.2016 № 1747</w:t>
      </w:r>
      <w:r>
        <w:rPr>
          <w:sz w:val="24"/>
          <w:szCs w:val="24"/>
          <w:lang w:val="ru-RU"/>
        </w:rPr>
        <w:t xml:space="preserve"> </w:t>
      </w:r>
      <w:r w:rsidRPr="00C663CD">
        <w:rPr>
          <w:sz w:val="24"/>
          <w:szCs w:val="24"/>
        </w:rPr>
        <w:t>«Про затвердження міжповірочних інтервалів законодавчо регульованих засобів вимірювальної техніки, що перебувають в експлуатації, за категоріями</w:t>
      </w:r>
      <w:r>
        <w:rPr>
          <w:sz w:val="24"/>
          <w:szCs w:val="24"/>
          <w:lang w:val="ru-RU"/>
        </w:rPr>
        <w:t xml:space="preserve">». </w:t>
      </w:r>
    </w:p>
    <w:p w14:paraId="6B37B248" w14:textId="77777777" w:rsidR="00046F53" w:rsidRPr="00C663CD" w:rsidRDefault="00000000" w:rsidP="006B5560">
      <w:pPr>
        <w:pStyle w:val="16"/>
        <w:ind w:firstLine="709"/>
        <w:jc w:val="both"/>
        <w:rPr>
          <w:rStyle w:val="ac"/>
          <w:sz w:val="24"/>
          <w:szCs w:val="24"/>
        </w:rPr>
      </w:pPr>
      <w:hyperlink r:id="rId296" w:anchor="Text" w:history="1">
        <w:r w:rsidR="00046F53" w:rsidRPr="00B94691">
          <w:rPr>
            <w:rStyle w:val="ac"/>
            <w:sz w:val="24"/>
            <w:szCs w:val="24"/>
          </w:rPr>
          <w:t>https://zakon.rada.gov.ua/laws/show/z1417-16#Text</w:t>
        </w:r>
      </w:hyperlink>
      <w:r w:rsidR="00046F53">
        <w:rPr>
          <w:rStyle w:val="ac"/>
          <w:sz w:val="24"/>
          <w:szCs w:val="24"/>
        </w:rPr>
        <w:t xml:space="preserve"> </w:t>
      </w:r>
    </w:p>
    <w:p w14:paraId="52BF7448" w14:textId="77777777" w:rsidR="00046F53" w:rsidRPr="00456F7C" w:rsidRDefault="00046F53" w:rsidP="006B5560">
      <w:pPr>
        <w:pStyle w:val="11"/>
        <w:spacing w:before="0"/>
        <w:ind w:left="0" w:firstLine="709"/>
        <w:rPr>
          <w:sz w:val="24"/>
          <w:szCs w:val="24"/>
          <w:lang w:val="ru-RU"/>
        </w:rPr>
      </w:pPr>
      <w:r w:rsidRPr="00456F7C">
        <w:rPr>
          <w:sz w:val="24"/>
          <w:szCs w:val="24"/>
          <w:lang w:val="ru-RU"/>
        </w:rPr>
        <w:t>18. Николай Кобзарь. С обвесами и обмерами в Одессе боролись всегда.</w:t>
      </w:r>
    </w:p>
    <w:p w14:paraId="15DCDF60" w14:textId="77777777" w:rsidR="00046F53" w:rsidRPr="00C14F51" w:rsidRDefault="00046F53" w:rsidP="006B5560">
      <w:pPr>
        <w:pStyle w:val="11"/>
        <w:spacing w:before="0"/>
        <w:ind w:left="0" w:firstLine="709"/>
        <w:rPr>
          <w:sz w:val="24"/>
          <w:szCs w:val="24"/>
          <w:lang w:val="ru-RU"/>
        </w:rPr>
      </w:pPr>
      <w:r>
        <w:rPr>
          <w:sz w:val="24"/>
          <w:szCs w:val="24"/>
          <w:lang w:val="ru-RU"/>
        </w:rPr>
        <w:lastRenderedPageBreak/>
        <w:fldChar w:fldCharType="begin"/>
      </w:r>
      <w:r>
        <w:rPr>
          <w:sz w:val="24"/>
          <w:szCs w:val="24"/>
          <w:lang w:val="ru-RU"/>
        </w:rPr>
        <w:instrText xml:space="preserve"> HYPERLINK "</w:instrText>
      </w:r>
      <w:r w:rsidRPr="00C14F51">
        <w:rPr>
          <w:sz w:val="24"/>
          <w:szCs w:val="24"/>
          <w:lang w:val="ru-RU"/>
        </w:rPr>
        <w:instrText>https://funtofil.livejournal.com/8364.html</w:instrText>
      </w:r>
      <w:r>
        <w:rPr>
          <w:sz w:val="24"/>
          <w:szCs w:val="24"/>
          <w:lang w:val="ru-RU"/>
        </w:rPr>
        <w:instrText xml:space="preserve"> </w:instrText>
      </w:r>
      <w:r w:rsidRPr="00C14F51">
        <w:rPr>
          <w:sz w:val="24"/>
          <w:szCs w:val="24"/>
          <w:lang w:val="ru-RU"/>
        </w:rPr>
        <w:instrText xml:space="preserve"> </w:instrText>
      </w:r>
    </w:p>
    <w:p w14:paraId="55722AF5" w14:textId="77777777" w:rsidR="00046F53" w:rsidRPr="00D8429C" w:rsidRDefault="00046F53" w:rsidP="006B5560">
      <w:pPr>
        <w:pStyle w:val="11"/>
        <w:spacing w:before="0"/>
        <w:ind w:left="0" w:firstLine="709"/>
        <w:rPr>
          <w:rStyle w:val="ac"/>
          <w:sz w:val="24"/>
          <w:szCs w:val="24"/>
          <w:lang w:val="ru-RU"/>
        </w:rPr>
      </w:pPr>
      <w:r w:rsidRPr="00C14F51">
        <w:rPr>
          <w:sz w:val="24"/>
          <w:szCs w:val="24"/>
          <w:lang w:val="ru-RU"/>
        </w:rPr>
        <w:instrText>19</w:instrText>
      </w:r>
      <w:r>
        <w:rPr>
          <w:sz w:val="24"/>
          <w:szCs w:val="24"/>
          <w:lang w:val="ru-RU"/>
        </w:rPr>
        <w:instrText xml:space="preserve">" </w:instrText>
      </w:r>
      <w:r>
        <w:rPr>
          <w:sz w:val="24"/>
          <w:szCs w:val="24"/>
          <w:lang w:val="ru-RU"/>
        </w:rPr>
      </w:r>
      <w:r>
        <w:rPr>
          <w:sz w:val="24"/>
          <w:szCs w:val="24"/>
          <w:lang w:val="ru-RU"/>
        </w:rPr>
        <w:fldChar w:fldCharType="separate"/>
      </w:r>
      <w:r w:rsidRPr="00D8429C">
        <w:rPr>
          <w:rStyle w:val="ac"/>
          <w:sz w:val="24"/>
          <w:szCs w:val="24"/>
          <w:lang w:val="ru-RU"/>
        </w:rPr>
        <w:t xml:space="preserve">https://funtofil.livejournal.com/8364.html  </w:t>
      </w:r>
    </w:p>
    <w:p w14:paraId="17E6E4FA" w14:textId="77777777" w:rsidR="00046F53" w:rsidRDefault="00046F53" w:rsidP="006B5560">
      <w:pPr>
        <w:pStyle w:val="11"/>
        <w:spacing w:before="0"/>
        <w:ind w:left="0" w:firstLine="709"/>
        <w:rPr>
          <w:sz w:val="24"/>
          <w:szCs w:val="24"/>
          <w:lang w:val="ru-RU"/>
        </w:rPr>
      </w:pPr>
      <w:r w:rsidRPr="00D8429C">
        <w:rPr>
          <w:rStyle w:val="ac"/>
          <w:sz w:val="24"/>
          <w:szCs w:val="24"/>
          <w:lang w:val="ru-RU"/>
        </w:rPr>
        <w:t>19</w:t>
      </w:r>
      <w:r>
        <w:rPr>
          <w:sz w:val="24"/>
          <w:szCs w:val="24"/>
          <w:lang w:val="ru-RU"/>
        </w:rPr>
        <w:fldChar w:fldCharType="end"/>
      </w:r>
      <w:r w:rsidRPr="0063064A">
        <w:rPr>
          <w:sz w:val="24"/>
          <w:szCs w:val="24"/>
        </w:rPr>
        <w:t xml:space="preserve">. </w:t>
      </w:r>
      <w:hyperlink r:id="rId297" w:history="1">
        <w:r w:rsidRPr="0063064A">
          <w:rPr>
            <w:sz w:val="24"/>
            <w:szCs w:val="24"/>
          </w:rPr>
          <w:t>ДП Одесастандартметрологія» відзначила своє 115-річчя</w:t>
        </w:r>
      </w:hyperlink>
      <w:r>
        <w:rPr>
          <w:sz w:val="24"/>
          <w:szCs w:val="24"/>
          <w:lang w:val="ru-RU"/>
        </w:rPr>
        <w:t xml:space="preserve">. </w:t>
      </w:r>
    </w:p>
    <w:p w14:paraId="0FEB1AD9" w14:textId="77777777" w:rsidR="00046F53" w:rsidRPr="00C14F51" w:rsidRDefault="00000000" w:rsidP="006B5560">
      <w:pPr>
        <w:pStyle w:val="11"/>
        <w:spacing w:before="0"/>
        <w:ind w:left="0" w:firstLine="709"/>
        <w:rPr>
          <w:sz w:val="24"/>
          <w:szCs w:val="24"/>
          <w:lang w:val="ru-RU"/>
        </w:rPr>
      </w:pPr>
      <w:hyperlink r:id="rId298" w:history="1">
        <w:r w:rsidR="00046F53" w:rsidRPr="0064287E">
          <w:rPr>
            <w:rStyle w:val="ac"/>
            <w:sz w:val="24"/>
            <w:szCs w:val="24"/>
            <w:lang w:val="ru-RU"/>
          </w:rPr>
          <w:t>https://sm.od.ua/press-tsentr/novosti/448-dp-odesastandartmetrologiya-vidznachila-svoe-115-richchya.html</w:t>
        </w:r>
      </w:hyperlink>
      <w:r w:rsidR="00046F53">
        <w:rPr>
          <w:sz w:val="24"/>
          <w:szCs w:val="24"/>
          <w:lang w:val="ru-RU"/>
        </w:rPr>
        <w:t xml:space="preserve"> </w:t>
      </w:r>
    </w:p>
    <w:p w14:paraId="4971AA02" w14:textId="77777777" w:rsidR="00046F53" w:rsidRDefault="00046F53" w:rsidP="006B5560">
      <w:pPr>
        <w:pStyle w:val="11"/>
        <w:spacing w:before="0"/>
        <w:ind w:left="0" w:firstLine="709"/>
        <w:rPr>
          <w:sz w:val="24"/>
          <w:szCs w:val="24"/>
        </w:rPr>
      </w:pPr>
      <w:r w:rsidRPr="00CB7EBF">
        <w:rPr>
          <w:sz w:val="24"/>
          <w:szCs w:val="24"/>
          <w:lang w:val="ru-RU"/>
        </w:rPr>
        <w:t>20</w:t>
      </w:r>
      <w:r>
        <w:rPr>
          <w:sz w:val="24"/>
          <w:szCs w:val="24"/>
        </w:rPr>
        <w:t xml:space="preserve">. </w:t>
      </w:r>
      <w:r w:rsidRPr="00DB6C52">
        <w:rPr>
          <w:sz w:val="24"/>
          <w:szCs w:val="24"/>
        </w:rPr>
        <w:t xml:space="preserve">Типове </w:t>
      </w:r>
      <w:r>
        <w:rPr>
          <w:sz w:val="24"/>
          <w:szCs w:val="24"/>
        </w:rPr>
        <w:t>п</w:t>
      </w:r>
      <w:r w:rsidRPr="00DB6C52">
        <w:rPr>
          <w:sz w:val="24"/>
          <w:szCs w:val="24"/>
        </w:rPr>
        <w:t>оложення</w:t>
      </w:r>
      <w:r>
        <w:rPr>
          <w:sz w:val="24"/>
          <w:szCs w:val="24"/>
        </w:rPr>
        <w:t xml:space="preserve"> </w:t>
      </w:r>
      <w:r w:rsidRPr="00DB6C52">
        <w:rPr>
          <w:sz w:val="24"/>
          <w:szCs w:val="24"/>
        </w:rPr>
        <w:t>про метрологічні служби центральних органів виконавчої влади, інших державних органів, органів управління об'єднань підприємств, підприємств, установ та організацій, які виконують роботи у сфері законодавчо регульованої метрології</w:t>
      </w:r>
      <w:r>
        <w:rPr>
          <w:sz w:val="24"/>
          <w:szCs w:val="24"/>
        </w:rPr>
        <w:t xml:space="preserve">. </w:t>
      </w:r>
      <w:r w:rsidRPr="00DB6C52">
        <w:rPr>
          <w:sz w:val="24"/>
          <w:szCs w:val="24"/>
        </w:rPr>
        <w:t>Затверджено</w:t>
      </w:r>
      <w:r>
        <w:rPr>
          <w:sz w:val="24"/>
          <w:szCs w:val="24"/>
        </w:rPr>
        <w:t xml:space="preserve"> </w:t>
      </w:r>
      <w:r w:rsidRPr="00DB6C52">
        <w:rPr>
          <w:sz w:val="24"/>
          <w:szCs w:val="24"/>
        </w:rPr>
        <w:t>Наказ</w:t>
      </w:r>
      <w:r>
        <w:rPr>
          <w:sz w:val="24"/>
          <w:szCs w:val="24"/>
        </w:rPr>
        <w:t>ом</w:t>
      </w:r>
      <w:r w:rsidRPr="00DB6C52">
        <w:rPr>
          <w:sz w:val="24"/>
          <w:szCs w:val="24"/>
        </w:rPr>
        <w:t xml:space="preserve"> Міністерства</w:t>
      </w:r>
      <w:r>
        <w:rPr>
          <w:sz w:val="24"/>
          <w:szCs w:val="24"/>
        </w:rPr>
        <w:t xml:space="preserve"> </w:t>
      </w:r>
      <w:r w:rsidRPr="00DB6C52">
        <w:rPr>
          <w:sz w:val="24"/>
          <w:szCs w:val="24"/>
        </w:rPr>
        <w:t>економічного розвитку</w:t>
      </w:r>
      <w:r>
        <w:rPr>
          <w:sz w:val="24"/>
          <w:szCs w:val="24"/>
        </w:rPr>
        <w:t xml:space="preserve"> </w:t>
      </w:r>
      <w:r w:rsidRPr="00DB6C52">
        <w:rPr>
          <w:sz w:val="24"/>
          <w:szCs w:val="24"/>
        </w:rPr>
        <w:t>і торгівлі України</w:t>
      </w:r>
      <w:r>
        <w:rPr>
          <w:sz w:val="24"/>
          <w:szCs w:val="24"/>
        </w:rPr>
        <w:t xml:space="preserve"> </w:t>
      </w:r>
      <w:r w:rsidRPr="00DB6C52">
        <w:rPr>
          <w:sz w:val="24"/>
          <w:szCs w:val="24"/>
        </w:rPr>
        <w:t>23.12.2015  № 1747</w:t>
      </w:r>
      <w:r>
        <w:rPr>
          <w:sz w:val="24"/>
          <w:szCs w:val="24"/>
        </w:rPr>
        <w:t xml:space="preserve">. </w:t>
      </w:r>
    </w:p>
    <w:p w14:paraId="2893EAE4" w14:textId="77777777" w:rsidR="00046F53" w:rsidRDefault="00000000" w:rsidP="006B5560">
      <w:pPr>
        <w:pStyle w:val="11"/>
        <w:spacing w:before="0"/>
        <w:ind w:left="0" w:firstLine="709"/>
        <w:rPr>
          <w:sz w:val="24"/>
          <w:szCs w:val="24"/>
        </w:rPr>
      </w:pPr>
      <w:hyperlink r:id="rId299" w:anchor="Text" w:history="1">
        <w:r w:rsidR="00046F53" w:rsidRPr="00D8429C">
          <w:rPr>
            <w:rStyle w:val="ac"/>
            <w:sz w:val="24"/>
            <w:szCs w:val="24"/>
          </w:rPr>
          <w:t>https://zakon.rada.gov.ua/laws/show/z0079-16#Text</w:t>
        </w:r>
      </w:hyperlink>
      <w:r w:rsidR="00046F53">
        <w:rPr>
          <w:sz w:val="24"/>
          <w:szCs w:val="24"/>
        </w:rPr>
        <w:t xml:space="preserve"> </w:t>
      </w:r>
    </w:p>
    <w:p w14:paraId="4DA6F057" w14:textId="77777777" w:rsidR="00046F53" w:rsidRDefault="00046F53" w:rsidP="006B5560">
      <w:pPr>
        <w:pStyle w:val="11"/>
        <w:spacing w:before="0"/>
        <w:ind w:left="0" w:firstLine="709"/>
        <w:rPr>
          <w:sz w:val="24"/>
          <w:szCs w:val="24"/>
        </w:rPr>
      </w:pPr>
      <w:r w:rsidRPr="00CB7EBF">
        <w:rPr>
          <w:sz w:val="24"/>
          <w:szCs w:val="24"/>
          <w:lang w:val="ru-RU"/>
        </w:rPr>
        <w:t>21</w:t>
      </w:r>
      <w:r>
        <w:rPr>
          <w:sz w:val="24"/>
          <w:szCs w:val="24"/>
        </w:rPr>
        <w:t xml:space="preserve">. </w:t>
      </w:r>
      <w:r w:rsidRPr="00BF02EC">
        <w:rPr>
          <w:sz w:val="24"/>
          <w:szCs w:val="24"/>
        </w:rPr>
        <w:t>Веб-сторін</w:t>
      </w:r>
      <w:r>
        <w:rPr>
          <w:sz w:val="24"/>
          <w:szCs w:val="24"/>
        </w:rPr>
        <w:t xml:space="preserve">ка </w:t>
      </w:r>
      <w:r w:rsidRPr="00C45056">
        <w:rPr>
          <w:sz w:val="24"/>
          <w:szCs w:val="24"/>
        </w:rPr>
        <w:t>Національн</w:t>
      </w:r>
      <w:r>
        <w:rPr>
          <w:sz w:val="24"/>
          <w:szCs w:val="24"/>
        </w:rPr>
        <w:t>ого</w:t>
      </w:r>
      <w:r w:rsidRPr="00C45056">
        <w:rPr>
          <w:sz w:val="24"/>
          <w:szCs w:val="24"/>
        </w:rPr>
        <w:t xml:space="preserve"> науков</w:t>
      </w:r>
      <w:r>
        <w:rPr>
          <w:sz w:val="24"/>
          <w:szCs w:val="24"/>
        </w:rPr>
        <w:t>ого</w:t>
      </w:r>
      <w:r w:rsidRPr="00C45056">
        <w:rPr>
          <w:sz w:val="24"/>
          <w:szCs w:val="24"/>
        </w:rPr>
        <w:t xml:space="preserve"> центр</w:t>
      </w:r>
      <w:r>
        <w:rPr>
          <w:sz w:val="24"/>
          <w:szCs w:val="24"/>
        </w:rPr>
        <w:t>у</w:t>
      </w:r>
      <w:r w:rsidRPr="00C45056">
        <w:rPr>
          <w:sz w:val="24"/>
          <w:szCs w:val="24"/>
        </w:rPr>
        <w:t xml:space="preserve"> «Інститут метрології»</w:t>
      </w:r>
      <w:r>
        <w:rPr>
          <w:sz w:val="24"/>
          <w:szCs w:val="24"/>
        </w:rPr>
        <w:t>.</w:t>
      </w:r>
    </w:p>
    <w:p w14:paraId="185F0656" w14:textId="77777777" w:rsidR="00046F53" w:rsidRDefault="00000000" w:rsidP="006B5560">
      <w:pPr>
        <w:pStyle w:val="11"/>
        <w:spacing w:before="0"/>
        <w:ind w:left="0" w:firstLine="709"/>
        <w:rPr>
          <w:sz w:val="24"/>
          <w:szCs w:val="24"/>
        </w:rPr>
      </w:pPr>
      <w:hyperlink r:id="rId300" w:history="1">
        <w:r w:rsidR="00046F53" w:rsidRPr="00843C27">
          <w:rPr>
            <w:rStyle w:val="ac"/>
            <w:sz w:val="24"/>
            <w:szCs w:val="24"/>
          </w:rPr>
          <w:t>http://www.metrology.kharkov.ua/index.php?id=1&amp;L=0</w:t>
        </w:r>
      </w:hyperlink>
      <w:r w:rsidR="00046F53">
        <w:rPr>
          <w:sz w:val="24"/>
          <w:szCs w:val="24"/>
        </w:rPr>
        <w:t xml:space="preserve"> </w:t>
      </w:r>
    </w:p>
    <w:p w14:paraId="1082C4B9" w14:textId="77777777" w:rsidR="00046F53" w:rsidRPr="00C45D36" w:rsidRDefault="00046F53" w:rsidP="006B5560">
      <w:pPr>
        <w:pStyle w:val="41"/>
        <w:ind w:firstLine="709"/>
        <w:jc w:val="both"/>
        <w:outlineLvl w:val="2"/>
        <w:rPr>
          <w:bCs/>
          <w:sz w:val="24"/>
          <w:szCs w:val="24"/>
          <w:lang w:val="uk-UA"/>
        </w:rPr>
      </w:pPr>
      <w:r w:rsidRPr="00C45D36">
        <w:rPr>
          <w:sz w:val="24"/>
          <w:szCs w:val="24"/>
          <w:lang w:val="uk-UA"/>
        </w:rPr>
        <w:t>22. Веб-сторінка Державн</w:t>
      </w:r>
      <w:r>
        <w:rPr>
          <w:sz w:val="24"/>
          <w:szCs w:val="24"/>
          <w:lang w:val="uk-UA"/>
        </w:rPr>
        <w:t>о</w:t>
      </w:r>
      <w:r w:rsidRPr="00C45D36">
        <w:rPr>
          <w:sz w:val="24"/>
          <w:szCs w:val="24"/>
          <w:lang w:val="uk-UA"/>
        </w:rPr>
        <w:t>го підприємства «Всеукраїнський державний науково-виробничий центр стандартизації, метрології, сертифікації та захисту прав споживачів» (</w:t>
      </w:r>
      <w:r w:rsidRPr="00C45D36">
        <w:rPr>
          <w:bCs/>
          <w:sz w:val="24"/>
          <w:szCs w:val="24"/>
          <w:lang w:val="uk-UA"/>
        </w:rPr>
        <w:t>ДП «Укрметртестстандарт»).</w:t>
      </w:r>
    </w:p>
    <w:p w14:paraId="03C19885" w14:textId="77777777" w:rsidR="00046F53" w:rsidRPr="00260BD3" w:rsidRDefault="00000000" w:rsidP="006B5560">
      <w:pPr>
        <w:pStyle w:val="41"/>
        <w:ind w:firstLine="709"/>
        <w:jc w:val="both"/>
        <w:outlineLvl w:val="2"/>
        <w:rPr>
          <w:sz w:val="24"/>
          <w:szCs w:val="24"/>
          <w:lang w:val="uk-UA"/>
        </w:rPr>
      </w:pPr>
      <w:hyperlink r:id="rId301" w:history="1">
        <w:r w:rsidR="00046F53" w:rsidRPr="009632FD">
          <w:rPr>
            <w:rStyle w:val="ac"/>
            <w:sz w:val="24"/>
            <w:szCs w:val="24"/>
          </w:rPr>
          <w:t>https</w:t>
        </w:r>
        <w:r w:rsidR="00046F53" w:rsidRPr="00CB7EBF">
          <w:rPr>
            <w:rStyle w:val="ac"/>
            <w:sz w:val="24"/>
            <w:szCs w:val="24"/>
            <w:lang w:val="uk-UA"/>
          </w:rPr>
          <w:t>://</w:t>
        </w:r>
        <w:r w:rsidR="00046F53" w:rsidRPr="009632FD">
          <w:rPr>
            <w:rStyle w:val="ac"/>
            <w:sz w:val="24"/>
            <w:szCs w:val="24"/>
          </w:rPr>
          <w:t>ukrcsm</w:t>
        </w:r>
        <w:r w:rsidR="00046F53" w:rsidRPr="00CB7EBF">
          <w:rPr>
            <w:rStyle w:val="ac"/>
            <w:sz w:val="24"/>
            <w:szCs w:val="24"/>
            <w:lang w:val="uk-UA"/>
          </w:rPr>
          <w:t>.</w:t>
        </w:r>
        <w:r w:rsidR="00046F53" w:rsidRPr="009632FD">
          <w:rPr>
            <w:rStyle w:val="ac"/>
            <w:sz w:val="24"/>
            <w:szCs w:val="24"/>
          </w:rPr>
          <w:t>kiev</w:t>
        </w:r>
        <w:r w:rsidR="00046F53" w:rsidRPr="00CB7EBF">
          <w:rPr>
            <w:rStyle w:val="ac"/>
            <w:sz w:val="24"/>
            <w:szCs w:val="24"/>
            <w:lang w:val="uk-UA"/>
          </w:rPr>
          <w:t>.</w:t>
        </w:r>
        <w:r w:rsidR="00046F53" w:rsidRPr="009632FD">
          <w:rPr>
            <w:rStyle w:val="ac"/>
            <w:sz w:val="24"/>
            <w:szCs w:val="24"/>
          </w:rPr>
          <w:t>ua</w:t>
        </w:r>
        <w:r w:rsidR="00046F53" w:rsidRPr="00CB7EBF">
          <w:rPr>
            <w:rStyle w:val="ac"/>
            <w:sz w:val="24"/>
            <w:szCs w:val="24"/>
            <w:lang w:val="uk-UA"/>
          </w:rPr>
          <w:t>/</w:t>
        </w:r>
        <w:r w:rsidR="00046F53" w:rsidRPr="009632FD">
          <w:rPr>
            <w:rStyle w:val="ac"/>
            <w:sz w:val="24"/>
            <w:szCs w:val="24"/>
          </w:rPr>
          <w:t>index</w:t>
        </w:r>
        <w:r w:rsidR="00046F53" w:rsidRPr="00CB7EBF">
          <w:rPr>
            <w:rStyle w:val="ac"/>
            <w:sz w:val="24"/>
            <w:szCs w:val="24"/>
            <w:lang w:val="uk-UA"/>
          </w:rPr>
          <w:t>.</w:t>
        </w:r>
        <w:r w:rsidR="00046F53" w:rsidRPr="009632FD">
          <w:rPr>
            <w:rStyle w:val="ac"/>
            <w:sz w:val="24"/>
            <w:szCs w:val="24"/>
          </w:rPr>
          <w:t>php</w:t>
        </w:r>
        <w:r w:rsidR="00046F53" w:rsidRPr="00CB7EBF">
          <w:rPr>
            <w:rStyle w:val="ac"/>
            <w:sz w:val="24"/>
            <w:szCs w:val="24"/>
            <w:lang w:val="uk-UA"/>
          </w:rPr>
          <w:t>/</w:t>
        </w:r>
        <w:r w:rsidR="00046F53" w:rsidRPr="009632FD">
          <w:rPr>
            <w:rStyle w:val="ac"/>
            <w:sz w:val="24"/>
            <w:szCs w:val="24"/>
          </w:rPr>
          <w:t>en</w:t>
        </w:r>
        <w:r w:rsidR="00046F53" w:rsidRPr="00CB7EBF">
          <w:rPr>
            <w:rStyle w:val="ac"/>
            <w:sz w:val="24"/>
            <w:szCs w:val="24"/>
            <w:lang w:val="uk-UA"/>
          </w:rPr>
          <w:t>/</w:t>
        </w:r>
      </w:hyperlink>
      <w:r w:rsidR="00046F53">
        <w:rPr>
          <w:sz w:val="24"/>
          <w:szCs w:val="24"/>
          <w:lang w:val="uk-UA"/>
        </w:rPr>
        <w:t xml:space="preserve"> </w:t>
      </w:r>
    </w:p>
    <w:p w14:paraId="3504D958" w14:textId="77777777" w:rsidR="00046F53" w:rsidRDefault="00046F53" w:rsidP="006B5560">
      <w:pPr>
        <w:pStyle w:val="11"/>
        <w:spacing w:before="0"/>
        <w:ind w:left="0" w:firstLine="709"/>
        <w:rPr>
          <w:sz w:val="24"/>
          <w:szCs w:val="24"/>
        </w:rPr>
      </w:pPr>
      <w:r>
        <w:rPr>
          <w:sz w:val="24"/>
          <w:szCs w:val="24"/>
        </w:rPr>
        <w:t xml:space="preserve">23. </w:t>
      </w:r>
      <w:r w:rsidRPr="00BF02EC">
        <w:rPr>
          <w:sz w:val="24"/>
          <w:szCs w:val="24"/>
        </w:rPr>
        <w:t>Веб-сторін</w:t>
      </w:r>
      <w:r>
        <w:rPr>
          <w:sz w:val="24"/>
          <w:szCs w:val="24"/>
        </w:rPr>
        <w:t>ка</w:t>
      </w:r>
      <w:r w:rsidRPr="00CB7EBF">
        <w:rPr>
          <w:sz w:val="24"/>
          <w:szCs w:val="24"/>
          <w:lang w:val="ru-RU"/>
        </w:rPr>
        <w:t xml:space="preserve"> </w:t>
      </w:r>
      <w:r w:rsidRPr="007D2387">
        <w:rPr>
          <w:sz w:val="24"/>
          <w:szCs w:val="24"/>
        </w:rPr>
        <w:t>Державн</w:t>
      </w:r>
      <w:r>
        <w:rPr>
          <w:sz w:val="24"/>
          <w:szCs w:val="24"/>
        </w:rPr>
        <w:t xml:space="preserve">ого </w:t>
      </w:r>
      <w:r w:rsidRPr="007D2387">
        <w:rPr>
          <w:sz w:val="24"/>
          <w:szCs w:val="24"/>
        </w:rPr>
        <w:t>підприємств</w:t>
      </w:r>
      <w:r>
        <w:rPr>
          <w:sz w:val="24"/>
          <w:szCs w:val="24"/>
        </w:rPr>
        <w:t>а</w:t>
      </w:r>
      <w:r w:rsidRPr="007D2387">
        <w:rPr>
          <w:sz w:val="24"/>
          <w:szCs w:val="24"/>
        </w:rPr>
        <w:t xml:space="preserve"> «Науково-дослідний інститут метрології вимірювальних і управляючих систем»</w:t>
      </w:r>
      <w:r>
        <w:rPr>
          <w:sz w:val="24"/>
          <w:szCs w:val="24"/>
        </w:rPr>
        <w:t>.</w:t>
      </w:r>
    </w:p>
    <w:p w14:paraId="1612D332" w14:textId="77777777" w:rsidR="00046F53" w:rsidRDefault="00000000" w:rsidP="006B5560">
      <w:pPr>
        <w:pStyle w:val="11"/>
        <w:spacing w:before="0"/>
        <w:ind w:left="0" w:firstLine="709"/>
        <w:rPr>
          <w:sz w:val="24"/>
          <w:szCs w:val="24"/>
        </w:rPr>
      </w:pPr>
      <w:hyperlink r:id="rId302" w:history="1">
        <w:r w:rsidR="00046F53" w:rsidRPr="009632FD">
          <w:rPr>
            <w:rStyle w:val="ac"/>
            <w:sz w:val="24"/>
            <w:szCs w:val="24"/>
          </w:rPr>
          <w:t>https://www.dndi-systema.lviv.ua/</w:t>
        </w:r>
      </w:hyperlink>
      <w:r w:rsidR="00046F53">
        <w:rPr>
          <w:sz w:val="24"/>
          <w:szCs w:val="24"/>
        </w:rPr>
        <w:t xml:space="preserve">  </w:t>
      </w:r>
    </w:p>
    <w:p w14:paraId="6B3CF0EA" w14:textId="77777777" w:rsidR="00046F53" w:rsidRDefault="00046F53" w:rsidP="006B5560">
      <w:pPr>
        <w:pStyle w:val="11"/>
        <w:spacing w:before="0"/>
        <w:ind w:left="0" w:firstLine="709"/>
        <w:rPr>
          <w:sz w:val="24"/>
          <w:szCs w:val="24"/>
        </w:rPr>
      </w:pPr>
      <w:r>
        <w:rPr>
          <w:sz w:val="24"/>
          <w:szCs w:val="24"/>
        </w:rPr>
        <w:t xml:space="preserve">24. </w:t>
      </w:r>
      <w:r w:rsidRPr="00BF02EC">
        <w:rPr>
          <w:sz w:val="24"/>
          <w:szCs w:val="24"/>
        </w:rPr>
        <w:t>Веб-сторін</w:t>
      </w:r>
      <w:r>
        <w:rPr>
          <w:sz w:val="24"/>
          <w:szCs w:val="24"/>
        </w:rPr>
        <w:t>ка</w:t>
      </w:r>
      <w:r w:rsidRPr="00CB7EBF">
        <w:rPr>
          <w:sz w:val="24"/>
          <w:szCs w:val="24"/>
          <w:lang w:val="ru-RU"/>
        </w:rPr>
        <w:t xml:space="preserve"> </w:t>
      </w:r>
      <w:r w:rsidRPr="00E45F1B">
        <w:rPr>
          <w:sz w:val="24"/>
          <w:szCs w:val="24"/>
        </w:rPr>
        <w:t>Державн</w:t>
      </w:r>
      <w:r>
        <w:rPr>
          <w:sz w:val="24"/>
          <w:szCs w:val="24"/>
        </w:rPr>
        <w:t>ого</w:t>
      </w:r>
      <w:r w:rsidRPr="00E45F1B">
        <w:rPr>
          <w:sz w:val="24"/>
          <w:szCs w:val="24"/>
        </w:rPr>
        <w:t xml:space="preserve"> підприємств</w:t>
      </w:r>
      <w:r>
        <w:rPr>
          <w:sz w:val="24"/>
          <w:szCs w:val="24"/>
        </w:rPr>
        <w:t>а</w:t>
      </w:r>
      <w:r w:rsidRPr="00E45F1B">
        <w:rPr>
          <w:sz w:val="24"/>
          <w:szCs w:val="24"/>
        </w:rPr>
        <w:t xml:space="preserve"> </w:t>
      </w:r>
      <w:r>
        <w:rPr>
          <w:sz w:val="24"/>
          <w:szCs w:val="24"/>
        </w:rPr>
        <w:t>«</w:t>
      </w:r>
      <w:r w:rsidRPr="00E45F1B">
        <w:rPr>
          <w:sz w:val="24"/>
          <w:szCs w:val="24"/>
        </w:rPr>
        <w:t>Івано-Франківський науково-виробничий центр стандартизації, метрології та сертифікації</w:t>
      </w:r>
      <w:r>
        <w:rPr>
          <w:sz w:val="24"/>
          <w:szCs w:val="24"/>
        </w:rPr>
        <w:t xml:space="preserve">» </w:t>
      </w:r>
      <w:hyperlink r:id="rId303" w:history="1">
        <w:r w:rsidRPr="009632FD">
          <w:rPr>
            <w:rStyle w:val="ac"/>
            <w:sz w:val="24"/>
            <w:szCs w:val="24"/>
          </w:rPr>
          <w:t>https://www.ifdcsms.com.ua/uk/</w:t>
        </w:r>
      </w:hyperlink>
    </w:p>
    <w:p w14:paraId="1BF3335A" w14:textId="77777777" w:rsidR="00046F53" w:rsidRPr="006B5560" w:rsidRDefault="00046F53" w:rsidP="006B5560">
      <w:pPr>
        <w:pStyle w:val="11"/>
        <w:spacing w:before="0"/>
        <w:ind w:left="0" w:firstLine="709"/>
        <w:rPr>
          <w:sz w:val="24"/>
          <w:szCs w:val="24"/>
        </w:rPr>
      </w:pPr>
      <w:r w:rsidRPr="004E6E26">
        <w:rPr>
          <w:sz w:val="24"/>
          <w:szCs w:val="24"/>
        </w:rPr>
        <w:t>25. Положення</w:t>
      </w:r>
      <w:r w:rsidRPr="006B5560">
        <w:rPr>
          <w:sz w:val="24"/>
          <w:szCs w:val="24"/>
        </w:rPr>
        <w:t xml:space="preserve"> </w:t>
      </w:r>
      <w:r w:rsidRPr="004E6E26">
        <w:rPr>
          <w:sz w:val="24"/>
          <w:szCs w:val="24"/>
        </w:rPr>
        <w:t>про Службу стандартних довідкових даних про фізичні сталі та властивості речовин і матеріалів. Затверджено</w:t>
      </w:r>
      <w:r w:rsidRPr="006B5560">
        <w:rPr>
          <w:sz w:val="24"/>
          <w:szCs w:val="24"/>
        </w:rPr>
        <w:t xml:space="preserve"> </w:t>
      </w:r>
      <w:r w:rsidRPr="004E6E26">
        <w:rPr>
          <w:sz w:val="24"/>
          <w:szCs w:val="24"/>
        </w:rPr>
        <w:t>постановою Кабінету Міністрів України</w:t>
      </w:r>
      <w:r w:rsidRPr="006B5560">
        <w:rPr>
          <w:sz w:val="24"/>
          <w:szCs w:val="24"/>
        </w:rPr>
        <w:t xml:space="preserve"> </w:t>
      </w:r>
      <w:r w:rsidRPr="004E6E26">
        <w:rPr>
          <w:sz w:val="24"/>
          <w:szCs w:val="24"/>
        </w:rPr>
        <w:t>від 16 грудня 2015 р. № 1113</w:t>
      </w:r>
      <w:r w:rsidRPr="006B5560">
        <w:rPr>
          <w:sz w:val="24"/>
          <w:szCs w:val="24"/>
        </w:rPr>
        <w:t>.</w:t>
      </w:r>
    </w:p>
    <w:p w14:paraId="5C05BE5D" w14:textId="77777777" w:rsidR="00046F53" w:rsidRDefault="00000000" w:rsidP="006B5560">
      <w:pPr>
        <w:pStyle w:val="41"/>
        <w:ind w:firstLine="709"/>
        <w:rPr>
          <w:b/>
          <w:sz w:val="24"/>
          <w:szCs w:val="24"/>
          <w:lang w:val="uk-UA"/>
        </w:rPr>
      </w:pPr>
      <w:hyperlink r:id="rId304" w:anchor="Text" w:history="1">
        <w:r w:rsidR="00046F53" w:rsidRPr="00D8429C">
          <w:rPr>
            <w:rStyle w:val="ac"/>
            <w:sz w:val="24"/>
            <w:szCs w:val="24"/>
          </w:rPr>
          <w:t>https://zakon.rada.gov.ua/laws/show/1113-2015-%D0%BF#Text</w:t>
        </w:r>
      </w:hyperlink>
    </w:p>
    <w:p w14:paraId="6364D83D" w14:textId="77777777" w:rsidR="00046F53" w:rsidRPr="006B5560" w:rsidRDefault="00046F53" w:rsidP="006B5560">
      <w:pPr>
        <w:pStyle w:val="11"/>
        <w:spacing w:before="0"/>
        <w:ind w:left="0" w:firstLine="709"/>
        <w:rPr>
          <w:sz w:val="24"/>
          <w:szCs w:val="24"/>
        </w:rPr>
      </w:pPr>
      <w:r w:rsidRPr="006B5560">
        <w:rPr>
          <w:sz w:val="24"/>
          <w:szCs w:val="24"/>
        </w:rPr>
        <w:t xml:space="preserve">26. Perperi, L., Oborskyi, G., Goloborodko, G., Gugnin, V., Prokopovych, O. (2023). Modernization of the Internal Audit Process Using a Risk-Based Approach at an Industrial Enterprise. In: Tonkonogyi, V., Ivanov, V., Trojanowska, J., Oborskyi, G., Pavlenko, I. (eds) Advanced Manufacturing Processes IV. InterPartner 2022. pp 360 – 369. Lecture Notes in Mechanical Engineering. Springer, Cham. https://doi.org/10.1007/978-3-031-16651-8_34 </w:t>
      </w:r>
    </w:p>
    <w:p w14:paraId="2EC88FED" w14:textId="77777777" w:rsidR="00046F53" w:rsidRPr="00CB7EBF" w:rsidRDefault="00046F53" w:rsidP="00854E35">
      <w:pPr>
        <w:pStyle w:val="41"/>
        <w:ind w:firstLine="709"/>
        <w:rPr>
          <w:sz w:val="24"/>
          <w:szCs w:val="24"/>
          <w:lang w:val="en-US"/>
        </w:rPr>
      </w:pPr>
    </w:p>
    <w:p w14:paraId="5F4642EC" w14:textId="77777777" w:rsidR="00046F53" w:rsidRPr="00CB7EBF" w:rsidRDefault="00046F53" w:rsidP="00854E35">
      <w:pPr>
        <w:pStyle w:val="41"/>
        <w:ind w:firstLine="709"/>
        <w:rPr>
          <w:sz w:val="24"/>
          <w:szCs w:val="24"/>
          <w:lang w:val="en-US"/>
        </w:rPr>
      </w:pPr>
    </w:p>
    <w:p w14:paraId="2582510C" w14:textId="77777777" w:rsidR="00046F53" w:rsidRPr="00D70CAC" w:rsidRDefault="00046F53" w:rsidP="00D70CAC">
      <w:pPr>
        <w:pStyle w:val="41"/>
        <w:spacing w:line="360" w:lineRule="auto"/>
        <w:jc w:val="center"/>
        <w:rPr>
          <w:b/>
          <w:sz w:val="24"/>
          <w:szCs w:val="24"/>
          <w:lang w:val="uk-UA"/>
        </w:rPr>
      </w:pPr>
      <w:r w:rsidRPr="00CB7EBF">
        <w:rPr>
          <w:lang w:val="en-US"/>
        </w:rPr>
        <w:br w:type="page"/>
      </w:r>
      <w:r w:rsidRPr="00D70CAC">
        <w:rPr>
          <w:b/>
          <w:sz w:val="24"/>
          <w:szCs w:val="24"/>
          <w:lang w:val="uk-UA"/>
        </w:rPr>
        <w:lastRenderedPageBreak/>
        <w:t>ЗМІСТ</w:t>
      </w:r>
    </w:p>
    <w:p w14:paraId="136BEFC3" w14:textId="3F20DAD2" w:rsidR="00046F53" w:rsidRPr="00D70CAC" w:rsidRDefault="00046F53" w:rsidP="00D70CAC">
      <w:pPr>
        <w:pStyle w:val="13"/>
        <w:tabs>
          <w:tab w:val="right" w:leader="dot" w:pos="9627"/>
        </w:tabs>
        <w:spacing w:line="360" w:lineRule="auto"/>
        <w:rPr>
          <w:rFonts w:ascii="Calibri" w:hAnsi="Calibri"/>
          <w:noProof/>
          <w:sz w:val="24"/>
          <w:szCs w:val="24"/>
        </w:rPr>
      </w:pPr>
      <w:r w:rsidRPr="00D70CAC">
        <w:rPr>
          <w:sz w:val="24"/>
          <w:szCs w:val="24"/>
        </w:rPr>
        <w:fldChar w:fldCharType="begin"/>
      </w:r>
      <w:r w:rsidRPr="00D70CAC">
        <w:rPr>
          <w:sz w:val="24"/>
          <w:szCs w:val="24"/>
        </w:rPr>
        <w:instrText xml:space="preserve"> TOC \o "1-5" \h \z \u </w:instrText>
      </w:r>
      <w:r w:rsidRPr="00D70CAC">
        <w:rPr>
          <w:sz w:val="24"/>
          <w:szCs w:val="24"/>
        </w:rPr>
        <w:fldChar w:fldCharType="separate"/>
      </w:r>
      <w:hyperlink w:anchor="_Toc125452238" w:history="1">
        <w:r w:rsidRPr="00D70CAC">
          <w:rPr>
            <w:rStyle w:val="ac"/>
            <w:b/>
            <w:noProof/>
            <w:spacing w:val="-5"/>
            <w:sz w:val="24"/>
            <w:szCs w:val="24"/>
          </w:rPr>
          <w:t>ЗАГАЛЬНІ ВІДОМОСТІ ПРО МЕТРОЛОГІЧНЕ ЗАБЕЗПЕЧЕННЯ</w:t>
        </w:r>
        <w:r w:rsidRPr="00D70CAC">
          <w:rPr>
            <w:noProof/>
            <w:webHidden/>
            <w:sz w:val="24"/>
            <w:szCs w:val="24"/>
          </w:rPr>
          <w:tab/>
        </w:r>
        <w:r w:rsidRPr="00D70CAC">
          <w:rPr>
            <w:noProof/>
            <w:webHidden/>
            <w:sz w:val="24"/>
            <w:szCs w:val="24"/>
          </w:rPr>
          <w:fldChar w:fldCharType="begin"/>
        </w:r>
        <w:r w:rsidRPr="00D70CAC">
          <w:rPr>
            <w:noProof/>
            <w:webHidden/>
            <w:sz w:val="24"/>
            <w:szCs w:val="24"/>
          </w:rPr>
          <w:instrText xml:space="preserve"> PAGEREF _Toc125452238 \h </w:instrText>
        </w:r>
        <w:r w:rsidRPr="00D70CAC">
          <w:rPr>
            <w:noProof/>
            <w:webHidden/>
            <w:sz w:val="24"/>
            <w:szCs w:val="24"/>
          </w:rPr>
        </w:r>
        <w:r w:rsidRPr="00D70CAC">
          <w:rPr>
            <w:noProof/>
            <w:webHidden/>
            <w:sz w:val="24"/>
            <w:szCs w:val="24"/>
          </w:rPr>
          <w:fldChar w:fldCharType="separate"/>
        </w:r>
        <w:r w:rsidR="00FD72B7">
          <w:rPr>
            <w:noProof/>
            <w:webHidden/>
            <w:sz w:val="24"/>
            <w:szCs w:val="24"/>
          </w:rPr>
          <w:t>4</w:t>
        </w:r>
        <w:r w:rsidRPr="00D70CAC">
          <w:rPr>
            <w:noProof/>
            <w:webHidden/>
            <w:sz w:val="24"/>
            <w:szCs w:val="24"/>
          </w:rPr>
          <w:fldChar w:fldCharType="end"/>
        </w:r>
      </w:hyperlink>
    </w:p>
    <w:p w14:paraId="2ED9BA5F" w14:textId="7878748E" w:rsidR="00046F53" w:rsidRPr="00D70CAC" w:rsidRDefault="00000000" w:rsidP="00D70CAC">
      <w:pPr>
        <w:pStyle w:val="13"/>
        <w:tabs>
          <w:tab w:val="right" w:leader="dot" w:pos="9627"/>
        </w:tabs>
        <w:spacing w:line="360" w:lineRule="auto"/>
        <w:rPr>
          <w:rFonts w:ascii="Calibri" w:hAnsi="Calibri"/>
          <w:noProof/>
          <w:sz w:val="24"/>
          <w:szCs w:val="24"/>
        </w:rPr>
      </w:pPr>
      <w:hyperlink w:anchor="_Toc125452239" w:history="1">
        <w:r w:rsidR="00046F53" w:rsidRPr="00D70CAC">
          <w:rPr>
            <w:rStyle w:val="ac"/>
            <w:b/>
            <w:noProof/>
            <w:sz w:val="24"/>
            <w:szCs w:val="24"/>
          </w:rPr>
          <w:t xml:space="preserve">1. </w:t>
        </w:r>
        <w:r w:rsidR="00046F53" w:rsidRPr="00D70CAC">
          <w:rPr>
            <w:rStyle w:val="ac"/>
            <w:b/>
            <w:noProof/>
            <w:sz w:val="24"/>
            <w:szCs w:val="24"/>
            <w:lang w:val="uk-UA"/>
          </w:rPr>
          <w:t>ЗАСОБИ ВИМІРЮВАЛЬНОЇ ТЕХНІКИ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_Toc125452239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5</w:t>
        </w:r>
        <w:r w:rsidR="00046F53" w:rsidRPr="00D70CAC">
          <w:rPr>
            <w:noProof/>
            <w:webHidden/>
            <w:sz w:val="24"/>
            <w:szCs w:val="24"/>
          </w:rPr>
          <w:fldChar w:fldCharType="end"/>
        </w:r>
      </w:hyperlink>
    </w:p>
    <w:p w14:paraId="71CFA0A1" w14:textId="2483BA8A"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240" w:history="1">
        <w:r w:rsidR="00046F53" w:rsidRPr="00D70CAC">
          <w:rPr>
            <w:rStyle w:val="ac"/>
            <w:noProof/>
            <w:sz w:val="24"/>
            <w:szCs w:val="24"/>
            <w:lang w:val="uk-UA"/>
          </w:rPr>
          <w:t>1.1 Поняття про засіб вимірювальної техніки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_Toc125452240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5</w:t>
        </w:r>
        <w:r w:rsidR="00046F53" w:rsidRPr="00D70CAC">
          <w:rPr>
            <w:noProof/>
            <w:webHidden/>
            <w:sz w:val="24"/>
            <w:szCs w:val="24"/>
          </w:rPr>
          <w:fldChar w:fldCharType="end"/>
        </w:r>
      </w:hyperlink>
    </w:p>
    <w:p w14:paraId="455243B0" w14:textId="744C77A3"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241" w:history="1">
        <w:r w:rsidR="00046F53" w:rsidRPr="00D70CAC">
          <w:rPr>
            <w:rStyle w:val="ac"/>
            <w:noProof/>
            <w:sz w:val="24"/>
            <w:szCs w:val="24"/>
            <w:lang w:val="uk-UA"/>
          </w:rPr>
          <w:t>1.2 Класифікація ЗВТ</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_Toc125452241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8</w:t>
        </w:r>
        <w:r w:rsidR="00046F53" w:rsidRPr="00D70CAC">
          <w:rPr>
            <w:noProof/>
            <w:webHidden/>
            <w:sz w:val="24"/>
            <w:szCs w:val="24"/>
          </w:rPr>
          <w:fldChar w:fldCharType="end"/>
        </w:r>
      </w:hyperlink>
    </w:p>
    <w:p w14:paraId="7FFB92DF" w14:textId="3A5DE71A" w:rsidR="00046F53" w:rsidRPr="00D70CAC" w:rsidRDefault="00000000" w:rsidP="00D70CAC">
      <w:pPr>
        <w:pStyle w:val="13"/>
        <w:tabs>
          <w:tab w:val="right" w:leader="dot" w:pos="9627"/>
        </w:tabs>
        <w:spacing w:line="360" w:lineRule="auto"/>
        <w:rPr>
          <w:rFonts w:ascii="Calibri" w:hAnsi="Calibri"/>
          <w:noProof/>
          <w:sz w:val="24"/>
          <w:szCs w:val="24"/>
        </w:rPr>
      </w:pPr>
      <w:hyperlink w:anchor="_Toc125452242" w:history="1">
        <w:r w:rsidR="00046F53" w:rsidRPr="00D70CAC">
          <w:rPr>
            <w:rStyle w:val="ac"/>
            <w:b/>
            <w:noProof/>
            <w:sz w:val="24"/>
            <w:szCs w:val="24"/>
            <w:lang w:val="uk-UA"/>
          </w:rPr>
          <w:t>2. ПОВІРКА І КАЛІБРУВАННЯ ЗАСОБІВ ВИМІРЮВАЛЬНОЇ ТЕХНІКИ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_Toc125452242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11</w:t>
        </w:r>
        <w:r w:rsidR="00046F53" w:rsidRPr="00D70CAC">
          <w:rPr>
            <w:noProof/>
            <w:webHidden/>
            <w:sz w:val="24"/>
            <w:szCs w:val="24"/>
          </w:rPr>
          <w:fldChar w:fldCharType="end"/>
        </w:r>
      </w:hyperlink>
    </w:p>
    <w:p w14:paraId="713E7057" w14:textId="3E60F5CB"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243" w:history="1">
        <w:r w:rsidR="00046F53" w:rsidRPr="00D70CAC">
          <w:rPr>
            <w:rStyle w:val="ac"/>
            <w:noProof/>
            <w:sz w:val="24"/>
            <w:szCs w:val="24"/>
            <w:lang w:val="uk-UA"/>
          </w:rPr>
          <w:t>2.1 Організація проведення повірки засобів вимірювальної техніки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_Toc125452243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11</w:t>
        </w:r>
        <w:r w:rsidR="00046F53" w:rsidRPr="00D70CAC">
          <w:rPr>
            <w:noProof/>
            <w:webHidden/>
            <w:sz w:val="24"/>
            <w:szCs w:val="24"/>
          </w:rPr>
          <w:fldChar w:fldCharType="end"/>
        </w:r>
      </w:hyperlink>
    </w:p>
    <w:p w14:paraId="0368B936" w14:textId="659941EE"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244" w:history="1">
        <w:r w:rsidR="00046F53" w:rsidRPr="00D70CAC">
          <w:rPr>
            <w:rStyle w:val="ac"/>
            <w:noProof/>
            <w:sz w:val="24"/>
            <w:szCs w:val="24"/>
            <w:lang w:val="uk-UA"/>
          </w:rPr>
          <w:t>2.2 Проведення періодичної, позачергової, інспекційної, експертної повірки та повірки після ремонту</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_Toc125452244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12</w:t>
        </w:r>
        <w:r w:rsidR="00046F53" w:rsidRPr="00D70CAC">
          <w:rPr>
            <w:noProof/>
            <w:webHidden/>
            <w:sz w:val="24"/>
            <w:szCs w:val="24"/>
          </w:rPr>
          <w:fldChar w:fldCharType="end"/>
        </w:r>
      </w:hyperlink>
    </w:p>
    <w:p w14:paraId="63960CFB" w14:textId="39F60AEF"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245" w:history="1">
        <w:r w:rsidR="00046F53" w:rsidRPr="00D70CAC">
          <w:rPr>
            <w:rStyle w:val="ac"/>
            <w:noProof/>
            <w:sz w:val="24"/>
            <w:szCs w:val="24"/>
            <w:lang w:val="uk-UA"/>
          </w:rPr>
          <w:t>2.2.1 Критерії відповідності організацій, що уповноважені на проведення повірки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_Toc125452245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13</w:t>
        </w:r>
        <w:r w:rsidR="00046F53" w:rsidRPr="00D70CAC">
          <w:rPr>
            <w:noProof/>
            <w:webHidden/>
            <w:sz w:val="24"/>
            <w:szCs w:val="24"/>
          </w:rPr>
          <w:fldChar w:fldCharType="end"/>
        </w:r>
      </w:hyperlink>
    </w:p>
    <w:p w14:paraId="0E7CD426" w14:textId="2C8DBC57"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246" w:history="1">
        <w:r w:rsidR="00046F53" w:rsidRPr="00D70CAC">
          <w:rPr>
            <w:rStyle w:val="ac"/>
            <w:noProof/>
            <w:sz w:val="24"/>
            <w:szCs w:val="24"/>
            <w:lang w:val="uk-UA"/>
          </w:rPr>
          <w:t>2.2.2 Методики повірки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_Toc125452246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15</w:t>
        </w:r>
        <w:r w:rsidR="00046F53" w:rsidRPr="00D70CAC">
          <w:rPr>
            <w:noProof/>
            <w:webHidden/>
            <w:sz w:val="24"/>
            <w:szCs w:val="24"/>
          </w:rPr>
          <w:fldChar w:fldCharType="end"/>
        </w:r>
      </w:hyperlink>
    </w:p>
    <w:p w14:paraId="65E37CE9" w14:textId="3C32A7D0"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247" w:history="1">
        <w:r w:rsidR="00046F53" w:rsidRPr="00D70CAC">
          <w:rPr>
            <w:rStyle w:val="ac"/>
            <w:noProof/>
            <w:sz w:val="24"/>
            <w:szCs w:val="24"/>
            <w:lang w:val="uk-UA"/>
          </w:rPr>
          <w:t>2.2.3 Застосування стандартних зразків під час проведення повірки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_Toc125452247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16</w:t>
        </w:r>
        <w:r w:rsidR="00046F53" w:rsidRPr="00D70CAC">
          <w:rPr>
            <w:noProof/>
            <w:webHidden/>
            <w:sz w:val="24"/>
            <w:szCs w:val="24"/>
          </w:rPr>
          <w:fldChar w:fldCharType="end"/>
        </w:r>
      </w:hyperlink>
    </w:p>
    <w:p w14:paraId="633BDEF1" w14:textId="0BB7BF04"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248" w:history="1">
        <w:r w:rsidR="00046F53" w:rsidRPr="00D70CAC">
          <w:rPr>
            <w:rStyle w:val="ac"/>
            <w:noProof/>
            <w:sz w:val="24"/>
            <w:szCs w:val="24"/>
            <w:lang w:val="uk-UA"/>
          </w:rPr>
          <w:t>2.2.4 Роботи, що пов'язані з проведенням повірки ЗВТ</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_Toc125452248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17</w:t>
        </w:r>
        <w:r w:rsidR="00046F53" w:rsidRPr="00D70CAC">
          <w:rPr>
            <w:noProof/>
            <w:webHidden/>
            <w:sz w:val="24"/>
            <w:szCs w:val="24"/>
          </w:rPr>
          <w:fldChar w:fldCharType="end"/>
        </w:r>
      </w:hyperlink>
    </w:p>
    <w:p w14:paraId="0AE4BDC3" w14:textId="14C17126"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249" w:history="1">
        <w:r w:rsidR="00046F53" w:rsidRPr="00D70CAC">
          <w:rPr>
            <w:rStyle w:val="ac"/>
            <w:noProof/>
            <w:sz w:val="24"/>
            <w:szCs w:val="24"/>
            <w:lang w:val="uk-UA"/>
          </w:rPr>
          <w:t>2.3 Умови проведення перевірки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_Toc125452249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22</w:t>
        </w:r>
        <w:r w:rsidR="00046F53" w:rsidRPr="00D70CAC">
          <w:rPr>
            <w:noProof/>
            <w:webHidden/>
            <w:sz w:val="24"/>
            <w:szCs w:val="24"/>
          </w:rPr>
          <w:fldChar w:fldCharType="end"/>
        </w:r>
      </w:hyperlink>
    </w:p>
    <w:p w14:paraId="04509F23" w14:textId="3B1901A0"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250" w:history="1">
        <w:r w:rsidR="00046F53" w:rsidRPr="00D70CAC">
          <w:rPr>
            <w:rStyle w:val="ac"/>
            <w:noProof/>
            <w:sz w:val="24"/>
            <w:szCs w:val="24"/>
            <w:lang w:val="uk-UA"/>
          </w:rPr>
          <w:t>2.4. Вибір еталонного засобу вимірювання відповідної точності</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_Toc125452250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22</w:t>
        </w:r>
        <w:r w:rsidR="00046F53" w:rsidRPr="00D70CAC">
          <w:rPr>
            <w:noProof/>
            <w:webHidden/>
            <w:sz w:val="24"/>
            <w:szCs w:val="24"/>
          </w:rPr>
          <w:fldChar w:fldCharType="end"/>
        </w:r>
      </w:hyperlink>
    </w:p>
    <w:p w14:paraId="23F5A528" w14:textId="603C5903"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251" w:history="1">
        <w:r w:rsidR="00046F53" w:rsidRPr="00D70CAC">
          <w:rPr>
            <w:rStyle w:val="ac"/>
            <w:noProof/>
            <w:sz w:val="24"/>
            <w:szCs w:val="24"/>
            <w:lang w:val="uk-UA"/>
          </w:rPr>
          <w:t>2.5 Оформлення результатів повірки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_Toc125452251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24</w:t>
        </w:r>
        <w:r w:rsidR="00046F53" w:rsidRPr="00D70CAC">
          <w:rPr>
            <w:noProof/>
            <w:webHidden/>
            <w:sz w:val="24"/>
            <w:szCs w:val="24"/>
          </w:rPr>
          <w:fldChar w:fldCharType="end"/>
        </w:r>
      </w:hyperlink>
    </w:p>
    <w:p w14:paraId="21CDC627" w14:textId="4FC91496"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252" w:history="1">
        <w:r w:rsidR="00046F53" w:rsidRPr="00D70CAC">
          <w:rPr>
            <w:rStyle w:val="ac"/>
            <w:noProof/>
            <w:sz w:val="24"/>
            <w:szCs w:val="24"/>
            <w:lang w:val="uk-UA"/>
          </w:rPr>
          <w:t>2.5.1 Вимоги до перевірочного тавра</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_Toc125452252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24</w:t>
        </w:r>
        <w:r w:rsidR="00046F53" w:rsidRPr="00D70CAC">
          <w:rPr>
            <w:noProof/>
            <w:webHidden/>
            <w:sz w:val="24"/>
            <w:szCs w:val="24"/>
          </w:rPr>
          <w:fldChar w:fldCharType="end"/>
        </w:r>
      </w:hyperlink>
    </w:p>
    <w:p w14:paraId="6E3778BE" w14:textId="258F5F2E"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253" w:history="1">
        <w:r w:rsidR="00046F53" w:rsidRPr="00D70CAC">
          <w:rPr>
            <w:rStyle w:val="ac"/>
            <w:noProof/>
            <w:sz w:val="24"/>
            <w:szCs w:val="24"/>
            <w:lang w:val="uk-UA"/>
          </w:rPr>
          <w:t>2.5.2 Документи, що видаються після повірки ЗВТ</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_Toc125452253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33</w:t>
        </w:r>
        <w:r w:rsidR="00046F53" w:rsidRPr="00D70CAC">
          <w:rPr>
            <w:noProof/>
            <w:webHidden/>
            <w:sz w:val="24"/>
            <w:szCs w:val="24"/>
          </w:rPr>
          <w:fldChar w:fldCharType="end"/>
        </w:r>
      </w:hyperlink>
    </w:p>
    <w:p w14:paraId="6120022A" w14:textId="6D8B4870"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254" w:history="1">
        <w:r w:rsidR="00046F53" w:rsidRPr="00D70CAC">
          <w:rPr>
            <w:rStyle w:val="ac"/>
            <w:noProof/>
            <w:sz w:val="24"/>
            <w:szCs w:val="24"/>
            <w:lang w:val="uk-UA"/>
          </w:rPr>
          <w:t>2.6 Загальні методичні питання повірок</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_Toc125452254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38</w:t>
        </w:r>
        <w:r w:rsidR="00046F53" w:rsidRPr="00D70CAC">
          <w:rPr>
            <w:noProof/>
            <w:webHidden/>
            <w:sz w:val="24"/>
            <w:szCs w:val="24"/>
          </w:rPr>
          <w:fldChar w:fldCharType="end"/>
        </w:r>
      </w:hyperlink>
    </w:p>
    <w:p w14:paraId="23FFE9E3" w14:textId="56D932CB"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255" w:history="1">
        <w:r w:rsidR="00046F53" w:rsidRPr="00D70CAC">
          <w:rPr>
            <w:rStyle w:val="ac"/>
            <w:noProof/>
            <w:sz w:val="24"/>
            <w:szCs w:val="24"/>
            <w:lang w:val="uk-UA"/>
          </w:rPr>
          <w:t>2.6.1 Різновиди перевірок</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_Toc125452255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39</w:t>
        </w:r>
        <w:r w:rsidR="00046F53" w:rsidRPr="00D70CAC">
          <w:rPr>
            <w:noProof/>
            <w:webHidden/>
            <w:sz w:val="24"/>
            <w:szCs w:val="24"/>
          </w:rPr>
          <w:fldChar w:fldCharType="end"/>
        </w:r>
      </w:hyperlink>
    </w:p>
    <w:p w14:paraId="2BBC8122" w14:textId="25DA69C6"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256" w:history="1">
        <w:r w:rsidR="00046F53" w:rsidRPr="00D70CAC">
          <w:rPr>
            <w:rStyle w:val="ac"/>
            <w:noProof/>
            <w:sz w:val="24"/>
            <w:szCs w:val="24"/>
            <w:lang w:val="uk-UA"/>
          </w:rPr>
          <w:t>2.6.2 Перевірочні схеми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_Toc125452256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42</w:t>
        </w:r>
        <w:r w:rsidR="00046F53" w:rsidRPr="00D70CAC">
          <w:rPr>
            <w:noProof/>
            <w:webHidden/>
            <w:sz w:val="24"/>
            <w:szCs w:val="24"/>
          </w:rPr>
          <w:fldChar w:fldCharType="end"/>
        </w:r>
      </w:hyperlink>
    </w:p>
    <w:p w14:paraId="79B2BCC1" w14:textId="217B057C"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257" w:history="1">
        <w:r w:rsidR="00046F53" w:rsidRPr="00D70CAC">
          <w:rPr>
            <w:rStyle w:val="ac"/>
            <w:noProof/>
            <w:sz w:val="24"/>
            <w:szCs w:val="24"/>
            <w:lang w:val="uk-UA"/>
          </w:rPr>
          <w:t>2.6.3 Проведення та оформлення процесу повірки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_Toc125452257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47</w:t>
        </w:r>
        <w:r w:rsidR="00046F53" w:rsidRPr="00D70CAC">
          <w:rPr>
            <w:noProof/>
            <w:webHidden/>
            <w:sz w:val="24"/>
            <w:szCs w:val="24"/>
          </w:rPr>
          <w:fldChar w:fldCharType="end"/>
        </w:r>
      </w:hyperlink>
    </w:p>
    <w:p w14:paraId="59003C49" w14:textId="2DF8F77A"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258" w:history="1">
        <w:r w:rsidR="00046F53" w:rsidRPr="00D70CAC">
          <w:rPr>
            <w:rStyle w:val="ac"/>
            <w:noProof/>
            <w:sz w:val="24"/>
            <w:szCs w:val="24"/>
            <w:lang w:val="uk-UA"/>
          </w:rPr>
          <w:t>2.7 Калібрування ЗВТ</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_Toc125452258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49</w:t>
        </w:r>
        <w:r w:rsidR="00046F53" w:rsidRPr="00D70CAC">
          <w:rPr>
            <w:noProof/>
            <w:webHidden/>
            <w:sz w:val="24"/>
            <w:szCs w:val="24"/>
          </w:rPr>
          <w:fldChar w:fldCharType="end"/>
        </w:r>
      </w:hyperlink>
    </w:p>
    <w:p w14:paraId="7915A63D" w14:textId="7454F768"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259" w:history="1">
        <w:r w:rsidR="00046F53" w:rsidRPr="00D70CAC">
          <w:rPr>
            <w:rStyle w:val="ac"/>
            <w:noProof/>
            <w:sz w:val="24"/>
            <w:szCs w:val="24"/>
            <w:lang w:val="uk-UA"/>
          </w:rPr>
          <w:t>2.7.1 Загальні вимоги до компетентності випробувальних та калібрувальних лабораторій</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_Toc125452259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50</w:t>
        </w:r>
        <w:r w:rsidR="00046F53" w:rsidRPr="00D70CAC">
          <w:rPr>
            <w:noProof/>
            <w:webHidden/>
            <w:sz w:val="24"/>
            <w:szCs w:val="24"/>
          </w:rPr>
          <w:fldChar w:fldCharType="end"/>
        </w:r>
      </w:hyperlink>
    </w:p>
    <w:p w14:paraId="4E977DAD" w14:textId="4EDA10BA" w:rsidR="00046F53" w:rsidRPr="00D70CAC" w:rsidRDefault="00000000" w:rsidP="00D70CAC">
      <w:pPr>
        <w:pStyle w:val="42"/>
        <w:tabs>
          <w:tab w:val="right" w:leader="dot" w:pos="9627"/>
        </w:tabs>
        <w:spacing w:line="360" w:lineRule="auto"/>
        <w:rPr>
          <w:rFonts w:ascii="Calibri" w:hAnsi="Calibri"/>
          <w:noProof/>
          <w:sz w:val="24"/>
          <w:szCs w:val="24"/>
        </w:rPr>
      </w:pPr>
      <w:hyperlink w:anchor="_Toc125452260" w:history="1">
        <w:r w:rsidR="00046F53" w:rsidRPr="00D70CAC">
          <w:rPr>
            <w:rStyle w:val="ac"/>
            <w:noProof/>
            <w:sz w:val="24"/>
            <w:szCs w:val="24"/>
            <w:lang w:val="uk-UA"/>
          </w:rPr>
          <w:t>2.7.1.1 Сфера застосування</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_Toc125452260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50</w:t>
        </w:r>
        <w:r w:rsidR="00046F53" w:rsidRPr="00D70CAC">
          <w:rPr>
            <w:noProof/>
            <w:webHidden/>
            <w:sz w:val="24"/>
            <w:szCs w:val="24"/>
          </w:rPr>
          <w:fldChar w:fldCharType="end"/>
        </w:r>
      </w:hyperlink>
    </w:p>
    <w:p w14:paraId="24BD3815" w14:textId="41867E02" w:rsidR="00046F53" w:rsidRPr="00D70CAC" w:rsidRDefault="00000000" w:rsidP="00D70CAC">
      <w:pPr>
        <w:pStyle w:val="42"/>
        <w:tabs>
          <w:tab w:val="right" w:leader="dot" w:pos="9627"/>
        </w:tabs>
        <w:spacing w:line="360" w:lineRule="auto"/>
        <w:rPr>
          <w:rFonts w:ascii="Calibri" w:hAnsi="Calibri"/>
          <w:noProof/>
          <w:sz w:val="24"/>
          <w:szCs w:val="24"/>
        </w:rPr>
      </w:pPr>
      <w:hyperlink w:anchor="_Toc125452261" w:history="1">
        <w:r w:rsidR="00046F53" w:rsidRPr="00D70CAC">
          <w:rPr>
            <w:rStyle w:val="ac"/>
            <w:noProof/>
            <w:sz w:val="24"/>
            <w:szCs w:val="24"/>
            <w:lang w:val="uk-UA"/>
          </w:rPr>
          <w:t>2.7.1.2. Загальні вимоги.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_Toc125452261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50</w:t>
        </w:r>
        <w:r w:rsidR="00046F53" w:rsidRPr="00D70CAC">
          <w:rPr>
            <w:noProof/>
            <w:webHidden/>
            <w:sz w:val="24"/>
            <w:szCs w:val="24"/>
          </w:rPr>
          <w:fldChar w:fldCharType="end"/>
        </w:r>
      </w:hyperlink>
    </w:p>
    <w:p w14:paraId="0A1D3621" w14:textId="3B10ADB7"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262" w:history="1">
        <w:r w:rsidR="00046F53" w:rsidRPr="00D70CAC">
          <w:rPr>
            <w:rStyle w:val="ac"/>
            <w:noProof/>
            <w:sz w:val="24"/>
            <w:szCs w:val="24"/>
            <w:lang w:val="uk-UA"/>
          </w:rPr>
          <w:t>2.7.2 Вимоги до лабораторії</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_Toc125452262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51</w:t>
        </w:r>
        <w:r w:rsidR="00046F53" w:rsidRPr="00D70CAC">
          <w:rPr>
            <w:noProof/>
            <w:webHidden/>
            <w:sz w:val="24"/>
            <w:szCs w:val="24"/>
          </w:rPr>
          <w:fldChar w:fldCharType="end"/>
        </w:r>
      </w:hyperlink>
    </w:p>
    <w:p w14:paraId="1DB241D1" w14:textId="6464B44B"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263" w:history="1">
        <w:r w:rsidR="00046F53" w:rsidRPr="00D70CAC">
          <w:rPr>
            <w:rStyle w:val="ac"/>
            <w:noProof/>
            <w:sz w:val="24"/>
            <w:szCs w:val="24"/>
            <w:lang w:val="uk-UA"/>
          </w:rPr>
          <w:t>2.7.3 Вимоги до процесів що здійснюють</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_Toc125452263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55</w:t>
        </w:r>
        <w:r w:rsidR="00046F53" w:rsidRPr="00D70CAC">
          <w:rPr>
            <w:noProof/>
            <w:webHidden/>
            <w:sz w:val="24"/>
            <w:szCs w:val="24"/>
          </w:rPr>
          <w:fldChar w:fldCharType="end"/>
        </w:r>
      </w:hyperlink>
    </w:p>
    <w:p w14:paraId="5A93C0BF" w14:textId="19B920E5" w:rsidR="00046F53" w:rsidRPr="00D70CAC" w:rsidRDefault="00000000" w:rsidP="00D70CAC">
      <w:pPr>
        <w:pStyle w:val="42"/>
        <w:tabs>
          <w:tab w:val="right" w:leader="dot" w:pos="9627"/>
        </w:tabs>
        <w:spacing w:line="360" w:lineRule="auto"/>
        <w:rPr>
          <w:rFonts w:ascii="Calibri" w:hAnsi="Calibri"/>
          <w:noProof/>
          <w:sz w:val="24"/>
          <w:szCs w:val="24"/>
        </w:rPr>
      </w:pPr>
      <w:hyperlink w:anchor="_Toc125452264" w:history="1">
        <w:r w:rsidR="00046F53" w:rsidRPr="00D70CAC">
          <w:rPr>
            <w:rStyle w:val="ac"/>
            <w:noProof/>
            <w:sz w:val="24"/>
            <w:szCs w:val="24"/>
            <w:lang w:val="uk-UA"/>
          </w:rPr>
          <w:t>2.7.3.1 Аналіз запитів, тендерів та договорів</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_Toc125452264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55</w:t>
        </w:r>
        <w:r w:rsidR="00046F53" w:rsidRPr="00D70CAC">
          <w:rPr>
            <w:noProof/>
            <w:webHidden/>
            <w:sz w:val="24"/>
            <w:szCs w:val="24"/>
          </w:rPr>
          <w:fldChar w:fldCharType="end"/>
        </w:r>
      </w:hyperlink>
    </w:p>
    <w:p w14:paraId="715646B6" w14:textId="390CB639" w:rsidR="00046F53" w:rsidRPr="00D70CAC" w:rsidRDefault="00000000" w:rsidP="00D70CAC">
      <w:pPr>
        <w:pStyle w:val="42"/>
        <w:tabs>
          <w:tab w:val="right" w:leader="dot" w:pos="9627"/>
        </w:tabs>
        <w:spacing w:line="360" w:lineRule="auto"/>
        <w:rPr>
          <w:rFonts w:ascii="Calibri" w:hAnsi="Calibri"/>
          <w:noProof/>
          <w:sz w:val="24"/>
          <w:szCs w:val="24"/>
        </w:rPr>
      </w:pPr>
      <w:hyperlink w:anchor="_Toc125452265" w:history="1">
        <w:r w:rsidR="00046F53" w:rsidRPr="00D70CAC">
          <w:rPr>
            <w:rStyle w:val="ac"/>
            <w:noProof/>
            <w:sz w:val="24"/>
            <w:szCs w:val="24"/>
            <w:lang w:val="uk-UA"/>
          </w:rPr>
          <w:t>2.7.3.2 Вибір, верифікація та валідація методів</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_Toc125452265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56</w:t>
        </w:r>
        <w:r w:rsidR="00046F53" w:rsidRPr="00D70CAC">
          <w:rPr>
            <w:noProof/>
            <w:webHidden/>
            <w:sz w:val="24"/>
            <w:szCs w:val="24"/>
          </w:rPr>
          <w:fldChar w:fldCharType="end"/>
        </w:r>
      </w:hyperlink>
    </w:p>
    <w:p w14:paraId="15E3A077" w14:textId="08194238" w:rsidR="00046F53" w:rsidRPr="00D70CAC" w:rsidRDefault="00000000" w:rsidP="00D70CAC">
      <w:pPr>
        <w:pStyle w:val="42"/>
        <w:tabs>
          <w:tab w:val="right" w:leader="dot" w:pos="9627"/>
        </w:tabs>
        <w:spacing w:line="360" w:lineRule="auto"/>
        <w:rPr>
          <w:rFonts w:ascii="Calibri" w:hAnsi="Calibri"/>
          <w:noProof/>
          <w:sz w:val="24"/>
          <w:szCs w:val="24"/>
        </w:rPr>
      </w:pPr>
      <w:hyperlink w:anchor="_Toc125452266" w:history="1">
        <w:r w:rsidR="00046F53" w:rsidRPr="00D70CAC">
          <w:rPr>
            <w:rStyle w:val="ac"/>
            <w:noProof/>
            <w:sz w:val="24"/>
            <w:szCs w:val="24"/>
            <w:lang w:val="uk-UA"/>
          </w:rPr>
          <w:t>2.7.3.3 Поводження зі зразками для випробування або калібрування</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_Toc125452266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58</w:t>
        </w:r>
        <w:r w:rsidR="00046F53" w:rsidRPr="00D70CAC">
          <w:rPr>
            <w:noProof/>
            <w:webHidden/>
            <w:sz w:val="24"/>
            <w:szCs w:val="24"/>
          </w:rPr>
          <w:fldChar w:fldCharType="end"/>
        </w:r>
      </w:hyperlink>
    </w:p>
    <w:p w14:paraId="588FC1E2" w14:textId="1FC41959" w:rsidR="00046F53" w:rsidRPr="00D70CAC" w:rsidRDefault="00000000" w:rsidP="00D70CAC">
      <w:pPr>
        <w:pStyle w:val="42"/>
        <w:tabs>
          <w:tab w:val="right" w:leader="dot" w:pos="9627"/>
        </w:tabs>
        <w:spacing w:line="360" w:lineRule="auto"/>
        <w:rPr>
          <w:rFonts w:ascii="Calibri" w:hAnsi="Calibri"/>
          <w:noProof/>
          <w:sz w:val="24"/>
          <w:szCs w:val="24"/>
        </w:rPr>
      </w:pPr>
      <w:hyperlink w:anchor="_Toc125452267" w:history="1">
        <w:r w:rsidR="00046F53" w:rsidRPr="00D70CAC">
          <w:rPr>
            <w:rStyle w:val="ac"/>
            <w:noProof/>
            <w:sz w:val="24"/>
            <w:szCs w:val="24"/>
            <w:lang w:val="uk-UA"/>
          </w:rPr>
          <w:t>2.7.3.4 Технічні записи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_Toc125452267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58</w:t>
        </w:r>
        <w:r w:rsidR="00046F53" w:rsidRPr="00D70CAC">
          <w:rPr>
            <w:noProof/>
            <w:webHidden/>
            <w:sz w:val="24"/>
            <w:szCs w:val="24"/>
          </w:rPr>
          <w:fldChar w:fldCharType="end"/>
        </w:r>
      </w:hyperlink>
    </w:p>
    <w:p w14:paraId="1E0DCDFA" w14:textId="0E299DF1" w:rsidR="00046F53" w:rsidRPr="00D70CAC" w:rsidRDefault="00000000" w:rsidP="00D70CAC">
      <w:pPr>
        <w:pStyle w:val="42"/>
        <w:tabs>
          <w:tab w:val="right" w:leader="dot" w:pos="9627"/>
        </w:tabs>
        <w:spacing w:line="360" w:lineRule="auto"/>
        <w:rPr>
          <w:rFonts w:ascii="Calibri" w:hAnsi="Calibri"/>
          <w:noProof/>
          <w:sz w:val="24"/>
          <w:szCs w:val="24"/>
        </w:rPr>
      </w:pPr>
      <w:hyperlink w:anchor="_Toc125452268" w:history="1">
        <w:r w:rsidR="00046F53" w:rsidRPr="00D70CAC">
          <w:rPr>
            <w:rStyle w:val="ac"/>
            <w:noProof/>
            <w:sz w:val="24"/>
            <w:szCs w:val="24"/>
            <w:lang w:val="uk-UA"/>
          </w:rPr>
          <w:t>2.7.3.5 Оцінка невизначеності вимірювань</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_Toc125452268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59</w:t>
        </w:r>
        <w:r w:rsidR="00046F53" w:rsidRPr="00D70CAC">
          <w:rPr>
            <w:noProof/>
            <w:webHidden/>
            <w:sz w:val="24"/>
            <w:szCs w:val="24"/>
          </w:rPr>
          <w:fldChar w:fldCharType="end"/>
        </w:r>
      </w:hyperlink>
    </w:p>
    <w:p w14:paraId="12A39F41" w14:textId="674AD2AD" w:rsidR="00046F53" w:rsidRPr="00D70CAC" w:rsidRDefault="00000000" w:rsidP="00D70CAC">
      <w:pPr>
        <w:pStyle w:val="42"/>
        <w:tabs>
          <w:tab w:val="right" w:leader="dot" w:pos="9627"/>
        </w:tabs>
        <w:spacing w:line="360" w:lineRule="auto"/>
        <w:rPr>
          <w:rFonts w:ascii="Calibri" w:hAnsi="Calibri"/>
          <w:noProof/>
          <w:sz w:val="24"/>
          <w:szCs w:val="24"/>
        </w:rPr>
      </w:pPr>
      <w:hyperlink w:anchor="_Toc125452269" w:history="1">
        <w:r w:rsidR="00046F53" w:rsidRPr="00D70CAC">
          <w:rPr>
            <w:rStyle w:val="ac"/>
            <w:noProof/>
            <w:sz w:val="24"/>
            <w:szCs w:val="24"/>
            <w:lang w:val="uk-UA"/>
          </w:rPr>
          <w:t>2.7.3.</w:t>
        </w:r>
        <w:r w:rsidR="00046F53" w:rsidRPr="00D70CAC">
          <w:rPr>
            <w:rStyle w:val="ac"/>
            <w:noProof/>
            <w:sz w:val="24"/>
            <w:szCs w:val="24"/>
            <w:lang w:val="en-US"/>
          </w:rPr>
          <w:t>6</w:t>
        </w:r>
        <w:r w:rsidR="00046F53" w:rsidRPr="00D70CAC">
          <w:rPr>
            <w:rStyle w:val="ac"/>
            <w:noProof/>
            <w:sz w:val="24"/>
            <w:szCs w:val="24"/>
            <w:lang w:val="uk-UA"/>
          </w:rPr>
          <w:t xml:space="preserve"> Забезпечення достовірності результатів</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_Toc125452269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59</w:t>
        </w:r>
        <w:r w:rsidR="00046F53" w:rsidRPr="00D70CAC">
          <w:rPr>
            <w:noProof/>
            <w:webHidden/>
            <w:sz w:val="24"/>
            <w:szCs w:val="24"/>
          </w:rPr>
          <w:fldChar w:fldCharType="end"/>
        </w:r>
      </w:hyperlink>
    </w:p>
    <w:p w14:paraId="2A213344" w14:textId="2B3403B9" w:rsidR="00046F53" w:rsidRPr="00D70CAC" w:rsidRDefault="00000000" w:rsidP="00D70CAC">
      <w:pPr>
        <w:pStyle w:val="42"/>
        <w:tabs>
          <w:tab w:val="right" w:leader="dot" w:pos="9627"/>
        </w:tabs>
        <w:spacing w:line="360" w:lineRule="auto"/>
        <w:rPr>
          <w:rFonts w:ascii="Calibri" w:hAnsi="Calibri"/>
          <w:noProof/>
          <w:sz w:val="24"/>
          <w:szCs w:val="24"/>
        </w:rPr>
      </w:pPr>
      <w:hyperlink w:anchor="_Toc125452270" w:history="1">
        <w:r w:rsidR="00046F53" w:rsidRPr="00D70CAC">
          <w:rPr>
            <w:rStyle w:val="ac"/>
            <w:noProof/>
            <w:sz w:val="24"/>
            <w:szCs w:val="24"/>
            <w:lang w:val="uk-UA"/>
          </w:rPr>
          <w:t>2.7.3.</w:t>
        </w:r>
        <w:r w:rsidR="00046F53" w:rsidRPr="00D70CAC">
          <w:rPr>
            <w:rStyle w:val="ac"/>
            <w:noProof/>
            <w:sz w:val="24"/>
            <w:szCs w:val="24"/>
            <w:lang w:val="en-US"/>
          </w:rPr>
          <w:t>7</w:t>
        </w:r>
        <w:r w:rsidR="00046F53" w:rsidRPr="00D70CAC">
          <w:rPr>
            <w:rStyle w:val="ac"/>
            <w:noProof/>
            <w:sz w:val="24"/>
            <w:szCs w:val="24"/>
            <w:lang w:val="uk-UA"/>
          </w:rPr>
          <w:t xml:space="preserve"> Звіт про результати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_Toc125452270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60</w:t>
        </w:r>
        <w:r w:rsidR="00046F53" w:rsidRPr="00D70CAC">
          <w:rPr>
            <w:noProof/>
            <w:webHidden/>
            <w:sz w:val="24"/>
            <w:szCs w:val="24"/>
          </w:rPr>
          <w:fldChar w:fldCharType="end"/>
        </w:r>
      </w:hyperlink>
    </w:p>
    <w:p w14:paraId="56B88973" w14:textId="1B846268" w:rsidR="00046F53" w:rsidRPr="00D70CAC" w:rsidRDefault="00000000" w:rsidP="00D70CAC">
      <w:pPr>
        <w:pStyle w:val="42"/>
        <w:tabs>
          <w:tab w:val="right" w:leader="dot" w:pos="9627"/>
        </w:tabs>
        <w:spacing w:line="360" w:lineRule="auto"/>
        <w:rPr>
          <w:rFonts w:ascii="Calibri" w:hAnsi="Calibri"/>
          <w:noProof/>
          <w:sz w:val="24"/>
          <w:szCs w:val="24"/>
        </w:rPr>
      </w:pPr>
      <w:hyperlink w:anchor="_Toc125452271" w:history="1">
        <w:r w:rsidR="00046F53" w:rsidRPr="00D70CAC">
          <w:rPr>
            <w:rStyle w:val="ac"/>
            <w:noProof/>
            <w:sz w:val="24"/>
            <w:szCs w:val="24"/>
            <w:lang w:val="uk-UA"/>
          </w:rPr>
          <w:t>2.7.3.</w:t>
        </w:r>
        <w:r w:rsidR="00046F53" w:rsidRPr="00D70CAC">
          <w:rPr>
            <w:rStyle w:val="ac"/>
            <w:noProof/>
            <w:sz w:val="24"/>
            <w:szCs w:val="24"/>
            <w:lang w:val="en-US"/>
          </w:rPr>
          <w:t>8</w:t>
        </w:r>
        <w:r w:rsidR="00046F53" w:rsidRPr="00D70CAC">
          <w:rPr>
            <w:rStyle w:val="ac"/>
            <w:noProof/>
            <w:sz w:val="24"/>
            <w:szCs w:val="24"/>
            <w:lang w:val="uk-UA"/>
          </w:rPr>
          <w:t xml:space="preserve"> Робота зі скаргами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_Toc125452271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63</w:t>
        </w:r>
        <w:r w:rsidR="00046F53" w:rsidRPr="00D70CAC">
          <w:rPr>
            <w:noProof/>
            <w:webHidden/>
            <w:sz w:val="24"/>
            <w:szCs w:val="24"/>
          </w:rPr>
          <w:fldChar w:fldCharType="end"/>
        </w:r>
      </w:hyperlink>
    </w:p>
    <w:p w14:paraId="007DE124" w14:textId="121B8D00" w:rsidR="00046F53" w:rsidRPr="00D70CAC" w:rsidRDefault="00000000" w:rsidP="00D70CAC">
      <w:pPr>
        <w:pStyle w:val="42"/>
        <w:tabs>
          <w:tab w:val="right" w:leader="dot" w:pos="9627"/>
        </w:tabs>
        <w:spacing w:line="360" w:lineRule="auto"/>
        <w:rPr>
          <w:rFonts w:ascii="Calibri" w:hAnsi="Calibri"/>
          <w:noProof/>
          <w:sz w:val="24"/>
          <w:szCs w:val="24"/>
        </w:rPr>
      </w:pPr>
      <w:hyperlink w:anchor="_Toc125452272" w:history="1">
        <w:r w:rsidR="00046F53" w:rsidRPr="00D70CAC">
          <w:rPr>
            <w:rStyle w:val="ac"/>
            <w:noProof/>
            <w:sz w:val="24"/>
            <w:szCs w:val="24"/>
            <w:lang w:val="uk-UA"/>
          </w:rPr>
          <w:t>2.7.3.</w:t>
        </w:r>
        <w:r w:rsidR="00046F53" w:rsidRPr="00D70CAC">
          <w:rPr>
            <w:rStyle w:val="ac"/>
            <w:noProof/>
            <w:sz w:val="24"/>
            <w:szCs w:val="24"/>
            <w:lang w:val="en-US"/>
          </w:rPr>
          <w:t>9</w:t>
        </w:r>
        <w:r w:rsidR="00046F53" w:rsidRPr="00D70CAC">
          <w:rPr>
            <w:rStyle w:val="ac"/>
            <w:noProof/>
            <w:sz w:val="24"/>
            <w:szCs w:val="24"/>
            <w:lang w:val="uk-UA"/>
          </w:rPr>
          <w:t xml:space="preserve"> Невідповідна робота лабораторії</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_Toc125452272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64</w:t>
        </w:r>
        <w:r w:rsidR="00046F53" w:rsidRPr="00D70CAC">
          <w:rPr>
            <w:noProof/>
            <w:webHidden/>
            <w:sz w:val="24"/>
            <w:szCs w:val="24"/>
          </w:rPr>
          <w:fldChar w:fldCharType="end"/>
        </w:r>
      </w:hyperlink>
    </w:p>
    <w:p w14:paraId="7832C5D1" w14:textId="5C4D610F" w:rsidR="00046F53" w:rsidRPr="00D70CAC" w:rsidRDefault="00000000" w:rsidP="00D70CAC">
      <w:pPr>
        <w:pStyle w:val="42"/>
        <w:tabs>
          <w:tab w:val="right" w:leader="dot" w:pos="9627"/>
        </w:tabs>
        <w:spacing w:line="360" w:lineRule="auto"/>
        <w:rPr>
          <w:rFonts w:ascii="Calibri" w:hAnsi="Calibri"/>
          <w:noProof/>
          <w:sz w:val="24"/>
          <w:szCs w:val="24"/>
        </w:rPr>
      </w:pPr>
      <w:hyperlink w:anchor="_Toc125452273" w:history="1">
        <w:r w:rsidR="00046F53" w:rsidRPr="00D70CAC">
          <w:rPr>
            <w:rStyle w:val="ac"/>
            <w:noProof/>
            <w:sz w:val="24"/>
            <w:szCs w:val="24"/>
            <w:lang w:val="uk-UA"/>
          </w:rPr>
          <w:t>2.7.3.</w:t>
        </w:r>
        <w:r w:rsidR="00046F53" w:rsidRPr="00D70CAC">
          <w:rPr>
            <w:rStyle w:val="ac"/>
            <w:noProof/>
            <w:sz w:val="24"/>
            <w:szCs w:val="24"/>
            <w:lang w:val="en-US"/>
          </w:rPr>
          <w:t>10</w:t>
        </w:r>
        <w:r w:rsidR="00046F53" w:rsidRPr="00D70CAC">
          <w:rPr>
            <w:rStyle w:val="ac"/>
            <w:noProof/>
            <w:sz w:val="24"/>
            <w:szCs w:val="24"/>
            <w:lang w:val="uk-UA"/>
          </w:rPr>
          <w:t xml:space="preserve"> Управління даними та інформацією</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_Toc125452273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64</w:t>
        </w:r>
        <w:r w:rsidR="00046F53" w:rsidRPr="00D70CAC">
          <w:rPr>
            <w:noProof/>
            <w:webHidden/>
            <w:sz w:val="24"/>
            <w:szCs w:val="24"/>
          </w:rPr>
          <w:fldChar w:fldCharType="end"/>
        </w:r>
      </w:hyperlink>
    </w:p>
    <w:p w14:paraId="4EDBD56B" w14:textId="04F780CD"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274" w:history="1">
        <w:r w:rsidR="00046F53" w:rsidRPr="00D70CAC">
          <w:rPr>
            <w:rStyle w:val="ac"/>
            <w:noProof/>
            <w:sz w:val="24"/>
            <w:szCs w:val="24"/>
            <w:lang w:val="uk-UA"/>
          </w:rPr>
          <w:t>2.7.4 Вимоги до системи керування</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_Toc125452274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65</w:t>
        </w:r>
        <w:r w:rsidR="00046F53" w:rsidRPr="00D70CAC">
          <w:rPr>
            <w:noProof/>
            <w:webHidden/>
            <w:sz w:val="24"/>
            <w:szCs w:val="24"/>
          </w:rPr>
          <w:fldChar w:fldCharType="end"/>
        </w:r>
      </w:hyperlink>
    </w:p>
    <w:p w14:paraId="62973DDD" w14:textId="268D7507"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275" w:history="1">
        <w:r w:rsidR="00046F53" w:rsidRPr="00D70CAC">
          <w:rPr>
            <w:rStyle w:val="ac"/>
            <w:noProof/>
            <w:sz w:val="24"/>
            <w:szCs w:val="24"/>
            <w:lang w:val="uk-UA"/>
          </w:rPr>
          <w:t>2.7.5 Метрологічна простежуваність</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_Toc125452275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70</w:t>
        </w:r>
        <w:r w:rsidR="00046F53" w:rsidRPr="00D70CAC">
          <w:rPr>
            <w:noProof/>
            <w:webHidden/>
            <w:sz w:val="24"/>
            <w:szCs w:val="24"/>
          </w:rPr>
          <w:fldChar w:fldCharType="end"/>
        </w:r>
      </w:hyperlink>
    </w:p>
    <w:p w14:paraId="5F2D38E0" w14:textId="08AE6F44"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276" w:history="1">
        <w:r w:rsidR="00046F53" w:rsidRPr="00D70CAC">
          <w:rPr>
            <w:rStyle w:val="ac"/>
            <w:noProof/>
            <w:sz w:val="24"/>
            <w:szCs w:val="24"/>
            <w:lang w:val="uk-UA"/>
          </w:rPr>
          <w:t>2.8. Порядок калібрування вторинних та робочих еталонів</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_Toc125452276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71</w:t>
        </w:r>
        <w:r w:rsidR="00046F53" w:rsidRPr="00D70CAC">
          <w:rPr>
            <w:noProof/>
            <w:webHidden/>
            <w:sz w:val="24"/>
            <w:szCs w:val="24"/>
          </w:rPr>
          <w:fldChar w:fldCharType="end"/>
        </w:r>
      </w:hyperlink>
    </w:p>
    <w:p w14:paraId="64EBD14C" w14:textId="4F1782B9"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277" w:history="1">
        <w:r w:rsidR="00046F53" w:rsidRPr="00D70CAC">
          <w:rPr>
            <w:rStyle w:val="ac"/>
            <w:noProof/>
            <w:sz w:val="24"/>
            <w:szCs w:val="24"/>
            <w:lang w:val="uk-UA"/>
          </w:rPr>
          <w:t>2.8.1 Проведення калібрування робочих еталонів</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_Toc125452277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72</w:t>
        </w:r>
        <w:r w:rsidR="00046F53" w:rsidRPr="00D70CAC">
          <w:rPr>
            <w:noProof/>
            <w:webHidden/>
            <w:sz w:val="24"/>
            <w:szCs w:val="24"/>
          </w:rPr>
          <w:fldChar w:fldCharType="end"/>
        </w:r>
      </w:hyperlink>
    </w:p>
    <w:p w14:paraId="45C94E57" w14:textId="5D07A84D"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278" w:history="1">
        <w:r w:rsidR="00046F53" w:rsidRPr="00D70CAC">
          <w:rPr>
            <w:rStyle w:val="ac"/>
            <w:noProof/>
            <w:sz w:val="24"/>
            <w:szCs w:val="24"/>
            <w:lang w:val="uk-UA"/>
          </w:rPr>
          <w:t>2.8.2 Умови проведення калібрування робочих еталонів.</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_Toc125452278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73</w:t>
        </w:r>
        <w:r w:rsidR="00046F53" w:rsidRPr="00D70CAC">
          <w:rPr>
            <w:noProof/>
            <w:webHidden/>
            <w:sz w:val="24"/>
            <w:szCs w:val="24"/>
          </w:rPr>
          <w:fldChar w:fldCharType="end"/>
        </w:r>
      </w:hyperlink>
    </w:p>
    <w:p w14:paraId="56CF3180" w14:textId="16D9184E"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279" w:history="1">
        <w:r w:rsidR="00046F53" w:rsidRPr="00D70CAC">
          <w:rPr>
            <w:rStyle w:val="ac"/>
            <w:noProof/>
            <w:sz w:val="24"/>
            <w:szCs w:val="24"/>
            <w:lang w:val="uk-UA"/>
          </w:rPr>
          <w:t>2.8.3 Оформлення результатів калібрування робочих еталонів</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_Toc125452279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73</w:t>
        </w:r>
        <w:r w:rsidR="00046F53" w:rsidRPr="00D70CAC">
          <w:rPr>
            <w:noProof/>
            <w:webHidden/>
            <w:sz w:val="24"/>
            <w:szCs w:val="24"/>
          </w:rPr>
          <w:fldChar w:fldCharType="end"/>
        </w:r>
      </w:hyperlink>
    </w:p>
    <w:p w14:paraId="65AAE9CB" w14:textId="33A1F9C8"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280" w:history="1">
        <w:r w:rsidR="00046F53" w:rsidRPr="00D70CAC">
          <w:rPr>
            <w:rStyle w:val="ac"/>
            <w:noProof/>
            <w:sz w:val="24"/>
            <w:szCs w:val="24"/>
            <w:lang w:val="uk-UA"/>
          </w:rPr>
          <w:t>2.9 Методи передачі розмірів одиниць фізичних величин</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_Toc125452280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74</w:t>
        </w:r>
        <w:r w:rsidR="00046F53" w:rsidRPr="00D70CAC">
          <w:rPr>
            <w:noProof/>
            <w:webHidden/>
            <w:sz w:val="24"/>
            <w:szCs w:val="24"/>
          </w:rPr>
          <w:fldChar w:fldCharType="end"/>
        </w:r>
      </w:hyperlink>
    </w:p>
    <w:p w14:paraId="68D7F8F8" w14:textId="41CA3B04"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281" w:history="1">
        <w:r w:rsidR="00046F53" w:rsidRPr="00D70CAC">
          <w:rPr>
            <w:rStyle w:val="ac"/>
            <w:noProof/>
            <w:sz w:val="24"/>
            <w:szCs w:val="24"/>
            <w:lang w:val="uk-UA"/>
          </w:rPr>
          <w:t>2.9.1 Методи повірки ЗВТ</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_Toc125452281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80</w:t>
        </w:r>
        <w:r w:rsidR="00046F53" w:rsidRPr="00D70CAC">
          <w:rPr>
            <w:noProof/>
            <w:webHidden/>
            <w:sz w:val="24"/>
            <w:szCs w:val="24"/>
          </w:rPr>
          <w:fldChar w:fldCharType="end"/>
        </w:r>
      </w:hyperlink>
    </w:p>
    <w:p w14:paraId="40773555" w14:textId="334B2C6E"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282" w:history="1">
        <w:r w:rsidR="00046F53" w:rsidRPr="00D70CAC">
          <w:rPr>
            <w:rStyle w:val="ac"/>
            <w:noProof/>
            <w:sz w:val="24"/>
            <w:szCs w:val="24"/>
            <w:lang w:val="uk-UA"/>
          </w:rPr>
          <w:t>2.10 Періодичність повірки та міжповірочні інтервали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_Toc125452282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87</w:t>
        </w:r>
        <w:r w:rsidR="00046F53" w:rsidRPr="00D70CAC">
          <w:rPr>
            <w:noProof/>
            <w:webHidden/>
            <w:sz w:val="24"/>
            <w:szCs w:val="24"/>
          </w:rPr>
          <w:fldChar w:fldCharType="end"/>
        </w:r>
      </w:hyperlink>
    </w:p>
    <w:p w14:paraId="3845E5A8" w14:textId="164A1A90" w:rsidR="00046F53" w:rsidRPr="00D70CAC" w:rsidRDefault="00000000" w:rsidP="00D70CAC">
      <w:pPr>
        <w:pStyle w:val="13"/>
        <w:tabs>
          <w:tab w:val="right" w:leader="dot" w:pos="9627"/>
        </w:tabs>
        <w:spacing w:line="360" w:lineRule="auto"/>
        <w:rPr>
          <w:rFonts w:ascii="Calibri" w:hAnsi="Calibri"/>
          <w:noProof/>
          <w:sz w:val="24"/>
          <w:szCs w:val="24"/>
        </w:rPr>
      </w:pPr>
      <w:hyperlink w:anchor="_Toc125452283" w:history="1">
        <w:r w:rsidR="00046F53" w:rsidRPr="00D70CAC">
          <w:rPr>
            <w:rStyle w:val="ac"/>
            <w:b/>
            <w:noProof/>
            <w:sz w:val="24"/>
            <w:szCs w:val="24"/>
          </w:rPr>
          <w:t>3 ТЕХНІЧНИЙ РЕГЛАМЕНТ ЗАСОБІВ ВИМІРЮВАЛЬНОЇ ТЕХНІКИ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_Toc125452283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97</w:t>
        </w:r>
        <w:r w:rsidR="00046F53" w:rsidRPr="00D70CAC">
          <w:rPr>
            <w:noProof/>
            <w:webHidden/>
            <w:sz w:val="24"/>
            <w:szCs w:val="24"/>
          </w:rPr>
          <w:fldChar w:fldCharType="end"/>
        </w:r>
      </w:hyperlink>
    </w:p>
    <w:p w14:paraId="6C882775" w14:textId="42925845"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284" w:history="1">
        <w:r w:rsidR="00046F53" w:rsidRPr="00D70CAC">
          <w:rPr>
            <w:rStyle w:val="ac"/>
            <w:noProof/>
            <w:sz w:val="24"/>
            <w:szCs w:val="24"/>
            <w:lang w:val="uk-UA"/>
          </w:rPr>
          <w:t xml:space="preserve">3.1 </w:t>
        </w:r>
        <w:r w:rsidR="00046F53" w:rsidRPr="00D70CAC">
          <w:rPr>
            <w:rStyle w:val="ac"/>
            <w:noProof/>
            <w:snapToGrid w:val="0"/>
            <w:sz w:val="24"/>
            <w:szCs w:val="24"/>
            <w:lang w:val="uk-UA"/>
          </w:rPr>
          <w:t xml:space="preserve">Суттєві вимоги </w:t>
        </w:r>
        <w:r w:rsidR="00046F53" w:rsidRPr="00D70CAC">
          <w:rPr>
            <w:rStyle w:val="ac"/>
            <w:noProof/>
            <w:sz w:val="24"/>
            <w:szCs w:val="24"/>
            <w:lang w:val="uk-UA"/>
          </w:rPr>
          <w:t>до засобів вимірювальної техніки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_Toc125452284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97</w:t>
        </w:r>
        <w:r w:rsidR="00046F53" w:rsidRPr="00D70CAC">
          <w:rPr>
            <w:noProof/>
            <w:webHidden/>
            <w:sz w:val="24"/>
            <w:szCs w:val="24"/>
          </w:rPr>
          <w:fldChar w:fldCharType="end"/>
        </w:r>
      </w:hyperlink>
    </w:p>
    <w:p w14:paraId="3E5EB402" w14:textId="29524BAC"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285" w:history="1">
        <w:r w:rsidR="00046F53" w:rsidRPr="00D70CAC">
          <w:rPr>
            <w:rStyle w:val="ac"/>
            <w:bCs/>
            <w:noProof/>
            <w:sz w:val="24"/>
            <w:szCs w:val="24"/>
            <w:shd w:val="clear" w:color="auto" w:fill="FFFFFF"/>
            <w:lang w:val="uk-UA"/>
          </w:rPr>
          <w:t xml:space="preserve">3.2 </w:t>
        </w:r>
        <w:r w:rsidR="00046F53" w:rsidRPr="00D70CAC">
          <w:rPr>
            <w:rStyle w:val="ac"/>
            <w:noProof/>
            <w:sz w:val="24"/>
            <w:szCs w:val="24"/>
            <w:lang w:val="uk-UA"/>
          </w:rPr>
          <w:t>Внутрішній контроль виробництва</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_Toc125452285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103</w:t>
        </w:r>
        <w:r w:rsidR="00046F53" w:rsidRPr="00D70CAC">
          <w:rPr>
            <w:noProof/>
            <w:webHidden/>
            <w:sz w:val="24"/>
            <w:szCs w:val="24"/>
          </w:rPr>
          <w:fldChar w:fldCharType="end"/>
        </w:r>
      </w:hyperlink>
    </w:p>
    <w:p w14:paraId="522C77FC" w14:textId="14398E1B"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286" w:history="1">
        <w:r w:rsidR="00046F53" w:rsidRPr="00D70CAC">
          <w:rPr>
            <w:rStyle w:val="ac"/>
            <w:bCs/>
            <w:noProof/>
            <w:sz w:val="24"/>
            <w:szCs w:val="24"/>
            <w:shd w:val="clear" w:color="auto" w:fill="FFFFFF"/>
            <w:lang w:val="uk-UA"/>
          </w:rPr>
          <w:t>3.3 Внутрішній контроль виробництва з наглядовими перевірками засобів вимірювальної техніки через довільні інтервали часу</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_Toc125452286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103</w:t>
        </w:r>
        <w:r w:rsidR="00046F53" w:rsidRPr="00D70CAC">
          <w:rPr>
            <w:noProof/>
            <w:webHidden/>
            <w:sz w:val="24"/>
            <w:szCs w:val="24"/>
          </w:rPr>
          <w:fldChar w:fldCharType="end"/>
        </w:r>
      </w:hyperlink>
    </w:p>
    <w:p w14:paraId="0F03CE6C" w14:textId="33546A3B"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287" w:history="1">
        <w:r w:rsidR="00046F53" w:rsidRPr="00D70CAC">
          <w:rPr>
            <w:rStyle w:val="ac"/>
            <w:noProof/>
            <w:sz w:val="24"/>
            <w:szCs w:val="24"/>
            <w:lang w:val="uk-UA"/>
          </w:rPr>
          <w:t>3.</w:t>
        </w:r>
        <w:r w:rsidR="00046F53" w:rsidRPr="00D70CAC">
          <w:rPr>
            <w:rStyle w:val="ac"/>
            <w:noProof/>
            <w:sz w:val="24"/>
            <w:szCs w:val="24"/>
            <w:lang w:val="en-US"/>
          </w:rPr>
          <w:t>4</w:t>
        </w:r>
        <w:r w:rsidR="00046F53" w:rsidRPr="00D70CAC">
          <w:rPr>
            <w:rStyle w:val="ac"/>
            <w:noProof/>
            <w:sz w:val="24"/>
            <w:szCs w:val="24"/>
            <w:lang w:val="uk-UA"/>
          </w:rPr>
          <w:t xml:space="preserve"> Перевірка типу</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_Toc125452287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104</w:t>
        </w:r>
        <w:r w:rsidR="00046F53" w:rsidRPr="00D70CAC">
          <w:rPr>
            <w:noProof/>
            <w:webHidden/>
            <w:sz w:val="24"/>
            <w:szCs w:val="24"/>
          </w:rPr>
          <w:fldChar w:fldCharType="end"/>
        </w:r>
      </w:hyperlink>
    </w:p>
    <w:p w14:paraId="2012D0D7" w14:textId="104F70C3"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288" w:history="1">
        <w:r w:rsidR="00046F53" w:rsidRPr="00D70CAC">
          <w:rPr>
            <w:rStyle w:val="ac"/>
            <w:noProof/>
            <w:sz w:val="24"/>
            <w:szCs w:val="24"/>
            <w:lang w:val="uk-UA"/>
          </w:rPr>
          <w:t>3.</w:t>
        </w:r>
        <w:r w:rsidR="00046F53" w:rsidRPr="00D70CAC">
          <w:rPr>
            <w:rStyle w:val="ac"/>
            <w:noProof/>
            <w:sz w:val="24"/>
            <w:szCs w:val="24"/>
            <w:lang w:val="en-US"/>
          </w:rPr>
          <w:t>5</w:t>
        </w:r>
        <w:r w:rsidR="00046F53" w:rsidRPr="00D70CAC">
          <w:rPr>
            <w:rStyle w:val="ac"/>
            <w:noProof/>
            <w:sz w:val="24"/>
            <w:szCs w:val="24"/>
            <w:lang w:val="uk-UA"/>
          </w:rPr>
          <w:t xml:space="preserve"> Відповідність типу на основі внутрішнього контролю виробництва</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_Toc125452288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107</w:t>
        </w:r>
        <w:r w:rsidR="00046F53" w:rsidRPr="00D70CAC">
          <w:rPr>
            <w:noProof/>
            <w:webHidden/>
            <w:sz w:val="24"/>
            <w:szCs w:val="24"/>
          </w:rPr>
          <w:fldChar w:fldCharType="end"/>
        </w:r>
      </w:hyperlink>
    </w:p>
    <w:p w14:paraId="0CE28626" w14:textId="5B11BE9A"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289" w:history="1">
        <w:r w:rsidR="00046F53" w:rsidRPr="00D70CAC">
          <w:rPr>
            <w:rStyle w:val="ac"/>
            <w:noProof/>
            <w:sz w:val="24"/>
            <w:szCs w:val="24"/>
            <w:lang w:val="uk-UA"/>
          </w:rPr>
          <w:t>3.</w:t>
        </w:r>
        <w:r w:rsidR="00046F53" w:rsidRPr="00D70CAC">
          <w:rPr>
            <w:rStyle w:val="ac"/>
            <w:noProof/>
            <w:sz w:val="24"/>
            <w:szCs w:val="24"/>
            <w:lang w:val="en-US"/>
          </w:rPr>
          <w:t>6</w:t>
        </w:r>
        <w:r w:rsidR="00046F53" w:rsidRPr="00D70CAC">
          <w:rPr>
            <w:rStyle w:val="ac"/>
            <w:noProof/>
            <w:sz w:val="24"/>
            <w:szCs w:val="24"/>
            <w:lang w:val="uk-UA"/>
          </w:rPr>
          <w:t xml:space="preserve"> </w:t>
        </w:r>
        <w:r w:rsidR="00046F53" w:rsidRPr="00D70CAC">
          <w:rPr>
            <w:rStyle w:val="ac"/>
            <w:bCs/>
            <w:noProof/>
            <w:sz w:val="24"/>
            <w:szCs w:val="24"/>
            <w:shd w:val="clear" w:color="auto" w:fill="FFFFFF"/>
            <w:lang w:val="uk-UA"/>
          </w:rPr>
          <w:t>Відповідність типу на основі внутрішнього контролю виробництва з наглядовими перевірками засобів вимірювальної техніки через довільні інтервали часу</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_Toc125452289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107</w:t>
        </w:r>
        <w:r w:rsidR="00046F53" w:rsidRPr="00D70CAC">
          <w:rPr>
            <w:noProof/>
            <w:webHidden/>
            <w:sz w:val="24"/>
            <w:szCs w:val="24"/>
          </w:rPr>
          <w:fldChar w:fldCharType="end"/>
        </w:r>
      </w:hyperlink>
    </w:p>
    <w:p w14:paraId="69412290" w14:textId="0BFA4DD4"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290" w:history="1">
        <w:r w:rsidR="00046F53" w:rsidRPr="00D70CAC">
          <w:rPr>
            <w:rStyle w:val="ac"/>
            <w:noProof/>
            <w:sz w:val="24"/>
            <w:szCs w:val="24"/>
            <w:lang w:val="uk-UA"/>
          </w:rPr>
          <w:t>3.</w:t>
        </w:r>
        <w:r w:rsidR="00046F53" w:rsidRPr="00D70CAC">
          <w:rPr>
            <w:rStyle w:val="ac"/>
            <w:noProof/>
            <w:sz w:val="24"/>
            <w:szCs w:val="24"/>
            <w:lang w:val="en-US"/>
          </w:rPr>
          <w:t>7</w:t>
        </w:r>
        <w:r w:rsidR="00046F53" w:rsidRPr="00D70CAC">
          <w:rPr>
            <w:rStyle w:val="ac"/>
            <w:noProof/>
            <w:sz w:val="24"/>
            <w:szCs w:val="24"/>
            <w:lang w:val="uk-UA"/>
          </w:rPr>
          <w:t xml:space="preserve"> </w:t>
        </w:r>
        <w:r w:rsidR="00046F53" w:rsidRPr="00D70CAC">
          <w:rPr>
            <w:rStyle w:val="ac"/>
            <w:bCs/>
            <w:noProof/>
            <w:sz w:val="24"/>
            <w:szCs w:val="24"/>
            <w:shd w:val="clear" w:color="auto" w:fill="FFFFFF"/>
            <w:lang w:val="uk-UA"/>
          </w:rPr>
          <w:t>Відповідність типу шляхом забезпечення якості виробничого процесу</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_Toc125452290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109</w:t>
        </w:r>
        <w:r w:rsidR="00046F53" w:rsidRPr="00D70CAC">
          <w:rPr>
            <w:noProof/>
            <w:webHidden/>
            <w:sz w:val="24"/>
            <w:szCs w:val="24"/>
          </w:rPr>
          <w:fldChar w:fldCharType="end"/>
        </w:r>
      </w:hyperlink>
    </w:p>
    <w:p w14:paraId="02D7E873" w14:textId="1A708521"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291" w:history="1">
        <w:r w:rsidR="00046F53" w:rsidRPr="00D70CAC">
          <w:rPr>
            <w:rStyle w:val="ac"/>
            <w:noProof/>
            <w:sz w:val="24"/>
            <w:szCs w:val="24"/>
            <w:lang w:val="uk-UA"/>
          </w:rPr>
          <w:t>3.</w:t>
        </w:r>
        <w:r w:rsidR="00046F53" w:rsidRPr="00D70CAC">
          <w:rPr>
            <w:rStyle w:val="ac"/>
            <w:noProof/>
            <w:sz w:val="24"/>
            <w:szCs w:val="24"/>
            <w:lang w:val="en-US"/>
          </w:rPr>
          <w:t>8</w:t>
        </w:r>
        <w:r w:rsidR="00046F53" w:rsidRPr="00D70CAC">
          <w:rPr>
            <w:rStyle w:val="ac"/>
            <w:noProof/>
            <w:sz w:val="24"/>
            <w:szCs w:val="24"/>
            <w:lang w:val="uk-UA"/>
          </w:rPr>
          <w:t xml:space="preserve"> Забезпечення якості виробничого процесу</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_Toc125452291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111</w:t>
        </w:r>
        <w:r w:rsidR="00046F53" w:rsidRPr="00D70CAC">
          <w:rPr>
            <w:noProof/>
            <w:webHidden/>
            <w:sz w:val="24"/>
            <w:szCs w:val="24"/>
          </w:rPr>
          <w:fldChar w:fldCharType="end"/>
        </w:r>
      </w:hyperlink>
    </w:p>
    <w:p w14:paraId="2FFD3A1A" w14:textId="7B70D9D2"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292" w:history="1">
        <w:r w:rsidR="00046F53" w:rsidRPr="00D70CAC">
          <w:rPr>
            <w:rStyle w:val="ac"/>
            <w:noProof/>
            <w:sz w:val="24"/>
            <w:szCs w:val="24"/>
            <w:lang w:val="uk-UA"/>
          </w:rPr>
          <w:t>3.</w:t>
        </w:r>
        <w:r w:rsidR="00046F53" w:rsidRPr="00D70CAC">
          <w:rPr>
            <w:rStyle w:val="ac"/>
            <w:noProof/>
            <w:sz w:val="24"/>
            <w:szCs w:val="24"/>
            <w:lang w:val="en-US"/>
          </w:rPr>
          <w:t>9</w:t>
        </w:r>
        <w:r w:rsidR="00046F53" w:rsidRPr="00D70CAC">
          <w:rPr>
            <w:rStyle w:val="ac"/>
            <w:noProof/>
            <w:sz w:val="24"/>
            <w:szCs w:val="24"/>
            <w:lang w:val="uk-UA"/>
          </w:rPr>
          <w:t xml:space="preserve"> </w:t>
        </w:r>
        <w:r w:rsidR="00046F53" w:rsidRPr="00D70CAC">
          <w:rPr>
            <w:rStyle w:val="ac"/>
            <w:bCs/>
            <w:noProof/>
            <w:sz w:val="24"/>
            <w:szCs w:val="24"/>
            <w:shd w:val="clear" w:color="auto" w:fill="FFFFFF"/>
            <w:lang w:val="uk-UA"/>
          </w:rPr>
          <w:t>Забезпечення якості кінцевого контролю та випробувань ЗВТ</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_Toc125452292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115</w:t>
        </w:r>
        <w:r w:rsidR="00046F53" w:rsidRPr="00D70CAC">
          <w:rPr>
            <w:noProof/>
            <w:webHidden/>
            <w:sz w:val="24"/>
            <w:szCs w:val="24"/>
          </w:rPr>
          <w:fldChar w:fldCharType="end"/>
        </w:r>
      </w:hyperlink>
    </w:p>
    <w:p w14:paraId="20AAC560" w14:textId="35D17BC1"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293" w:history="1">
        <w:r w:rsidR="00046F53" w:rsidRPr="00D70CAC">
          <w:rPr>
            <w:rStyle w:val="ac"/>
            <w:bCs/>
            <w:noProof/>
            <w:sz w:val="24"/>
            <w:szCs w:val="24"/>
            <w:lang w:val="uk-UA"/>
          </w:rPr>
          <w:t>3.</w:t>
        </w:r>
        <w:r w:rsidR="00046F53" w:rsidRPr="00D70CAC">
          <w:rPr>
            <w:rStyle w:val="ac"/>
            <w:bCs/>
            <w:noProof/>
            <w:sz w:val="24"/>
            <w:szCs w:val="24"/>
            <w:lang w:val="en-US"/>
          </w:rPr>
          <w:t>10</w:t>
        </w:r>
        <w:r w:rsidR="00046F53" w:rsidRPr="00D70CAC">
          <w:rPr>
            <w:rStyle w:val="ac"/>
            <w:bCs/>
            <w:noProof/>
            <w:sz w:val="24"/>
            <w:szCs w:val="24"/>
            <w:lang w:val="uk-UA"/>
          </w:rPr>
          <w:t xml:space="preserve"> Особливі вимоги до лічильників води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_Toc125452293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118</w:t>
        </w:r>
        <w:r w:rsidR="00046F53" w:rsidRPr="00D70CAC">
          <w:rPr>
            <w:noProof/>
            <w:webHidden/>
            <w:sz w:val="24"/>
            <w:szCs w:val="24"/>
          </w:rPr>
          <w:fldChar w:fldCharType="end"/>
        </w:r>
      </w:hyperlink>
    </w:p>
    <w:p w14:paraId="5262BAC2" w14:textId="4718E5F8"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294" w:history="1">
        <w:r w:rsidR="00046F53" w:rsidRPr="00D70CAC">
          <w:rPr>
            <w:rStyle w:val="ac"/>
            <w:noProof/>
            <w:sz w:val="24"/>
            <w:szCs w:val="24"/>
            <w:lang w:val="uk-UA"/>
          </w:rPr>
          <w:t>3.11 Методика повірки лічильників води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_Toc125452294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121</w:t>
        </w:r>
        <w:r w:rsidR="00046F53" w:rsidRPr="00D70CAC">
          <w:rPr>
            <w:noProof/>
            <w:webHidden/>
            <w:sz w:val="24"/>
            <w:szCs w:val="24"/>
          </w:rPr>
          <w:fldChar w:fldCharType="end"/>
        </w:r>
      </w:hyperlink>
    </w:p>
    <w:p w14:paraId="30A377DF" w14:textId="13ED6C29"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295" w:history="1">
        <w:r w:rsidR="00046F53" w:rsidRPr="00D70CAC">
          <w:rPr>
            <w:rStyle w:val="ac"/>
            <w:noProof/>
            <w:sz w:val="24"/>
            <w:szCs w:val="24"/>
            <w:lang w:val="uk-UA"/>
          </w:rPr>
          <w:t>3.11.1</w:t>
        </w:r>
        <w:r w:rsidR="00046F53" w:rsidRPr="00D70CAC">
          <w:rPr>
            <w:rStyle w:val="ac"/>
            <w:bCs/>
            <w:noProof/>
            <w:sz w:val="24"/>
            <w:szCs w:val="24"/>
            <w:lang w:val="uk-UA"/>
          </w:rPr>
          <w:t>. Загальні положення</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_Toc125452295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121</w:t>
        </w:r>
        <w:r w:rsidR="00046F53" w:rsidRPr="00D70CAC">
          <w:rPr>
            <w:noProof/>
            <w:webHidden/>
            <w:sz w:val="24"/>
            <w:szCs w:val="24"/>
          </w:rPr>
          <w:fldChar w:fldCharType="end"/>
        </w:r>
      </w:hyperlink>
    </w:p>
    <w:p w14:paraId="0A3A8639" w14:textId="7D08CD61"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296" w:history="1">
        <w:r w:rsidR="00046F53" w:rsidRPr="00D70CAC">
          <w:rPr>
            <w:rStyle w:val="ac"/>
            <w:noProof/>
            <w:sz w:val="24"/>
            <w:szCs w:val="24"/>
            <w:lang w:val="uk-UA"/>
          </w:rPr>
          <w:t xml:space="preserve">3.11.2 </w:t>
        </w:r>
        <w:r w:rsidR="00046F53" w:rsidRPr="00D70CAC">
          <w:rPr>
            <w:rStyle w:val="ac"/>
            <w:bCs/>
            <w:noProof/>
            <w:sz w:val="24"/>
            <w:szCs w:val="24"/>
            <w:lang w:val="uk-UA"/>
          </w:rPr>
          <w:t>Операції і засоби повірки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_Toc125452296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122</w:t>
        </w:r>
        <w:r w:rsidR="00046F53" w:rsidRPr="00D70CAC">
          <w:rPr>
            <w:noProof/>
            <w:webHidden/>
            <w:sz w:val="24"/>
            <w:szCs w:val="24"/>
          </w:rPr>
          <w:fldChar w:fldCharType="end"/>
        </w:r>
      </w:hyperlink>
    </w:p>
    <w:p w14:paraId="023BF4E1" w14:textId="5C482D88"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297" w:history="1">
        <w:r w:rsidR="00046F53" w:rsidRPr="00D70CAC">
          <w:rPr>
            <w:rStyle w:val="ac"/>
            <w:noProof/>
            <w:sz w:val="24"/>
            <w:szCs w:val="24"/>
            <w:lang w:val="uk-UA"/>
          </w:rPr>
          <w:t xml:space="preserve">3.11.3 </w:t>
        </w:r>
        <w:r w:rsidR="00046F53" w:rsidRPr="00D70CAC">
          <w:rPr>
            <w:rStyle w:val="ac"/>
            <w:bCs/>
            <w:noProof/>
            <w:sz w:val="24"/>
            <w:szCs w:val="24"/>
            <w:lang w:val="uk-UA"/>
          </w:rPr>
          <w:t>Вимоги до кваліфікації персоналу та умови проведення повірки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_Toc125452297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122</w:t>
        </w:r>
        <w:r w:rsidR="00046F53" w:rsidRPr="00D70CAC">
          <w:rPr>
            <w:noProof/>
            <w:webHidden/>
            <w:sz w:val="24"/>
            <w:szCs w:val="24"/>
          </w:rPr>
          <w:fldChar w:fldCharType="end"/>
        </w:r>
      </w:hyperlink>
    </w:p>
    <w:p w14:paraId="512E09BE" w14:textId="1C057872"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298" w:history="1">
        <w:r w:rsidR="00046F53" w:rsidRPr="00D70CAC">
          <w:rPr>
            <w:rStyle w:val="ac"/>
            <w:noProof/>
            <w:sz w:val="24"/>
            <w:szCs w:val="24"/>
            <w:lang w:val="uk-UA"/>
          </w:rPr>
          <w:t xml:space="preserve">3.11.4 </w:t>
        </w:r>
        <w:r w:rsidR="00046F53" w:rsidRPr="00D70CAC">
          <w:rPr>
            <w:rStyle w:val="ac"/>
            <w:bCs/>
            <w:noProof/>
            <w:sz w:val="24"/>
            <w:szCs w:val="24"/>
            <w:lang w:val="uk-UA"/>
          </w:rPr>
          <w:t>Підготовка, проведення повірки та обробка результатів вимірювань</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_Toc125452298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123</w:t>
        </w:r>
        <w:r w:rsidR="00046F53" w:rsidRPr="00D70CAC">
          <w:rPr>
            <w:noProof/>
            <w:webHidden/>
            <w:sz w:val="24"/>
            <w:szCs w:val="24"/>
          </w:rPr>
          <w:fldChar w:fldCharType="end"/>
        </w:r>
      </w:hyperlink>
    </w:p>
    <w:p w14:paraId="6E38AC18" w14:textId="3385CACE"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299" w:history="1">
        <w:r w:rsidR="00046F53" w:rsidRPr="00D70CAC">
          <w:rPr>
            <w:rStyle w:val="ac"/>
            <w:bCs/>
            <w:noProof/>
            <w:sz w:val="24"/>
            <w:szCs w:val="24"/>
            <w:lang w:val="uk-UA"/>
          </w:rPr>
          <w:t>3.11.5 Оформлення результатів повірки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_Toc125452299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126</w:t>
        </w:r>
        <w:r w:rsidR="00046F53" w:rsidRPr="00D70CAC">
          <w:rPr>
            <w:noProof/>
            <w:webHidden/>
            <w:sz w:val="24"/>
            <w:szCs w:val="24"/>
          </w:rPr>
          <w:fldChar w:fldCharType="end"/>
        </w:r>
      </w:hyperlink>
    </w:p>
    <w:p w14:paraId="0F2EFF0C" w14:textId="7904619F"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300" w:history="1">
        <w:r w:rsidR="00046F53" w:rsidRPr="00D70CAC">
          <w:rPr>
            <w:rStyle w:val="ac"/>
            <w:noProof/>
            <w:sz w:val="24"/>
            <w:szCs w:val="24"/>
            <w:lang w:val="uk-UA"/>
          </w:rPr>
          <w:t>3.11.6 Вимоги до проливної установки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_Toc125452300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126</w:t>
        </w:r>
        <w:r w:rsidR="00046F53" w:rsidRPr="00D70CAC">
          <w:rPr>
            <w:noProof/>
            <w:webHidden/>
            <w:sz w:val="24"/>
            <w:szCs w:val="24"/>
          </w:rPr>
          <w:fldChar w:fldCharType="end"/>
        </w:r>
      </w:hyperlink>
    </w:p>
    <w:p w14:paraId="18FB193F" w14:textId="726D2C5E" w:rsidR="00046F53" w:rsidRPr="00D70CAC" w:rsidRDefault="00000000" w:rsidP="00D70CAC">
      <w:pPr>
        <w:pStyle w:val="42"/>
        <w:tabs>
          <w:tab w:val="right" w:leader="dot" w:pos="9627"/>
        </w:tabs>
        <w:spacing w:line="360" w:lineRule="auto"/>
        <w:rPr>
          <w:rFonts w:ascii="Calibri" w:hAnsi="Calibri"/>
          <w:noProof/>
          <w:sz w:val="24"/>
          <w:szCs w:val="24"/>
        </w:rPr>
      </w:pPr>
      <w:hyperlink w:anchor="_Toc125452301" w:history="1">
        <w:r w:rsidR="00046F53" w:rsidRPr="00D70CAC">
          <w:rPr>
            <w:rStyle w:val="ac"/>
            <w:noProof/>
            <w:sz w:val="24"/>
            <w:szCs w:val="24"/>
            <w:lang w:val="uk-UA"/>
          </w:rPr>
          <w:t>3.11.6.1 Вимоги до конструкції</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_Toc125452301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126</w:t>
        </w:r>
        <w:r w:rsidR="00046F53" w:rsidRPr="00D70CAC">
          <w:rPr>
            <w:noProof/>
            <w:webHidden/>
            <w:sz w:val="24"/>
            <w:szCs w:val="24"/>
          </w:rPr>
          <w:fldChar w:fldCharType="end"/>
        </w:r>
      </w:hyperlink>
    </w:p>
    <w:p w14:paraId="74044DF7" w14:textId="70043E0C" w:rsidR="00046F53" w:rsidRPr="00D70CAC" w:rsidRDefault="00000000" w:rsidP="00D70CAC">
      <w:pPr>
        <w:pStyle w:val="42"/>
        <w:tabs>
          <w:tab w:val="right" w:leader="dot" w:pos="9627"/>
        </w:tabs>
        <w:spacing w:line="360" w:lineRule="auto"/>
        <w:rPr>
          <w:rFonts w:ascii="Calibri" w:hAnsi="Calibri"/>
          <w:noProof/>
          <w:sz w:val="24"/>
          <w:szCs w:val="24"/>
        </w:rPr>
      </w:pPr>
      <w:hyperlink w:anchor="_Toc125452302" w:history="1">
        <w:r w:rsidR="00046F53" w:rsidRPr="00D70CAC">
          <w:rPr>
            <w:rStyle w:val="ac"/>
            <w:noProof/>
            <w:sz w:val="24"/>
            <w:szCs w:val="24"/>
            <w:lang w:val="uk-UA"/>
          </w:rPr>
          <w:t>3.11.6.2 Вимоги до діапазону об’ємної витрати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_Toc125452302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127</w:t>
        </w:r>
        <w:r w:rsidR="00046F53" w:rsidRPr="00D70CAC">
          <w:rPr>
            <w:noProof/>
            <w:webHidden/>
            <w:sz w:val="24"/>
            <w:szCs w:val="24"/>
          </w:rPr>
          <w:fldChar w:fldCharType="end"/>
        </w:r>
      </w:hyperlink>
    </w:p>
    <w:p w14:paraId="642FF2E4" w14:textId="12DF9F33" w:rsidR="00046F53" w:rsidRPr="00D70CAC" w:rsidRDefault="00000000" w:rsidP="00D70CAC">
      <w:pPr>
        <w:pStyle w:val="42"/>
        <w:tabs>
          <w:tab w:val="right" w:leader="dot" w:pos="9627"/>
        </w:tabs>
        <w:spacing w:line="360" w:lineRule="auto"/>
        <w:rPr>
          <w:rFonts w:ascii="Calibri" w:hAnsi="Calibri"/>
          <w:noProof/>
          <w:sz w:val="24"/>
          <w:szCs w:val="24"/>
        </w:rPr>
      </w:pPr>
      <w:hyperlink w:anchor="_Toc125452303" w:history="1">
        <w:r w:rsidR="00046F53" w:rsidRPr="00D70CAC">
          <w:rPr>
            <w:rStyle w:val="ac"/>
            <w:noProof/>
            <w:sz w:val="24"/>
            <w:szCs w:val="24"/>
            <w:lang w:val="uk-UA"/>
          </w:rPr>
          <w:t>3.11.6.</w:t>
        </w:r>
        <w:r w:rsidR="00046F53" w:rsidRPr="00D70CAC">
          <w:rPr>
            <w:rStyle w:val="ac"/>
            <w:bCs/>
            <w:noProof/>
            <w:sz w:val="24"/>
            <w:szCs w:val="24"/>
            <w:lang w:val="uk-UA"/>
          </w:rPr>
          <w:t>3 Вимоги до вимірюваних величин та невизначеності вимірювань проливної установки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_Toc125452303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127</w:t>
        </w:r>
        <w:r w:rsidR="00046F53" w:rsidRPr="00D70CAC">
          <w:rPr>
            <w:noProof/>
            <w:webHidden/>
            <w:sz w:val="24"/>
            <w:szCs w:val="24"/>
          </w:rPr>
          <w:fldChar w:fldCharType="end"/>
        </w:r>
      </w:hyperlink>
    </w:p>
    <w:p w14:paraId="1E85FFE7" w14:textId="59DB5E1A" w:rsidR="00046F53" w:rsidRPr="00D70CAC" w:rsidRDefault="00000000" w:rsidP="00D70CAC">
      <w:pPr>
        <w:pStyle w:val="42"/>
        <w:tabs>
          <w:tab w:val="right" w:leader="dot" w:pos="9627"/>
        </w:tabs>
        <w:spacing w:line="360" w:lineRule="auto"/>
        <w:rPr>
          <w:rFonts w:ascii="Calibri" w:hAnsi="Calibri"/>
          <w:noProof/>
          <w:sz w:val="24"/>
          <w:szCs w:val="24"/>
        </w:rPr>
      </w:pPr>
      <w:hyperlink w:anchor="_Toc125452304" w:history="1">
        <w:r w:rsidR="00046F53" w:rsidRPr="00D70CAC">
          <w:rPr>
            <w:rStyle w:val="ac"/>
            <w:noProof/>
            <w:sz w:val="24"/>
            <w:szCs w:val="24"/>
            <w:lang w:val="uk-UA"/>
          </w:rPr>
          <w:t>3.11.6.</w:t>
        </w:r>
        <w:r w:rsidR="00046F53" w:rsidRPr="00D70CAC">
          <w:rPr>
            <w:rStyle w:val="ac"/>
            <w:bCs/>
            <w:noProof/>
            <w:sz w:val="24"/>
            <w:szCs w:val="24"/>
            <w:lang w:val="uk-UA"/>
          </w:rPr>
          <w:t>4 Вимоги до синхронізації початку та закінчення вимірювання</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_Toc125452304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128</w:t>
        </w:r>
        <w:r w:rsidR="00046F53" w:rsidRPr="00D70CAC">
          <w:rPr>
            <w:noProof/>
            <w:webHidden/>
            <w:sz w:val="24"/>
            <w:szCs w:val="24"/>
          </w:rPr>
          <w:fldChar w:fldCharType="end"/>
        </w:r>
      </w:hyperlink>
    </w:p>
    <w:p w14:paraId="15B70A0D" w14:textId="26C5E908" w:rsidR="00046F53" w:rsidRPr="00D70CAC" w:rsidRDefault="00000000" w:rsidP="00D70CAC">
      <w:pPr>
        <w:pStyle w:val="42"/>
        <w:tabs>
          <w:tab w:val="right" w:leader="dot" w:pos="9627"/>
        </w:tabs>
        <w:spacing w:line="360" w:lineRule="auto"/>
        <w:rPr>
          <w:rFonts w:ascii="Calibri" w:hAnsi="Calibri"/>
          <w:noProof/>
          <w:sz w:val="24"/>
          <w:szCs w:val="24"/>
        </w:rPr>
      </w:pPr>
      <w:hyperlink w:anchor="_Toc125452305" w:history="1">
        <w:r w:rsidR="00046F53" w:rsidRPr="00D70CAC">
          <w:rPr>
            <w:rStyle w:val="ac"/>
            <w:noProof/>
            <w:sz w:val="24"/>
            <w:szCs w:val="24"/>
            <w:lang w:val="uk-UA"/>
          </w:rPr>
          <w:t>3.11.6.5 Вимоги до алгоритму роботи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_Toc125452305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128</w:t>
        </w:r>
        <w:r w:rsidR="00046F53" w:rsidRPr="00D70CAC">
          <w:rPr>
            <w:noProof/>
            <w:webHidden/>
            <w:sz w:val="24"/>
            <w:szCs w:val="24"/>
          </w:rPr>
          <w:fldChar w:fldCharType="end"/>
        </w:r>
      </w:hyperlink>
    </w:p>
    <w:p w14:paraId="2A0952FD" w14:textId="2DEF1405" w:rsidR="00046F53" w:rsidRPr="00D70CAC" w:rsidRDefault="00000000" w:rsidP="00D70CAC">
      <w:pPr>
        <w:pStyle w:val="42"/>
        <w:tabs>
          <w:tab w:val="right" w:leader="dot" w:pos="9627"/>
        </w:tabs>
        <w:spacing w:line="360" w:lineRule="auto"/>
        <w:rPr>
          <w:rFonts w:ascii="Calibri" w:hAnsi="Calibri"/>
          <w:noProof/>
          <w:sz w:val="24"/>
          <w:szCs w:val="24"/>
        </w:rPr>
      </w:pPr>
      <w:hyperlink w:anchor="_Toc125452306" w:history="1">
        <w:r w:rsidR="00046F53" w:rsidRPr="00D70CAC">
          <w:rPr>
            <w:rStyle w:val="ac"/>
            <w:noProof/>
            <w:sz w:val="24"/>
            <w:szCs w:val="24"/>
            <w:lang w:val="uk-UA"/>
          </w:rPr>
          <w:t xml:space="preserve">3.11.6.6 </w:t>
        </w:r>
        <w:r w:rsidR="00046F53" w:rsidRPr="00D70CAC">
          <w:rPr>
            <w:rStyle w:val="ac"/>
            <w:bCs/>
            <w:noProof/>
            <w:sz w:val="24"/>
            <w:szCs w:val="24"/>
            <w:lang w:val="uk-UA"/>
          </w:rPr>
          <w:t>Вимоги до передачі та зберігання даних</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_Toc125452306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129</w:t>
        </w:r>
        <w:r w:rsidR="00046F53" w:rsidRPr="00D70CAC">
          <w:rPr>
            <w:noProof/>
            <w:webHidden/>
            <w:sz w:val="24"/>
            <w:szCs w:val="24"/>
          </w:rPr>
          <w:fldChar w:fldCharType="end"/>
        </w:r>
      </w:hyperlink>
    </w:p>
    <w:p w14:paraId="42C18B94" w14:textId="3C5F5181"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307" w:history="1">
        <w:r w:rsidR="00046F53" w:rsidRPr="00D70CAC">
          <w:rPr>
            <w:rStyle w:val="ac"/>
            <w:noProof/>
            <w:sz w:val="24"/>
            <w:szCs w:val="24"/>
            <w:lang w:val="uk-UA"/>
          </w:rPr>
          <w:t>3.11.7 Вимоги до змісту електронного протоколу повірки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_Toc125452307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130</w:t>
        </w:r>
        <w:r w:rsidR="00046F53" w:rsidRPr="00D70CAC">
          <w:rPr>
            <w:noProof/>
            <w:webHidden/>
            <w:sz w:val="24"/>
            <w:szCs w:val="24"/>
          </w:rPr>
          <w:fldChar w:fldCharType="end"/>
        </w:r>
      </w:hyperlink>
    </w:p>
    <w:p w14:paraId="1614742D" w14:textId="4878FF64" w:rsidR="00046F53" w:rsidRPr="00D70CAC" w:rsidRDefault="00000000" w:rsidP="00D70CAC">
      <w:pPr>
        <w:pStyle w:val="13"/>
        <w:tabs>
          <w:tab w:val="right" w:leader="dot" w:pos="9627"/>
        </w:tabs>
        <w:spacing w:line="360" w:lineRule="auto"/>
        <w:rPr>
          <w:rFonts w:ascii="Calibri" w:hAnsi="Calibri"/>
          <w:noProof/>
          <w:sz w:val="24"/>
          <w:szCs w:val="24"/>
        </w:rPr>
      </w:pPr>
      <w:hyperlink w:anchor="_Toc125452308" w:history="1">
        <w:r w:rsidR="00046F53" w:rsidRPr="00D70CAC">
          <w:rPr>
            <w:rStyle w:val="ac"/>
            <w:b/>
            <w:noProof/>
            <w:sz w:val="24"/>
            <w:szCs w:val="24"/>
            <w:lang w:val="uk-UA"/>
          </w:rPr>
          <w:t>4 МЕТРОЛОГІЧНА СИСТЕМИ УКРАЇНИ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_Toc125452308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130</w:t>
        </w:r>
        <w:r w:rsidR="00046F53" w:rsidRPr="00D70CAC">
          <w:rPr>
            <w:noProof/>
            <w:webHidden/>
            <w:sz w:val="24"/>
            <w:szCs w:val="24"/>
          </w:rPr>
          <w:fldChar w:fldCharType="end"/>
        </w:r>
      </w:hyperlink>
    </w:p>
    <w:p w14:paraId="29B999CC" w14:textId="7C4A9372"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309" w:history="1">
        <w:r w:rsidR="00046F53" w:rsidRPr="00D70CAC">
          <w:rPr>
            <w:rStyle w:val="ac"/>
            <w:noProof/>
            <w:sz w:val="24"/>
            <w:szCs w:val="24"/>
            <w:lang w:val="uk-UA"/>
          </w:rPr>
          <w:t>4.1 Історія розвитку Метрологічної служби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_Toc125452309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130</w:t>
        </w:r>
        <w:r w:rsidR="00046F53" w:rsidRPr="00D70CAC">
          <w:rPr>
            <w:noProof/>
            <w:webHidden/>
            <w:sz w:val="24"/>
            <w:szCs w:val="24"/>
          </w:rPr>
          <w:fldChar w:fldCharType="end"/>
        </w:r>
      </w:hyperlink>
    </w:p>
    <w:p w14:paraId="504DEA78" w14:textId="16639B06"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310" w:history="1">
        <w:r w:rsidR="00046F53" w:rsidRPr="00D70CAC">
          <w:rPr>
            <w:rStyle w:val="ac"/>
            <w:noProof/>
            <w:sz w:val="24"/>
            <w:szCs w:val="24"/>
            <w:lang w:val="uk-UA"/>
          </w:rPr>
          <w:t>4.2 Метрологічна система України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_Toc125452310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137</w:t>
        </w:r>
        <w:r w:rsidR="00046F53" w:rsidRPr="00D70CAC">
          <w:rPr>
            <w:noProof/>
            <w:webHidden/>
            <w:sz w:val="24"/>
            <w:szCs w:val="24"/>
          </w:rPr>
          <w:fldChar w:fldCharType="end"/>
        </w:r>
      </w:hyperlink>
    </w:p>
    <w:p w14:paraId="5828E2BF" w14:textId="25212CFC" w:rsidR="00046F53" w:rsidRPr="00D70CAC" w:rsidRDefault="00000000" w:rsidP="00D70CAC">
      <w:pPr>
        <w:pStyle w:val="13"/>
        <w:tabs>
          <w:tab w:val="right" w:leader="dot" w:pos="9627"/>
        </w:tabs>
        <w:spacing w:line="360" w:lineRule="auto"/>
        <w:rPr>
          <w:rFonts w:ascii="Calibri" w:hAnsi="Calibri"/>
          <w:noProof/>
          <w:sz w:val="24"/>
          <w:szCs w:val="24"/>
        </w:rPr>
      </w:pPr>
      <w:hyperlink w:anchor="_Toc125452311" w:history="1">
        <w:r w:rsidR="00046F53" w:rsidRPr="00D70CAC">
          <w:rPr>
            <w:rStyle w:val="ac"/>
            <w:b/>
            <w:noProof/>
            <w:sz w:val="24"/>
            <w:szCs w:val="24"/>
            <w:lang w:val="uk-UA"/>
          </w:rPr>
          <w:t>5 НАЦІОНАЛЬНА МЕТРОЛОГІЧНА СЛУЖБА</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_Toc125452311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138</w:t>
        </w:r>
        <w:r w:rsidR="00046F53" w:rsidRPr="00D70CAC">
          <w:rPr>
            <w:noProof/>
            <w:webHidden/>
            <w:sz w:val="24"/>
            <w:szCs w:val="24"/>
          </w:rPr>
          <w:fldChar w:fldCharType="end"/>
        </w:r>
      </w:hyperlink>
    </w:p>
    <w:p w14:paraId="338F9B78" w14:textId="2D6126F7"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312" w:history="1">
        <w:r w:rsidR="00046F53" w:rsidRPr="00D70CAC">
          <w:rPr>
            <w:rStyle w:val="ac"/>
            <w:noProof/>
            <w:sz w:val="24"/>
            <w:szCs w:val="24"/>
            <w:lang w:val="uk-UA"/>
          </w:rPr>
          <w:t>5.1 Структура національної метрологічної служби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_Toc125452312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138</w:t>
        </w:r>
        <w:r w:rsidR="00046F53" w:rsidRPr="00D70CAC">
          <w:rPr>
            <w:noProof/>
            <w:webHidden/>
            <w:sz w:val="24"/>
            <w:szCs w:val="24"/>
          </w:rPr>
          <w:fldChar w:fldCharType="end"/>
        </w:r>
      </w:hyperlink>
    </w:p>
    <w:p w14:paraId="274C1B85" w14:textId="3F452E9C"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313" w:history="1">
        <w:r w:rsidR="00046F53" w:rsidRPr="00D70CAC">
          <w:rPr>
            <w:rStyle w:val="ac"/>
            <w:noProof/>
            <w:sz w:val="24"/>
            <w:szCs w:val="24"/>
            <w:lang w:val="uk-UA"/>
          </w:rPr>
          <w:t>5.2 Центральний орган виконавчої влади, який забезпечує формування державної політики у сфері метрології та метрологічної діяльності</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_Toc125452313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138</w:t>
        </w:r>
        <w:r w:rsidR="00046F53" w:rsidRPr="00D70CAC">
          <w:rPr>
            <w:noProof/>
            <w:webHidden/>
            <w:sz w:val="24"/>
            <w:szCs w:val="24"/>
          </w:rPr>
          <w:fldChar w:fldCharType="end"/>
        </w:r>
      </w:hyperlink>
    </w:p>
    <w:p w14:paraId="2DC87763" w14:textId="60C58F31"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314" w:history="1">
        <w:r w:rsidR="00046F53" w:rsidRPr="00D70CAC">
          <w:rPr>
            <w:rStyle w:val="ac"/>
            <w:noProof/>
            <w:sz w:val="24"/>
            <w:szCs w:val="24"/>
            <w:lang w:val="uk-UA"/>
          </w:rPr>
          <w:t>5.3 Наукові метрологічні центри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_Toc125452314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139</w:t>
        </w:r>
        <w:r w:rsidR="00046F53" w:rsidRPr="00D70CAC">
          <w:rPr>
            <w:noProof/>
            <w:webHidden/>
            <w:sz w:val="24"/>
            <w:szCs w:val="24"/>
          </w:rPr>
          <w:fldChar w:fldCharType="end"/>
        </w:r>
      </w:hyperlink>
    </w:p>
    <w:p w14:paraId="7E98E209" w14:textId="66C89EFC"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315" w:history="1">
        <w:r w:rsidR="00046F53" w:rsidRPr="00D70CAC">
          <w:rPr>
            <w:rStyle w:val="ac"/>
            <w:noProof/>
            <w:sz w:val="24"/>
            <w:szCs w:val="24"/>
            <w:lang w:val="uk-UA"/>
          </w:rPr>
          <w:t>5.3.1 Національний науковий центр «Інститут метрології»</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_Toc125452315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140</w:t>
        </w:r>
        <w:r w:rsidR="00046F53" w:rsidRPr="00D70CAC">
          <w:rPr>
            <w:noProof/>
            <w:webHidden/>
            <w:sz w:val="24"/>
            <w:szCs w:val="24"/>
          </w:rPr>
          <w:fldChar w:fldCharType="end"/>
        </w:r>
      </w:hyperlink>
    </w:p>
    <w:p w14:paraId="4A2461A3" w14:textId="6953AF2B"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316" w:history="1">
        <w:r w:rsidR="00046F53" w:rsidRPr="00D70CAC">
          <w:rPr>
            <w:rStyle w:val="ac"/>
            <w:noProof/>
            <w:sz w:val="24"/>
            <w:szCs w:val="24"/>
            <w:lang w:val="uk-UA"/>
          </w:rPr>
          <w:t>5.3.2 Державне підприємство «Всеукраїнський державний науково-виробничий центр стандартизації, метрології, сертифікації та захисту прав споживачів»</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_Toc125452316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146</w:t>
        </w:r>
        <w:r w:rsidR="00046F53" w:rsidRPr="00D70CAC">
          <w:rPr>
            <w:noProof/>
            <w:webHidden/>
            <w:sz w:val="24"/>
            <w:szCs w:val="24"/>
          </w:rPr>
          <w:fldChar w:fldCharType="end"/>
        </w:r>
      </w:hyperlink>
    </w:p>
    <w:p w14:paraId="70C2997B" w14:textId="2B4F425C"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317" w:history="1">
        <w:r w:rsidR="00046F53" w:rsidRPr="00D70CAC">
          <w:rPr>
            <w:rStyle w:val="ac"/>
            <w:noProof/>
            <w:sz w:val="24"/>
            <w:szCs w:val="24"/>
            <w:lang w:val="uk-UA"/>
          </w:rPr>
          <w:t>5.3.3 Державне підприємство «Науково-дослідний інститут метрології вимірювальних і управляючих систем»</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_Toc125452317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147</w:t>
        </w:r>
        <w:r w:rsidR="00046F53" w:rsidRPr="00D70CAC">
          <w:rPr>
            <w:noProof/>
            <w:webHidden/>
            <w:sz w:val="24"/>
            <w:szCs w:val="24"/>
          </w:rPr>
          <w:fldChar w:fldCharType="end"/>
        </w:r>
      </w:hyperlink>
    </w:p>
    <w:p w14:paraId="7486F9C5" w14:textId="26F3E367"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318" w:history="1">
        <w:r w:rsidR="00046F53" w:rsidRPr="00D70CAC">
          <w:rPr>
            <w:rStyle w:val="ac"/>
            <w:noProof/>
            <w:sz w:val="24"/>
            <w:szCs w:val="24"/>
            <w:lang w:val="uk-UA"/>
          </w:rPr>
          <w:t>5.3.4 Державне підприємство «Івано-Франківський науково-виробничий центр стандартизації, метрології та сертифікації»</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_Toc125452318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148</w:t>
        </w:r>
        <w:r w:rsidR="00046F53" w:rsidRPr="00D70CAC">
          <w:rPr>
            <w:noProof/>
            <w:webHidden/>
            <w:sz w:val="24"/>
            <w:szCs w:val="24"/>
          </w:rPr>
          <w:fldChar w:fldCharType="end"/>
        </w:r>
      </w:hyperlink>
    </w:p>
    <w:p w14:paraId="7928DE98" w14:textId="0A79F1DE"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319" w:history="1">
        <w:r w:rsidR="00046F53" w:rsidRPr="00D70CAC">
          <w:rPr>
            <w:rStyle w:val="ac"/>
            <w:noProof/>
            <w:sz w:val="24"/>
            <w:szCs w:val="24"/>
            <w:lang w:val="uk-UA"/>
          </w:rPr>
          <w:t>5.4 Види національних метрологічних служб</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_Toc125452319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149</w:t>
        </w:r>
        <w:r w:rsidR="00046F53" w:rsidRPr="00D70CAC">
          <w:rPr>
            <w:noProof/>
            <w:webHidden/>
            <w:sz w:val="24"/>
            <w:szCs w:val="24"/>
          </w:rPr>
          <w:fldChar w:fldCharType="end"/>
        </w:r>
      </w:hyperlink>
    </w:p>
    <w:p w14:paraId="2FF059F1" w14:textId="16176432"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320" w:history="1">
        <w:r w:rsidR="00046F53" w:rsidRPr="00D70CAC">
          <w:rPr>
            <w:rStyle w:val="ac"/>
            <w:noProof/>
            <w:sz w:val="24"/>
            <w:szCs w:val="24"/>
            <w:lang w:val="uk-UA"/>
          </w:rPr>
          <w:t>5.4.1 Служба єдиного часу та еталонних частот</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_Toc125452320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149</w:t>
        </w:r>
        <w:r w:rsidR="00046F53" w:rsidRPr="00D70CAC">
          <w:rPr>
            <w:noProof/>
            <w:webHidden/>
            <w:sz w:val="24"/>
            <w:szCs w:val="24"/>
          </w:rPr>
          <w:fldChar w:fldCharType="end"/>
        </w:r>
      </w:hyperlink>
    </w:p>
    <w:p w14:paraId="32B73B9B" w14:textId="1718AE18"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321" w:history="1">
        <w:r w:rsidR="00046F53" w:rsidRPr="00D70CAC">
          <w:rPr>
            <w:rStyle w:val="ac"/>
            <w:noProof/>
            <w:sz w:val="24"/>
            <w:szCs w:val="24"/>
            <w:lang w:val="uk-UA"/>
          </w:rPr>
          <w:t>5.4.2 Служба стандартних зразків складу та властивостей речовин та матеріалів</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_Toc125452321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151</w:t>
        </w:r>
        <w:r w:rsidR="00046F53" w:rsidRPr="00D70CAC">
          <w:rPr>
            <w:noProof/>
            <w:webHidden/>
            <w:sz w:val="24"/>
            <w:szCs w:val="24"/>
          </w:rPr>
          <w:fldChar w:fldCharType="end"/>
        </w:r>
      </w:hyperlink>
    </w:p>
    <w:p w14:paraId="3A7686F8" w14:textId="5FE5B079"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322" w:history="1">
        <w:r w:rsidR="00046F53" w:rsidRPr="00D70CAC">
          <w:rPr>
            <w:rStyle w:val="ac"/>
            <w:noProof/>
            <w:sz w:val="24"/>
            <w:szCs w:val="24"/>
            <w:lang w:val="uk-UA"/>
          </w:rPr>
          <w:t>5.4.3 Служба стандартних довідкових даних про фізичні сталі та властивості речовин і матеріалів</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_Toc125452322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152</w:t>
        </w:r>
        <w:r w:rsidR="00046F53" w:rsidRPr="00D70CAC">
          <w:rPr>
            <w:noProof/>
            <w:webHidden/>
            <w:sz w:val="24"/>
            <w:szCs w:val="24"/>
          </w:rPr>
          <w:fldChar w:fldCharType="end"/>
        </w:r>
      </w:hyperlink>
    </w:p>
    <w:p w14:paraId="7024B3E1" w14:textId="1672A8E4"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323" w:history="1">
        <w:r w:rsidR="00046F53" w:rsidRPr="00D70CAC">
          <w:rPr>
            <w:rStyle w:val="ac"/>
            <w:noProof/>
            <w:sz w:val="24"/>
            <w:szCs w:val="24"/>
            <w:lang w:val="uk-UA"/>
          </w:rPr>
          <w:t>5.5 Метрологічні служби центральних органів виконавчої влади, інших державних органів, підприємств та організацій</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_Toc125452323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153</w:t>
        </w:r>
        <w:r w:rsidR="00046F53" w:rsidRPr="00D70CAC">
          <w:rPr>
            <w:noProof/>
            <w:webHidden/>
            <w:sz w:val="24"/>
            <w:szCs w:val="24"/>
          </w:rPr>
          <w:fldChar w:fldCharType="end"/>
        </w:r>
      </w:hyperlink>
    </w:p>
    <w:p w14:paraId="4B15AC22" w14:textId="62285AFE"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324" w:history="1">
        <w:r w:rsidR="00046F53" w:rsidRPr="00D70CAC">
          <w:rPr>
            <w:rStyle w:val="ac"/>
            <w:noProof/>
            <w:sz w:val="24"/>
            <w:szCs w:val="24"/>
            <w:lang w:val="uk-UA"/>
          </w:rPr>
          <w:t>5.5.1 Загальні положення щодо метрологічних служб</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_Toc125452324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154</w:t>
        </w:r>
        <w:r w:rsidR="00046F53" w:rsidRPr="00D70CAC">
          <w:rPr>
            <w:noProof/>
            <w:webHidden/>
            <w:sz w:val="24"/>
            <w:szCs w:val="24"/>
          </w:rPr>
          <w:fldChar w:fldCharType="end"/>
        </w:r>
      </w:hyperlink>
    </w:p>
    <w:p w14:paraId="197975B0" w14:textId="5087EA95"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325" w:history="1">
        <w:r w:rsidR="00046F53" w:rsidRPr="00D70CAC">
          <w:rPr>
            <w:rStyle w:val="ac"/>
            <w:noProof/>
            <w:sz w:val="24"/>
            <w:szCs w:val="24"/>
          </w:rPr>
          <w:t xml:space="preserve">5.5.2 </w:t>
        </w:r>
        <w:r w:rsidR="00046F53" w:rsidRPr="00D70CAC">
          <w:rPr>
            <w:rStyle w:val="ac"/>
            <w:noProof/>
            <w:sz w:val="24"/>
            <w:szCs w:val="24"/>
            <w:lang w:val="uk-UA"/>
          </w:rPr>
          <w:t>Метрологічні служби центральних органів виконавчої влади, інших державних органів</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_Toc125452325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154</w:t>
        </w:r>
        <w:r w:rsidR="00046F53" w:rsidRPr="00D70CAC">
          <w:rPr>
            <w:noProof/>
            <w:webHidden/>
            <w:sz w:val="24"/>
            <w:szCs w:val="24"/>
          </w:rPr>
          <w:fldChar w:fldCharType="end"/>
        </w:r>
      </w:hyperlink>
    </w:p>
    <w:p w14:paraId="63A4928A" w14:textId="2BA5D591"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326" w:history="1">
        <w:r w:rsidR="00046F53" w:rsidRPr="00D70CAC">
          <w:rPr>
            <w:rStyle w:val="ac"/>
            <w:noProof/>
            <w:sz w:val="24"/>
            <w:szCs w:val="24"/>
          </w:rPr>
          <w:t>5.5.</w:t>
        </w:r>
        <w:r w:rsidR="00046F53" w:rsidRPr="00D70CAC">
          <w:rPr>
            <w:rStyle w:val="ac"/>
            <w:noProof/>
            <w:sz w:val="24"/>
            <w:szCs w:val="24"/>
            <w:lang w:val="en-US"/>
          </w:rPr>
          <w:t xml:space="preserve">3 </w:t>
        </w:r>
        <w:r w:rsidR="00046F53" w:rsidRPr="00D70CAC">
          <w:rPr>
            <w:rStyle w:val="ac"/>
            <w:noProof/>
            <w:sz w:val="24"/>
            <w:szCs w:val="24"/>
            <w:lang w:val="uk-UA"/>
          </w:rPr>
          <w:t>Метрологічні служби органів управління об’єднань підприємств, підприємств, установ та організацій та особи, відповідальні за забезпечення єдності вимірювань</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_Toc125452326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156</w:t>
        </w:r>
        <w:r w:rsidR="00046F53" w:rsidRPr="00D70CAC">
          <w:rPr>
            <w:noProof/>
            <w:webHidden/>
            <w:sz w:val="24"/>
            <w:szCs w:val="24"/>
          </w:rPr>
          <w:fldChar w:fldCharType="end"/>
        </w:r>
      </w:hyperlink>
    </w:p>
    <w:p w14:paraId="3B969B6A" w14:textId="4F260DFB" w:rsidR="00046F53" w:rsidRPr="00D70CAC" w:rsidRDefault="00000000" w:rsidP="00D70CAC">
      <w:pPr>
        <w:pStyle w:val="13"/>
        <w:tabs>
          <w:tab w:val="right" w:leader="dot" w:pos="9627"/>
        </w:tabs>
        <w:spacing w:line="360" w:lineRule="auto"/>
        <w:rPr>
          <w:rFonts w:ascii="Calibri" w:hAnsi="Calibri"/>
          <w:noProof/>
          <w:sz w:val="24"/>
          <w:szCs w:val="24"/>
        </w:rPr>
      </w:pPr>
      <w:hyperlink w:anchor="_Toc125452327" w:history="1">
        <w:r w:rsidR="00046F53" w:rsidRPr="00D70CAC">
          <w:rPr>
            <w:rStyle w:val="ac"/>
            <w:b/>
            <w:noProof/>
            <w:sz w:val="24"/>
            <w:szCs w:val="24"/>
            <w:lang w:val="uk-UA"/>
          </w:rPr>
          <w:t>6. МЕТРОЛОГІЧНИЙ НАГЛЯД</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_Toc125452327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158</w:t>
        </w:r>
        <w:r w:rsidR="00046F53" w:rsidRPr="00D70CAC">
          <w:rPr>
            <w:noProof/>
            <w:webHidden/>
            <w:sz w:val="24"/>
            <w:szCs w:val="24"/>
          </w:rPr>
          <w:fldChar w:fldCharType="end"/>
        </w:r>
      </w:hyperlink>
    </w:p>
    <w:p w14:paraId="1BD4FED6" w14:textId="38834AFF"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328" w:history="1">
        <w:r w:rsidR="00046F53" w:rsidRPr="00D70CAC">
          <w:rPr>
            <w:rStyle w:val="ac"/>
            <w:noProof/>
            <w:sz w:val="24"/>
            <w:szCs w:val="24"/>
            <w:lang w:val="uk-UA"/>
          </w:rPr>
          <w:t>6.1 Метрологічний нагляд та його види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_Toc125452328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158</w:t>
        </w:r>
        <w:r w:rsidR="00046F53" w:rsidRPr="00D70CAC">
          <w:rPr>
            <w:noProof/>
            <w:webHidden/>
            <w:sz w:val="24"/>
            <w:szCs w:val="24"/>
          </w:rPr>
          <w:fldChar w:fldCharType="end"/>
        </w:r>
      </w:hyperlink>
    </w:p>
    <w:p w14:paraId="55411C9A" w14:textId="3305D695"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329" w:history="1">
        <w:r w:rsidR="00046F53" w:rsidRPr="00D70CAC">
          <w:rPr>
            <w:rStyle w:val="ac"/>
            <w:noProof/>
            <w:sz w:val="24"/>
            <w:szCs w:val="24"/>
            <w:lang w:val="uk-UA"/>
          </w:rPr>
          <w:t>6.2 Державний ринковий нагляд за відповідністю законодавчо регульованих засобів вимірювальної техніки вимогам технічних регламентів</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_Toc125452329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158</w:t>
        </w:r>
        <w:r w:rsidR="00046F53" w:rsidRPr="00D70CAC">
          <w:rPr>
            <w:noProof/>
            <w:webHidden/>
            <w:sz w:val="24"/>
            <w:szCs w:val="24"/>
          </w:rPr>
          <w:fldChar w:fldCharType="end"/>
        </w:r>
      </w:hyperlink>
    </w:p>
    <w:p w14:paraId="3DF31703" w14:textId="45A070E1"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330" w:history="1">
        <w:r w:rsidR="00046F53" w:rsidRPr="00D70CAC">
          <w:rPr>
            <w:rStyle w:val="ac"/>
            <w:noProof/>
            <w:sz w:val="24"/>
            <w:szCs w:val="24"/>
            <w:lang w:val="uk-UA"/>
          </w:rPr>
          <w:t>6.3 Метрологічний нагляд за законодавчо регульованими засобами вимірювальної техніки, що перебувають в експлуатації</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_Toc125452330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158</w:t>
        </w:r>
        <w:r w:rsidR="00046F53" w:rsidRPr="00D70CAC">
          <w:rPr>
            <w:noProof/>
            <w:webHidden/>
            <w:sz w:val="24"/>
            <w:szCs w:val="24"/>
          </w:rPr>
          <w:fldChar w:fldCharType="end"/>
        </w:r>
      </w:hyperlink>
    </w:p>
    <w:p w14:paraId="31C6AA7A" w14:textId="03DC721D"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331" w:history="1">
        <w:r w:rsidR="00046F53" w:rsidRPr="00D70CAC">
          <w:rPr>
            <w:rStyle w:val="ac"/>
            <w:noProof/>
            <w:sz w:val="24"/>
            <w:szCs w:val="24"/>
            <w:lang w:val="uk-UA"/>
          </w:rPr>
          <w:t>6.4 Метрологічний нагляд за кількістю фасованого товару в упаковках</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_Toc125452331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159</w:t>
        </w:r>
        <w:r w:rsidR="00046F53" w:rsidRPr="00D70CAC">
          <w:rPr>
            <w:noProof/>
            <w:webHidden/>
            <w:sz w:val="24"/>
            <w:szCs w:val="24"/>
          </w:rPr>
          <w:fldChar w:fldCharType="end"/>
        </w:r>
      </w:hyperlink>
    </w:p>
    <w:p w14:paraId="2D86E2BD" w14:textId="505439EF"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332" w:history="1">
        <w:r w:rsidR="00046F53" w:rsidRPr="00D70CAC">
          <w:rPr>
            <w:rStyle w:val="ac"/>
            <w:noProof/>
            <w:sz w:val="24"/>
            <w:szCs w:val="24"/>
          </w:rPr>
          <w:t xml:space="preserve">6.5 </w:t>
        </w:r>
        <w:r w:rsidR="00046F53" w:rsidRPr="00D70CAC">
          <w:rPr>
            <w:rStyle w:val="ac"/>
            <w:noProof/>
            <w:sz w:val="24"/>
            <w:szCs w:val="24"/>
            <w:lang w:val="uk-UA"/>
          </w:rPr>
          <w:t>Повноваження центрального органу виконавчої влади, що реалізує державну політику у сфері метрологічного нагляду</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_Toc125452332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159</w:t>
        </w:r>
        <w:r w:rsidR="00046F53" w:rsidRPr="00D70CAC">
          <w:rPr>
            <w:noProof/>
            <w:webHidden/>
            <w:sz w:val="24"/>
            <w:szCs w:val="24"/>
          </w:rPr>
          <w:fldChar w:fldCharType="end"/>
        </w:r>
      </w:hyperlink>
    </w:p>
    <w:p w14:paraId="2AB52D06" w14:textId="1334C0A7"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333" w:history="1">
        <w:r w:rsidR="00046F53" w:rsidRPr="00D70CAC">
          <w:rPr>
            <w:rStyle w:val="ac"/>
            <w:noProof/>
            <w:sz w:val="24"/>
            <w:szCs w:val="24"/>
          </w:rPr>
          <w:t xml:space="preserve">6.7 </w:t>
        </w:r>
        <w:r w:rsidR="00046F53" w:rsidRPr="00D70CAC">
          <w:rPr>
            <w:rStyle w:val="ac"/>
            <w:noProof/>
            <w:sz w:val="24"/>
            <w:szCs w:val="24"/>
            <w:lang w:val="uk-UA"/>
          </w:rPr>
          <w:t>Відносини державних інспекторів з правоохоронними органами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_Toc125452333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160</w:t>
        </w:r>
        <w:r w:rsidR="00046F53" w:rsidRPr="00D70CAC">
          <w:rPr>
            <w:noProof/>
            <w:webHidden/>
            <w:sz w:val="24"/>
            <w:szCs w:val="24"/>
          </w:rPr>
          <w:fldChar w:fldCharType="end"/>
        </w:r>
      </w:hyperlink>
    </w:p>
    <w:p w14:paraId="038D1A26" w14:textId="0F5A80AB" w:rsidR="00046F53" w:rsidRPr="00D70CAC" w:rsidRDefault="00000000" w:rsidP="00D70CAC">
      <w:pPr>
        <w:pStyle w:val="13"/>
        <w:tabs>
          <w:tab w:val="right" w:leader="dot" w:pos="9627"/>
        </w:tabs>
        <w:spacing w:line="360" w:lineRule="auto"/>
        <w:rPr>
          <w:rFonts w:ascii="Calibri" w:hAnsi="Calibri"/>
          <w:noProof/>
          <w:sz w:val="24"/>
          <w:szCs w:val="24"/>
        </w:rPr>
      </w:pPr>
      <w:hyperlink w:anchor="_Toc125452334" w:history="1">
        <w:r w:rsidR="00046F53" w:rsidRPr="00D70CAC">
          <w:rPr>
            <w:rStyle w:val="ac"/>
            <w:b/>
            <w:noProof/>
            <w:sz w:val="24"/>
            <w:szCs w:val="24"/>
            <w:lang w:val="uk-UA"/>
          </w:rPr>
          <w:t>7 ВИДИ МЕТРОЛОГІЧНОЇ ДІЯЛЬНОСТІ</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_Toc125452334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160</w:t>
        </w:r>
        <w:r w:rsidR="00046F53" w:rsidRPr="00D70CAC">
          <w:rPr>
            <w:noProof/>
            <w:webHidden/>
            <w:sz w:val="24"/>
            <w:szCs w:val="24"/>
          </w:rPr>
          <w:fldChar w:fldCharType="end"/>
        </w:r>
      </w:hyperlink>
    </w:p>
    <w:p w14:paraId="5730C48C" w14:textId="02461086"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335" w:history="1">
        <w:r w:rsidR="00046F53" w:rsidRPr="00D70CAC">
          <w:rPr>
            <w:rStyle w:val="ac"/>
            <w:noProof/>
            <w:sz w:val="24"/>
            <w:szCs w:val="24"/>
            <w:lang w:val="uk-UA"/>
          </w:rPr>
          <w:t>7.1 Аналіз стану вимірювань</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_Toc125452335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161</w:t>
        </w:r>
        <w:r w:rsidR="00046F53" w:rsidRPr="00D70CAC">
          <w:rPr>
            <w:noProof/>
            <w:webHidden/>
            <w:sz w:val="24"/>
            <w:szCs w:val="24"/>
          </w:rPr>
          <w:fldChar w:fldCharType="end"/>
        </w:r>
      </w:hyperlink>
    </w:p>
    <w:p w14:paraId="04F1172A" w14:textId="6836552D"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336" w:history="1">
        <w:r w:rsidR="00046F53" w:rsidRPr="00D70CAC">
          <w:rPr>
            <w:rStyle w:val="ac"/>
            <w:noProof/>
            <w:sz w:val="24"/>
            <w:szCs w:val="24"/>
            <w:lang w:val="uk-UA"/>
          </w:rPr>
          <w:t>7.2 Метрологічна експертиза нормативної технічної документації</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_Toc125452336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161</w:t>
        </w:r>
        <w:r w:rsidR="00046F53" w:rsidRPr="00D70CAC">
          <w:rPr>
            <w:noProof/>
            <w:webHidden/>
            <w:sz w:val="24"/>
            <w:szCs w:val="24"/>
          </w:rPr>
          <w:fldChar w:fldCharType="end"/>
        </w:r>
      </w:hyperlink>
    </w:p>
    <w:p w14:paraId="301253BE" w14:textId="48EBDF37"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337" w:history="1">
        <w:r w:rsidR="00046F53" w:rsidRPr="00D70CAC">
          <w:rPr>
            <w:rStyle w:val="ac"/>
            <w:noProof/>
            <w:sz w:val="24"/>
            <w:szCs w:val="24"/>
            <w:lang w:val="uk-UA"/>
          </w:rPr>
          <w:t>7.2.1 Загальні положення та завдання метрологічної експертизи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_Toc125452337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161</w:t>
        </w:r>
        <w:r w:rsidR="00046F53" w:rsidRPr="00D70CAC">
          <w:rPr>
            <w:noProof/>
            <w:webHidden/>
            <w:sz w:val="24"/>
            <w:szCs w:val="24"/>
          </w:rPr>
          <w:fldChar w:fldCharType="end"/>
        </w:r>
      </w:hyperlink>
    </w:p>
    <w:p w14:paraId="4A235D51" w14:textId="0B1CD832"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338" w:history="1">
        <w:r w:rsidR="00046F53" w:rsidRPr="00D70CAC">
          <w:rPr>
            <w:rStyle w:val="ac"/>
            <w:noProof/>
            <w:sz w:val="24"/>
            <w:szCs w:val="24"/>
            <w:lang w:val="uk-UA"/>
          </w:rPr>
          <w:t>7.2.2 Організація та порядок проведення метрологічної експертизи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_Toc125452338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163</w:t>
        </w:r>
        <w:r w:rsidR="00046F53" w:rsidRPr="00D70CAC">
          <w:rPr>
            <w:noProof/>
            <w:webHidden/>
            <w:sz w:val="24"/>
            <w:szCs w:val="24"/>
          </w:rPr>
          <w:fldChar w:fldCharType="end"/>
        </w:r>
      </w:hyperlink>
    </w:p>
    <w:p w14:paraId="49BFB63B" w14:textId="697F8BE9"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339" w:history="1">
        <w:r w:rsidR="00046F53" w:rsidRPr="00D70CAC">
          <w:rPr>
            <w:rStyle w:val="ac"/>
            <w:noProof/>
            <w:sz w:val="24"/>
            <w:szCs w:val="24"/>
            <w:lang w:val="uk-UA"/>
          </w:rPr>
          <w:t>7.2.3. Метрологічна експертиза конструкторської документації</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_Toc125452339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164</w:t>
        </w:r>
        <w:r w:rsidR="00046F53" w:rsidRPr="00D70CAC">
          <w:rPr>
            <w:noProof/>
            <w:webHidden/>
            <w:sz w:val="24"/>
            <w:szCs w:val="24"/>
          </w:rPr>
          <w:fldChar w:fldCharType="end"/>
        </w:r>
      </w:hyperlink>
    </w:p>
    <w:p w14:paraId="5ABECC0D" w14:textId="228CD9AB"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340" w:history="1">
        <w:r w:rsidR="00046F53" w:rsidRPr="00D70CAC">
          <w:rPr>
            <w:rStyle w:val="ac"/>
            <w:noProof/>
            <w:sz w:val="24"/>
            <w:szCs w:val="24"/>
            <w:lang w:val="uk-UA"/>
          </w:rPr>
          <w:t>7.2.4. Метрологічна експертиза технологічної документації</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_Toc125452340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167</w:t>
        </w:r>
        <w:r w:rsidR="00046F53" w:rsidRPr="00D70CAC">
          <w:rPr>
            <w:noProof/>
            <w:webHidden/>
            <w:sz w:val="24"/>
            <w:szCs w:val="24"/>
          </w:rPr>
          <w:fldChar w:fldCharType="end"/>
        </w:r>
      </w:hyperlink>
    </w:p>
    <w:p w14:paraId="64A6E7A9" w14:textId="0B214F84" w:rsidR="00046F53" w:rsidRPr="00D70CAC" w:rsidRDefault="00000000" w:rsidP="00D70CAC">
      <w:pPr>
        <w:pStyle w:val="13"/>
        <w:tabs>
          <w:tab w:val="right" w:leader="dot" w:pos="9627"/>
        </w:tabs>
        <w:spacing w:line="360" w:lineRule="auto"/>
        <w:rPr>
          <w:rFonts w:ascii="Calibri" w:hAnsi="Calibri"/>
          <w:noProof/>
          <w:sz w:val="24"/>
          <w:szCs w:val="24"/>
        </w:rPr>
      </w:pPr>
      <w:hyperlink w:anchor="_Toc125452341" w:history="1">
        <w:r w:rsidR="00046F53" w:rsidRPr="00D70CAC">
          <w:rPr>
            <w:rStyle w:val="ac"/>
            <w:b/>
            <w:noProof/>
            <w:sz w:val="24"/>
            <w:szCs w:val="24"/>
            <w:lang w:val="uk-UA"/>
          </w:rPr>
          <w:t>8 МЕТОДИ ТА ПРИНЦИПИ ВИМІРЮВАННЯ</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_Toc125452341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169</w:t>
        </w:r>
        <w:r w:rsidR="00046F53" w:rsidRPr="00D70CAC">
          <w:rPr>
            <w:noProof/>
            <w:webHidden/>
            <w:sz w:val="24"/>
            <w:szCs w:val="24"/>
          </w:rPr>
          <w:fldChar w:fldCharType="end"/>
        </w:r>
      </w:hyperlink>
    </w:p>
    <w:p w14:paraId="72122F89" w14:textId="5F529A33"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342" w:history="1">
        <w:r w:rsidR="00046F53" w:rsidRPr="00D70CAC">
          <w:rPr>
            <w:rStyle w:val="ac"/>
            <w:noProof/>
            <w:sz w:val="24"/>
            <w:szCs w:val="24"/>
            <w:lang w:val="uk-UA"/>
          </w:rPr>
          <w:t>8.1 Види методів вимірювання</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_Toc125452342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169</w:t>
        </w:r>
        <w:r w:rsidR="00046F53" w:rsidRPr="00D70CAC">
          <w:rPr>
            <w:noProof/>
            <w:webHidden/>
            <w:sz w:val="24"/>
            <w:szCs w:val="24"/>
          </w:rPr>
          <w:fldChar w:fldCharType="end"/>
        </w:r>
      </w:hyperlink>
    </w:p>
    <w:p w14:paraId="3EB67F40" w14:textId="15333245"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343" w:history="1">
        <w:r w:rsidR="00046F53" w:rsidRPr="00D70CAC">
          <w:rPr>
            <w:rStyle w:val="ac"/>
            <w:noProof/>
            <w:sz w:val="24"/>
            <w:szCs w:val="24"/>
            <w:lang w:val="uk-UA"/>
          </w:rPr>
          <w:t>8.2 Перетворення вимірюваної величини у процесі вимірювання</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_Toc125452343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169</w:t>
        </w:r>
        <w:r w:rsidR="00046F53" w:rsidRPr="00D70CAC">
          <w:rPr>
            <w:noProof/>
            <w:webHidden/>
            <w:sz w:val="24"/>
            <w:szCs w:val="24"/>
          </w:rPr>
          <w:fldChar w:fldCharType="end"/>
        </w:r>
      </w:hyperlink>
    </w:p>
    <w:p w14:paraId="7A3C840D" w14:textId="6743CD56"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344" w:history="1">
        <w:r w:rsidR="00046F53" w:rsidRPr="00D70CAC">
          <w:rPr>
            <w:rStyle w:val="ac"/>
            <w:noProof/>
            <w:sz w:val="24"/>
            <w:szCs w:val="24"/>
            <w:lang w:val="uk-UA"/>
          </w:rPr>
          <w:t>8.3 Метод безпосередньої оцінки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_Toc125452344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170</w:t>
        </w:r>
        <w:r w:rsidR="00046F53" w:rsidRPr="00D70CAC">
          <w:rPr>
            <w:noProof/>
            <w:webHidden/>
            <w:sz w:val="24"/>
            <w:szCs w:val="24"/>
          </w:rPr>
          <w:fldChar w:fldCharType="end"/>
        </w:r>
      </w:hyperlink>
    </w:p>
    <w:p w14:paraId="7EA2E3B3" w14:textId="5D0C26BA"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345" w:history="1">
        <w:r w:rsidR="00046F53" w:rsidRPr="00D70CAC">
          <w:rPr>
            <w:rStyle w:val="ac"/>
            <w:noProof/>
            <w:sz w:val="24"/>
            <w:szCs w:val="24"/>
            <w:lang w:val="uk-UA"/>
          </w:rPr>
          <w:t>8.4 Диференціальний метод</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_Toc125452345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171</w:t>
        </w:r>
        <w:r w:rsidR="00046F53" w:rsidRPr="00D70CAC">
          <w:rPr>
            <w:noProof/>
            <w:webHidden/>
            <w:sz w:val="24"/>
            <w:szCs w:val="24"/>
          </w:rPr>
          <w:fldChar w:fldCharType="end"/>
        </w:r>
      </w:hyperlink>
    </w:p>
    <w:p w14:paraId="4A064955" w14:textId="136DB823"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346" w:history="1">
        <w:r w:rsidR="00046F53" w:rsidRPr="00D70CAC">
          <w:rPr>
            <w:rStyle w:val="ac"/>
            <w:noProof/>
            <w:sz w:val="24"/>
            <w:szCs w:val="24"/>
            <w:lang w:val="uk-UA"/>
          </w:rPr>
          <w:t>8.5 Нульовий метод</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_Toc125452346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172</w:t>
        </w:r>
        <w:r w:rsidR="00046F53" w:rsidRPr="00D70CAC">
          <w:rPr>
            <w:noProof/>
            <w:webHidden/>
            <w:sz w:val="24"/>
            <w:szCs w:val="24"/>
          </w:rPr>
          <w:fldChar w:fldCharType="end"/>
        </w:r>
      </w:hyperlink>
    </w:p>
    <w:p w14:paraId="6E380CBB" w14:textId="15B9399F"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347" w:history="1">
        <w:r w:rsidR="00046F53" w:rsidRPr="00D70CAC">
          <w:rPr>
            <w:rStyle w:val="ac"/>
            <w:noProof/>
            <w:sz w:val="24"/>
            <w:szCs w:val="24"/>
            <w:lang w:val="uk-UA"/>
          </w:rPr>
          <w:t>8.6 Метод збігів</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_Toc125452347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176</w:t>
        </w:r>
        <w:r w:rsidR="00046F53" w:rsidRPr="00D70CAC">
          <w:rPr>
            <w:noProof/>
            <w:webHidden/>
            <w:sz w:val="24"/>
            <w:szCs w:val="24"/>
          </w:rPr>
          <w:fldChar w:fldCharType="end"/>
        </w:r>
      </w:hyperlink>
    </w:p>
    <w:p w14:paraId="774D4D61" w14:textId="3A07AAB6"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348" w:history="1">
        <w:r w:rsidR="00046F53" w:rsidRPr="00D70CAC">
          <w:rPr>
            <w:rStyle w:val="ac"/>
            <w:noProof/>
            <w:sz w:val="24"/>
            <w:szCs w:val="24"/>
            <w:lang w:val="uk-UA"/>
          </w:rPr>
          <w:t>8.7 Принципи непрямих вимірювань</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_Toc125452348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178</w:t>
        </w:r>
        <w:r w:rsidR="00046F53" w:rsidRPr="00D70CAC">
          <w:rPr>
            <w:noProof/>
            <w:webHidden/>
            <w:sz w:val="24"/>
            <w:szCs w:val="24"/>
          </w:rPr>
          <w:fldChar w:fldCharType="end"/>
        </w:r>
      </w:hyperlink>
    </w:p>
    <w:p w14:paraId="6B9E6E5C" w14:textId="33E9ADCB" w:rsidR="00046F53" w:rsidRPr="00D70CAC" w:rsidRDefault="00000000" w:rsidP="00D70CAC">
      <w:pPr>
        <w:pStyle w:val="13"/>
        <w:tabs>
          <w:tab w:val="right" w:leader="dot" w:pos="9627"/>
        </w:tabs>
        <w:spacing w:line="360" w:lineRule="auto"/>
        <w:rPr>
          <w:rFonts w:ascii="Calibri" w:hAnsi="Calibri"/>
          <w:noProof/>
          <w:sz w:val="24"/>
          <w:szCs w:val="24"/>
        </w:rPr>
      </w:pPr>
      <w:hyperlink w:anchor="_Toc125452349" w:history="1">
        <w:r w:rsidR="00046F53" w:rsidRPr="00D70CAC">
          <w:rPr>
            <w:rStyle w:val="ac"/>
            <w:b/>
            <w:noProof/>
            <w:sz w:val="24"/>
            <w:szCs w:val="24"/>
            <w:lang w:val="uk-UA"/>
          </w:rPr>
          <w:t>9 МЕХАНІЧНІ ЗАСОБИ ВИМІРЮВАННЯ</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_Toc125452349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180</w:t>
        </w:r>
        <w:r w:rsidR="00046F53" w:rsidRPr="00D70CAC">
          <w:rPr>
            <w:noProof/>
            <w:webHidden/>
            <w:sz w:val="24"/>
            <w:szCs w:val="24"/>
          </w:rPr>
          <w:fldChar w:fldCharType="end"/>
        </w:r>
      </w:hyperlink>
    </w:p>
    <w:p w14:paraId="37FC9D75" w14:textId="33400F05"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350" w:history="1">
        <w:r w:rsidR="00046F53" w:rsidRPr="00D70CAC">
          <w:rPr>
            <w:rStyle w:val="ac"/>
            <w:noProof/>
            <w:sz w:val="24"/>
            <w:szCs w:val="24"/>
            <w:lang w:val="uk-UA"/>
          </w:rPr>
          <w:t>9.1 Лінійки вимірювальні</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_Toc125452350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181</w:t>
        </w:r>
        <w:r w:rsidR="00046F53" w:rsidRPr="00D70CAC">
          <w:rPr>
            <w:noProof/>
            <w:webHidden/>
            <w:sz w:val="24"/>
            <w:szCs w:val="24"/>
          </w:rPr>
          <w:fldChar w:fldCharType="end"/>
        </w:r>
      </w:hyperlink>
    </w:p>
    <w:p w14:paraId="713169D7" w14:textId="79DC5323"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351" w:history="1">
        <w:r w:rsidR="00046F53" w:rsidRPr="00D70CAC">
          <w:rPr>
            <w:rStyle w:val="ac"/>
            <w:noProof/>
            <w:sz w:val="24"/>
            <w:szCs w:val="24"/>
            <w:lang w:val="uk-UA"/>
          </w:rPr>
          <w:t>9.2 Кронциркулі та штангенінструмент</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_Toc125452351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185</w:t>
        </w:r>
        <w:r w:rsidR="00046F53" w:rsidRPr="00D70CAC">
          <w:rPr>
            <w:noProof/>
            <w:webHidden/>
            <w:sz w:val="24"/>
            <w:szCs w:val="24"/>
          </w:rPr>
          <w:fldChar w:fldCharType="end"/>
        </w:r>
      </w:hyperlink>
    </w:p>
    <w:p w14:paraId="0FB6633B" w14:textId="75B01426"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352" w:history="1">
        <w:r w:rsidR="00046F53" w:rsidRPr="00D70CAC">
          <w:rPr>
            <w:rStyle w:val="ac"/>
            <w:noProof/>
            <w:sz w:val="24"/>
            <w:szCs w:val="24"/>
            <w:lang w:val="uk-UA"/>
          </w:rPr>
          <w:t>9.2.1 Кронциркулі</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_Toc125452352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185</w:t>
        </w:r>
        <w:r w:rsidR="00046F53" w:rsidRPr="00D70CAC">
          <w:rPr>
            <w:noProof/>
            <w:webHidden/>
            <w:sz w:val="24"/>
            <w:szCs w:val="24"/>
          </w:rPr>
          <w:fldChar w:fldCharType="end"/>
        </w:r>
      </w:hyperlink>
    </w:p>
    <w:p w14:paraId="6309874D" w14:textId="6047FD79"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353" w:history="1">
        <w:r w:rsidR="00046F53" w:rsidRPr="00D70CAC">
          <w:rPr>
            <w:rStyle w:val="ac"/>
            <w:noProof/>
            <w:sz w:val="24"/>
            <w:szCs w:val="24"/>
            <w:lang w:val="uk-UA"/>
          </w:rPr>
          <w:t>9.2.2 Кронциркулі для креслення</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_Toc125452353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187</w:t>
        </w:r>
        <w:r w:rsidR="00046F53" w:rsidRPr="00D70CAC">
          <w:rPr>
            <w:noProof/>
            <w:webHidden/>
            <w:sz w:val="24"/>
            <w:szCs w:val="24"/>
          </w:rPr>
          <w:fldChar w:fldCharType="end"/>
        </w:r>
      </w:hyperlink>
    </w:p>
    <w:p w14:paraId="7F989000" w14:textId="0773EE51"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354" w:history="1">
        <w:r w:rsidR="00046F53" w:rsidRPr="00D70CAC">
          <w:rPr>
            <w:rStyle w:val="ac"/>
            <w:noProof/>
            <w:sz w:val="24"/>
            <w:szCs w:val="24"/>
            <w:lang w:val="uk-UA"/>
          </w:rPr>
          <w:t>2.2.3 Штангенциркулі</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_Toc125452354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187</w:t>
        </w:r>
        <w:r w:rsidR="00046F53" w:rsidRPr="00D70CAC">
          <w:rPr>
            <w:noProof/>
            <w:webHidden/>
            <w:sz w:val="24"/>
            <w:szCs w:val="24"/>
          </w:rPr>
          <w:fldChar w:fldCharType="end"/>
        </w:r>
      </w:hyperlink>
    </w:p>
    <w:p w14:paraId="1AD959F2" w14:textId="55555623" w:rsidR="00046F53" w:rsidRPr="00D70CAC" w:rsidRDefault="00000000" w:rsidP="00D70CAC">
      <w:pPr>
        <w:pStyle w:val="31"/>
        <w:tabs>
          <w:tab w:val="right" w:leader="dot" w:pos="9627"/>
        </w:tabs>
        <w:spacing w:line="360" w:lineRule="auto"/>
        <w:rPr>
          <w:rFonts w:ascii="Calibri" w:hAnsi="Calibri"/>
          <w:noProof/>
          <w:sz w:val="24"/>
          <w:szCs w:val="24"/>
        </w:rPr>
      </w:pPr>
      <w:hyperlink w:anchor="_Toc125452355" w:history="1">
        <w:r w:rsidR="00046F53" w:rsidRPr="00D70CAC">
          <w:rPr>
            <w:rStyle w:val="ac"/>
            <w:noProof/>
            <w:sz w:val="24"/>
            <w:szCs w:val="24"/>
            <w:lang w:val="uk-UA"/>
          </w:rPr>
          <w:t>9.2.4 Штангенінструменти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_Toc125452355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191</w:t>
        </w:r>
        <w:r w:rsidR="00046F53" w:rsidRPr="00D70CAC">
          <w:rPr>
            <w:noProof/>
            <w:webHidden/>
            <w:sz w:val="24"/>
            <w:szCs w:val="24"/>
          </w:rPr>
          <w:fldChar w:fldCharType="end"/>
        </w:r>
      </w:hyperlink>
    </w:p>
    <w:p w14:paraId="1F5C5BD4" w14:textId="63B926FD" w:rsidR="00046F53" w:rsidRPr="00D70CAC" w:rsidRDefault="00000000" w:rsidP="00D70CAC">
      <w:pPr>
        <w:pStyle w:val="42"/>
        <w:tabs>
          <w:tab w:val="right" w:leader="dot" w:pos="9627"/>
        </w:tabs>
        <w:spacing w:line="360" w:lineRule="auto"/>
        <w:rPr>
          <w:rFonts w:ascii="Calibri" w:hAnsi="Calibri"/>
          <w:noProof/>
          <w:sz w:val="24"/>
          <w:szCs w:val="24"/>
        </w:rPr>
      </w:pPr>
      <w:hyperlink w:anchor="_Toc125452356" w:history="1">
        <w:r w:rsidR="00046F53" w:rsidRPr="00D70CAC">
          <w:rPr>
            <w:rStyle w:val="ac"/>
            <w:noProof/>
            <w:sz w:val="24"/>
            <w:szCs w:val="24"/>
            <w:lang w:val="uk-UA"/>
          </w:rPr>
          <w:t>9.2.4.1 Методика повірки штангенглибиномірів</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_Toc125452356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194</w:t>
        </w:r>
        <w:r w:rsidR="00046F53" w:rsidRPr="00D70CAC">
          <w:rPr>
            <w:noProof/>
            <w:webHidden/>
            <w:sz w:val="24"/>
            <w:szCs w:val="24"/>
          </w:rPr>
          <w:fldChar w:fldCharType="end"/>
        </w:r>
      </w:hyperlink>
    </w:p>
    <w:p w14:paraId="353B8F5C" w14:textId="24C3ACC2" w:rsidR="00046F53" w:rsidRPr="00D70CAC" w:rsidRDefault="00000000" w:rsidP="00D70CAC">
      <w:pPr>
        <w:pStyle w:val="42"/>
        <w:tabs>
          <w:tab w:val="right" w:leader="dot" w:pos="9627"/>
        </w:tabs>
        <w:spacing w:line="360" w:lineRule="auto"/>
        <w:rPr>
          <w:rFonts w:ascii="Calibri" w:hAnsi="Calibri"/>
          <w:noProof/>
          <w:sz w:val="24"/>
          <w:szCs w:val="24"/>
        </w:rPr>
      </w:pPr>
      <w:hyperlink w:anchor="_Toc125452357" w:history="1">
        <w:r w:rsidR="00046F53" w:rsidRPr="00D70CAC">
          <w:rPr>
            <w:rStyle w:val="ac"/>
            <w:noProof/>
            <w:sz w:val="24"/>
            <w:szCs w:val="24"/>
            <w:lang w:val="uk-UA"/>
          </w:rPr>
          <w:t>9.2.4.2 Операції та засоби повірки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_Toc125452357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194</w:t>
        </w:r>
        <w:r w:rsidR="00046F53" w:rsidRPr="00D70CAC">
          <w:rPr>
            <w:noProof/>
            <w:webHidden/>
            <w:sz w:val="24"/>
            <w:szCs w:val="24"/>
          </w:rPr>
          <w:fldChar w:fldCharType="end"/>
        </w:r>
      </w:hyperlink>
    </w:p>
    <w:p w14:paraId="48F790DE" w14:textId="5BB5FBA1" w:rsidR="00046F53" w:rsidRPr="00D70CAC" w:rsidRDefault="00000000" w:rsidP="00D70CAC">
      <w:pPr>
        <w:pStyle w:val="42"/>
        <w:tabs>
          <w:tab w:val="right" w:leader="dot" w:pos="9627"/>
        </w:tabs>
        <w:spacing w:line="360" w:lineRule="auto"/>
        <w:rPr>
          <w:rFonts w:ascii="Calibri" w:hAnsi="Calibri"/>
          <w:noProof/>
          <w:sz w:val="24"/>
          <w:szCs w:val="24"/>
        </w:rPr>
      </w:pPr>
      <w:hyperlink w:anchor="_Toc125452358" w:history="1">
        <w:r w:rsidR="00046F53" w:rsidRPr="00D70CAC">
          <w:rPr>
            <w:rStyle w:val="ac"/>
            <w:noProof/>
            <w:sz w:val="24"/>
            <w:szCs w:val="24"/>
            <w:lang w:val="uk-UA"/>
          </w:rPr>
          <w:t>9.2.4.3 Вимоги безпеки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_Toc125452358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194</w:t>
        </w:r>
        <w:r w:rsidR="00046F53" w:rsidRPr="00D70CAC">
          <w:rPr>
            <w:noProof/>
            <w:webHidden/>
            <w:sz w:val="24"/>
            <w:szCs w:val="24"/>
          </w:rPr>
          <w:fldChar w:fldCharType="end"/>
        </w:r>
      </w:hyperlink>
    </w:p>
    <w:p w14:paraId="5C7D6352" w14:textId="78A2C894" w:rsidR="00046F53" w:rsidRPr="00D70CAC" w:rsidRDefault="00000000" w:rsidP="00D70CAC">
      <w:pPr>
        <w:pStyle w:val="42"/>
        <w:tabs>
          <w:tab w:val="right" w:leader="dot" w:pos="9627"/>
        </w:tabs>
        <w:spacing w:line="360" w:lineRule="auto"/>
        <w:rPr>
          <w:rFonts w:ascii="Calibri" w:hAnsi="Calibri"/>
          <w:noProof/>
          <w:sz w:val="24"/>
          <w:szCs w:val="24"/>
        </w:rPr>
      </w:pPr>
      <w:hyperlink w:anchor="_Toc125452359" w:history="1">
        <w:r w:rsidR="00046F53" w:rsidRPr="00D70CAC">
          <w:rPr>
            <w:rStyle w:val="ac"/>
            <w:noProof/>
            <w:sz w:val="24"/>
            <w:szCs w:val="24"/>
            <w:lang w:val="uk-UA"/>
          </w:rPr>
          <w:t>9.2.4.4 Умови повірки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_Toc125452359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195</w:t>
        </w:r>
        <w:r w:rsidR="00046F53" w:rsidRPr="00D70CAC">
          <w:rPr>
            <w:noProof/>
            <w:webHidden/>
            <w:sz w:val="24"/>
            <w:szCs w:val="24"/>
          </w:rPr>
          <w:fldChar w:fldCharType="end"/>
        </w:r>
      </w:hyperlink>
    </w:p>
    <w:p w14:paraId="5158365A" w14:textId="46D29356" w:rsidR="00046F53" w:rsidRPr="00D70CAC" w:rsidRDefault="00000000" w:rsidP="00D70CAC">
      <w:pPr>
        <w:pStyle w:val="42"/>
        <w:tabs>
          <w:tab w:val="right" w:leader="dot" w:pos="9627"/>
        </w:tabs>
        <w:spacing w:line="360" w:lineRule="auto"/>
        <w:rPr>
          <w:rFonts w:ascii="Calibri" w:hAnsi="Calibri"/>
          <w:noProof/>
          <w:sz w:val="24"/>
          <w:szCs w:val="24"/>
        </w:rPr>
      </w:pPr>
      <w:hyperlink w:anchor="_Toc125452360" w:history="1">
        <w:r w:rsidR="00046F53" w:rsidRPr="00D70CAC">
          <w:rPr>
            <w:rStyle w:val="ac"/>
            <w:noProof/>
            <w:sz w:val="24"/>
            <w:szCs w:val="24"/>
            <w:lang w:val="uk-UA"/>
          </w:rPr>
          <w:t>9.2.4.5 Підготовка до повірки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_Toc125452360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195</w:t>
        </w:r>
        <w:r w:rsidR="00046F53" w:rsidRPr="00D70CAC">
          <w:rPr>
            <w:noProof/>
            <w:webHidden/>
            <w:sz w:val="24"/>
            <w:szCs w:val="24"/>
          </w:rPr>
          <w:fldChar w:fldCharType="end"/>
        </w:r>
      </w:hyperlink>
    </w:p>
    <w:p w14:paraId="4029F44F" w14:textId="5D3702E8" w:rsidR="00046F53" w:rsidRPr="00D70CAC" w:rsidRDefault="00000000" w:rsidP="00D70CAC">
      <w:pPr>
        <w:pStyle w:val="42"/>
        <w:tabs>
          <w:tab w:val="right" w:leader="dot" w:pos="9627"/>
        </w:tabs>
        <w:spacing w:line="360" w:lineRule="auto"/>
        <w:rPr>
          <w:rFonts w:ascii="Calibri" w:hAnsi="Calibri"/>
          <w:noProof/>
          <w:sz w:val="24"/>
          <w:szCs w:val="24"/>
        </w:rPr>
      </w:pPr>
      <w:hyperlink w:anchor="_Toc125452361" w:history="1">
        <w:r w:rsidR="00046F53" w:rsidRPr="00D70CAC">
          <w:rPr>
            <w:rStyle w:val="ac"/>
            <w:noProof/>
            <w:sz w:val="24"/>
            <w:szCs w:val="24"/>
            <w:lang w:val="uk-UA"/>
          </w:rPr>
          <w:t>9.2.4.6 Проведення повірки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_Toc125452361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195</w:t>
        </w:r>
        <w:r w:rsidR="00046F53" w:rsidRPr="00D70CAC">
          <w:rPr>
            <w:noProof/>
            <w:webHidden/>
            <w:sz w:val="24"/>
            <w:szCs w:val="24"/>
          </w:rPr>
          <w:fldChar w:fldCharType="end"/>
        </w:r>
      </w:hyperlink>
    </w:p>
    <w:p w14:paraId="248E5DD5" w14:textId="09AC2F74" w:rsidR="00046F53" w:rsidRPr="00D70CAC" w:rsidRDefault="00000000" w:rsidP="00D70CAC">
      <w:pPr>
        <w:pStyle w:val="52"/>
        <w:tabs>
          <w:tab w:val="right" w:leader="dot" w:pos="9627"/>
        </w:tabs>
        <w:spacing w:line="360" w:lineRule="auto"/>
        <w:rPr>
          <w:noProof/>
          <w:sz w:val="24"/>
          <w:szCs w:val="24"/>
        </w:rPr>
      </w:pPr>
      <w:hyperlink w:anchor="_Toc125452362" w:history="1">
        <w:r w:rsidR="00046F53" w:rsidRPr="00D70CAC">
          <w:rPr>
            <w:rStyle w:val="ac"/>
            <w:noProof/>
            <w:sz w:val="24"/>
            <w:szCs w:val="24"/>
            <w:lang w:val="uk-UA"/>
          </w:rPr>
          <w:t>9.2.4.6.1</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_Toc125452362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195</w:t>
        </w:r>
        <w:r w:rsidR="00046F53" w:rsidRPr="00D70CAC">
          <w:rPr>
            <w:noProof/>
            <w:webHidden/>
            <w:sz w:val="24"/>
            <w:szCs w:val="24"/>
          </w:rPr>
          <w:fldChar w:fldCharType="end"/>
        </w:r>
      </w:hyperlink>
    </w:p>
    <w:p w14:paraId="04B273C6" w14:textId="3966C7B8" w:rsidR="00046F53" w:rsidRPr="00D70CAC" w:rsidRDefault="00000000" w:rsidP="00D70CAC">
      <w:pPr>
        <w:pStyle w:val="52"/>
        <w:tabs>
          <w:tab w:val="right" w:leader="dot" w:pos="9627"/>
        </w:tabs>
        <w:spacing w:line="360" w:lineRule="auto"/>
        <w:rPr>
          <w:noProof/>
          <w:sz w:val="24"/>
          <w:szCs w:val="24"/>
        </w:rPr>
      </w:pPr>
      <w:hyperlink w:anchor="_Toc125452363" w:history="1">
        <w:r w:rsidR="00046F53" w:rsidRPr="00D70CAC">
          <w:rPr>
            <w:rStyle w:val="ac"/>
            <w:noProof/>
            <w:sz w:val="24"/>
            <w:szCs w:val="24"/>
            <w:lang w:val="uk-UA"/>
          </w:rPr>
          <w:t>9.2.4.6.2</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_Toc125452363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195</w:t>
        </w:r>
        <w:r w:rsidR="00046F53" w:rsidRPr="00D70CAC">
          <w:rPr>
            <w:noProof/>
            <w:webHidden/>
            <w:sz w:val="24"/>
            <w:szCs w:val="24"/>
          </w:rPr>
          <w:fldChar w:fldCharType="end"/>
        </w:r>
      </w:hyperlink>
    </w:p>
    <w:p w14:paraId="4D1019AB" w14:textId="4E2A01E8" w:rsidR="00046F53" w:rsidRPr="00D70CAC" w:rsidRDefault="00000000" w:rsidP="00D70CAC">
      <w:pPr>
        <w:pStyle w:val="52"/>
        <w:tabs>
          <w:tab w:val="right" w:leader="dot" w:pos="9627"/>
        </w:tabs>
        <w:spacing w:line="360" w:lineRule="auto"/>
        <w:rPr>
          <w:noProof/>
          <w:sz w:val="24"/>
          <w:szCs w:val="24"/>
        </w:rPr>
      </w:pPr>
      <w:hyperlink w:anchor="_Toc125452364" w:history="1">
        <w:r w:rsidR="00046F53" w:rsidRPr="00D70CAC">
          <w:rPr>
            <w:rStyle w:val="ac"/>
            <w:noProof/>
            <w:sz w:val="24"/>
            <w:szCs w:val="24"/>
            <w:lang w:val="uk-UA"/>
          </w:rPr>
          <w:t>9.2.4.6.3</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_Toc125452364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195</w:t>
        </w:r>
        <w:r w:rsidR="00046F53" w:rsidRPr="00D70CAC">
          <w:rPr>
            <w:noProof/>
            <w:webHidden/>
            <w:sz w:val="24"/>
            <w:szCs w:val="24"/>
          </w:rPr>
          <w:fldChar w:fldCharType="end"/>
        </w:r>
      </w:hyperlink>
    </w:p>
    <w:p w14:paraId="7DB58B6F" w14:textId="32633AD7" w:rsidR="00046F53" w:rsidRPr="00D70CAC" w:rsidRDefault="00000000" w:rsidP="00D70CAC">
      <w:pPr>
        <w:pStyle w:val="52"/>
        <w:tabs>
          <w:tab w:val="right" w:leader="dot" w:pos="9627"/>
        </w:tabs>
        <w:spacing w:line="360" w:lineRule="auto"/>
        <w:rPr>
          <w:noProof/>
          <w:sz w:val="24"/>
          <w:szCs w:val="24"/>
        </w:rPr>
      </w:pPr>
      <w:hyperlink w:anchor="_Toc125452365" w:history="1">
        <w:r w:rsidR="00046F53" w:rsidRPr="00D70CAC">
          <w:rPr>
            <w:rStyle w:val="ac"/>
            <w:noProof/>
            <w:sz w:val="24"/>
            <w:szCs w:val="24"/>
            <w:lang w:val="uk-UA"/>
          </w:rPr>
          <w:t>9.2.4.6.4</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_Toc125452365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196</w:t>
        </w:r>
        <w:r w:rsidR="00046F53" w:rsidRPr="00D70CAC">
          <w:rPr>
            <w:noProof/>
            <w:webHidden/>
            <w:sz w:val="24"/>
            <w:szCs w:val="24"/>
          </w:rPr>
          <w:fldChar w:fldCharType="end"/>
        </w:r>
      </w:hyperlink>
    </w:p>
    <w:p w14:paraId="38B32B1E" w14:textId="7CF3B7F3" w:rsidR="00046F53" w:rsidRPr="00D70CAC" w:rsidRDefault="00000000" w:rsidP="00D70CAC">
      <w:pPr>
        <w:pStyle w:val="42"/>
        <w:tabs>
          <w:tab w:val="right" w:leader="dot" w:pos="9627"/>
        </w:tabs>
        <w:spacing w:line="360" w:lineRule="auto"/>
        <w:rPr>
          <w:rFonts w:ascii="Calibri" w:hAnsi="Calibri"/>
          <w:noProof/>
          <w:sz w:val="24"/>
          <w:szCs w:val="24"/>
        </w:rPr>
      </w:pPr>
      <w:hyperlink w:anchor="_Toc125452366" w:history="1">
        <w:r w:rsidR="00046F53" w:rsidRPr="00D70CAC">
          <w:rPr>
            <w:rStyle w:val="ac"/>
            <w:noProof/>
            <w:sz w:val="24"/>
            <w:szCs w:val="24"/>
            <w:lang w:val="uk-UA"/>
          </w:rPr>
          <w:t>9.2.4.7 Оформлення результатів повірки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_Toc125452366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197</w:t>
        </w:r>
        <w:r w:rsidR="00046F53" w:rsidRPr="00D70CAC">
          <w:rPr>
            <w:noProof/>
            <w:webHidden/>
            <w:sz w:val="24"/>
            <w:szCs w:val="24"/>
          </w:rPr>
          <w:fldChar w:fldCharType="end"/>
        </w:r>
      </w:hyperlink>
    </w:p>
    <w:p w14:paraId="4C89F93C" w14:textId="043C7338" w:rsidR="00046F53" w:rsidRPr="00D70CAC" w:rsidRDefault="00000000" w:rsidP="00D70CAC">
      <w:pPr>
        <w:pStyle w:val="24"/>
        <w:tabs>
          <w:tab w:val="right" w:leader="dot" w:pos="9627"/>
        </w:tabs>
        <w:spacing w:line="360" w:lineRule="auto"/>
        <w:rPr>
          <w:rFonts w:ascii="Calibri" w:hAnsi="Calibri"/>
          <w:noProof/>
          <w:sz w:val="24"/>
          <w:szCs w:val="24"/>
        </w:rPr>
      </w:pPr>
      <w:hyperlink w:anchor="_Toc125452367" w:history="1">
        <w:r w:rsidR="00046F53" w:rsidRPr="00D70CAC">
          <w:rPr>
            <w:rStyle w:val="ac"/>
            <w:noProof/>
            <w:sz w:val="24"/>
            <w:szCs w:val="24"/>
            <w:lang w:val="uk-UA"/>
          </w:rPr>
          <w:t>9.3 Мікрометричні інструменти</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_Toc125452367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197</w:t>
        </w:r>
        <w:r w:rsidR="00046F53" w:rsidRPr="00D70CAC">
          <w:rPr>
            <w:noProof/>
            <w:webHidden/>
            <w:sz w:val="24"/>
            <w:szCs w:val="24"/>
          </w:rPr>
          <w:fldChar w:fldCharType="end"/>
        </w:r>
      </w:hyperlink>
    </w:p>
    <w:p w14:paraId="642B5CBE" w14:textId="6165CBCD" w:rsidR="00046F53" w:rsidRPr="00D70CAC" w:rsidRDefault="00000000" w:rsidP="00D70CAC">
      <w:pPr>
        <w:pStyle w:val="13"/>
        <w:tabs>
          <w:tab w:val="right" w:leader="dot" w:pos="9627"/>
        </w:tabs>
        <w:spacing w:line="360" w:lineRule="auto"/>
        <w:rPr>
          <w:rFonts w:ascii="Calibri" w:hAnsi="Calibri"/>
          <w:noProof/>
          <w:sz w:val="24"/>
          <w:szCs w:val="24"/>
        </w:rPr>
      </w:pPr>
      <w:hyperlink w:anchor="_Toc125452368" w:history="1">
        <w:r w:rsidR="00046F53" w:rsidRPr="00D70CAC">
          <w:rPr>
            <w:rStyle w:val="ac"/>
            <w:b/>
            <w:noProof/>
            <w:sz w:val="24"/>
            <w:szCs w:val="24"/>
            <w:lang w:val="uk-UA"/>
          </w:rPr>
          <w:t>ВИКОРИСТАНІ ДЖЕРЕЛА</w:t>
        </w:r>
        <w:r w:rsidR="00046F53" w:rsidRPr="00D70CAC">
          <w:rPr>
            <w:noProof/>
            <w:webHidden/>
            <w:sz w:val="24"/>
            <w:szCs w:val="24"/>
          </w:rPr>
          <w:tab/>
        </w:r>
        <w:r w:rsidR="00046F53" w:rsidRPr="00D70CAC">
          <w:rPr>
            <w:noProof/>
            <w:webHidden/>
            <w:sz w:val="24"/>
            <w:szCs w:val="24"/>
          </w:rPr>
          <w:fldChar w:fldCharType="begin"/>
        </w:r>
        <w:r w:rsidR="00046F53" w:rsidRPr="00D70CAC">
          <w:rPr>
            <w:noProof/>
            <w:webHidden/>
            <w:sz w:val="24"/>
            <w:szCs w:val="24"/>
          </w:rPr>
          <w:instrText xml:space="preserve"> PAGEREF _Toc125452368 \h </w:instrText>
        </w:r>
        <w:r w:rsidR="00046F53" w:rsidRPr="00D70CAC">
          <w:rPr>
            <w:noProof/>
            <w:webHidden/>
            <w:sz w:val="24"/>
            <w:szCs w:val="24"/>
          </w:rPr>
        </w:r>
        <w:r w:rsidR="00046F53" w:rsidRPr="00D70CAC">
          <w:rPr>
            <w:noProof/>
            <w:webHidden/>
            <w:sz w:val="24"/>
            <w:szCs w:val="24"/>
          </w:rPr>
          <w:fldChar w:fldCharType="separate"/>
        </w:r>
        <w:r w:rsidR="00FD72B7">
          <w:rPr>
            <w:noProof/>
            <w:webHidden/>
            <w:sz w:val="24"/>
            <w:szCs w:val="24"/>
          </w:rPr>
          <w:t>207</w:t>
        </w:r>
        <w:r w:rsidR="00046F53" w:rsidRPr="00D70CAC">
          <w:rPr>
            <w:noProof/>
            <w:webHidden/>
            <w:sz w:val="24"/>
            <w:szCs w:val="24"/>
          </w:rPr>
          <w:fldChar w:fldCharType="end"/>
        </w:r>
      </w:hyperlink>
    </w:p>
    <w:p w14:paraId="6E91DF14" w14:textId="77777777" w:rsidR="00046F53" w:rsidRPr="00161541" w:rsidRDefault="00046F53" w:rsidP="00D70CAC">
      <w:pPr>
        <w:spacing w:line="360" w:lineRule="auto"/>
        <w:ind w:firstLine="709"/>
        <w:rPr>
          <w:sz w:val="24"/>
          <w:szCs w:val="24"/>
        </w:rPr>
      </w:pPr>
      <w:r w:rsidRPr="00D70CAC">
        <w:rPr>
          <w:sz w:val="24"/>
          <w:szCs w:val="24"/>
        </w:rPr>
        <w:fldChar w:fldCharType="end"/>
      </w:r>
    </w:p>
    <w:p w14:paraId="6D27FE58" w14:textId="77777777" w:rsidR="00046F53" w:rsidRPr="00024712" w:rsidRDefault="00046F53" w:rsidP="00854E35">
      <w:pPr>
        <w:pStyle w:val="41"/>
        <w:ind w:firstLine="709"/>
        <w:rPr>
          <w:sz w:val="24"/>
          <w:szCs w:val="24"/>
          <w:lang w:val="uk-UA"/>
        </w:rPr>
      </w:pPr>
    </w:p>
    <w:p w14:paraId="32556E61" w14:textId="77777777" w:rsidR="00046F53" w:rsidRPr="00024712" w:rsidRDefault="00046F53" w:rsidP="00854E35">
      <w:pPr>
        <w:pStyle w:val="41"/>
        <w:ind w:firstLine="709"/>
        <w:rPr>
          <w:i/>
          <w:sz w:val="24"/>
          <w:szCs w:val="24"/>
          <w:lang w:val="uk-UA"/>
        </w:rPr>
      </w:pPr>
    </w:p>
    <w:sectPr w:rsidR="00046F53" w:rsidRPr="00024712" w:rsidSect="00045E90">
      <w:pgSz w:w="11906" w:h="16838"/>
      <w:pgMar w:top="1134" w:right="851"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67DD0C" w14:textId="77777777" w:rsidR="00B85F0B" w:rsidRDefault="00B85F0B">
      <w:r>
        <w:separator/>
      </w:r>
    </w:p>
  </w:endnote>
  <w:endnote w:type="continuationSeparator" w:id="0">
    <w:p w14:paraId="501B4013" w14:textId="77777777" w:rsidR="00B85F0B" w:rsidRDefault="00B85F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inherit">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B6B08" w14:textId="77777777" w:rsidR="00046F53" w:rsidRDefault="00046F53" w:rsidP="00576600">
    <w:pPr>
      <w:pStyle w:val="a4"/>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03E5DB1D" w14:textId="77777777" w:rsidR="00046F53" w:rsidRDefault="00046F53">
    <w:pPr>
      <w:pStyle w:val="a4"/>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D7D51D" w14:textId="77777777" w:rsidR="00046F53" w:rsidRDefault="00046F53" w:rsidP="00576600">
    <w:pPr>
      <w:pStyle w:val="a4"/>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Pr>
        <w:rStyle w:val="aa"/>
        <w:noProof/>
      </w:rPr>
      <w:t>207</w:t>
    </w:r>
    <w:r>
      <w:rPr>
        <w:rStyle w:val="aa"/>
      </w:rPr>
      <w:fldChar w:fldCharType="end"/>
    </w:r>
  </w:p>
  <w:p w14:paraId="70178150" w14:textId="77777777" w:rsidR="00046F53" w:rsidRDefault="00046F53" w:rsidP="00936BF6">
    <w:pPr>
      <w:pStyle w:val="a4"/>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CFC5A0" w14:textId="77777777" w:rsidR="00B85F0B" w:rsidRDefault="00B85F0B">
      <w:r>
        <w:separator/>
      </w:r>
    </w:p>
  </w:footnote>
  <w:footnote w:type="continuationSeparator" w:id="0">
    <w:p w14:paraId="5162DECC" w14:textId="77777777" w:rsidR="00B85F0B" w:rsidRDefault="00B85F0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4733B"/>
    <w:multiLevelType w:val="hybridMultilevel"/>
    <w:tmpl w:val="D17CFC22"/>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380621A"/>
    <w:multiLevelType w:val="hybridMultilevel"/>
    <w:tmpl w:val="9E84BBCE"/>
    <w:lvl w:ilvl="0" w:tplc="51F45418">
      <w:start w:val="1"/>
      <w:numFmt w:val="bullet"/>
      <w:lvlText w:val=""/>
      <w:lvlJc w:val="left"/>
      <w:pPr>
        <w:tabs>
          <w:tab w:val="num" w:pos="964"/>
        </w:tabs>
        <w:ind w:firstLine="709"/>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4B66E88"/>
    <w:multiLevelType w:val="hybridMultilevel"/>
    <w:tmpl w:val="35FEB956"/>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6A50AF2"/>
    <w:multiLevelType w:val="hybridMultilevel"/>
    <w:tmpl w:val="0A78EA44"/>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76C661F"/>
    <w:multiLevelType w:val="hybridMultilevel"/>
    <w:tmpl w:val="91EC9CE2"/>
    <w:lvl w:ilvl="0" w:tplc="F8F22482">
      <w:start w:val="1"/>
      <w:numFmt w:val="bullet"/>
      <w:lvlText w:val=""/>
      <w:lvlJc w:val="left"/>
      <w:pPr>
        <w:tabs>
          <w:tab w:val="num" w:pos="964"/>
        </w:tabs>
        <w:ind w:firstLine="709"/>
      </w:pPr>
      <w:rPr>
        <w:rFonts w:ascii="Symbol" w:hAnsi="Symbol" w:hint="default"/>
        <w:sz w:val="16"/>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851304F"/>
    <w:multiLevelType w:val="hybridMultilevel"/>
    <w:tmpl w:val="1C540E70"/>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A545A04"/>
    <w:multiLevelType w:val="hybridMultilevel"/>
    <w:tmpl w:val="32AE8338"/>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A5C254F"/>
    <w:multiLevelType w:val="hybridMultilevel"/>
    <w:tmpl w:val="1CCC2576"/>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AD25CAA"/>
    <w:multiLevelType w:val="hybridMultilevel"/>
    <w:tmpl w:val="702A8076"/>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C153731"/>
    <w:multiLevelType w:val="hybridMultilevel"/>
    <w:tmpl w:val="14182462"/>
    <w:lvl w:ilvl="0" w:tplc="51F45418">
      <w:start w:val="1"/>
      <w:numFmt w:val="bullet"/>
      <w:lvlText w:val=""/>
      <w:lvlJc w:val="left"/>
      <w:pPr>
        <w:tabs>
          <w:tab w:val="num" w:pos="964"/>
        </w:tabs>
        <w:ind w:firstLine="709"/>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E917BE4"/>
    <w:multiLevelType w:val="hybridMultilevel"/>
    <w:tmpl w:val="3F2A9700"/>
    <w:lvl w:ilvl="0" w:tplc="7D3AB246">
      <w:start w:val="1"/>
      <w:numFmt w:val="bullet"/>
      <w:lvlText w:val=""/>
      <w:lvlJc w:val="left"/>
      <w:pPr>
        <w:tabs>
          <w:tab w:val="num" w:pos="964"/>
        </w:tabs>
        <w:ind w:firstLine="709"/>
      </w:pPr>
      <w:rPr>
        <w:rFonts w:ascii="Symbol" w:hAnsi="Symbol" w:hint="default"/>
        <w:sz w:val="16"/>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069467A"/>
    <w:multiLevelType w:val="hybridMultilevel"/>
    <w:tmpl w:val="E3EC9AC0"/>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603361A"/>
    <w:multiLevelType w:val="hybridMultilevel"/>
    <w:tmpl w:val="89CE1C8A"/>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6BB2DB9"/>
    <w:multiLevelType w:val="hybridMultilevel"/>
    <w:tmpl w:val="B0C6447E"/>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8A93146"/>
    <w:multiLevelType w:val="hybridMultilevel"/>
    <w:tmpl w:val="F7B208F8"/>
    <w:lvl w:ilvl="0" w:tplc="8834B21E">
      <w:start w:val="1"/>
      <w:numFmt w:val="bullet"/>
      <w:lvlText w:val=""/>
      <w:lvlJc w:val="left"/>
      <w:pPr>
        <w:tabs>
          <w:tab w:val="num" w:pos="1021"/>
        </w:tabs>
        <w:ind w:firstLine="709"/>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AD51C57"/>
    <w:multiLevelType w:val="hybridMultilevel"/>
    <w:tmpl w:val="EC80A4AA"/>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BAB334D"/>
    <w:multiLevelType w:val="hybridMultilevel"/>
    <w:tmpl w:val="AF748C6E"/>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0D94E97"/>
    <w:multiLevelType w:val="hybridMultilevel"/>
    <w:tmpl w:val="599ABE26"/>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1311853"/>
    <w:multiLevelType w:val="hybridMultilevel"/>
    <w:tmpl w:val="AAA282E0"/>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30D7087"/>
    <w:multiLevelType w:val="hybridMultilevel"/>
    <w:tmpl w:val="7F5EAA92"/>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313495F"/>
    <w:multiLevelType w:val="hybridMultilevel"/>
    <w:tmpl w:val="FD0A1C20"/>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2358194C"/>
    <w:multiLevelType w:val="hybridMultilevel"/>
    <w:tmpl w:val="82740F5C"/>
    <w:lvl w:ilvl="0" w:tplc="794E01B6">
      <w:start w:val="1"/>
      <w:numFmt w:val="bullet"/>
      <w:lvlText w:val=""/>
      <w:lvlJc w:val="left"/>
      <w:pPr>
        <w:tabs>
          <w:tab w:val="num" w:pos="964"/>
        </w:tabs>
        <w:ind w:firstLine="709"/>
      </w:pPr>
      <w:rPr>
        <w:rFonts w:ascii="Symbol" w:hAnsi="Symbol" w:hint="default"/>
        <w:sz w:val="16"/>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7800506"/>
    <w:multiLevelType w:val="hybridMultilevel"/>
    <w:tmpl w:val="C3204D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2799638B"/>
    <w:multiLevelType w:val="hybridMultilevel"/>
    <w:tmpl w:val="35E85BCA"/>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28AF7C91"/>
    <w:multiLevelType w:val="hybridMultilevel"/>
    <w:tmpl w:val="B47EBC5C"/>
    <w:lvl w:ilvl="0" w:tplc="926CB492">
      <w:start w:val="1"/>
      <w:numFmt w:val="bullet"/>
      <w:lvlText w:val=""/>
      <w:lvlJc w:val="left"/>
      <w:pPr>
        <w:tabs>
          <w:tab w:val="num" w:pos="964"/>
        </w:tabs>
        <w:ind w:firstLine="709"/>
      </w:pPr>
      <w:rPr>
        <w:rFonts w:ascii="Symbol" w:hAnsi="Symbol" w:hint="default"/>
        <w:sz w:val="16"/>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29D20634"/>
    <w:multiLevelType w:val="hybridMultilevel"/>
    <w:tmpl w:val="5606B1EC"/>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2BA92B3E"/>
    <w:multiLevelType w:val="hybridMultilevel"/>
    <w:tmpl w:val="29D8BB8C"/>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2CF446EB"/>
    <w:multiLevelType w:val="hybridMultilevel"/>
    <w:tmpl w:val="B55ABCAE"/>
    <w:lvl w:ilvl="0" w:tplc="16A662B6">
      <w:start w:val="1"/>
      <w:numFmt w:val="bullet"/>
      <w:lvlText w:val=""/>
      <w:lvlJc w:val="left"/>
      <w:pPr>
        <w:tabs>
          <w:tab w:val="num" w:pos="964"/>
        </w:tabs>
        <w:ind w:firstLine="709"/>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2FD82978"/>
    <w:multiLevelType w:val="hybridMultilevel"/>
    <w:tmpl w:val="7E866AC4"/>
    <w:lvl w:ilvl="0" w:tplc="3B965BA2">
      <w:start w:val="1"/>
      <w:numFmt w:val="bullet"/>
      <w:lvlText w:val=""/>
      <w:lvlJc w:val="left"/>
      <w:pPr>
        <w:tabs>
          <w:tab w:val="num" w:pos="964"/>
        </w:tabs>
        <w:ind w:firstLine="709"/>
      </w:pPr>
      <w:rPr>
        <w:rFonts w:ascii="Symbol" w:hAnsi="Symbol" w:hint="default"/>
        <w:sz w:val="16"/>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32482D20"/>
    <w:multiLevelType w:val="hybridMultilevel"/>
    <w:tmpl w:val="CC7EAEF2"/>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3B5D1B2E"/>
    <w:multiLevelType w:val="hybridMultilevel"/>
    <w:tmpl w:val="CFEE873C"/>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3CF30689"/>
    <w:multiLevelType w:val="hybridMultilevel"/>
    <w:tmpl w:val="C1821098"/>
    <w:lvl w:ilvl="0" w:tplc="51F45418">
      <w:start w:val="1"/>
      <w:numFmt w:val="bullet"/>
      <w:lvlText w:val=""/>
      <w:lvlJc w:val="left"/>
      <w:pPr>
        <w:tabs>
          <w:tab w:val="num" w:pos="964"/>
        </w:tabs>
        <w:ind w:firstLine="709"/>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42CE2863"/>
    <w:multiLevelType w:val="singleLevel"/>
    <w:tmpl w:val="5CFCA62C"/>
    <w:lvl w:ilvl="0">
      <w:numFmt w:val="bullet"/>
      <w:lvlText w:val="-"/>
      <w:lvlJc w:val="left"/>
      <w:pPr>
        <w:tabs>
          <w:tab w:val="num" w:pos="814"/>
        </w:tabs>
        <w:ind w:left="567" w:hanging="113"/>
      </w:pPr>
      <w:rPr>
        <w:rFonts w:hint="default"/>
      </w:rPr>
    </w:lvl>
  </w:abstractNum>
  <w:abstractNum w:abstractNumId="33" w15:restartNumberingAfterBreak="0">
    <w:nsid w:val="44AE0EBB"/>
    <w:multiLevelType w:val="hybridMultilevel"/>
    <w:tmpl w:val="0DFCCCAC"/>
    <w:lvl w:ilvl="0" w:tplc="9F805A6C">
      <w:start w:val="1"/>
      <w:numFmt w:val="bullet"/>
      <w:lvlText w:val=""/>
      <w:lvlJc w:val="left"/>
      <w:pPr>
        <w:tabs>
          <w:tab w:val="num" w:pos="964"/>
        </w:tabs>
        <w:ind w:firstLine="709"/>
      </w:pPr>
      <w:rPr>
        <w:rFonts w:ascii="Symbol" w:hAnsi="Symbol" w:hint="default"/>
        <w:sz w:val="16"/>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46C365C9"/>
    <w:multiLevelType w:val="hybridMultilevel"/>
    <w:tmpl w:val="1D546FBC"/>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48F34C72"/>
    <w:multiLevelType w:val="hybridMultilevel"/>
    <w:tmpl w:val="04466E10"/>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49B32DDF"/>
    <w:multiLevelType w:val="hybridMultilevel"/>
    <w:tmpl w:val="22E28C2C"/>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4B22297A"/>
    <w:multiLevelType w:val="hybridMultilevel"/>
    <w:tmpl w:val="AA0286EA"/>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4BE72647"/>
    <w:multiLevelType w:val="hybridMultilevel"/>
    <w:tmpl w:val="61F0A8A8"/>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4F217DA9"/>
    <w:multiLevelType w:val="hybridMultilevel"/>
    <w:tmpl w:val="28B8846E"/>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579958EA"/>
    <w:multiLevelType w:val="hybridMultilevel"/>
    <w:tmpl w:val="A29CBD90"/>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58F9065B"/>
    <w:multiLevelType w:val="hybridMultilevel"/>
    <w:tmpl w:val="F788E138"/>
    <w:lvl w:ilvl="0" w:tplc="51F45418">
      <w:start w:val="1"/>
      <w:numFmt w:val="bullet"/>
      <w:lvlText w:val=""/>
      <w:lvlJc w:val="left"/>
      <w:pPr>
        <w:tabs>
          <w:tab w:val="num" w:pos="964"/>
        </w:tabs>
        <w:ind w:firstLine="709"/>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5AB23B17"/>
    <w:multiLevelType w:val="hybridMultilevel"/>
    <w:tmpl w:val="204087AA"/>
    <w:lvl w:ilvl="0" w:tplc="96FCAFE0">
      <w:start w:val="1"/>
      <w:numFmt w:val="bullet"/>
      <w:lvlText w:val=""/>
      <w:lvlJc w:val="left"/>
      <w:pPr>
        <w:tabs>
          <w:tab w:val="num" w:pos="964"/>
        </w:tabs>
        <w:ind w:firstLine="709"/>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5B325869"/>
    <w:multiLevelType w:val="hybridMultilevel"/>
    <w:tmpl w:val="FD4CE456"/>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601D72B0"/>
    <w:multiLevelType w:val="hybridMultilevel"/>
    <w:tmpl w:val="3D6A85FC"/>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63172577"/>
    <w:multiLevelType w:val="hybridMultilevel"/>
    <w:tmpl w:val="E196D296"/>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637300C0"/>
    <w:multiLevelType w:val="hybridMultilevel"/>
    <w:tmpl w:val="D16483BE"/>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65A70DA0"/>
    <w:multiLevelType w:val="hybridMultilevel"/>
    <w:tmpl w:val="C3342CB8"/>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689601DC"/>
    <w:multiLevelType w:val="hybridMultilevel"/>
    <w:tmpl w:val="103419C8"/>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6CE2593A"/>
    <w:multiLevelType w:val="hybridMultilevel"/>
    <w:tmpl w:val="BD4E04A8"/>
    <w:lvl w:ilvl="0" w:tplc="51F45418">
      <w:start w:val="1"/>
      <w:numFmt w:val="bullet"/>
      <w:lvlText w:val=""/>
      <w:lvlJc w:val="left"/>
      <w:pPr>
        <w:tabs>
          <w:tab w:val="num" w:pos="964"/>
        </w:tabs>
        <w:ind w:firstLine="709"/>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6DBA391A"/>
    <w:multiLevelType w:val="hybridMultilevel"/>
    <w:tmpl w:val="D6FC21D2"/>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6DBB77D6"/>
    <w:multiLevelType w:val="hybridMultilevel"/>
    <w:tmpl w:val="56E05E74"/>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6E655E34"/>
    <w:multiLevelType w:val="hybridMultilevel"/>
    <w:tmpl w:val="713A56B0"/>
    <w:lvl w:ilvl="0" w:tplc="51F45418">
      <w:start w:val="1"/>
      <w:numFmt w:val="bullet"/>
      <w:lvlText w:val=""/>
      <w:lvlJc w:val="left"/>
      <w:pPr>
        <w:tabs>
          <w:tab w:val="num" w:pos="964"/>
        </w:tabs>
        <w:ind w:firstLine="709"/>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717F680B"/>
    <w:multiLevelType w:val="hybridMultilevel"/>
    <w:tmpl w:val="82CC2E86"/>
    <w:lvl w:ilvl="0" w:tplc="2D7A084A">
      <w:start w:val="1"/>
      <w:numFmt w:val="bullet"/>
      <w:lvlText w:val=""/>
      <w:lvlJc w:val="left"/>
      <w:pPr>
        <w:tabs>
          <w:tab w:val="num" w:pos="964"/>
        </w:tabs>
        <w:ind w:firstLine="709"/>
      </w:pPr>
      <w:rPr>
        <w:rFonts w:ascii="Symbol" w:hAnsi="Symbol" w:hint="default"/>
        <w:sz w:val="16"/>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740A7BEE"/>
    <w:multiLevelType w:val="hybridMultilevel"/>
    <w:tmpl w:val="7514EC9E"/>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79EA5FA2"/>
    <w:multiLevelType w:val="hybridMultilevel"/>
    <w:tmpl w:val="32D80DAE"/>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7BDD2F6D"/>
    <w:multiLevelType w:val="hybridMultilevel"/>
    <w:tmpl w:val="35766432"/>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7C7D15DF"/>
    <w:multiLevelType w:val="hybridMultilevel"/>
    <w:tmpl w:val="6650A0A4"/>
    <w:lvl w:ilvl="0" w:tplc="A9665C36">
      <w:start w:val="2"/>
      <w:numFmt w:val="bullet"/>
      <w:lvlText w:val="–"/>
      <w:lvlJc w:val="left"/>
      <w:pPr>
        <w:tabs>
          <w:tab w:val="num" w:pos="1021"/>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16cid:durableId="1100680285">
    <w:abstractNumId w:val="32"/>
  </w:num>
  <w:num w:numId="2" w16cid:durableId="803431964">
    <w:abstractNumId w:val="22"/>
  </w:num>
  <w:num w:numId="3" w16cid:durableId="1749964405">
    <w:abstractNumId w:val="14"/>
  </w:num>
  <w:num w:numId="4" w16cid:durableId="1277980882">
    <w:abstractNumId w:val="42"/>
  </w:num>
  <w:num w:numId="5" w16cid:durableId="320157051">
    <w:abstractNumId w:val="27"/>
  </w:num>
  <w:num w:numId="6" w16cid:durableId="146749772">
    <w:abstractNumId w:val="31"/>
  </w:num>
  <w:num w:numId="7" w16cid:durableId="474878765">
    <w:abstractNumId w:val="49"/>
  </w:num>
  <w:num w:numId="8" w16cid:durableId="1357073476">
    <w:abstractNumId w:val="9"/>
  </w:num>
  <w:num w:numId="9" w16cid:durableId="1505434604">
    <w:abstractNumId w:val="41"/>
  </w:num>
  <w:num w:numId="10" w16cid:durableId="1842087028">
    <w:abstractNumId w:val="52"/>
  </w:num>
  <w:num w:numId="11" w16cid:durableId="171770582">
    <w:abstractNumId w:val="1"/>
  </w:num>
  <w:num w:numId="12" w16cid:durableId="1078358471">
    <w:abstractNumId w:val="21"/>
  </w:num>
  <w:num w:numId="13" w16cid:durableId="1548250387">
    <w:abstractNumId w:val="53"/>
  </w:num>
  <w:num w:numId="14" w16cid:durableId="1922136793">
    <w:abstractNumId w:val="10"/>
  </w:num>
  <w:num w:numId="15" w16cid:durableId="1662199106">
    <w:abstractNumId w:val="26"/>
  </w:num>
  <w:num w:numId="16" w16cid:durableId="345795545">
    <w:abstractNumId w:val="16"/>
  </w:num>
  <w:num w:numId="17" w16cid:durableId="2023772791">
    <w:abstractNumId w:val="46"/>
  </w:num>
  <w:num w:numId="18" w16cid:durableId="1474175678">
    <w:abstractNumId w:val="40"/>
  </w:num>
  <w:num w:numId="19" w16cid:durableId="669142634">
    <w:abstractNumId w:val="28"/>
  </w:num>
  <w:num w:numId="20" w16cid:durableId="2067413139">
    <w:abstractNumId w:val="2"/>
  </w:num>
  <w:num w:numId="21" w16cid:durableId="1926720460">
    <w:abstractNumId w:val="44"/>
  </w:num>
  <w:num w:numId="22" w16cid:durableId="2132549543">
    <w:abstractNumId w:val="39"/>
  </w:num>
  <w:num w:numId="23" w16cid:durableId="304820558">
    <w:abstractNumId w:val="11"/>
  </w:num>
  <w:num w:numId="24" w16cid:durableId="1321420334">
    <w:abstractNumId w:val="47"/>
  </w:num>
  <w:num w:numId="25" w16cid:durableId="148403356">
    <w:abstractNumId w:val="0"/>
  </w:num>
  <w:num w:numId="26" w16cid:durableId="1972242497">
    <w:abstractNumId w:val="13"/>
  </w:num>
  <w:num w:numId="27" w16cid:durableId="662054411">
    <w:abstractNumId w:val="6"/>
  </w:num>
  <w:num w:numId="28" w16cid:durableId="2080781088">
    <w:abstractNumId w:val="36"/>
  </w:num>
  <w:num w:numId="29" w16cid:durableId="1807701706">
    <w:abstractNumId w:val="8"/>
  </w:num>
  <w:num w:numId="30" w16cid:durableId="1169712972">
    <w:abstractNumId w:val="35"/>
  </w:num>
  <w:num w:numId="31" w16cid:durableId="1991129918">
    <w:abstractNumId w:val="43"/>
  </w:num>
  <w:num w:numId="32" w16cid:durableId="52392703">
    <w:abstractNumId w:val="23"/>
  </w:num>
  <w:num w:numId="33" w16cid:durableId="158424133">
    <w:abstractNumId w:val="51"/>
  </w:num>
  <w:num w:numId="34" w16cid:durableId="1928615639">
    <w:abstractNumId w:val="4"/>
  </w:num>
  <w:num w:numId="35" w16cid:durableId="668022234">
    <w:abstractNumId w:val="50"/>
  </w:num>
  <w:num w:numId="36" w16cid:durableId="2065635443">
    <w:abstractNumId w:val="54"/>
  </w:num>
  <w:num w:numId="37" w16cid:durableId="390542176">
    <w:abstractNumId w:val="5"/>
  </w:num>
  <w:num w:numId="38" w16cid:durableId="63723159">
    <w:abstractNumId w:val="7"/>
  </w:num>
  <w:num w:numId="39" w16cid:durableId="1295017356">
    <w:abstractNumId w:val="38"/>
  </w:num>
  <w:num w:numId="40" w16cid:durableId="848371126">
    <w:abstractNumId w:val="48"/>
  </w:num>
  <w:num w:numId="41" w16cid:durableId="1717460789">
    <w:abstractNumId w:val="56"/>
  </w:num>
  <w:num w:numId="42" w16cid:durableId="1000962611">
    <w:abstractNumId w:val="20"/>
  </w:num>
  <w:num w:numId="43" w16cid:durableId="1760372184">
    <w:abstractNumId w:val="29"/>
  </w:num>
  <w:num w:numId="44" w16cid:durableId="633566654">
    <w:abstractNumId w:val="12"/>
  </w:num>
  <w:num w:numId="45" w16cid:durableId="1156259490">
    <w:abstractNumId w:val="25"/>
  </w:num>
  <w:num w:numId="46" w16cid:durableId="69349908">
    <w:abstractNumId w:val="55"/>
  </w:num>
  <w:num w:numId="47" w16cid:durableId="2063287598">
    <w:abstractNumId w:val="17"/>
  </w:num>
  <w:num w:numId="48" w16cid:durableId="736245095">
    <w:abstractNumId w:val="15"/>
  </w:num>
  <w:num w:numId="49" w16cid:durableId="83040069">
    <w:abstractNumId w:val="30"/>
  </w:num>
  <w:num w:numId="50" w16cid:durableId="1487551570">
    <w:abstractNumId w:val="37"/>
  </w:num>
  <w:num w:numId="51" w16cid:durableId="1679700470">
    <w:abstractNumId w:val="18"/>
  </w:num>
  <w:num w:numId="52" w16cid:durableId="22479884">
    <w:abstractNumId w:val="19"/>
  </w:num>
  <w:num w:numId="53" w16cid:durableId="511997659">
    <w:abstractNumId w:val="3"/>
  </w:num>
  <w:num w:numId="54" w16cid:durableId="1663965353">
    <w:abstractNumId w:val="45"/>
  </w:num>
  <w:num w:numId="55" w16cid:durableId="424493731">
    <w:abstractNumId w:val="34"/>
  </w:num>
  <w:num w:numId="56" w16cid:durableId="1135683523">
    <w:abstractNumId w:val="57"/>
  </w:num>
  <w:num w:numId="57" w16cid:durableId="1078481122">
    <w:abstractNumId w:val="33"/>
  </w:num>
  <w:num w:numId="58" w16cid:durableId="504518726">
    <w:abstractNumId w:val="24"/>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674F89"/>
    <w:rsid w:val="00000576"/>
    <w:rsid w:val="00000E41"/>
    <w:rsid w:val="00001D93"/>
    <w:rsid w:val="00002388"/>
    <w:rsid w:val="00003B44"/>
    <w:rsid w:val="00004BEF"/>
    <w:rsid w:val="000057B7"/>
    <w:rsid w:val="00005830"/>
    <w:rsid w:val="000066E2"/>
    <w:rsid w:val="000078D3"/>
    <w:rsid w:val="0001047F"/>
    <w:rsid w:val="00011935"/>
    <w:rsid w:val="00011BCC"/>
    <w:rsid w:val="0001233D"/>
    <w:rsid w:val="00012FD4"/>
    <w:rsid w:val="00014139"/>
    <w:rsid w:val="00020E04"/>
    <w:rsid w:val="00021D97"/>
    <w:rsid w:val="00022C5F"/>
    <w:rsid w:val="0002440B"/>
    <w:rsid w:val="00024712"/>
    <w:rsid w:val="00026C66"/>
    <w:rsid w:val="00027830"/>
    <w:rsid w:val="00027FB0"/>
    <w:rsid w:val="00034AB2"/>
    <w:rsid w:val="00036407"/>
    <w:rsid w:val="000378E6"/>
    <w:rsid w:val="0003792B"/>
    <w:rsid w:val="00041FFE"/>
    <w:rsid w:val="00042ADE"/>
    <w:rsid w:val="00044590"/>
    <w:rsid w:val="00045172"/>
    <w:rsid w:val="00045971"/>
    <w:rsid w:val="00045E90"/>
    <w:rsid w:val="00046F53"/>
    <w:rsid w:val="0005089F"/>
    <w:rsid w:val="00050D74"/>
    <w:rsid w:val="00051813"/>
    <w:rsid w:val="00051E38"/>
    <w:rsid w:val="0005223D"/>
    <w:rsid w:val="00052EB1"/>
    <w:rsid w:val="00054C9C"/>
    <w:rsid w:val="00057803"/>
    <w:rsid w:val="00060265"/>
    <w:rsid w:val="00062DA5"/>
    <w:rsid w:val="0006437E"/>
    <w:rsid w:val="000656D8"/>
    <w:rsid w:val="00065EB8"/>
    <w:rsid w:val="000668AE"/>
    <w:rsid w:val="0007064B"/>
    <w:rsid w:val="00071890"/>
    <w:rsid w:val="00071B64"/>
    <w:rsid w:val="00072823"/>
    <w:rsid w:val="000729E1"/>
    <w:rsid w:val="00072D29"/>
    <w:rsid w:val="000750AC"/>
    <w:rsid w:val="00075B24"/>
    <w:rsid w:val="000803E3"/>
    <w:rsid w:val="00082803"/>
    <w:rsid w:val="000838BA"/>
    <w:rsid w:val="0008511D"/>
    <w:rsid w:val="00087946"/>
    <w:rsid w:val="00087B4A"/>
    <w:rsid w:val="00091ACE"/>
    <w:rsid w:val="0009342E"/>
    <w:rsid w:val="000979AF"/>
    <w:rsid w:val="000A198C"/>
    <w:rsid w:val="000A279E"/>
    <w:rsid w:val="000A28A0"/>
    <w:rsid w:val="000A2C86"/>
    <w:rsid w:val="000A35C7"/>
    <w:rsid w:val="000A3A07"/>
    <w:rsid w:val="000A421D"/>
    <w:rsid w:val="000A5A82"/>
    <w:rsid w:val="000B12BF"/>
    <w:rsid w:val="000B14A0"/>
    <w:rsid w:val="000B3AEF"/>
    <w:rsid w:val="000B59AD"/>
    <w:rsid w:val="000B761E"/>
    <w:rsid w:val="000B7C15"/>
    <w:rsid w:val="000B7C95"/>
    <w:rsid w:val="000C1662"/>
    <w:rsid w:val="000C41FC"/>
    <w:rsid w:val="000C54BB"/>
    <w:rsid w:val="000C7C5D"/>
    <w:rsid w:val="000D04FE"/>
    <w:rsid w:val="000D20C8"/>
    <w:rsid w:val="000D3206"/>
    <w:rsid w:val="000D40E2"/>
    <w:rsid w:val="000D43F7"/>
    <w:rsid w:val="000D50B1"/>
    <w:rsid w:val="000D5BB2"/>
    <w:rsid w:val="000D6DB9"/>
    <w:rsid w:val="000D7EF5"/>
    <w:rsid w:val="000E1C84"/>
    <w:rsid w:val="000E24C4"/>
    <w:rsid w:val="000E2603"/>
    <w:rsid w:val="000E2932"/>
    <w:rsid w:val="000F1E7B"/>
    <w:rsid w:val="000F2BE1"/>
    <w:rsid w:val="000F3495"/>
    <w:rsid w:val="000F35F7"/>
    <w:rsid w:val="000F39C6"/>
    <w:rsid w:val="000F3DF6"/>
    <w:rsid w:val="000F4FAB"/>
    <w:rsid w:val="000F52CD"/>
    <w:rsid w:val="000F5F4E"/>
    <w:rsid w:val="000F61D7"/>
    <w:rsid w:val="000F7EF3"/>
    <w:rsid w:val="0010057E"/>
    <w:rsid w:val="00100675"/>
    <w:rsid w:val="0010129B"/>
    <w:rsid w:val="00103CD9"/>
    <w:rsid w:val="00104BDB"/>
    <w:rsid w:val="001061F5"/>
    <w:rsid w:val="001070E4"/>
    <w:rsid w:val="00110090"/>
    <w:rsid w:val="00111379"/>
    <w:rsid w:val="001113A5"/>
    <w:rsid w:val="00113639"/>
    <w:rsid w:val="00116644"/>
    <w:rsid w:val="00117545"/>
    <w:rsid w:val="00120823"/>
    <w:rsid w:val="001219D9"/>
    <w:rsid w:val="00124498"/>
    <w:rsid w:val="00124C04"/>
    <w:rsid w:val="00124DCD"/>
    <w:rsid w:val="00126150"/>
    <w:rsid w:val="00130D33"/>
    <w:rsid w:val="00130E1D"/>
    <w:rsid w:val="00131610"/>
    <w:rsid w:val="001351D5"/>
    <w:rsid w:val="001363E7"/>
    <w:rsid w:val="00136CFC"/>
    <w:rsid w:val="001413B6"/>
    <w:rsid w:val="0014167B"/>
    <w:rsid w:val="00143E20"/>
    <w:rsid w:val="0014434C"/>
    <w:rsid w:val="00145D4E"/>
    <w:rsid w:val="001462A4"/>
    <w:rsid w:val="00151BC2"/>
    <w:rsid w:val="00152618"/>
    <w:rsid w:val="00154335"/>
    <w:rsid w:val="001570A3"/>
    <w:rsid w:val="00161541"/>
    <w:rsid w:val="00161C4C"/>
    <w:rsid w:val="0016292A"/>
    <w:rsid w:val="001629F0"/>
    <w:rsid w:val="00162C46"/>
    <w:rsid w:val="00165199"/>
    <w:rsid w:val="001705D0"/>
    <w:rsid w:val="00174B52"/>
    <w:rsid w:val="0017576D"/>
    <w:rsid w:val="00175DF8"/>
    <w:rsid w:val="001763DF"/>
    <w:rsid w:val="0018124A"/>
    <w:rsid w:val="001818E4"/>
    <w:rsid w:val="001822FD"/>
    <w:rsid w:val="00183A95"/>
    <w:rsid w:val="00183DE0"/>
    <w:rsid w:val="00184C9A"/>
    <w:rsid w:val="00184E6B"/>
    <w:rsid w:val="00185A2D"/>
    <w:rsid w:val="001873FE"/>
    <w:rsid w:val="00187899"/>
    <w:rsid w:val="001904E7"/>
    <w:rsid w:val="00190512"/>
    <w:rsid w:val="0019067F"/>
    <w:rsid w:val="001918D2"/>
    <w:rsid w:val="00191901"/>
    <w:rsid w:val="00191F0F"/>
    <w:rsid w:val="00191F43"/>
    <w:rsid w:val="00192DA2"/>
    <w:rsid w:val="0019344B"/>
    <w:rsid w:val="001934C5"/>
    <w:rsid w:val="0019391E"/>
    <w:rsid w:val="00193E91"/>
    <w:rsid w:val="00194540"/>
    <w:rsid w:val="00194CC3"/>
    <w:rsid w:val="00194CCD"/>
    <w:rsid w:val="00194FF3"/>
    <w:rsid w:val="001957F7"/>
    <w:rsid w:val="001976FB"/>
    <w:rsid w:val="001A08CC"/>
    <w:rsid w:val="001A258B"/>
    <w:rsid w:val="001A3B98"/>
    <w:rsid w:val="001A3EFC"/>
    <w:rsid w:val="001A418E"/>
    <w:rsid w:val="001A5650"/>
    <w:rsid w:val="001A5C13"/>
    <w:rsid w:val="001A73F6"/>
    <w:rsid w:val="001A7A5E"/>
    <w:rsid w:val="001B106F"/>
    <w:rsid w:val="001B1577"/>
    <w:rsid w:val="001B1A3C"/>
    <w:rsid w:val="001B3B16"/>
    <w:rsid w:val="001B3B35"/>
    <w:rsid w:val="001B44E8"/>
    <w:rsid w:val="001B5706"/>
    <w:rsid w:val="001B6A30"/>
    <w:rsid w:val="001B7653"/>
    <w:rsid w:val="001C021B"/>
    <w:rsid w:val="001C0A53"/>
    <w:rsid w:val="001C1CCB"/>
    <w:rsid w:val="001C505B"/>
    <w:rsid w:val="001C52B6"/>
    <w:rsid w:val="001D23C3"/>
    <w:rsid w:val="001D4AA3"/>
    <w:rsid w:val="001D5643"/>
    <w:rsid w:val="001D5738"/>
    <w:rsid w:val="001D6651"/>
    <w:rsid w:val="001E130C"/>
    <w:rsid w:val="001E2D79"/>
    <w:rsid w:val="001E3524"/>
    <w:rsid w:val="001E5F09"/>
    <w:rsid w:val="001F0838"/>
    <w:rsid w:val="001F0A12"/>
    <w:rsid w:val="001F20F0"/>
    <w:rsid w:val="001F3003"/>
    <w:rsid w:val="001F510A"/>
    <w:rsid w:val="001F59F7"/>
    <w:rsid w:val="001F6BE6"/>
    <w:rsid w:val="001F7A42"/>
    <w:rsid w:val="002004E5"/>
    <w:rsid w:val="002058A1"/>
    <w:rsid w:val="00205E20"/>
    <w:rsid w:val="00207C69"/>
    <w:rsid w:val="00207FD9"/>
    <w:rsid w:val="002105A9"/>
    <w:rsid w:val="002109CF"/>
    <w:rsid w:val="00210A45"/>
    <w:rsid w:val="002111B0"/>
    <w:rsid w:val="0021572B"/>
    <w:rsid w:val="00215FC9"/>
    <w:rsid w:val="00216DE6"/>
    <w:rsid w:val="002170BD"/>
    <w:rsid w:val="00221692"/>
    <w:rsid w:val="00221F45"/>
    <w:rsid w:val="00223D98"/>
    <w:rsid w:val="002268A8"/>
    <w:rsid w:val="002269EB"/>
    <w:rsid w:val="002279C8"/>
    <w:rsid w:val="00227A97"/>
    <w:rsid w:val="002348FC"/>
    <w:rsid w:val="00235CD4"/>
    <w:rsid w:val="0023795A"/>
    <w:rsid w:val="00240ED5"/>
    <w:rsid w:val="002423E9"/>
    <w:rsid w:val="0024394B"/>
    <w:rsid w:val="00244F2D"/>
    <w:rsid w:val="0025181E"/>
    <w:rsid w:val="00253CDA"/>
    <w:rsid w:val="00254157"/>
    <w:rsid w:val="00255010"/>
    <w:rsid w:val="002552DB"/>
    <w:rsid w:val="00256258"/>
    <w:rsid w:val="002606C6"/>
    <w:rsid w:val="00260BD3"/>
    <w:rsid w:val="00263EB6"/>
    <w:rsid w:val="002644E2"/>
    <w:rsid w:val="00264DF7"/>
    <w:rsid w:val="0026566D"/>
    <w:rsid w:val="00265DD5"/>
    <w:rsid w:val="00270F38"/>
    <w:rsid w:val="00272537"/>
    <w:rsid w:val="002742F6"/>
    <w:rsid w:val="00275C12"/>
    <w:rsid w:val="0027605B"/>
    <w:rsid w:val="00281678"/>
    <w:rsid w:val="00281EE5"/>
    <w:rsid w:val="00284AF3"/>
    <w:rsid w:val="00284FAB"/>
    <w:rsid w:val="00286434"/>
    <w:rsid w:val="0028670F"/>
    <w:rsid w:val="00286AE4"/>
    <w:rsid w:val="0029053B"/>
    <w:rsid w:val="00292674"/>
    <w:rsid w:val="00292E0B"/>
    <w:rsid w:val="00293776"/>
    <w:rsid w:val="00295599"/>
    <w:rsid w:val="00297EA3"/>
    <w:rsid w:val="002A2D5F"/>
    <w:rsid w:val="002A52A9"/>
    <w:rsid w:val="002B127D"/>
    <w:rsid w:val="002B4386"/>
    <w:rsid w:val="002B5F75"/>
    <w:rsid w:val="002B7F56"/>
    <w:rsid w:val="002C57C1"/>
    <w:rsid w:val="002C58C2"/>
    <w:rsid w:val="002C5FD7"/>
    <w:rsid w:val="002C7234"/>
    <w:rsid w:val="002D1CA9"/>
    <w:rsid w:val="002D3F7E"/>
    <w:rsid w:val="002D527C"/>
    <w:rsid w:val="002D5858"/>
    <w:rsid w:val="002D7E46"/>
    <w:rsid w:val="002D7F09"/>
    <w:rsid w:val="002E04D3"/>
    <w:rsid w:val="002E31D4"/>
    <w:rsid w:val="002E53A3"/>
    <w:rsid w:val="002E64DF"/>
    <w:rsid w:val="002E6FD3"/>
    <w:rsid w:val="002E74DD"/>
    <w:rsid w:val="002F00D2"/>
    <w:rsid w:val="002F2513"/>
    <w:rsid w:val="002F35EB"/>
    <w:rsid w:val="002F4821"/>
    <w:rsid w:val="002F61A2"/>
    <w:rsid w:val="002F674A"/>
    <w:rsid w:val="002F6A54"/>
    <w:rsid w:val="002F735B"/>
    <w:rsid w:val="00301DC1"/>
    <w:rsid w:val="00301E9B"/>
    <w:rsid w:val="003040DF"/>
    <w:rsid w:val="003057C4"/>
    <w:rsid w:val="00307CA1"/>
    <w:rsid w:val="00307F04"/>
    <w:rsid w:val="00307FCC"/>
    <w:rsid w:val="003103ED"/>
    <w:rsid w:val="00310F38"/>
    <w:rsid w:val="00313246"/>
    <w:rsid w:val="00313D46"/>
    <w:rsid w:val="00314A25"/>
    <w:rsid w:val="003166DF"/>
    <w:rsid w:val="003170C0"/>
    <w:rsid w:val="003208AA"/>
    <w:rsid w:val="0032222F"/>
    <w:rsid w:val="003222E9"/>
    <w:rsid w:val="00322594"/>
    <w:rsid w:val="00322634"/>
    <w:rsid w:val="0032477B"/>
    <w:rsid w:val="00324999"/>
    <w:rsid w:val="003253DA"/>
    <w:rsid w:val="003256C9"/>
    <w:rsid w:val="00330A12"/>
    <w:rsid w:val="00331772"/>
    <w:rsid w:val="00336751"/>
    <w:rsid w:val="00336835"/>
    <w:rsid w:val="00336B13"/>
    <w:rsid w:val="0034037C"/>
    <w:rsid w:val="00342D64"/>
    <w:rsid w:val="0034311F"/>
    <w:rsid w:val="00344025"/>
    <w:rsid w:val="003456AE"/>
    <w:rsid w:val="003474B5"/>
    <w:rsid w:val="00350F53"/>
    <w:rsid w:val="0035183A"/>
    <w:rsid w:val="003537FB"/>
    <w:rsid w:val="00355294"/>
    <w:rsid w:val="00356700"/>
    <w:rsid w:val="0035795C"/>
    <w:rsid w:val="00362C4F"/>
    <w:rsid w:val="0036440C"/>
    <w:rsid w:val="00366546"/>
    <w:rsid w:val="00373429"/>
    <w:rsid w:val="00373F6E"/>
    <w:rsid w:val="003745EA"/>
    <w:rsid w:val="00375A98"/>
    <w:rsid w:val="00375F59"/>
    <w:rsid w:val="00376E92"/>
    <w:rsid w:val="003803F1"/>
    <w:rsid w:val="00380E19"/>
    <w:rsid w:val="003840DD"/>
    <w:rsid w:val="00385137"/>
    <w:rsid w:val="00385308"/>
    <w:rsid w:val="00386237"/>
    <w:rsid w:val="0038629B"/>
    <w:rsid w:val="00387A53"/>
    <w:rsid w:val="00387B06"/>
    <w:rsid w:val="003917C8"/>
    <w:rsid w:val="00391BB3"/>
    <w:rsid w:val="0039230D"/>
    <w:rsid w:val="00392C37"/>
    <w:rsid w:val="00394252"/>
    <w:rsid w:val="003A0B19"/>
    <w:rsid w:val="003A2F64"/>
    <w:rsid w:val="003A3DA0"/>
    <w:rsid w:val="003A6A72"/>
    <w:rsid w:val="003A7C91"/>
    <w:rsid w:val="003C2055"/>
    <w:rsid w:val="003C211E"/>
    <w:rsid w:val="003C3358"/>
    <w:rsid w:val="003C4965"/>
    <w:rsid w:val="003C760C"/>
    <w:rsid w:val="003D257F"/>
    <w:rsid w:val="003D2C84"/>
    <w:rsid w:val="003D64B6"/>
    <w:rsid w:val="003D6A6D"/>
    <w:rsid w:val="003D6B83"/>
    <w:rsid w:val="003E0A4C"/>
    <w:rsid w:val="003E0ED5"/>
    <w:rsid w:val="003E1BDE"/>
    <w:rsid w:val="003E1C4F"/>
    <w:rsid w:val="003E36E1"/>
    <w:rsid w:val="003E4B82"/>
    <w:rsid w:val="003E4BB9"/>
    <w:rsid w:val="003E4CE3"/>
    <w:rsid w:val="003E7221"/>
    <w:rsid w:val="003F2134"/>
    <w:rsid w:val="003F21DB"/>
    <w:rsid w:val="003F2D18"/>
    <w:rsid w:val="003F3629"/>
    <w:rsid w:val="003F3C4E"/>
    <w:rsid w:val="003F4155"/>
    <w:rsid w:val="003F418F"/>
    <w:rsid w:val="003F41D2"/>
    <w:rsid w:val="003F73F9"/>
    <w:rsid w:val="004004B5"/>
    <w:rsid w:val="00404033"/>
    <w:rsid w:val="00404525"/>
    <w:rsid w:val="0040528A"/>
    <w:rsid w:val="00405D2A"/>
    <w:rsid w:val="0041174D"/>
    <w:rsid w:val="00411DD4"/>
    <w:rsid w:val="004150CF"/>
    <w:rsid w:val="00415406"/>
    <w:rsid w:val="0041575C"/>
    <w:rsid w:val="004165C6"/>
    <w:rsid w:val="00416B05"/>
    <w:rsid w:val="00420F50"/>
    <w:rsid w:val="00423453"/>
    <w:rsid w:val="00424929"/>
    <w:rsid w:val="00425174"/>
    <w:rsid w:val="004256BF"/>
    <w:rsid w:val="00426E2C"/>
    <w:rsid w:val="004275EE"/>
    <w:rsid w:val="004309BA"/>
    <w:rsid w:val="00431EAF"/>
    <w:rsid w:val="00434BF3"/>
    <w:rsid w:val="00435E26"/>
    <w:rsid w:val="00440B7E"/>
    <w:rsid w:val="004410B2"/>
    <w:rsid w:val="0044281F"/>
    <w:rsid w:val="00442CA5"/>
    <w:rsid w:val="00442DF5"/>
    <w:rsid w:val="0044374B"/>
    <w:rsid w:val="004446C8"/>
    <w:rsid w:val="00444C8A"/>
    <w:rsid w:val="00446472"/>
    <w:rsid w:val="0044654C"/>
    <w:rsid w:val="004465B0"/>
    <w:rsid w:val="0045198B"/>
    <w:rsid w:val="0045238E"/>
    <w:rsid w:val="00453018"/>
    <w:rsid w:val="00453A4D"/>
    <w:rsid w:val="0045622E"/>
    <w:rsid w:val="00456F7C"/>
    <w:rsid w:val="00462EE3"/>
    <w:rsid w:val="00463A85"/>
    <w:rsid w:val="00464340"/>
    <w:rsid w:val="00464EB8"/>
    <w:rsid w:val="00465D4E"/>
    <w:rsid w:val="00466874"/>
    <w:rsid w:val="004706A8"/>
    <w:rsid w:val="00471747"/>
    <w:rsid w:val="00472F24"/>
    <w:rsid w:val="00476DE2"/>
    <w:rsid w:val="00476EED"/>
    <w:rsid w:val="00480354"/>
    <w:rsid w:val="0048149E"/>
    <w:rsid w:val="004815F3"/>
    <w:rsid w:val="0048419B"/>
    <w:rsid w:val="00484ECA"/>
    <w:rsid w:val="004865BD"/>
    <w:rsid w:val="00486D8E"/>
    <w:rsid w:val="004904D8"/>
    <w:rsid w:val="0049076D"/>
    <w:rsid w:val="00491A3B"/>
    <w:rsid w:val="00492496"/>
    <w:rsid w:val="00494812"/>
    <w:rsid w:val="004954AE"/>
    <w:rsid w:val="00495590"/>
    <w:rsid w:val="00497290"/>
    <w:rsid w:val="004A1045"/>
    <w:rsid w:val="004A1B2C"/>
    <w:rsid w:val="004A31C1"/>
    <w:rsid w:val="004A3797"/>
    <w:rsid w:val="004A42C7"/>
    <w:rsid w:val="004A6E1B"/>
    <w:rsid w:val="004A783B"/>
    <w:rsid w:val="004A7B4E"/>
    <w:rsid w:val="004B1864"/>
    <w:rsid w:val="004B260E"/>
    <w:rsid w:val="004B3F71"/>
    <w:rsid w:val="004B44B7"/>
    <w:rsid w:val="004B4C21"/>
    <w:rsid w:val="004C27B2"/>
    <w:rsid w:val="004C2ED3"/>
    <w:rsid w:val="004C41B0"/>
    <w:rsid w:val="004C4806"/>
    <w:rsid w:val="004C57BA"/>
    <w:rsid w:val="004C78B8"/>
    <w:rsid w:val="004D058A"/>
    <w:rsid w:val="004D0C30"/>
    <w:rsid w:val="004D141A"/>
    <w:rsid w:val="004D3E07"/>
    <w:rsid w:val="004D5E00"/>
    <w:rsid w:val="004D6651"/>
    <w:rsid w:val="004D69E8"/>
    <w:rsid w:val="004E169C"/>
    <w:rsid w:val="004E244E"/>
    <w:rsid w:val="004E2E60"/>
    <w:rsid w:val="004E55BD"/>
    <w:rsid w:val="004E5D18"/>
    <w:rsid w:val="004E6257"/>
    <w:rsid w:val="004E6E26"/>
    <w:rsid w:val="004E78AA"/>
    <w:rsid w:val="004F0D10"/>
    <w:rsid w:val="004F1311"/>
    <w:rsid w:val="004F1322"/>
    <w:rsid w:val="004F24BE"/>
    <w:rsid w:val="004F562F"/>
    <w:rsid w:val="004F5950"/>
    <w:rsid w:val="004F6A0F"/>
    <w:rsid w:val="004F7A2B"/>
    <w:rsid w:val="00503B53"/>
    <w:rsid w:val="00503F69"/>
    <w:rsid w:val="00504D09"/>
    <w:rsid w:val="005060ED"/>
    <w:rsid w:val="00507159"/>
    <w:rsid w:val="00510CDC"/>
    <w:rsid w:val="00514222"/>
    <w:rsid w:val="00516D34"/>
    <w:rsid w:val="00517EB7"/>
    <w:rsid w:val="00520AB1"/>
    <w:rsid w:val="005213B0"/>
    <w:rsid w:val="00522C3E"/>
    <w:rsid w:val="00523B27"/>
    <w:rsid w:val="00524415"/>
    <w:rsid w:val="00525003"/>
    <w:rsid w:val="00525DF4"/>
    <w:rsid w:val="005275C3"/>
    <w:rsid w:val="00527987"/>
    <w:rsid w:val="00527C4E"/>
    <w:rsid w:val="00530121"/>
    <w:rsid w:val="00530F7D"/>
    <w:rsid w:val="00540918"/>
    <w:rsid w:val="00540F4C"/>
    <w:rsid w:val="00541F2F"/>
    <w:rsid w:val="005441A5"/>
    <w:rsid w:val="00544324"/>
    <w:rsid w:val="005459C0"/>
    <w:rsid w:val="00546E8D"/>
    <w:rsid w:val="00552823"/>
    <w:rsid w:val="005534A6"/>
    <w:rsid w:val="0055367A"/>
    <w:rsid w:val="00553CC8"/>
    <w:rsid w:val="00554180"/>
    <w:rsid w:val="00554EC6"/>
    <w:rsid w:val="00555FEF"/>
    <w:rsid w:val="00556181"/>
    <w:rsid w:val="005567CC"/>
    <w:rsid w:val="005569F3"/>
    <w:rsid w:val="005575ED"/>
    <w:rsid w:val="00561392"/>
    <w:rsid w:val="00562372"/>
    <w:rsid w:val="005640F8"/>
    <w:rsid w:val="005646B8"/>
    <w:rsid w:val="00567920"/>
    <w:rsid w:val="00567F7E"/>
    <w:rsid w:val="00570336"/>
    <w:rsid w:val="00570BD5"/>
    <w:rsid w:val="00571E1D"/>
    <w:rsid w:val="00572C8F"/>
    <w:rsid w:val="00575473"/>
    <w:rsid w:val="00576600"/>
    <w:rsid w:val="005771B6"/>
    <w:rsid w:val="005871E8"/>
    <w:rsid w:val="00592028"/>
    <w:rsid w:val="00593F73"/>
    <w:rsid w:val="00597A74"/>
    <w:rsid w:val="005A34D1"/>
    <w:rsid w:val="005A3595"/>
    <w:rsid w:val="005A73F2"/>
    <w:rsid w:val="005A771A"/>
    <w:rsid w:val="005B7AD7"/>
    <w:rsid w:val="005C150E"/>
    <w:rsid w:val="005C2F91"/>
    <w:rsid w:val="005C38F4"/>
    <w:rsid w:val="005C413D"/>
    <w:rsid w:val="005C4EAE"/>
    <w:rsid w:val="005D0541"/>
    <w:rsid w:val="005D1BCA"/>
    <w:rsid w:val="005D4B55"/>
    <w:rsid w:val="005D7284"/>
    <w:rsid w:val="005D76E3"/>
    <w:rsid w:val="005E11FC"/>
    <w:rsid w:val="005E4CF5"/>
    <w:rsid w:val="005E5602"/>
    <w:rsid w:val="005E5734"/>
    <w:rsid w:val="005E5EC7"/>
    <w:rsid w:val="005E7CF1"/>
    <w:rsid w:val="005F10E6"/>
    <w:rsid w:val="005F1499"/>
    <w:rsid w:val="005F1EF3"/>
    <w:rsid w:val="005F284F"/>
    <w:rsid w:val="005F6C8D"/>
    <w:rsid w:val="005F7F7B"/>
    <w:rsid w:val="0060081E"/>
    <w:rsid w:val="00600DBF"/>
    <w:rsid w:val="0060190F"/>
    <w:rsid w:val="00601DEE"/>
    <w:rsid w:val="006044D7"/>
    <w:rsid w:val="006048AA"/>
    <w:rsid w:val="00604AEF"/>
    <w:rsid w:val="00604B1B"/>
    <w:rsid w:val="006058E6"/>
    <w:rsid w:val="00607C15"/>
    <w:rsid w:val="00611C36"/>
    <w:rsid w:val="00612A5F"/>
    <w:rsid w:val="006139D7"/>
    <w:rsid w:val="00613A29"/>
    <w:rsid w:val="00614C8F"/>
    <w:rsid w:val="00616232"/>
    <w:rsid w:val="00616818"/>
    <w:rsid w:val="00616AF3"/>
    <w:rsid w:val="0062039C"/>
    <w:rsid w:val="0062363F"/>
    <w:rsid w:val="006252A3"/>
    <w:rsid w:val="006252F7"/>
    <w:rsid w:val="00626B97"/>
    <w:rsid w:val="00627111"/>
    <w:rsid w:val="0063064A"/>
    <w:rsid w:val="00630F1C"/>
    <w:rsid w:val="00634B53"/>
    <w:rsid w:val="006354B6"/>
    <w:rsid w:val="006367A4"/>
    <w:rsid w:val="006373CB"/>
    <w:rsid w:val="006374AD"/>
    <w:rsid w:val="0064287E"/>
    <w:rsid w:val="00643D75"/>
    <w:rsid w:val="00645908"/>
    <w:rsid w:val="00645DB8"/>
    <w:rsid w:val="00645EF5"/>
    <w:rsid w:val="00646A95"/>
    <w:rsid w:val="00646CDF"/>
    <w:rsid w:val="00647E6E"/>
    <w:rsid w:val="00650692"/>
    <w:rsid w:val="00650FAE"/>
    <w:rsid w:val="00653E85"/>
    <w:rsid w:val="006600C5"/>
    <w:rsid w:val="00662BCD"/>
    <w:rsid w:val="0066681F"/>
    <w:rsid w:val="00666C2F"/>
    <w:rsid w:val="00671A7B"/>
    <w:rsid w:val="00671DB1"/>
    <w:rsid w:val="00672DE3"/>
    <w:rsid w:val="00674F89"/>
    <w:rsid w:val="006750FB"/>
    <w:rsid w:val="00675B08"/>
    <w:rsid w:val="00677E15"/>
    <w:rsid w:val="00677E3C"/>
    <w:rsid w:val="006804E3"/>
    <w:rsid w:val="006828E9"/>
    <w:rsid w:val="00683739"/>
    <w:rsid w:val="00684324"/>
    <w:rsid w:val="00684A3B"/>
    <w:rsid w:val="00685E4D"/>
    <w:rsid w:val="006868BF"/>
    <w:rsid w:val="006868E2"/>
    <w:rsid w:val="006876BD"/>
    <w:rsid w:val="00687957"/>
    <w:rsid w:val="00687ABD"/>
    <w:rsid w:val="00692CC9"/>
    <w:rsid w:val="00693D76"/>
    <w:rsid w:val="0069421B"/>
    <w:rsid w:val="00694F40"/>
    <w:rsid w:val="006A0F0B"/>
    <w:rsid w:val="006A1114"/>
    <w:rsid w:val="006A1BE0"/>
    <w:rsid w:val="006A2C4D"/>
    <w:rsid w:val="006A49E9"/>
    <w:rsid w:val="006B0DD6"/>
    <w:rsid w:val="006B2D9C"/>
    <w:rsid w:val="006B3548"/>
    <w:rsid w:val="006B3E64"/>
    <w:rsid w:val="006B5560"/>
    <w:rsid w:val="006B57D0"/>
    <w:rsid w:val="006B5860"/>
    <w:rsid w:val="006B66A7"/>
    <w:rsid w:val="006B6F20"/>
    <w:rsid w:val="006B7ED0"/>
    <w:rsid w:val="006B7F0F"/>
    <w:rsid w:val="006C01A0"/>
    <w:rsid w:val="006C0C73"/>
    <w:rsid w:val="006C12D7"/>
    <w:rsid w:val="006C141B"/>
    <w:rsid w:val="006C2456"/>
    <w:rsid w:val="006C27EF"/>
    <w:rsid w:val="006C50E2"/>
    <w:rsid w:val="006C663C"/>
    <w:rsid w:val="006D191A"/>
    <w:rsid w:val="006D2C42"/>
    <w:rsid w:val="006D3B39"/>
    <w:rsid w:val="006D4AB3"/>
    <w:rsid w:val="006D5F18"/>
    <w:rsid w:val="006D6858"/>
    <w:rsid w:val="006D7238"/>
    <w:rsid w:val="006D727E"/>
    <w:rsid w:val="006E2347"/>
    <w:rsid w:val="006E2E5A"/>
    <w:rsid w:val="006E3268"/>
    <w:rsid w:val="006E7125"/>
    <w:rsid w:val="006F04B3"/>
    <w:rsid w:val="006F31C7"/>
    <w:rsid w:val="006F3456"/>
    <w:rsid w:val="006F4961"/>
    <w:rsid w:val="006F6535"/>
    <w:rsid w:val="006F66DE"/>
    <w:rsid w:val="006F781E"/>
    <w:rsid w:val="00700CBA"/>
    <w:rsid w:val="00701277"/>
    <w:rsid w:val="007031B8"/>
    <w:rsid w:val="00703FA9"/>
    <w:rsid w:val="0070573F"/>
    <w:rsid w:val="007057D0"/>
    <w:rsid w:val="00705D62"/>
    <w:rsid w:val="00712510"/>
    <w:rsid w:val="007128D5"/>
    <w:rsid w:val="007133BA"/>
    <w:rsid w:val="007146D5"/>
    <w:rsid w:val="007159C3"/>
    <w:rsid w:val="00715BD6"/>
    <w:rsid w:val="00717767"/>
    <w:rsid w:val="007178C9"/>
    <w:rsid w:val="00720D1B"/>
    <w:rsid w:val="0072150F"/>
    <w:rsid w:val="00721A98"/>
    <w:rsid w:val="00724C6D"/>
    <w:rsid w:val="00725742"/>
    <w:rsid w:val="00726D43"/>
    <w:rsid w:val="00731C2D"/>
    <w:rsid w:val="00732FAD"/>
    <w:rsid w:val="007348B7"/>
    <w:rsid w:val="00736AA5"/>
    <w:rsid w:val="00737BF6"/>
    <w:rsid w:val="00740C11"/>
    <w:rsid w:val="007413E0"/>
    <w:rsid w:val="00742B98"/>
    <w:rsid w:val="007430A2"/>
    <w:rsid w:val="00746302"/>
    <w:rsid w:val="007513D2"/>
    <w:rsid w:val="007536EA"/>
    <w:rsid w:val="00754937"/>
    <w:rsid w:val="00756117"/>
    <w:rsid w:val="00756C78"/>
    <w:rsid w:val="00756F60"/>
    <w:rsid w:val="00757734"/>
    <w:rsid w:val="00760177"/>
    <w:rsid w:val="00760729"/>
    <w:rsid w:val="00760751"/>
    <w:rsid w:val="00760F8C"/>
    <w:rsid w:val="00761E84"/>
    <w:rsid w:val="007629B0"/>
    <w:rsid w:val="00764664"/>
    <w:rsid w:val="00765623"/>
    <w:rsid w:val="007674ED"/>
    <w:rsid w:val="007711F0"/>
    <w:rsid w:val="00772348"/>
    <w:rsid w:val="00773494"/>
    <w:rsid w:val="00773E69"/>
    <w:rsid w:val="00775B49"/>
    <w:rsid w:val="00776762"/>
    <w:rsid w:val="00776B83"/>
    <w:rsid w:val="00777453"/>
    <w:rsid w:val="007805FD"/>
    <w:rsid w:val="007814CF"/>
    <w:rsid w:val="00782020"/>
    <w:rsid w:val="007822E2"/>
    <w:rsid w:val="00782BA5"/>
    <w:rsid w:val="00782E31"/>
    <w:rsid w:val="00784320"/>
    <w:rsid w:val="00785171"/>
    <w:rsid w:val="0078616F"/>
    <w:rsid w:val="007861E4"/>
    <w:rsid w:val="00786D4A"/>
    <w:rsid w:val="00792B3C"/>
    <w:rsid w:val="007952CB"/>
    <w:rsid w:val="007A06B6"/>
    <w:rsid w:val="007A175A"/>
    <w:rsid w:val="007A219B"/>
    <w:rsid w:val="007A322D"/>
    <w:rsid w:val="007A32F0"/>
    <w:rsid w:val="007A3D2A"/>
    <w:rsid w:val="007A55DE"/>
    <w:rsid w:val="007A5768"/>
    <w:rsid w:val="007A65EF"/>
    <w:rsid w:val="007C29E5"/>
    <w:rsid w:val="007C3E3F"/>
    <w:rsid w:val="007C4944"/>
    <w:rsid w:val="007C62C5"/>
    <w:rsid w:val="007D055C"/>
    <w:rsid w:val="007D2387"/>
    <w:rsid w:val="007D258F"/>
    <w:rsid w:val="007D473D"/>
    <w:rsid w:val="007D54D5"/>
    <w:rsid w:val="007D57C2"/>
    <w:rsid w:val="007E2456"/>
    <w:rsid w:val="007E41F0"/>
    <w:rsid w:val="007E4C23"/>
    <w:rsid w:val="007E6597"/>
    <w:rsid w:val="007E7E67"/>
    <w:rsid w:val="007F00AD"/>
    <w:rsid w:val="007F0165"/>
    <w:rsid w:val="007F30FE"/>
    <w:rsid w:val="007F46CB"/>
    <w:rsid w:val="008002AB"/>
    <w:rsid w:val="00800334"/>
    <w:rsid w:val="0080426B"/>
    <w:rsid w:val="0080590D"/>
    <w:rsid w:val="0080643B"/>
    <w:rsid w:val="0081065F"/>
    <w:rsid w:val="00811439"/>
    <w:rsid w:val="00812552"/>
    <w:rsid w:val="00812C99"/>
    <w:rsid w:val="00812DD4"/>
    <w:rsid w:val="00814471"/>
    <w:rsid w:val="008144CE"/>
    <w:rsid w:val="00815C1A"/>
    <w:rsid w:val="008163E1"/>
    <w:rsid w:val="00821071"/>
    <w:rsid w:val="00821379"/>
    <w:rsid w:val="00822CB6"/>
    <w:rsid w:val="00823711"/>
    <w:rsid w:val="008251D2"/>
    <w:rsid w:val="008252CA"/>
    <w:rsid w:val="0082649F"/>
    <w:rsid w:val="00826A84"/>
    <w:rsid w:val="00830A3A"/>
    <w:rsid w:val="00830AF2"/>
    <w:rsid w:val="00832333"/>
    <w:rsid w:val="008338B9"/>
    <w:rsid w:val="00835194"/>
    <w:rsid w:val="008405A8"/>
    <w:rsid w:val="008411AD"/>
    <w:rsid w:val="008413ED"/>
    <w:rsid w:val="008414CB"/>
    <w:rsid w:val="00841AE6"/>
    <w:rsid w:val="00841B57"/>
    <w:rsid w:val="00843C27"/>
    <w:rsid w:val="00845158"/>
    <w:rsid w:val="00845371"/>
    <w:rsid w:val="0084737A"/>
    <w:rsid w:val="00852467"/>
    <w:rsid w:val="00853A06"/>
    <w:rsid w:val="00854E35"/>
    <w:rsid w:val="0085698E"/>
    <w:rsid w:val="00861AFB"/>
    <w:rsid w:val="00862238"/>
    <w:rsid w:val="00862B54"/>
    <w:rsid w:val="0086362C"/>
    <w:rsid w:val="008648DA"/>
    <w:rsid w:val="0086564E"/>
    <w:rsid w:val="00865B5D"/>
    <w:rsid w:val="00866B89"/>
    <w:rsid w:val="00867633"/>
    <w:rsid w:val="00870D61"/>
    <w:rsid w:val="00875650"/>
    <w:rsid w:val="00876A7C"/>
    <w:rsid w:val="00876B2A"/>
    <w:rsid w:val="0088018E"/>
    <w:rsid w:val="00880E9A"/>
    <w:rsid w:val="00882189"/>
    <w:rsid w:val="008826F0"/>
    <w:rsid w:val="008828BD"/>
    <w:rsid w:val="00882EF4"/>
    <w:rsid w:val="00883ECE"/>
    <w:rsid w:val="0088679A"/>
    <w:rsid w:val="008909F6"/>
    <w:rsid w:val="00891356"/>
    <w:rsid w:val="00891CEE"/>
    <w:rsid w:val="008926BC"/>
    <w:rsid w:val="00892AA0"/>
    <w:rsid w:val="00892EB4"/>
    <w:rsid w:val="00893D8A"/>
    <w:rsid w:val="00894E38"/>
    <w:rsid w:val="0089617B"/>
    <w:rsid w:val="008A3473"/>
    <w:rsid w:val="008A47AA"/>
    <w:rsid w:val="008A57DC"/>
    <w:rsid w:val="008A6A13"/>
    <w:rsid w:val="008A7EA9"/>
    <w:rsid w:val="008B0EDC"/>
    <w:rsid w:val="008B1549"/>
    <w:rsid w:val="008B55B3"/>
    <w:rsid w:val="008C1B6F"/>
    <w:rsid w:val="008C2F0D"/>
    <w:rsid w:val="008C475A"/>
    <w:rsid w:val="008C4845"/>
    <w:rsid w:val="008C4B9B"/>
    <w:rsid w:val="008C594D"/>
    <w:rsid w:val="008C6D2E"/>
    <w:rsid w:val="008C77F3"/>
    <w:rsid w:val="008D3D9D"/>
    <w:rsid w:val="008E05A3"/>
    <w:rsid w:val="008E1A71"/>
    <w:rsid w:val="008E3A15"/>
    <w:rsid w:val="008E3B85"/>
    <w:rsid w:val="008E3E91"/>
    <w:rsid w:val="008E4C2C"/>
    <w:rsid w:val="008E52A2"/>
    <w:rsid w:val="008F0926"/>
    <w:rsid w:val="008F0E84"/>
    <w:rsid w:val="008F29ED"/>
    <w:rsid w:val="008F307A"/>
    <w:rsid w:val="008F3242"/>
    <w:rsid w:val="008F41C7"/>
    <w:rsid w:val="008F45F7"/>
    <w:rsid w:val="008F5866"/>
    <w:rsid w:val="008F668C"/>
    <w:rsid w:val="008F6E8B"/>
    <w:rsid w:val="00901932"/>
    <w:rsid w:val="009027FF"/>
    <w:rsid w:val="009031AF"/>
    <w:rsid w:val="009077C5"/>
    <w:rsid w:val="009077FC"/>
    <w:rsid w:val="0090793C"/>
    <w:rsid w:val="00910955"/>
    <w:rsid w:val="00911034"/>
    <w:rsid w:val="00912CD1"/>
    <w:rsid w:val="00912D9E"/>
    <w:rsid w:val="0091468E"/>
    <w:rsid w:val="00917C70"/>
    <w:rsid w:val="00923630"/>
    <w:rsid w:val="0092701A"/>
    <w:rsid w:val="009301DC"/>
    <w:rsid w:val="00930B78"/>
    <w:rsid w:val="00931642"/>
    <w:rsid w:val="009342C0"/>
    <w:rsid w:val="00936026"/>
    <w:rsid w:val="00936125"/>
    <w:rsid w:val="00936BF6"/>
    <w:rsid w:val="00937C66"/>
    <w:rsid w:val="009425AF"/>
    <w:rsid w:val="00945CC8"/>
    <w:rsid w:val="00952774"/>
    <w:rsid w:val="0095329C"/>
    <w:rsid w:val="009536E6"/>
    <w:rsid w:val="0095378D"/>
    <w:rsid w:val="00954E47"/>
    <w:rsid w:val="00955124"/>
    <w:rsid w:val="00955E3D"/>
    <w:rsid w:val="00956C06"/>
    <w:rsid w:val="00957D5F"/>
    <w:rsid w:val="00960B1F"/>
    <w:rsid w:val="009632FD"/>
    <w:rsid w:val="009635DD"/>
    <w:rsid w:val="00963FB4"/>
    <w:rsid w:val="0096498B"/>
    <w:rsid w:val="0096558A"/>
    <w:rsid w:val="00966D5E"/>
    <w:rsid w:val="009675A0"/>
    <w:rsid w:val="00967AB0"/>
    <w:rsid w:val="0097038F"/>
    <w:rsid w:val="0097082E"/>
    <w:rsid w:val="00971A18"/>
    <w:rsid w:val="009737CB"/>
    <w:rsid w:val="00973D10"/>
    <w:rsid w:val="009742D1"/>
    <w:rsid w:val="009748B9"/>
    <w:rsid w:val="009756C0"/>
    <w:rsid w:val="00980917"/>
    <w:rsid w:val="00983A75"/>
    <w:rsid w:val="009841FE"/>
    <w:rsid w:val="00984580"/>
    <w:rsid w:val="0098501A"/>
    <w:rsid w:val="0098636E"/>
    <w:rsid w:val="00986A06"/>
    <w:rsid w:val="0098739F"/>
    <w:rsid w:val="0099054F"/>
    <w:rsid w:val="0099088A"/>
    <w:rsid w:val="00991364"/>
    <w:rsid w:val="00992805"/>
    <w:rsid w:val="00992E5B"/>
    <w:rsid w:val="0099626E"/>
    <w:rsid w:val="00996EE9"/>
    <w:rsid w:val="009A3156"/>
    <w:rsid w:val="009A61B0"/>
    <w:rsid w:val="009A7936"/>
    <w:rsid w:val="009B11CE"/>
    <w:rsid w:val="009B3114"/>
    <w:rsid w:val="009B3A3B"/>
    <w:rsid w:val="009B3A55"/>
    <w:rsid w:val="009B49A5"/>
    <w:rsid w:val="009B77F2"/>
    <w:rsid w:val="009C1F4C"/>
    <w:rsid w:val="009C3220"/>
    <w:rsid w:val="009C38C8"/>
    <w:rsid w:val="009C3FD9"/>
    <w:rsid w:val="009C4606"/>
    <w:rsid w:val="009C4BDB"/>
    <w:rsid w:val="009C6502"/>
    <w:rsid w:val="009C7340"/>
    <w:rsid w:val="009C7F00"/>
    <w:rsid w:val="009D50BB"/>
    <w:rsid w:val="009D6EFD"/>
    <w:rsid w:val="009D7A67"/>
    <w:rsid w:val="009E0751"/>
    <w:rsid w:val="009E19CA"/>
    <w:rsid w:val="009E1F27"/>
    <w:rsid w:val="009E2BFF"/>
    <w:rsid w:val="009E349E"/>
    <w:rsid w:val="009E3EB0"/>
    <w:rsid w:val="009E6539"/>
    <w:rsid w:val="009E70CE"/>
    <w:rsid w:val="009F0C51"/>
    <w:rsid w:val="009F0C89"/>
    <w:rsid w:val="009F2084"/>
    <w:rsid w:val="009F3680"/>
    <w:rsid w:val="009F4047"/>
    <w:rsid w:val="009F5E81"/>
    <w:rsid w:val="009F7286"/>
    <w:rsid w:val="009F7B2E"/>
    <w:rsid w:val="00A02BD1"/>
    <w:rsid w:val="00A03081"/>
    <w:rsid w:val="00A03DF9"/>
    <w:rsid w:val="00A05523"/>
    <w:rsid w:val="00A06D0A"/>
    <w:rsid w:val="00A0726F"/>
    <w:rsid w:val="00A076E7"/>
    <w:rsid w:val="00A07FF8"/>
    <w:rsid w:val="00A10B0B"/>
    <w:rsid w:val="00A13149"/>
    <w:rsid w:val="00A13B70"/>
    <w:rsid w:val="00A177C9"/>
    <w:rsid w:val="00A179C5"/>
    <w:rsid w:val="00A17AAD"/>
    <w:rsid w:val="00A2032E"/>
    <w:rsid w:val="00A21DAC"/>
    <w:rsid w:val="00A22149"/>
    <w:rsid w:val="00A2275E"/>
    <w:rsid w:val="00A2377C"/>
    <w:rsid w:val="00A24CAD"/>
    <w:rsid w:val="00A24F60"/>
    <w:rsid w:val="00A2690C"/>
    <w:rsid w:val="00A3565E"/>
    <w:rsid w:val="00A35686"/>
    <w:rsid w:val="00A368B5"/>
    <w:rsid w:val="00A379B1"/>
    <w:rsid w:val="00A41D1D"/>
    <w:rsid w:val="00A437F9"/>
    <w:rsid w:val="00A44384"/>
    <w:rsid w:val="00A446DF"/>
    <w:rsid w:val="00A44D83"/>
    <w:rsid w:val="00A45D0D"/>
    <w:rsid w:val="00A5019B"/>
    <w:rsid w:val="00A53442"/>
    <w:rsid w:val="00A541DD"/>
    <w:rsid w:val="00A55518"/>
    <w:rsid w:val="00A56087"/>
    <w:rsid w:val="00A62319"/>
    <w:rsid w:val="00A6237C"/>
    <w:rsid w:val="00A631C8"/>
    <w:rsid w:val="00A64E5F"/>
    <w:rsid w:val="00A655D9"/>
    <w:rsid w:val="00A6787D"/>
    <w:rsid w:val="00A7072B"/>
    <w:rsid w:val="00A70F93"/>
    <w:rsid w:val="00A720DD"/>
    <w:rsid w:val="00A75E4A"/>
    <w:rsid w:val="00A77D18"/>
    <w:rsid w:val="00A80411"/>
    <w:rsid w:val="00A8056E"/>
    <w:rsid w:val="00A81025"/>
    <w:rsid w:val="00A8172E"/>
    <w:rsid w:val="00A81F99"/>
    <w:rsid w:val="00A83A87"/>
    <w:rsid w:val="00A84AA7"/>
    <w:rsid w:val="00A84B6D"/>
    <w:rsid w:val="00A87E05"/>
    <w:rsid w:val="00A902E7"/>
    <w:rsid w:val="00A96182"/>
    <w:rsid w:val="00A971BB"/>
    <w:rsid w:val="00AA1758"/>
    <w:rsid w:val="00AA5413"/>
    <w:rsid w:val="00AA68D5"/>
    <w:rsid w:val="00AA727E"/>
    <w:rsid w:val="00AA7349"/>
    <w:rsid w:val="00AA7ADD"/>
    <w:rsid w:val="00AB1255"/>
    <w:rsid w:val="00AB12F6"/>
    <w:rsid w:val="00AB1AD7"/>
    <w:rsid w:val="00AB24BF"/>
    <w:rsid w:val="00AB2F05"/>
    <w:rsid w:val="00AB414A"/>
    <w:rsid w:val="00AB4682"/>
    <w:rsid w:val="00AB473E"/>
    <w:rsid w:val="00AB526B"/>
    <w:rsid w:val="00AB5735"/>
    <w:rsid w:val="00AB6F54"/>
    <w:rsid w:val="00AC046D"/>
    <w:rsid w:val="00AC2AA7"/>
    <w:rsid w:val="00AC39B5"/>
    <w:rsid w:val="00AC4CF5"/>
    <w:rsid w:val="00AC4FE3"/>
    <w:rsid w:val="00AD166F"/>
    <w:rsid w:val="00AD3A5C"/>
    <w:rsid w:val="00AD431C"/>
    <w:rsid w:val="00AD471B"/>
    <w:rsid w:val="00AD54CC"/>
    <w:rsid w:val="00AD56C6"/>
    <w:rsid w:val="00AD6698"/>
    <w:rsid w:val="00AD78D0"/>
    <w:rsid w:val="00AE07C4"/>
    <w:rsid w:val="00AE0D9C"/>
    <w:rsid w:val="00AE35B0"/>
    <w:rsid w:val="00AE36E1"/>
    <w:rsid w:val="00AE5F32"/>
    <w:rsid w:val="00AE7727"/>
    <w:rsid w:val="00AF0DEF"/>
    <w:rsid w:val="00AF1EB5"/>
    <w:rsid w:val="00AF3516"/>
    <w:rsid w:val="00AF3F6E"/>
    <w:rsid w:val="00AF635D"/>
    <w:rsid w:val="00B013F1"/>
    <w:rsid w:val="00B018D6"/>
    <w:rsid w:val="00B04D0F"/>
    <w:rsid w:val="00B05785"/>
    <w:rsid w:val="00B069B0"/>
    <w:rsid w:val="00B07997"/>
    <w:rsid w:val="00B11220"/>
    <w:rsid w:val="00B11EFA"/>
    <w:rsid w:val="00B15C08"/>
    <w:rsid w:val="00B15DC6"/>
    <w:rsid w:val="00B2267D"/>
    <w:rsid w:val="00B22794"/>
    <w:rsid w:val="00B23997"/>
    <w:rsid w:val="00B27BE0"/>
    <w:rsid w:val="00B27FFD"/>
    <w:rsid w:val="00B3026D"/>
    <w:rsid w:val="00B30E77"/>
    <w:rsid w:val="00B3250C"/>
    <w:rsid w:val="00B32A22"/>
    <w:rsid w:val="00B34684"/>
    <w:rsid w:val="00B349EC"/>
    <w:rsid w:val="00B34D92"/>
    <w:rsid w:val="00B358AF"/>
    <w:rsid w:val="00B35B66"/>
    <w:rsid w:val="00B35BB2"/>
    <w:rsid w:val="00B36925"/>
    <w:rsid w:val="00B36B4C"/>
    <w:rsid w:val="00B37FA4"/>
    <w:rsid w:val="00B40A9D"/>
    <w:rsid w:val="00B41CB8"/>
    <w:rsid w:val="00B42601"/>
    <w:rsid w:val="00B442F5"/>
    <w:rsid w:val="00B4491A"/>
    <w:rsid w:val="00B4547C"/>
    <w:rsid w:val="00B470DE"/>
    <w:rsid w:val="00B47BC0"/>
    <w:rsid w:val="00B52B24"/>
    <w:rsid w:val="00B52B97"/>
    <w:rsid w:val="00B551AA"/>
    <w:rsid w:val="00B60893"/>
    <w:rsid w:val="00B60F49"/>
    <w:rsid w:val="00B61B6C"/>
    <w:rsid w:val="00B61E83"/>
    <w:rsid w:val="00B625B9"/>
    <w:rsid w:val="00B637AF"/>
    <w:rsid w:val="00B64FA8"/>
    <w:rsid w:val="00B6625D"/>
    <w:rsid w:val="00B72597"/>
    <w:rsid w:val="00B72698"/>
    <w:rsid w:val="00B738DE"/>
    <w:rsid w:val="00B74030"/>
    <w:rsid w:val="00B7796E"/>
    <w:rsid w:val="00B81B9B"/>
    <w:rsid w:val="00B826D6"/>
    <w:rsid w:val="00B831BD"/>
    <w:rsid w:val="00B83440"/>
    <w:rsid w:val="00B84E68"/>
    <w:rsid w:val="00B85807"/>
    <w:rsid w:val="00B85F0B"/>
    <w:rsid w:val="00B87F28"/>
    <w:rsid w:val="00B901B4"/>
    <w:rsid w:val="00B91335"/>
    <w:rsid w:val="00B94691"/>
    <w:rsid w:val="00B94C7E"/>
    <w:rsid w:val="00B955A7"/>
    <w:rsid w:val="00B95E3F"/>
    <w:rsid w:val="00BA0400"/>
    <w:rsid w:val="00BA213A"/>
    <w:rsid w:val="00BA2714"/>
    <w:rsid w:val="00BA40CB"/>
    <w:rsid w:val="00BA42AB"/>
    <w:rsid w:val="00BA51C5"/>
    <w:rsid w:val="00BA5F04"/>
    <w:rsid w:val="00BA7729"/>
    <w:rsid w:val="00BB1193"/>
    <w:rsid w:val="00BB14A4"/>
    <w:rsid w:val="00BB1992"/>
    <w:rsid w:val="00BB333A"/>
    <w:rsid w:val="00BB6F85"/>
    <w:rsid w:val="00BB70F2"/>
    <w:rsid w:val="00BC02CB"/>
    <w:rsid w:val="00BC04F0"/>
    <w:rsid w:val="00BC0877"/>
    <w:rsid w:val="00BC2C04"/>
    <w:rsid w:val="00BC6344"/>
    <w:rsid w:val="00BC77C2"/>
    <w:rsid w:val="00BD5D9D"/>
    <w:rsid w:val="00BD63EB"/>
    <w:rsid w:val="00BD6FE6"/>
    <w:rsid w:val="00BD7C4F"/>
    <w:rsid w:val="00BE0E2C"/>
    <w:rsid w:val="00BE16A5"/>
    <w:rsid w:val="00BE17AD"/>
    <w:rsid w:val="00BE1C5B"/>
    <w:rsid w:val="00BE3429"/>
    <w:rsid w:val="00BE7156"/>
    <w:rsid w:val="00BF02EC"/>
    <w:rsid w:val="00BF15A6"/>
    <w:rsid w:val="00BF1DEE"/>
    <w:rsid w:val="00BF2408"/>
    <w:rsid w:val="00BF38DF"/>
    <w:rsid w:val="00BF4B2D"/>
    <w:rsid w:val="00C00819"/>
    <w:rsid w:val="00C00F30"/>
    <w:rsid w:val="00C02635"/>
    <w:rsid w:val="00C02C71"/>
    <w:rsid w:val="00C04524"/>
    <w:rsid w:val="00C0480E"/>
    <w:rsid w:val="00C07798"/>
    <w:rsid w:val="00C10862"/>
    <w:rsid w:val="00C10932"/>
    <w:rsid w:val="00C10C4D"/>
    <w:rsid w:val="00C11D92"/>
    <w:rsid w:val="00C12414"/>
    <w:rsid w:val="00C13878"/>
    <w:rsid w:val="00C14F51"/>
    <w:rsid w:val="00C23198"/>
    <w:rsid w:val="00C2474F"/>
    <w:rsid w:val="00C2478D"/>
    <w:rsid w:val="00C26DCA"/>
    <w:rsid w:val="00C314D7"/>
    <w:rsid w:val="00C34429"/>
    <w:rsid w:val="00C34825"/>
    <w:rsid w:val="00C34D19"/>
    <w:rsid w:val="00C36483"/>
    <w:rsid w:val="00C36968"/>
    <w:rsid w:val="00C36DE6"/>
    <w:rsid w:val="00C36FBD"/>
    <w:rsid w:val="00C40549"/>
    <w:rsid w:val="00C42BED"/>
    <w:rsid w:val="00C43001"/>
    <w:rsid w:val="00C431ED"/>
    <w:rsid w:val="00C45056"/>
    <w:rsid w:val="00C45986"/>
    <w:rsid w:val="00C45D36"/>
    <w:rsid w:val="00C467B0"/>
    <w:rsid w:val="00C50BF6"/>
    <w:rsid w:val="00C51B86"/>
    <w:rsid w:val="00C61B04"/>
    <w:rsid w:val="00C64A74"/>
    <w:rsid w:val="00C64D5A"/>
    <w:rsid w:val="00C663CD"/>
    <w:rsid w:val="00C66A78"/>
    <w:rsid w:val="00C67B40"/>
    <w:rsid w:val="00C67D5D"/>
    <w:rsid w:val="00C7074A"/>
    <w:rsid w:val="00C7093E"/>
    <w:rsid w:val="00C70C3A"/>
    <w:rsid w:val="00C70DC8"/>
    <w:rsid w:val="00C71AC1"/>
    <w:rsid w:val="00C73048"/>
    <w:rsid w:val="00C73CDC"/>
    <w:rsid w:val="00C76103"/>
    <w:rsid w:val="00C80DC4"/>
    <w:rsid w:val="00C80FE6"/>
    <w:rsid w:val="00C83536"/>
    <w:rsid w:val="00C84C65"/>
    <w:rsid w:val="00C850A8"/>
    <w:rsid w:val="00C8545B"/>
    <w:rsid w:val="00C874EC"/>
    <w:rsid w:val="00C90E4E"/>
    <w:rsid w:val="00C90FA7"/>
    <w:rsid w:val="00C90FFB"/>
    <w:rsid w:val="00C92F89"/>
    <w:rsid w:val="00C933ED"/>
    <w:rsid w:val="00C93FDC"/>
    <w:rsid w:val="00C93FFC"/>
    <w:rsid w:val="00C94BFA"/>
    <w:rsid w:val="00C9540C"/>
    <w:rsid w:val="00C97CE6"/>
    <w:rsid w:val="00CA14AB"/>
    <w:rsid w:val="00CA2B27"/>
    <w:rsid w:val="00CA5526"/>
    <w:rsid w:val="00CA7C1F"/>
    <w:rsid w:val="00CB021A"/>
    <w:rsid w:val="00CB2150"/>
    <w:rsid w:val="00CB3DE3"/>
    <w:rsid w:val="00CB7520"/>
    <w:rsid w:val="00CB7C7D"/>
    <w:rsid w:val="00CB7EBF"/>
    <w:rsid w:val="00CB7EE2"/>
    <w:rsid w:val="00CC0541"/>
    <w:rsid w:val="00CC0911"/>
    <w:rsid w:val="00CC346B"/>
    <w:rsid w:val="00CC4823"/>
    <w:rsid w:val="00CC56DF"/>
    <w:rsid w:val="00CC57D8"/>
    <w:rsid w:val="00CC6F69"/>
    <w:rsid w:val="00CD283A"/>
    <w:rsid w:val="00CD3A73"/>
    <w:rsid w:val="00CD48CB"/>
    <w:rsid w:val="00CD7C69"/>
    <w:rsid w:val="00CE0B32"/>
    <w:rsid w:val="00CE0E75"/>
    <w:rsid w:val="00CE3756"/>
    <w:rsid w:val="00CE43B5"/>
    <w:rsid w:val="00CF1131"/>
    <w:rsid w:val="00CF2F8A"/>
    <w:rsid w:val="00D019B7"/>
    <w:rsid w:val="00D02A8B"/>
    <w:rsid w:val="00D05380"/>
    <w:rsid w:val="00D107DA"/>
    <w:rsid w:val="00D107EE"/>
    <w:rsid w:val="00D10E8D"/>
    <w:rsid w:val="00D13D62"/>
    <w:rsid w:val="00D1418C"/>
    <w:rsid w:val="00D14242"/>
    <w:rsid w:val="00D160A0"/>
    <w:rsid w:val="00D16515"/>
    <w:rsid w:val="00D2074F"/>
    <w:rsid w:val="00D20C6C"/>
    <w:rsid w:val="00D20F13"/>
    <w:rsid w:val="00D21CBF"/>
    <w:rsid w:val="00D22D25"/>
    <w:rsid w:val="00D22D98"/>
    <w:rsid w:val="00D24B58"/>
    <w:rsid w:val="00D35439"/>
    <w:rsid w:val="00D360CE"/>
    <w:rsid w:val="00D37729"/>
    <w:rsid w:val="00D37E59"/>
    <w:rsid w:val="00D41646"/>
    <w:rsid w:val="00D438F2"/>
    <w:rsid w:val="00D43AE8"/>
    <w:rsid w:val="00D45F9B"/>
    <w:rsid w:val="00D517E7"/>
    <w:rsid w:val="00D52AF2"/>
    <w:rsid w:val="00D55B21"/>
    <w:rsid w:val="00D55EC7"/>
    <w:rsid w:val="00D56B97"/>
    <w:rsid w:val="00D62DB3"/>
    <w:rsid w:val="00D63A4B"/>
    <w:rsid w:val="00D64D2F"/>
    <w:rsid w:val="00D66D15"/>
    <w:rsid w:val="00D67E13"/>
    <w:rsid w:val="00D706AD"/>
    <w:rsid w:val="00D70CAC"/>
    <w:rsid w:val="00D716A3"/>
    <w:rsid w:val="00D73696"/>
    <w:rsid w:val="00D739E0"/>
    <w:rsid w:val="00D7486E"/>
    <w:rsid w:val="00D74BC9"/>
    <w:rsid w:val="00D756EB"/>
    <w:rsid w:val="00D80D2B"/>
    <w:rsid w:val="00D8189B"/>
    <w:rsid w:val="00D81C22"/>
    <w:rsid w:val="00D8429C"/>
    <w:rsid w:val="00D853E9"/>
    <w:rsid w:val="00D85678"/>
    <w:rsid w:val="00D866A7"/>
    <w:rsid w:val="00D874E9"/>
    <w:rsid w:val="00D87FDA"/>
    <w:rsid w:val="00D942AF"/>
    <w:rsid w:val="00D96858"/>
    <w:rsid w:val="00D97C6B"/>
    <w:rsid w:val="00DA069E"/>
    <w:rsid w:val="00DA141D"/>
    <w:rsid w:val="00DA1534"/>
    <w:rsid w:val="00DA1725"/>
    <w:rsid w:val="00DA246E"/>
    <w:rsid w:val="00DA3981"/>
    <w:rsid w:val="00DA4857"/>
    <w:rsid w:val="00DA4A7F"/>
    <w:rsid w:val="00DA4BD1"/>
    <w:rsid w:val="00DA766B"/>
    <w:rsid w:val="00DB018C"/>
    <w:rsid w:val="00DB0372"/>
    <w:rsid w:val="00DB11D9"/>
    <w:rsid w:val="00DB15E9"/>
    <w:rsid w:val="00DB524B"/>
    <w:rsid w:val="00DB534D"/>
    <w:rsid w:val="00DB5470"/>
    <w:rsid w:val="00DB5B71"/>
    <w:rsid w:val="00DB6C52"/>
    <w:rsid w:val="00DB6F25"/>
    <w:rsid w:val="00DC0285"/>
    <w:rsid w:val="00DC12F0"/>
    <w:rsid w:val="00DC3ED5"/>
    <w:rsid w:val="00DC608E"/>
    <w:rsid w:val="00DC630F"/>
    <w:rsid w:val="00DC6E84"/>
    <w:rsid w:val="00DC77ED"/>
    <w:rsid w:val="00DD1B92"/>
    <w:rsid w:val="00DD475D"/>
    <w:rsid w:val="00DD5103"/>
    <w:rsid w:val="00DE041E"/>
    <w:rsid w:val="00DE1D1B"/>
    <w:rsid w:val="00DE4249"/>
    <w:rsid w:val="00DE67BD"/>
    <w:rsid w:val="00DF023A"/>
    <w:rsid w:val="00DF1492"/>
    <w:rsid w:val="00DF55F2"/>
    <w:rsid w:val="00DF7CD7"/>
    <w:rsid w:val="00E005A5"/>
    <w:rsid w:val="00E0272C"/>
    <w:rsid w:val="00E03BB4"/>
    <w:rsid w:val="00E05BDE"/>
    <w:rsid w:val="00E07D35"/>
    <w:rsid w:val="00E07F24"/>
    <w:rsid w:val="00E10E58"/>
    <w:rsid w:val="00E10E8D"/>
    <w:rsid w:val="00E12185"/>
    <w:rsid w:val="00E130B5"/>
    <w:rsid w:val="00E1431C"/>
    <w:rsid w:val="00E1550E"/>
    <w:rsid w:val="00E16B37"/>
    <w:rsid w:val="00E2299D"/>
    <w:rsid w:val="00E23AA8"/>
    <w:rsid w:val="00E26D7F"/>
    <w:rsid w:val="00E30C96"/>
    <w:rsid w:val="00E31D46"/>
    <w:rsid w:val="00E32854"/>
    <w:rsid w:val="00E36A69"/>
    <w:rsid w:val="00E41125"/>
    <w:rsid w:val="00E41900"/>
    <w:rsid w:val="00E42F4B"/>
    <w:rsid w:val="00E43B24"/>
    <w:rsid w:val="00E4538D"/>
    <w:rsid w:val="00E45F1B"/>
    <w:rsid w:val="00E45FB9"/>
    <w:rsid w:val="00E518EA"/>
    <w:rsid w:val="00E550EF"/>
    <w:rsid w:val="00E566E3"/>
    <w:rsid w:val="00E57106"/>
    <w:rsid w:val="00E600A5"/>
    <w:rsid w:val="00E610FD"/>
    <w:rsid w:val="00E61163"/>
    <w:rsid w:val="00E63164"/>
    <w:rsid w:val="00E63E8B"/>
    <w:rsid w:val="00E64285"/>
    <w:rsid w:val="00E64CA4"/>
    <w:rsid w:val="00E674A1"/>
    <w:rsid w:val="00E70454"/>
    <w:rsid w:val="00E71509"/>
    <w:rsid w:val="00E74E91"/>
    <w:rsid w:val="00E77AF2"/>
    <w:rsid w:val="00E8004A"/>
    <w:rsid w:val="00E804C8"/>
    <w:rsid w:val="00E80D52"/>
    <w:rsid w:val="00E8611C"/>
    <w:rsid w:val="00E863EC"/>
    <w:rsid w:val="00E86403"/>
    <w:rsid w:val="00E87033"/>
    <w:rsid w:val="00E872E4"/>
    <w:rsid w:val="00E904AE"/>
    <w:rsid w:val="00E90A22"/>
    <w:rsid w:val="00E95B20"/>
    <w:rsid w:val="00E96AC9"/>
    <w:rsid w:val="00E97A45"/>
    <w:rsid w:val="00EA630F"/>
    <w:rsid w:val="00EA65BE"/>
    <w:rsid w:val="00EB08FD"/>
    <w:rsid w:val="00EB11F7"/>
    <w:rsid w:val="00EB1547"/>
    <w:rsid w:val="00EB2E5E"/>
    <w:rsid w:val="00EB3405"/>
    <w:rsid w:val="00EB4F69"/>
    <w:rsid w:val="00EB782B"/>
    <w:rsid w:val="00EB7A84"/>
    <w:rsid w:val="00EC0549"/>
    <w:rsid w:val="00EC0F84"/>
    <w:rsid w:val="00EC3982"/>
    <w:rsid w:val="00EC3EBD"/>
    <w:rsid w:val="00EC5493"/>
    <w:rsid w:val="00EC645A"/>
    <w:rsid w:val="00EC72CF"/>
    <w:rsid w:val="00EC76B4"/>
    <w:rsid w:val="00ED01C6"/>
    <w:rsid w:val="00ED0211"/>
    <w:rsid w:val="00ED1F99"/>
    <w:rsid w:val="00ED2A78"/>
    <w:rsid w:val="00ED3C1A"/>
    <w:rsid w:val="00ED3EC2"/>
    <w:rsid w:val="00ED3F9D"/>
    <w:rsid w:val="00ED4530"/>
    <w:rsid w:val="00ED7A94"/>
    <w:rsid w:val="00ED7B9B"/>
    <w:rsid w:val="00EE02BC"/>
    <w:rsid w:val="00EE2F23"/>
    <w:rsid w:val="00EE515F"/>
    <w:rsid w:val="00EE5BB5"/>
    <w:rsid w:val="00EE721A"/>
    <w:rsid w:val="00EF07E0"/>
    <w:rsid w:val="00EF1298"/>
    <w:rsid w:val="00EF1BC2"/>
    <w:rsid w:val="00EF231F"/>
    <w:rsid w:val="00EF2C31"/>
    <w:rsid w:val="00EF3961"/>
    <w:rsid w:val="00EF3DA8"/>
    <w:rsid w:val="00EF51A7"/>
    <w:rsid w:val="00EF53CB"/>
    <w:rsid w:val="00EF77F4"/>
    <w:rsid w:val="00F0120E"/>
    <w:rsid w:val="00F0181A"/>
    <w:rsid w:val="00F020BA"/>
    <w:rsid w:val="00F02165"/>
    <w:rsid w:val="00F02548"/>
    <w:rsid w:val="00F03C1B"/>
    <w:rsid w:val="00F03D7D"/>
    <w:rsid w:val="00F04329"/>
    <w:rsid w:val="00F06317"/>
    <w:rsid w:val="00F067F0"/>
    <w:rsid w:val="00F0780B"/>
    <w:rsid w:val="00F11B31"/>
    <w:rsid w:val="00F11DF9"/>
    <w:rsid w:val="00F122ED"/>
    <w:rsid w:val="00F125B5"/>
    <w:rsid w:val="00F16017"/>
    <w:rsid w:val="00F22527"/>
    <w:rsid w:val="00F235F9"/>
    <w:rsid w:val="00F23E99"/>
    <w:rsid w:val="00F24442"/>
    <w:rsid w:val="00F24AD1"/>
    <w:rsid w:val="00F33781"/>
    <w:rsid w:val="00F35080"/>
    <w:rsid w:val="00F352BA"/>
    <w:rsid w:val="00F40AD1"/>
    <w:rsid w:val="00F41729"/>
    <w:rsid w:val="00F41C47"/>
    <w:rsid w:val="00F43452"/>
    <w:rsid w:val="00F45188"/>
    <w:rsid w:val="00F472C1"/>
    <w:rsid w:val="00F5105D"/>
    <w:rsid w:val="00F51103"/>
    <w:rsid w:val="00F51962"/>
    <w:rsid w:val="00F51EDF"/>
    <w:rsid w:val="00F526D8"/>
    <w:rsid w:val="00F52762"/>
    <w:rsid w:val="00F54AD9"/>
    <w:rsid w:val="00F55430"/>
    <w:rsid w:val="00F5763E"/>
    <w:rsid w:val="00F61344"/>
    <w:rsid w:val="00F6160D"/>
    <w:rsid w:val="00F642BB"/>
    <w:rsid w:val="00F64D92"/>
    <w:rsid w:val="00F700F7"/>
    <w:rsid w:val="00F70E5B"/>
    <w:rsid w:val="00F713F5"/>
    <w:rsid w:val="00F7646E"/>
    <w:rsid w:val="00F76DDF"/>
    <w:rsid w:val="00F81708"/>
    <w:rsid w:val="00F835C2"/>
    <w:rsid w:val="00F846DA"/>
    <w:rsid w:val="00F84BF2"/>
    <w:rsid w:val="00F84CA9"/>
    <w:rsid w:val="00F85113"/>
    <w:rsid w:val="00F852E7"/>
    <w:rsid w:val="00F857EE"/>
    <w:rsid w:val="00F8762C"/>
    <w:rsid w:val="00F91AE3"/>
    <w:rsid w:val="00F95373"/>
    <w:rsid w:val="00F96FC8"/>
    <w:rsid w:val="00F97213"/>
    <w:rsid w:val="00F977BF"/>
    <w:rsid w:val="00FA07E2"/>
    <w:rsid w:val="00FA0A00"/>
    <w:rsid w:val="00FA0D2F"/>
    <w:rsid w:val="00FA1A68"/>
    <w:rsid w:val="00FA2E03"/>
    <w:rsid w:val="00FA3134"/>
    <w:rsid w:val="00FA5494"/>
    <w:rsid w:val="00FB061B"/>
    <w:rsid w:val="00FB3F96"/>
    <w:rsid w:val="00FB3FE7"/>
    <w:rsid w:val="00FC1CC4"/>
    <w:rsid w:val="00FC293D"/>
    <w:rsid w:val="00FC37E8"/>
    <w:rsid w:val="00FC38A7"/>
    <w:rsid w:val="00FC45D8"/>
    <w:rsid w:val="00FC4B09"/>
    <w:rsid w:val="00FC6720"/>
    <w:rsid w:val="00FD0054"/>
    <w:rsid w:val="00FD2B71"/>
    <w:rsid w:val="00FD3218"/>
    <w:rsid w:val="00FD72B7"/>
    <w:rsid w:val="00FD75FC"/>
    <w:rsid w:val="00FD7D60"/>
    <w:rsid w:val="00FD7F78"/>
    <w:rsid w:val="00FE01FE"/>
    <w:rsid w:val="00FE08BB"/>
    <w:rsid w:val="00FE1846"/>
    <w:rsid w:val="00FE18A4"/>
    <w:rsid w:val="00FE4D88"/>
    <w:rsid w:val="00FE5F66"/>
    <w:rsid w:val="00FE6F3A"/>
    <w:rsid w:val="00FE7DA6"/>
    <w:rsid w:val="00FF041C"/>
    <w:rsid w:val="00FF0A09"/>
    <w:rsid w:val="00FF0FCF"/>
    <w:rsid w:val="00FF23EA"/>
    <w:rsid w:val="00FF24FF"/>
    <w:rsid w:val="00FF28A2"/>
    <w:rsid w:val="00FF2A1A"/>
    <w:rsid w:val="00FF4C45"/>
    <w:rsid w:val="00FF4F4E"/>
    <w:rsid w:val="00FF5D3E"/>
    <w:rsid w:val="00FF6B3B"/>
    <w:rsid w:val="00FF77C0"/>
    <w:rsid w:val="00FF7F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614"/>
    <o:shapelayout v:ext="edit">
      <o:idmap v:ext="edit" data="1"/>
      <o:rules v:ext="edit">
        <o:r id="V:Rule1" type="connector" idref="#Соединительная линия уступом 4651"/>
        <o:r id="V:Rule2" type="connector" idref="#Соединительная линия уступом 4652"/>
        <o:r id="V:Rule3" type="connector" idref="#Соединительная линия уступом 4653"/>
        <o:r id="V:Rule4" type="connector" idref="#Прямая со стрелкой 26"/>
        <o:r id="V:Rule5" type="connector" idref="#Прямая со стрелкой 25"/>
        <o:r id="V:Rule6" type="connector" idref="#Соединительная линия уступом 4650"/>
        <o:r id="V:Rule7" type="connector" idref="#Прямая со стрелкой 17"/>
        <o:r id="V:Rule8" type="connector" idref="#Прямая со стрелкой 4853"/>
        <o:r id="V:Rule9" type="connector" idref="#Прямая со стрелкой 4877"/>
        <o:r id="V:Rule10" type="connector" idref="#Прямая со стрелкой 4883"/>
        <o:r id="V:Rule11" type="connector" idref="#Прямая со стрелкой 4880"/>
        <o:r id="V:Rule12" type="connector" idref="#Прямая со стрелкой 28"/>
        <o:r id="V:Rule13" type="connector" idref="#Прямая со стрелкой 29"/>
      </o:rules>
    </o:shapelayout>
  </w:shapeDefaults>
  <w:decimalSymbol w:val=","/>
  <w:listSeparator w:val=";"/>
  <w14:docId w14:val="22C75CE0"/>
  <w15:docId w15:val="{26C5079D-6C2E-4999-B9BC-7425568524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uiPriority="0"/>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74F89"/>
    <w:rPr>
      <w:rFonts w:ascii="Times New Roman" w:hAnsi="Times New Roman"/>
      <w:sz w:val="28"/>
    </w:rPr>
  </w:style>
  <w:style w:type="paragraph" w:styleId="1">
    <w:name w:val="heading 1"/>
    <w:basedOn w:val="a"/>
    <w:next w:val="a"/>
    <w:link w:val="10"/>
    <w:uiPriority w:val="99"/>
    <w:qFormat/>
    <w:rsid w:val="00C933ED"/>
    <w:pPr>
      <w:keepNext/>
      <w:outlineLvl w:val="0"/>
    </w:pPr>
    <w:rPr>
      <w:i/>
      <w:sz w:val="36"/>
      <w:lang w:val="uk-UA"/>
    </w:rPr>
  </w:style>
  <w:style w:type="paragraph" w:styleId="2">
    <w:name w:val="heading 2"/>
    <w:basedOn w:val="a"/>
    <w:next w:val="a"/>
    <w:link w:val="20"/>
    <w:uiPriority w:val="99"/>
    <w:qFormat/>
    <w:rsid w:val="00C933ED"/>
    <w:pPr>
      <w:keepNext/>
      <w:outlineLvl w:val="1"/>
    </w:pPr>
  </w:style>
  <w:style w:type="paragraph" w:styleId="3">
    <w:name w:val="heading 3"/>
    <w:basedOn w:val="a"/>
    <w:next w:val="a"/>
    <w:link w:val="30"/>
    <w:uiPriority w:val="99"/>
    <w:qFormat/>
    <w:rsid w:val="00C933ED"/>
    <w:pPr>
      <w:keepNext/>
      <w:jc w:val="center"/>
      <w:outlineLvl w:val="2"/>
    </w:pPr>
  </w:style>
  <w:style w:type="paragraph" w:styleId="4">
    <w:name w:val="heading 4"/>
    <w:basedOn w:val="a"/>
    <w:next w:val="a"/>
    <w:link w:val="40"/>
    <w:uiPriority w:val="99"/>
    <w:qFormat/>
    <w:rsid w:val="00C933ED"/>
    <w:pPr>
      <w:keepNext/>
      <w:jc w:val="center"/>
      <w:outlineLvl w:val="3"/>
    </w:pPr>
    <w:rPr>
      <w:b/>
      <w:sz w:val="24"/>
    </w:rPr>
  </w:style>
  <w:style w:type="paragraph" w:styleId="5">
    <w:name w:val="heading 5"/>
    <w:basedOn w:val="a"/>
    <w:next w:val="a"/>
    <w:link w:val="50"/>
    <w:uiPriority w:val="99"/>
    <w:qFormat/>
    <w:rsid w:val="00674F89"/>
    <w:pPr>
      <w:keepNext/>
      <w:ind w:left="720" w:hanging="720"/>
      <w:jc w:val="center"/>
      <w:outlineLvl w:val="4"/>
    </w:pPr>
    <w:rPr>
      <w:b/>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C933ED"/>
    <w:rPr>
      <w:rFonts w:ascii="Times New Roman" w:hAnsi="Times New Roman" w:cs="Times New Roman"/>
      <w:i/>
      <w:sz w:val="20"/>
      <w:szCs w:val="20"/>
      <w:lang w:val="uk-UA" w:eastAsia="ru-RU"/>
    </w:rPr>
  </w:style>
  <w:style w:type="character" w:customStyle="1" w:styleId="20">
    <w:name w:val="Заголовок 2 Знак"/>
    <w:link w:val="2"/>
    <w:uiPriority w:val="99"/>
    <w:locked/>
    <w:rsid w:val="00C933ED"/>
    <w:rPr>
      <w:rFonts w:ascii="Times New Roman" w:hAnsi="Times New Roman" w:cs="Times New Roman"/>
      <w:sz w:val="20"/>
      <w:szCs w:val="20"/>
      <w:lang w:eastAsia="ru-RU"/>
    </w:rPr>
  </w:style>
  <w:style w:type="character" w:customStyle="1" w:styleId="30">
    <w:name w:val="Заголовок 3 Знак"/>
    <w:link w:val="3"/>
    <w:uiPriority w:val="99"/>
    <w:locked/>
    <w:rsid w:val="00C933ED"/>
    <w:rPr>
      <w:rFonts w:ascii="Times New Roman" w:hAnsi="Times New Roman" w:cs="Times New Roman"/>
      <w:sz w:val="20"/>
      <w:szCs w:val="20"/>
      <w:lang w:eastAsia="ru-RU"/>
    </w:rPr>
  </w:style>
  <w:style w:type="character" w:customStyle="1" w:styleId="40">
    <w:name w:val="Заголовок 4 Знак"/>
    <w:link w:val="4"/>
    <w:uiPriority w:val="99"/>
    <w:locked/>
    <w:rsid w:val="00C933ED"/>
    <w:rPr>
      <w:rFonts w:ascii="Times New Roman" w:hAnsi="Times New Roman" w:cs="Times New Roman"/>
      <w:b/>
      <w:sz w:val="20"/>
      <w:szCs w:val="20"/>
      <w:lang w:eastAsia="ru-RU"/>
    </w:rPr>
  </w:style>
  <w:style w:type="character" w:customStyle="1" w:styleId="50">
    <w:name w:val="Заголовок 5 Знак"/>
    <w:link w:val="5"/>
    <w:uiPriority w:val="99"/>
    <w:locked/>
    <w:rsid w:val="00674F89"/>
    <w:rPr>
      <w:rFonts w:ascii="Times New Roman" w:hAnsi="Times New Roman" w:cs="Times New Roman"/>
      <w:b/>
      <w:sz w:val="20"/>
      <w:szCs w:val="20"/>
      <w:lang w:val="uk-UA" w:eastAsia="ru-RU"/>
    </w:rPr>
  </w:style>
  <w:style w:type="character" w:styleId="a3">
    <w:name w:val="Emphasis"/>
    <w:uiPriority w:val="99"/>
    <w:qFormat/>
    <w:rsid w:val="006C141B"/>
    <w:rPr>
      <w:rFonts w:ascii="Times New Roman" w:hAnsi="Times New Roman" w:cs="Times New Roman"/>
      <w:sz w:val="24"/>
      <w:lang w:val="uk-UA"/>
    </w:rPr>
  </w:style>
  <w:style w:type="paragraph" w:styleId="a4">
    <w:name w:val="footer"/>
    <w:basedOn w:val="a"/>
    <w:link w:val="a5"/>
    <w:uiPriority w:val="99"/>
    <w:rsid w:val="00674F89"/>
    <w:pPr>
      <w:tabs>
        <w:tab w:val="center" w:pos="4677"/>
        <w:tab w:val="right" w:pos="9355"/>
      </w:tabs>
    </w:pPr>
  </w:style>
  <w:style w:type="character" w:customStyle="1" w:styleId="a5">
    <w:name w:val="Нижний колонтитул Знак"/>
    <w:link w:val="a4"/>
    <w:uiPriority w:val="99"/>
    <w:locked/>
    <w:rsid w:val="00674F89"/>
    <w:rPr>
      <w:rFonts w:ascii="Times New Roman" w:hAnsi="Times New Roman" w:cs="Times New Roman"/>
      <w:sz w:val="20"/>
      <w:szCs w:val="20"/>
      <w:lang w:eastAsia="ru-RU"/>
    </w:rPr>
  </w:style>
  <w:style w:type="paragraph" w:customStyle="1" w:styleId="11">
    <w:name w:val="Обычный1"/>
    <w:uiPriority w:val="99"/>
    <w:rsid w:val="00674F89"/>
    <w:pPr>
      <w:widowControl w:val="0"/>
      <w:spacing w:before="60"/>
      <w:ind w:left="480" w:firstLine="340"/>
      <w:jc w:val="both"/>
    </w:pPr>
    <w:rPr>
      <w:rFonts w:ascii="Times New Roman" w:hAnsi="Times New Roman"/>
      <w:sz w:val="16"/>
      <w:lang w:val="uk-UA"/>
    </w:rPr>
  </w:style>
  <w:style w:type="paragraph" w:customStyle="1" w:styleId="21">
    <w:name w:val="Обычный2"/>
    <w:uiPriority w:val="99"/>
    <w:rsid w:val="00C933ED"/>
    <w:pPr>
      <w:widowControl w:val="0"/>
    </w:pPr>
    <w:rPr>
      <w:rFonts w:ascii="Times New Roman" w:hAnsi="Times New Roman"/>
    </w:rPr>
  </w:style>
  <w:style w:type="paragraph" w:customStyle="1" w:styleId="FR1">
    <w:name w:val="FR1"/>
    <w:uiPriority w:val="99"/>
    <w:rsid w:val="00C933ED"/>
    <w:pPr>
      <w:widowControl w:val="0"/>
      <w:spacing w:before="260"/>
      <w:ind w:left="280"/>
    </w:pPr>
    <w:rPr>
      <w:rFonts w:ascii="Times New Roman" w:hAnsi="Times New Roman"/>
      <w:sz w:val="16"/>
    </w:rPr>
  </w:style>
  <w:style w:type="paragraph" w:styleId="a6">
    <w:name w:val="Body Text"/>
    <w:basedOn w:val="a"/>
    <w:link w:val="a7"/>
    <w:uiPriority w:val="99"/>
    <w:semiHidden/>
    <w:rsid w:val="00C933ED"/>
    <w:pPr>
      <w:jc w:val="center"/>
    </w:pPr>
    <w:rPr>
      <w:lang w:val="uk-UA"/>
    </w:rPr>
  </w:style>
  <w:style w:type="character" w:customStyle="1" w:styleId="a7">
    <w:name w:val="Основной текст Знак"/>
    <w:link w:val="a6"/>
    <w:uiPriority w:val="99"/>
    <w:semiHidden/>
    <w:locked/>
    <w:rsid w:val="00C933ED"/>
    <w:rPr>
      <w:rFonts w:ascii="Times New Roman" w:hAnsi="Times New Roman" w:cs="Times New Roman"/>
      <w:sz w:val="20"/>
      <w:szCs w:val="20"/>
      <w:lang w:val="uk-UA" w:eastAsia="ru-RU"/>
    </w:rPr>
  </w:style>
  <w:style w:type="paragraph" w:styleId="a8">
    <w:name w:val="Body Text Indent"/>
    <w:basedOn w:val="a"/>
    <w:link w:val="a9"/>
    <w:uiPriority w:val="99"/>
    <w:semiHidden/>
    <w:rsid w:val="00C933ED"/>
    <w:pPr>
      <w:ind w:firstLine="709"/>
      <w:jc w:val="both"/>
    </w:pPr>
    <w:rPr>
      <w:i/>
      <w:lang w:val="uk-UA"/>
    </w:rPr>
  </w:style>
  <w:style w:type="character" w:customStyle="1" w:styleId="a9">
    <w:name w:val="Основной текст с отступом Знак"/>
    <w:link w:val="a8"/>
    <w:uiPriority w:val="99"/>
    <w:semiHidden/>
    <w:locked/>
    <w:rsid w:val="00C933ED"/>
    <w:rPr>
      <w:rFonts w:ascii="Times New Roman" w:hAnsi="Times New Roman" w:cs="Times New Roman"/>
      <w:i/>
      <w:sz w:val="20"/>
      <w:szCs w:val="20"/>
      <w:lang w:val="uk-UA" w:eastAsia="ru-RU"/>
    </w:rPr>
  </w:style>
  <w:style w:type="character" w:styleId="aa">
    <w:name w:val="page number"/>
    <w:uiPriority w:val="99"/>
    <w:semiHidden/>
    <w:rsid w:val="00C933ED"/>
    <w:rPr>
      <w:rFonts w:cs="Times New Roman"/>
    </w:rPr>
  </w:style>
  <w:style w:type="character" w:customStyle="1" w:styleId="7">
    <w:name w:val="Основной текст (7) + Курсив"/>
    <w:uiPriority w:val="99"/>
    <w:rsid w:val="00C933ED"/>
    <w:rPr>
      <w:rFonts w:ascii="Times New Roman" w:hAnsi="Times New Roman"/>
      <w:i/>
      <w:sz w:val="28"/>
    </w:rPr>
  </w:style>
  <w:style w:type="character" w:customStyle="1" w:styleId="215pt">
    <w:name w:val="Основной текст (2) + 15 pt.Полужирный.Курсив"/>
    <w:uiPriority w:val="99"/>
    <w:rsid w:val="00C933ED"/>
    <w:rPr>
      <w:rFonts w:ascii="Times New Roman" w:hAnsi="Times New Roman"/>
      <w:b/>
      <w:i/>
      <w:sz w:val="30"/>
    </w:rPr>
  </w:style>
  <w:style w:type="character" w:customStyle="1" w:styleId="4214pt">
    <w:name w:val="Основной текст (42) + 14 pt.Не полужирный.Не курсив"/>
    <w:uiPriority w:val="99"/>
    <w:rsid w:val="00C933ED"/>
    <w:rPr>
      <w:rFonts w:ascii="Times New Roman" w:hAnsi="Times New Roman"/>
      <w:sz w:val="28"/>
    </w:rPr>
  </w:style>
  <w:style w:type="character" w:customStyle="1" w:styleId="9715pt">
    <w:name w:val="Основной текст (97) + 15 pt.Полужирный.Курсив"/>
    <w:uiPriority w:val="99"/>
    <w:rsid w:val="00C933ED"/>
    <w:rPr>
      <w:rFonts w:ascii="Times New Roman" w:hAnsi="Times New Roman"/>
      <w:b/>
      <w:i/>
      <w:sz w:val="30"/>
    </w:rPr>
  </w:style>
  <w:style w:type="paragraph" w:customStyle="1" w:styleId="71">
    <w:name w:val="Основной текст (7)1"/>
    <w:basedOn w:val="21"/>
    <w:uiPriority w:val="99"/>
    <w:rsid w:val="00C933ED"/>
    <w:pPr>
      <w:widowControl/>
      <w:shd w:val="clear" w:color="auto" w:fill="FFFFFF"/>
      <w:spacing w:line="326" w:lineRule="exact"/>
      <w:ind w:hanging="380"/>
      <w:jc w:val="both"/>
    </w:pPr>
    <w:rPr>
      <w:rFonts w:eastAsia="Arial Unicode MS"/>
      <w:sz w:val="28"/>
    </w:rPr>
  </w:style>
  <w:style w:type="paragraph" w:customStyle="1" w:styleId="210">
    <w:name w:val="Основной текст (2)1"/>
    <w:basedOn w:val="21"/>
    <w:uiPriority w:val="99"/>
    <w:rsid w:val="00C933ED"/>
    <w:pPr>
      <w:widowControl/>
      <w:shd w:val="clear" w:color="auto" w:fill="FFFFFF"/>
      <w:spacing w:line="240" w:lineRule="atLeast"/>
    </w:pPr>
    <w:rPr>
      <w:rFonts w:eastAsia="Arial Unicode MS"/>
      <w:sz w:val="28"/>
    </w:rPr>
  </w:style>
  <w:style w:type="paragraph" w:customStyle="1" w:styleId="421">
    <w:name w:val="Основной текст (42)1"/>
    <w:basedOn w:val="21"/>
    <w:uiPriority w:val="99"/>
    <w:rsid w:val="00C933ED"/>
    <w:pPr>
      <w:widowControl/>
      <w:shd w:val="clear" w:color="auto" w:fill="FFFFFF"/>
      <w:spacing w:before="180" w:after="180" w:line="240" w:lineRule="atLeast"/>
    </w:pPr>
    <w:rPr>
      <w:rFonts w:eastAsia="Arial Unicode MS"/>
      <w:b/>
      <w:i/>
      <w:sz w:val="30"/>
    </w:rPr>
  </w:style>
  <w:style w:type="paragraph" w:customStyle="1" w:styleId="971">
    <w:name w:val="Основной текст (97)1"/>
    <w:basedOn w:val="21"/>
    <w:uiPriority w:val="99"/>
    <w:rsid w:val="00C933ED"/>
    <w:pPr>
      <w:widowControl/>
      <w:shd w:val="clear" w:color="auto" w:fill="FFFFFF"/>
      <w:spacing w:after="60" w:line="240" w:lineRule="atLeast"/>
      <w:ind w:firstLine="320"/>
    </w:pPr>
    <w:rPr>
      <w:rFonts w:eastAsia="Arial Unicode MS"/>
      <w:sz w:val="28"/>
    </w:rPr>
  </w:style>
  <w:style w:type="paragraph" w:customStyle="1" w:styleId="181">
    <w:name w:val="Подпись к картинке (18)1"/>
    <w:basedOn w:val="21"/>
    <w:uiPriority w:val="99"/>
    <w:rsid w:val="00C933ED"/>
    <w:pPr>
      <w:widowControl/>
      <w:shd w:val="clear" w:color="auto" w:fill="FFFFFF"/>
      <w:spacing w:line="317" w:lineRule="exact"/>
      <w:jc w:val="both"/>
    </w:pPr>
    <w:rPr>
      <w:rFonts w:eastAsia="Arial Unicode MS"/>
      <w:sz w:val="28"/>
    </w:rPr>
  </w:style>
  <w:style w:type="paragraph" w:styleId="22">
    <w:name w:val="Body Text 2"/>
    <w:basedOn w:val="a"/>
    <w:link w:val="23"/>
    <w:uiPriority w:val="99"/>
    <w:semiHidden/>
    <w:rsid w:val="00C933ED"/>
    <w:rPr>
      <w:b/>
      <w:sz w:val="20"/>
    </w:rPr>
  </w:style>
  <w:style w:type="character" w:customStyle="1" w:styleId="23">
    <w:name w:val="Основной текст 2 Знак"/>
    <w:link w:val="22"/>
    <w:uiPriority w:val="99"/>
    <w:semiHidden/>
    <w:locked/>
    <w:rsid w:val="00C933ED"/>
    <w:rPr>
      <w:rFonts w:ascii="Times New Roman" w:hAnsi="Times New Roman" w:cs="Times New Roman"/>
      <w:b/>
      <w:sz w:val="20"/>
      <w:szCs w:val="20"/>
      <w:lang w:eastAsia="ru-RU"/>
    </w:rPr>
  </w:style>
  <w:style w:type="character" w:customStyle="1" w:styleId="12">
    <w:name w:val="Основной шрифт абзаца1"/>
    <w:uiPriority w:val="99"/>
    <w:rsid w:val="00C933ED"/>
  </w:style>
  <w:style w:type="character" w:customStyle="1" w:styleId="56">
    <w:name w:val="Основной текст (56) + Полужирный.Не курсив"/>
    <w:uiPriority w:val="99"/>
    <w:rsid w:val="00C933ED"/>
    <w:rPr>
      <w:rFonts w:ascii="Times New Roman" w:hAnsi="Times New Roman"/>
      <w:b/>
      <w:sz w:val="28"/>
    </w:rPr>
  </w:style>
  <w:style w:type="character" w:customStyle="1" w:styleId="562">
    <w:name w:val="Основной текст (56)2"/>
    <w:uiPriority w:val="99"/>
    <w:rsid w:val="00C933ED"/>
    <w:rPr>
      <w:rFonts w:ascii="Times New Roman" w:hAnsi="Times New Roman"/>
      <w:i/>
      <w:sz w:val="28"/>
    </w:rPr>
  </w:style>
  <w:style w:type="paragraph" w:customStyle="1" w:styleId="2291">
    <w:name w:val="Основной текст (229)1"/>
    <w:basedOn w:val="21"/>
    <w:uiPriority w:val="99"/>
    <w:rsid w:val="00C933ED"/>
    <w:pPr>
      <w:widowControl/>
      <w:shd w:val="clear" w:color="auto" w:fill="FFFFFF"/>
      <w:spacing w:line="322" w:lineRule="exact"/>
      <w:ind w:firstLine="1400"/>
    </w:pPr>
    <w:rPr>
      <w:rFonts w:eastAsia="Arial Unicode MS"/>
      <w:i/>
      <w:sz w:val="28"/>
    </w:rPr>
  </w:style>
  <w:style w:type="character" w:customStyle="1" w:styleId="382">
    <w:name w:val="Основной текст (38)2"/>
    <w:uiPriority w:val="99"/>
    <w:rsid w:val="00C933ED"/>
    <w:rPr>
      <w:rFonts w:ascii="Times New Roman" w:hAnsi="Times New Roman"/>
      <w:i/>
      <w:sz w:val="28"/>
    </w:rPr>
  </w:style>
  <w:style w:type="paragraph" w:customStyle="1" w:styleId="381">
    <w:name w:val="Основной текст (38)1"/>
    <w:basedOn w:val="21"/>
    <w:uiPriority w:val="99"/>
    <w:rsid w:val="00C933ED"/>
    <w:pPr>
      <w:widowControl/>
      <w:shd w:val="clear" w:color="auto" w:fill="FFFFFF"/>
      <w:spacing w:line="322" w:lineRule="exact"/>
      <w:ind w:firstLine="300"/>
      <w:jc w:val="both"/>
    </w:pPr>
    <w:rPr>
      <w:rFonts w:eastAsia="Arial Unicode MS"/>
      <w:i/>
      <w:sz w:val="28"/>
    </w:rPr>
  </w:style>
  <w:style w:type="paragraph" w:styleId="ab">
    <w:name w:val="TOC Heading"/>
    <w:basedOn w:val="1"/>
    <w:next w:val="a"/>
    <w:uiPriority w:val="99"/>
    <w:qFormat/>
    <w:rsid w:val="00C933ED"/>
    <w:pPr>
      <w:keepLines/>
      <w:spacing w:before="240" w:line="259" w:lineRule="auto"/>
      <w:outlineLvl w:val="9"/>
    </w:pPr>
    <w:rPr>
      <w:rFonts w:ascii="Calibri Light" w:hAnsi="Calibri Light"/>
      <w:i w:val="0"/>
      <w:color w:val="2E74B5"/>
      <w:sz w:val="32"/>
      <w:szCs w:val="32"/>
      <w:lang w:val="ru-RU"/>
    </w:rPr>
  </w:style>
  <w:style w:type="paragraph" w:styleId="31">
    <w:name w:val="toc 3"/>
    <w:basedOn w:val="a"/>
    <w:next w:val="a"/>
    <w:autoRedefine/>
    <w:uiPriority w:val="99"/>
    <w:rsid w:val="00C933ED"/>
    <w:pPr>
      <w:ind w:left="400"/>
    </w:pPr>
    <w:rPr>
      <w:sz w:val="20"/>
    </w:rPr>
  </w:style>
  <w:style w:type="paragraph" w:styleId="13">
    <w:name w:val="toc 1"/>
    <w:basedOn w:val="a"/>
    <w:next w:val="a"/>
    <w:autoRedefine/>
    <w:uiPriority w:val="99"/>
    <w:rsid w:val="00161541"/>
    <w:rPr>
      <w:sz w:val="22"/>
    </w:rPr>
  </w:style>
  <w:style w:type="paragraph" w:styleId="24">
    <w:name w:val="toc 2"/>
    <w:basedOn w:val="a"/>
    <w:next w:val="a"/>
    <w:autoRedefine/>
    <w:uiPriority w:val="99"/>
    <w:rsid w:val="00C933ED"/>
    <w:pPr>
      <w:ind w:left="200"/>
    </w:pPr>
    <w:rPr>
      <w:sz w:val="20"/>
    </w:rPr>
  </w:style>
  <w:style w:type="character" w:styleId="ac">
    <w:name w:val="Hyperlink"/>
    <w:uiPriority w:val="99"/>
    <w:rsid w:val="00C933ED"/>
    <w:rPr>
      <w:rFonts w:cs="Times New Roman"/>
      <w:color w:val="0563C1"/>
      <w:u w:val="single"/>
    </w:rPr>
  </w:style>
  <w:style w:type="paragraph" w:styleId="ad">
    <w:name w:val="List Paragraph"/>
    <w:basedOn w:val="a"/>
    <w:uiPriority w:val="99"/>
    <w:qFormat/>
    <w:rsid w:val="00945CC8"/>
    <w:pPr>
      <w:ind w:left="720"/>
      <w:contextualSpacing/>
    </w:pPr>
  </w:style>
  <w:style w:type="paragraph" w:customStyle="1" w:styleId="32">
    <w:name w:val="Обычный3"/>
    <w:uiPriority w:val="99"/>
    <w:rsid w:val="00472F24"/>
    <w:pPr>
      <w:widowControl w:val="0"/>
    </w:pPr>
    <w:rPr>
      <w:rFonts w:ascii="Times New Roman" w:hAnsi="Times New Roman"/>
    </w:rPr>
  </w:style>
  <w:style w:type="paragraph" w:customStyle="1" w:styleId="FR4">
    <w:name w:val="FR4"/>
    <w:uiPriority w:val="99"/>
    <w:rsid w:val="00472F24"/>
    <w:pPr>
      <w:widowControl w:val="0"/>
      <w:autoSpaceDE w:val="0"/>
      <w:autoSpaceDN w:val="0"/>
      <w:ind w:firstLine="420"/>
      <w:jc w:val="both"/>
    </w:pPr>
    <w:rPr>
      <w:rFonts w:ascii="Arial" w:hAnsi="Arial"/>
    </w:rPr>
  </w:style>
  <w:style w:type="paragraph" w:customStyle="1" w:styleId="rvps17">
    <w:name w:val="rvps17"/>
    <w:basedOn w:val="a"/>
    <w:uiPriority w:val="99"/>
    <w:rsid w:val="00472F24"/>
    <w:pPr>
      <w:spacing w:before="100" w:beforeAutospacing="1" w:after="100" w:afterAutospacing="1"/>
    </w:pPr>
    <w:rPr>
      <w:sz w:val="24"/>
      <w:szCs w:val="24"/>
    </w:rPr>
  </w:style>
  <w:style w:type="character" w:customStyle="1" w:styleId="rvts78">
    <w:name w:val="rvts78"/>
    <w:uiPriority w:val="99"/>
    <w:rsid w:val="00472F24"/>
  </w:style>
  <w:style w:type="paragraph" w:customStyle="1" w:styleId="rvps6">
    <w:name w:val="rvps6"/>
    <w:basedOn w:val="a"/>
    <w:uiPriority w:val="99"/>
    <w:rsid w:val="00472F24"/>
    <w:pPr>
      <w:spacing w:before="100" w:beforeAutospacing="1" w:after="100" w:afterAutospacing="1"/>
    </w:pPr>
    <w:rPr>
      <w:sz w:val="24"/>
      <w:szCs w:val="24"/>
    </w:rPr>
  </w:style>
  <w:style w:type="character" w:customStyle="1" w:styleId="rvts23">
    <w:name w:val="rvts23"/>
    <w:uiPriority w:val="99"/>
    <w:rsid w:val="00472F24"/>
  </w:style>
  <w:style w:type="character" w:styleId="ae">
    <w:name w:val="FollowedHyperlink"/>
    <w:uiPriority w:val="99"/>
    <w:semiHidden/>
    <w:rsid w:val="00472F24"/>
    <w:rPr>
      <w:rFonts w:cs="Times New Roman"/>
      <w:color w:val="954F72"/>
      <w:u w:val="single"/>
    </w:rPr>
  </w:style>
  <w:style w:type="character" w:customStyle="1" w:styleId="jlqj4b">
    <w:name w:val="jlqj4b"/>
    <w:uiPriority w:val="99"/>
    <w:rsid w:val="00472F24"/>
  </w:style>
  <w:style w:type="character" w:customStyle="1" w:styleId="viiyi">
    <w:name w:val="viiyi"/>
    <w:uiPriority w:val="99"/>
    <w:rsid w:val="00472F24"/>
  </w:style>
  <w:style w:type="paragraph" w:customStyle="1" w:styleId="rvps2">
    <w:name w:val="rvps2"/>
    <w:basedOn w:val="a"/>
    <w:uiPriority w:val="99"/>
    <w:rsid w:val="00472F24"/>
    <w:pPr>
      <w:spacing w:before="100" w:beforeAutospacing="1" w:after="100" w:afterAutospacing="1"/>
    </w:pPr>
    <w:rPr>
      <w:sz w:val="24"/>
      <w:szCs w:val="24"/>
    </w:rPr>
  </w:style>
  <w:style w:type="paragraph" w:customStyle="1" w:styleId="rvps7">
    <w:name w:val="rvps7"/>
    <w:basedOn w:val="a"/>
    <w:uiPriority w:val="99"/>
    <w:rsid w:val="00472F24"/>
    <w:pPr>
      <w:spacing w:before="100" w:beforeAutospacing="1" w:after="100" w:afterAutospacing="1"/>
    </w:pPr>
    <w:rPr>
      <w:sz w:val="24"/>
      <w:szCs w:val="24"/>
    </w:rPr>
  </w:style>
  <w:style w:type="character" w:customStyle="1" w:styleId="rvts15">
    <w:name w:val="rvts15"/>
    <w:uiPriority w:val="99"/>
    <w:rsid w:val="00472F24"/>
  </w:style>
  <w:style w:type="character" w:customStyle="1" w:styleId="rvts0">
    <w:name w:val="rvts0"/>
    <w:uiPriority w:val="99"/>
    <w:rsid w:val="00472F24"/>
  </w:style>
  <w:style w:type="paragraph" w:styleId="af">
    <w:name w:val="Normal (Web)"/>
    <w:basedOn w:val="a"/>
    <w:uiPriority w:val="99"/>
    <w:rsid w:val="00472F24"/>
    <w:pPr>
      <w:spacing w:before="100" w:beforeAutospacing="1" w:after="100" w:afterAutospacing="1"/>
    </w:pPr>
    <w:rPr>
      <w:sz w:val="24"/>
      <w:szCs w:val="24"/>
    </w:rPr>
  </w:style>
  <w:style w:type="character" w:styleId="af0">
    <w:name w:val="Strong"/>
    <w:uiPriority w:val="99"/>
    <w:qFormat/>
    <w:rsid w:val="00472F24"/>
    <w:rPr>
      <w:rFonts w:cs="Times New Roman"/>
      <w:b/>
    </w:rPr>
  </w:style>
  <w:style w:type="character" w:customStyle="1" w:styleId="rvts64">
    <w:name w:val="rvts64"/>
    <w:uiPriority w:val="99"/>
    <w:rsid w:val="00A6237C"/>
    <w:rPr>
      <w:rFonts w:cs="Times New Roman"/>
    </w:rPr>
  </w:style>
  <w:style w:type="character" w:customStyle="1" w:styleId="rvts9">
    <w:name w:val="rvts9"/>
    <w:uiPriority w:val="99"/>
    <w:rsid w:val="00A6237C"/>
    <w:rPr>
      <w:rFonts w:cs="Times New Roman"/>
    </w:rPr>
  </w:style>
  <w:style w:type="character" w:customStyle="1" w:styleId="st121">
    <w:name w:val="st121"/>
    <w:uiPriority w:val="99"/>
    <w:rsid w:val="00C71AC1"/>
    <w:rPr>
      <w:i/>
      <w:color w:val="000000"/>
    </w:rPr>
  </w:style>
  <w:style w:type="character" w:customStyle="1" w:styleId="st131">
    <w:name w:val="st131"/>
    <w:uiPriority w:val="99"/>
    <w:rsid w:val="00C71AC1"/>
    <w:rPr>
      <w:i/>
      <w:color w:val="0000FF"/>
    </w:rPr>
  </w:style>
  <w:style w:type="character" w:customStyle="1" w:styleId="st46">
    <w:name w:val="st46"/>
    <w:uiPriority w:val="99"/>
    <w:rsid w:val="00C71AC1"/>
    <w:rPr>
      <w:i/>
      <w:color w:val="000000"/>
    </w:rPr>
  </w:style>
  <w:style w:type="character" w:customStyle="1" w:styleId="st42">
    <w:name w:val="st42"/>
    <w:uiPriority w:val="99"/>
    <w:rsid w:val="00980917"/>
    <w:rPr>
      <w:color w:val="000000"/>
    </w:rPr>
  </w:style>
  <w:style w:type="paragraph" w:customStyle="1" w:styleId="st14">
    <w:name w:val="st14"/>
    <w:uiPriority w:val="99"/>
    <w:rsid w:val="00980917"/>
    <w:pPr>
      <w:autoSpaceDE w:val="0"/>
      <w:autoSpaceDN w:val="0"/>
      <w:adjustRightInd w:val="0"/>
      <w:spacing w:before="150" w:after="150"/>
    </w:pPr>
    <w:rPr>
      <w:rFonts w:ascii="Times New Roman" w:hAnsi="Times New Roman"/>
      <w:sz w:val="24"/>
      <w:szCs w:val="24"/>
      <w:lang w:val="uk-UA" w:eastAsia="uk-UA"/>
    </w:rPr>
  </w:style>
  <w:style w:type="character" w:customStyle="1" w:styleId="st82">
    <w:name w:val="st82"/>
    <w:uiPriority w:val="99"/>
    <w:rsid w:val="00980917"/>
    <w:rPr>
      <w:color w:val="000000"/>
      <w:sz w:val="20"/>
    </w:rPr>
  </w:style>
  <w:style w:type="paragraph" w:customStyle="1" w:styleId="41">
    <w:name w:val="Обычный4"/>
    <w:uiPriority w:val="99"/>
    <w:rsid w:val="00812C99"/>
    <w:pPr>
      <w:widowControl w:val="0"/>
    </w:pPr>
    <w:rPr>
      <w:rFonts w:ascii="Times New Roman" w:hAnsi="Times New Roman"/>
    </w:rPr>
  </w:style>
  <w:style w:type="paragraph" w:customStyle="1" w:styleId="51">
    <w:name w:val="Обычный5"/>
    <w:uiPriority w:val="99"/>
    <w:rsid w:val="00281678"/>
    <w:pPr>
      <w:widowControl w:val="0"/>
    </w:pPr>
    <w:rPr>
      <w:rFonts w:ascii="Times New Roman" w:hAnsi="Times New Roman"/>
    </w:rPr>
  </w:style>
  <w:style w:type="paragraph" w:styleId="42">
    <w:name w:val="toc 4"/>
    <w:basedOn w:val="a"/>
    <w:next w:val="a"/>
    <w:autoRedefine/>
    <w:uiPriority w:val="99"/>
    <w:rsid w:val="00281678"/>
    <w:pPr>
      <w:ind w:left="600"/>
    </w:pPr>
    <w:rPr>
      <w:sz w:val="20"/>
    </w:rPr>
  </w:style>
  <w:style w:type="character" w:customStyle="1" w:styleId="ts-">
    <w:name w:val="ts-переход"/>
    <w:uiPriority w:val="99"/>
    <w:rsid w:val="00281678"/>
  </w:style>
  <w:style w:type="paragraph" w:customStyle="1" w:styleId="6">
    <w:name w:val="Обычный6"/>
    <w:uiPriority w:val="99"/>
    <w:rsid w:val="00554180"/>
    <w:pPr>
      <w:widowControl w:val="0"/>
    </w:pPr>
    <w:rPr>
      <w:rFonts w:ascii="Times New Roman" w:hAnsi="Times New Roman"/>
    </w:rPr>
  </w:style>
  <w:style w:type="paragraph" w:styleId="25">
    <w:name w:val="Body Text Indent 2"/>
    <w:basedOn w:val="a"/>
    <w:link w:val="26"/>
    <w:uiPriority w:val="99"/>
    <w:semiHidden/>
    <w:rsid w:val="00E26D7F"/>
    <w:pPr>
      <w:spacing w:after="120" w:line="480" w:lineRule="auto"/>
      <w:ind w:left="283"/>
    </w:pPr>
  </w:style>
  <w:style w:type="character" w:customStyle="1" w:styleId="26">
    <w:name w:val="Основной текст с отступом 2 Знак"/>
    <w:link w:val="25"/>
    <w:uiPriority w:val="99"/>
    <w:semiHidden/>
    <w:locked/>
    <w:rsid w:val="00E26D7F"/>
    <w:rPr>
      <w:rFonts w:ascii="Times New Roman" w:hAnsi="Times New Roman" w:cs="Times New Roman"/>
      <w:sz w:val="20"/>
      <w:szCs w:val="20"/>
      <w:lang w:eastAsia="ru-RU"/>
    </w:rPr>
  </w:style>
  <w:style w:type="paragraph" w:customStyle="1" w:styleId="70">
    <w:name w:val="Обычный7"/>
    <w:uiPriority w:val="99"/>
    <w:rsid w:val="00E26D7F"/>
    <w:pPr>
      <w:widowControl w:val="0"/>
    </w:pPr>
    <w:rPr>
      <w:rFonts w:ascii="Times New Roman" w:hAnsi="Times New Roman"/>
    </w:rPr>
  </w:style>
  <w:style w:type="paragraph" w:customStyle="1" w:styleId="310">
    <w:name w:val="Основной текст (3)1"/>
    <w:basedOn w:val="a"/>
    <w:uiPriority w:val="99"/>
    <w:rsid w:val="00E26D7F"/>
    <w:pPr>
      <w:shd w:val="clear" w:color="auto" w:fill="FFFFFF"/>
      <w:spacing w:line="223" w:lineRule="exact"/>
      <w:ind w:firstLine="400"/>
    </w:pPr>
    <w:rPr>
      <w:rFonts w:eastAsia="Arial Unicode MS"/>
      <w:sz w:val="22"/>
      <w:lang w:val="uk-UA"/>
    </w:rPr>
  </w:style>
  <w:style w:type="paragraph" w:customStyle="1" w:styleId="8">
    <w:name w:val="Обычный8"/>
    <w:uiPriority w:val="99"/>
    <w:rsid w:val="00191901"/>
    <w:pPr>
      <w:widowControl w:val="0"/>
    </w:pPr>
    <w:rPr>
      <w:rFonts w:ascii="Times New Roman" w:hAnsi="Times New Roman"/>
    </w:rPr>
  </w:style>
  <w:style w:type="paragraph" w:customStyle="1" w:styleId="rvps4">
    <w:name w:val="rvps4"/>
    <w:basedOn w:val="a"/>
    <w:uiPriority w:val="99"/>
    <w:rsid w:val="00F846DA"/>
    <w:pPr>
      <w:spacing w:before="100" w:beforeAutospacing="1" w:after="100" w:afterAutospacing="1"/>
    </w:pPr>
    <w:rPr>
      <w:sz w:val="24"/>
      <w:szCs w:val="24"/>
    </w:rPr>
  </w:style>
  <w:style w:type="paragraph" w:customStyle="1" w:styleId="510">
    <w:name w:val="Основной текст (5)1"/>
    <w:basedOn w:val="8"/>
    <w:uiPriority w:val="99"/>
    <w:rsid w:val="00F846DA"/>
    <w:pPr>
      <w:widowControl/>
      <w:shd w:val="clear" w:color="auto" w:fill="FFFFFF"/>
      <w:spacing w:line="240" w:lineRule="atLeast"/>
      <w:jc w:val="right"/>
    </w:pPr>
    <w:rPr>
      <w:rFonts w:eastAsia="Arial Unicode MS"/>
      <w:sz w:val="26"/>
    </w:rPr>
  </w:style>
  <w:style w:type="paragraph" w:customStyle="1" w:styleId="410">
    <w:name w:val="Основной текст (4)1"/>
    <w:basedOn w:val="8"/>
    <w:uiPriority w:val="99"/>
    <w:rsid w:val="00F846DA"/>
    <w:pPr>
      <w:widowControl/>
      <w:shd w:val="clear" w:color="auto" w:fill="FFFFFF"/>
      <w:spacing w:line="240" w:lineRule="atLeast"/>
    </w:pPr>
    <w:rPr>
      <w:rFonts w:eastAsia="Arial Unicode MS"/>
      <w:sz w:val="26"/>
    </w:rPr>
  </w:style>
  <w:style w:type="paragraph" w:customStyle="1" w:styleId="281">
    <w:name w:val="Основной текст (28)1"/>
    <w:basedOn w:val="8"/>
    <w:uiPriority w:val="99"/>
    <w:rsid w:val="00F846DA"/>
    <w:pPr>
      <w:widowControl/>
      <w:shd w:val="clear" w:color="auto" w:fill="FFFFFF"/>
      <w:spacing w:line="345" w:lineRule="exact"/>
      <w:ind w:firstLine="360"/>
    </w:pPr>
    <w:rPr>
      <w:rFonts w:eastAsia="Arial Unicode MS"/>
      <w:sz w:val="26"/>
    </w:rPr>
  </w:style>
  <w:style w:type="paragraph" w:customStyle="1" w:styleId="161">
    <w:name w:val="Основной текст (16)1"/>
    <w:basedOn w:val="8"/>
    <w:uiPriority w:val="99"/>
    <w:rsid w:val="00F846DA"/>
    <w:pPr>
      <w:widowControl/>
      <w:shd w:val="clear" w:color="auto" w:fill="FFFFFF"/>
      <w:spacing w:line="240" w:lineRule="atLeast"/>
    </w:pPr>
    <w:rPr>
      <w:rFonts w:eastAsia="Arial Unicode MS"/>
      <w:sz w:val="8"/>
    </w:rPr>
  </w:style>
  <w:style w:type="paragraph" w:customStyle="1" w:styleId="1810">
    <w:name w:val="Основной текст (18)1"/>
    <w:basedOn w:val="8"/>
    <w:uiPriority w:val="99"/>
    <w:rsid w:val="00F846DA"/>
    <w:pPr>
      <w:widowControl/>
      <w:shd w:val="clear" w:color="auto" w:fill="FFFFFF"/>
      <w:spacing w:line="240" w:lineRule="atLeast"/>
    </w:pPr>
    <w:rPr>
      <w:rFonts w:eastAsia="Arial Unicode MS"/>
      <w:sz w:val="8"/>
    </w:rPr>
  </w:style>
  <w:style w:type="paragraph" w:customStyle="1" w:styleId="191">
    <w:name w:val="Основной текст (19)1"/>
    <w:basedOn w:val="8"/>
    <w:uiPriority w:val="99"/>
    <w:rsid w:val="00F846DA"/>
    <w:pPr>
      <w:widowControl/>
      <w:shd w:val="clear" w:color="auto" w:fill="FFFFFF"/>
      <w:spacing w:line="240" w:lineRule="atLeast"/>
    </w:pPr>
    <w:rPr>
      <w:rFonts w:eastAsia="Arial Unicode MS"/>
      <w:sz w:val="8"/>
    </w:rPr>
  </w:style>
  <w:style w:type="paragraph" w:customStyle="1" w:styleId="261">
    <w:name w:val="Основной текст (26)1"/>
    <w:basedOn w:val="8"/>
    <w:uiPriority w:val="99"/>
    <w:rsid w:val="00F846DA"/>
    <w:pPr>
      <w:widowControl/>
      <w:shd w:val="clear" w:color="auto" w:fill="FFFFFF"/>
      <w:spacing w:line="240" w:lineRule="atLeast"/>
    </w:pPr>
    <w:rPr>
      <w:rFonts w:eastAsia="Arial Unicode MS"/>
      <w:sz w:val="8"/>
    </w:rPr>
  </w:style>
  <w:style w:type="paragraph" w:customStyle="1" w:styleId="91">
    <w:name w:val="Основной текст (9)1"/>
    <w:basedOn w:val="8"/>
    <w:uiPriority w:val="99"/>
    <w:rsid w:val="00F846DA"/>
    <w:pPr>
      <w:widowControl/>
      <w:shd w:val="clear" w:color="auto" w:fill="FFFFFF"/>
      <w:spacing w:line="240" w:lineRule="atLeast"/>
    </w:pPr>
    <w:rPr>
      <w:rFonts w:eastAsia="Arial Unicode MS"/>
      <w:noProof/>
      <w:sz w:val="8"/>
    </w:rPr>
  </w:style>
  <w:style w:type="paragraph" w:customStyle="1" w:styleId="141">
    <w:name w:val="Основной текст (14)1"/>
    <w:basedOn w:val="8"/>
    <w:uiPriority w:val="99"/>
    <w:rsid w:val="00F846DA"/>
    <w:pPr>
      <w:widowControl/>
      <w:shd w:val="clear" w:color="auto" w:fill="FFFFFF"/>
      <w:spacing w:line="240" w:lineRule="atLeast"/>
    </w:pPr>
    <w:rPr>
      <w:rFonts w:eastAsia="Arial Unicode MS"/>
      <w:noProof/>
      <w:sz w:val="8"/>
    </w:rPr>
  </w:style>
  <w:style w:type="paragraph" w:customStyle="1" w:styleId="221">
    <w:name w:val="Основной текст (22)1"/>
    <w:basedOn w:val="8"/>
    <w:uiPriority w:val="99"/>
    <w:rsid w:val="00F846DA"/>
    <w:pPr>
      <w:widowControl/>
      <w:shd w:val="clear" w:color="auto" w:fill="FFFFFF"/>
      <w:spacing w:line="240" w:lineRule="atLeast"/>
    </w:pPr>
    <w:rPr>
      <w:rFonts w:eastAsia="Arial Unicode MS"/>
      <w:noProof/>
      <w:sz w:val="8"/>
    </w:rPr>
  </w:style>
  <w:style w:type="paragraph" w:customStyle="1" w:styleId="111">
    <w:name w:val="Основной текст (11)1"/>
    <w:basedOn w:val="8"/>
    <w:uiPriority w:val="99"/>
    <w:rsid w:val="00F846DA"/>
    <w:pPr>
      <w:widowControl/>
      <w:shd w:val="clear" w:color="auto" w:fill="FFFFFF"/>
      <w:spacing w:line="240" w:lineRule="atLeast"/>
    </w:pPr>
    <w:rPr>
      <w:rFonts w:eastAsia="Arial Unicode MS"/>
      <w:sz w:val="8"/>
    </w:rPr>
  </w:style>
  <w:style w:type="paragraph" w:customStyle="1" w:styleId="121">
    <w:name w:val="Основной текст (12)1"/>
    <w:basedOn w:val="8"/>
    <w:uiPriority w:val="99"/>
    <w:rsid w:val="00F846DA"/>
    <w:pPr>
      <w:widowControl/>
      <w:shd w:val="clear" w:color="auto" w:fill="FFFFFF"/>
      <w:spacing w:line="240" w:lineRule="atLeast"/>
    </w:pPr>
    <w:rPr>
      <w:rFonts w:eastAsia="Arial Unicode MS"/>
      <w:sz w:val="8"/>
    </w:rPr>
  </w:style>
  <w:style w:type="paragraph" w:customStyle="1" w:styleId="201">
    <w:name w:val="Основной текст (20)1"/>
    <w:basedOn w:val="8"/>
    <w:uiPriority w:val="99"/>
    <w:rsid w:val="00F846DA"/>
    <w:pPr>
      <w:widowControl/>
      <w:shd w:val="clear" w:color="auto" w:fill="FFFFFF"/>
      <w:spacing w:line="240" w:lineRule="atLeast"/>
    </w:pPr>
    <w:rPr>
      <w:rFonts w:eastAsia="Arial Unicode MS"/>
      <w:sz w:val="8"/>
    </w:rPr>
  </w:style>
  <w:style w:type="paragraph" w:customStyle="1" w:styleId="211">
    <w:name w:val="Основной текст (21)1"/>
    <w:basedOn w:val="8"/>
    <w:uiPriority w:val="99"/>
    <w:rsid w:val="00F846DA"/>
    <w:pPr>
      <w:widowControl/>
      <w:shd w:val="clear" w:color="auto" w:fill="FFFFFF"/>
      <w:spacing w:line="240" w:lineRule="atLeast"/>
    </w:pPr>
    <w:rPr>
      <w:rFonts w:eastAsia="Arial Unicode MS"/>
      <w:sz w:val="8"/>
    </w:rPr>
  </w:style>
  <w:style w:type="paragraph" w:customStyle="1" w:styleId="241">
    <w:name w:val="Основной текст (24)1"/>
    <w:basedOn w:val="8"/>
    <w:uiPriority w:val="99"/>
    <w:rsid w:val="00F846DA"/>
    <w:pPr>
      <w:widowControl/>
      <w:shd w:val="clear" w:color="auto" w:fill="FFFFFF"/>
      <w:spacing w:line="240" w:lineRule="atLeast"/>
    </w:pPr>
    <w:rPr>
      <w:rFonts w:eastAsia="Arial Unicode MS"/>
      <w:sz w:val="8"/>
    </w:rPr>
  </w:style>
  <w:style w:type="paragraph" w:customStyle="1" w:styleId="101">
    <w:name w:val="Основной текст (10)1"/>
    <w:basedOn w:val="8"/>
    <w:uiPriority w:val="99"/>
    <w:rsid w:val="00F846DA"/>
    <w:pPr>
      <w:widowControl/>
      <w:shd w:val="clear" w:color="auto" w:fill="FFFFFF"/>
      <w:spacing w:line="240" w:lineRule="atLeast"/>
    </w:pPr>
    <w:rPr>
      <w:rFonts w:eastAsia="Arial Unicode MS"/>
      <w:sz w:val="8"/>
    </w:rPr>
  </w:style>
  <w:style w:type="paragraph" w:customStyle="1" w:styleId="151">
    <w:name w:val="Основной текст (15)1"/>
    <w:basedOn w:val="8"/>
    <w:uiPriority w:val="99"/>
    <w:rsid w:val="00F846DA"/>
    <w:pPr>
      <w:widowControl/>
      <w:shd w:val="clear" w:color="auto" w:fill="FFFFFF"/>
      <w:spacing w:line="240" w:lineRule="atLeast"/>
    </w:pPr>
    <w:rPr>
      <w:rFonts w:eastAsia="Arial Unicode MS"/>
      <w:sz w:val="8"/>
    </w:rPr>
  </w:style>
  <w:style w:type="paragraph" w:customStyle="1" w:styleId="231">
    <w:name w:val="Основной текст (23)1"/>
    <w:basedOn w:val="8"/>
    <w:uiPriority w:val="99"/>
    <w:rsid w:val="00F846DA"/>
    <w:pPr>
      <w:widowControl/>
      <w:shd w:val="clear" w:color="auto" w:fill="FFFFFF"/>
      <w:spacing w:line="240" w:lineRule="atLeast"/>
    </w:pPr>
    <w:rPr>
      <w:rFonts w:eastAsia="Arial Unicode MS"/>
      <w:sz w:val="8"/>
    </w:rPr>
  </w:style>
  <w:style w:type="paragraph" w:customStyle="1" w:styleId="81">
    <w:name w:val="Основной текст (8)1"/>
    <w:basedOn w:val="8"/>
    <w:uiPriority w:val="99"/>
    <w:rsid w:val="00F846DA"/>
    <w:pPr>
      <w:widowControl/>
      <w:shd w:val="clear" w:color="auto" w:fill="FFFFFF"/>
      <w:spacing w:line="240" w:lineRule="atLeast"/>
    </w:pPr>
    <w:rPr>
      <w:rFonts w:eastAsia="Arial Unicode MS"/>
      <w:noProof/>
      <w:sz w:val="8"/>
    </w:rPr>
  </w:style>
  <w:style w:type="paragraph" w:customStyle="1" w:styleId="131">
    <w:name w:val="Основной текст (13)1"/>
    <w:basedOn w:val="8"/>
    <w:uiPriority w:val="99"/>
    <w:rsid w:val="00F846DA"/>
    <w:pPr>
      <w:widowControl/>
      <w:shd w:val="clear" w:color="auto" w:fill="FFFFFF"/>
      <w:spacing w:line="240" w:lineRule="atLeast"/>
    </w:pPr>
    <w:rPr>
      <w:rFonts w:eastAsia="Arial Unicode MS"/>
      <w:sz w:val="8"/>
    </w:rPr>
  </w:style>
  <w:style w:type="paragraph" w:customStyle="1" w:styleId="251">
    <w:name w:val="Основной текст (25)1"/>
    <w:basedOn w:val="8"/>
    <w:uiPriority w:val="99"/>
    <w:rsid w:val="00F846DA"/>
    <w:pPr>
      <w:widowControl/>
      <w:shd w:val="clear" w:color="auto" w:fill="FFFFFF"/>
      <w:spacing w:line="240" w:lineRule="atLeast"/>
    </w:pPr>
    <w:rPr>
      <w:rFonts w:eastAsia="Arial Unicode MS"/>
      <w:sz w:val="8"/>
    </w:rPr>
  </w:style>
  <w:style w:type="paragraph" w:customStyle="1" w:styleId="61">
    <w:name w:val="Основной текст (6)1"/>
    <w:basedOn w:val="8"/>
    <w:uiPriority w:val="99"/>
    <w:rsid w:val="00F846DA"/>
    <w:pPr>
      <w:widowControl/>
      <w:shd w:val="clear" w:color="auto" w:fill="FFFFFF"/>
      <w:spacing w:line="240" w:lineRule="atLeast"/>
    </w:pPr>
    <w:rPr>
      <w:rFonts w:eastAsia="Arial Unicode MS"/>
      <w:sz w:val="8"/>
    </w:rPr>
  </w:style>
  <w:style w:type="paragraph" w:customStyle="1" w:styleId="171">
    <w:name w:val="Основной текст (17)1"/>
    <w:basedOn w:val="8"/>
    <w:uiPriority w:val="99"/>
    <w:rsid w:val="00F846DA"/>
    <w:pPr>
      <w:widowControl/>
      <w:shd w:val="clear" w:color="auto" w:fill="FFFFFF"/>
      <w:spacing w:line="240" w:lineRule="atLeast"/>
    </w:pPr>
    <w:rPr>
      <w:rFonts w:eastAsia="Arial Unicode MS"/>
      <w:sz w:val="8"/>
    </w:rPr>
  </w:style>
  <w:style w:type="paragraph" w:customStyle="1" w:styleId="271">
    <w:name w:val="Основной текст (27)1"/>
    <w:basedOn w:val="8"/>
    <w:uiPriority w:val="99"/>
    <w:rsid w:val="00F846DA"/>
    <w:pPr>
      <w:widowControl/>
      <w:shd w:val="clear" w:color="auto" w:fill="FFFFFF"/>
      <w:spacing w:line="240" w:lineRule="atLeast"/>
    </w:pPr>
    <w:rPr>
      <w:rFonts w:eastAsia="Arial Unicode MS"/>
      <w:sz w:val="8"/>
    </w:rPr>
  </w:style>
  <w:style w:type="paragraph" w:customStyle="1" w:styleId="9">
    <w:name w:val="Обычный9"/>
    <w:uiPriority w:val="99"/>
    <w:rsid w:val="000F2BE1"/>
    <w:pPr>
      <w:widowControl w:val="0"/>
    </w:pPr>
    <w:rPr>
      <w:rFonts w:ascii="Times New Roman" w:hAnsi="Times New Roman"/>
    </w:rPr>
  </w:style>
  <w:style w:type="paragraph" w:customStyle="1" w:styleId="rvps12">
    <w:name w:val="rvps12"/>
    <w:basedOn w:val="a"/>
    <w:uiPriority w:val="99"/>
    <w:rsid w:val="00593F73"/>
    <w:pPr>
      <w:spacing w:before="100" w:beforeAutospacing="1" w:after="100" w:afterAutospacing="1"/>
    </w:pPr>
    <w:rPr>
      <w:sz w:val="24"/>
      <w:szCs w:val="24"/>
    </w:rPr>
  </w:style>
  <w:style w:type="character" w:customStyle="1" w:styleId="rvts44">
    <w:name w:val="rvts44"/>
    <w:uiPriority w:val="99"/>
    <w:rsid w:val="00301DC1"/>
    <w:rPr>
      <w:rFonts w:cs="Times New Roman"/>
    </w:rPr>
  </w:style>
  <w:style w:type="paragraph" w:customStyle="1" w:styleId="rvps14">
    <w:name w:val="rvps14"/>
    <w:basedOn w:val="a"/>
    <w:uiPriority w:val="99"/>
    <w:rsid w:val="00301DC1"/>
    <w:pPr>
      <w:spacing w:before="100" w:beforeAutospacing="1" w:after="100" w:afterAutospacing="1"/>
    </w:pPr>
    <w:rPr>
      <w:sz w:val="24"/>
      <w:szCs w:val="24"/>
    </w:rPr>
  </w:style>
  <w:style w:type="character" w:customStyle="1" w:styleId="rvts46">
    <w:name w:val="rvts46"/>
    <w:uiPriority w:val="99"/>
    <w:rsid w:val="00A368B5"/>
    <w:rPr>
      <w:rFonts w:cs="Times New Roman"/>
    </w:rPr>
  </w:style>
  <w:style w:type="character" w:customStyle="1" w:styleId="rvts40">
    <w:name w:val="rvts40"/>
    <w:uiPriority w:val="99"/>
    <w:rsid w:val="00B61B6C"/>
    <w:rPr>
      <w:rFonts w:cs="Times New Roman"/>
    </w:rPr>
  </w:style>
  <w:style w:type="character" w:customStyle="1" w:styleId="rvts80">
    <w:name w:val="rvts80"/>
    <w:uiPriority w:val="99"/>
    <w:rsid w:val="00662BCD"/>
    <w:rPr>
      <w:rFonts w:cs="Times New Roman"/>
    </w:rPr>
  </w:style>
  <w:style w:type="paragraph" w:customStyle="1" w:styleId="100">
    <w:name w:val="Обычный10"/>
    <w:uiPriority w:val="99"/>
    <w:rsid w:val="00A17AAD"/>
    <w:pPr>
      <w:widowControl w:val="0"/>
    </w:pPr>
    <w:rPr>
      <w:rFonts w:ascii="Times New Roman" w:hAnsi="Times New Roman"/>
    </w:rPr>
  </w:style>
  <w:style w:type="paragraph" w:customStyle="1" w:styleId="rvps1">
    <w:name w:val="rvps1"/>
    <w:basedOn w:val="a"/>
    <w:uiPriority w:val="99"/>
    <w:rsid w:val="00BF4B2D"/>
    <w:pPr>
      <w:spacing w:before="100" w:beforeAutospacing="1" w:after="100" w:afterAutospacing="1"/>
    </w:pPr>
    <w:rPr>
      <w:sz w:val="24"/>
      <w:szCs w:val="24"/>
    </w:rPr>
  </w:style>
  <w:style w:type="character" w:customStyle="1" w:styleId="rvts37">
    <w:name w:val="rvts37"/>
    <w:uiPriority w:val="99"/>
    <w:rsid w:val="000B7C15"/>
    <w:rPr>
      <w:rFonts w:cs="Times New Roman"/>
    </w:rPr>
  </w:style>
  <w:style w:type="paragraph" w:customStyle="1" w:styleId="rvps11">
    <w:name w:val="rvps11"/>
    <w:basedOn w:val="a"/>
    <w:uiPriority w:val="99"/>
    <w:rsid w:val="00650692"/>
    <w:pPr>
      <w:spacing w:before="100" w:beforeAutospacing="1" w:after="100" w:afterAutospacing="1"/>
    </w:pPr>
    <w:rPr>
      <w:sz w:val="24"/>
      <w:szCs w:val="24"/>
    </w:rPr>
  </w:style>
  <w:style w:type="paragraph" w:styleId="af1">
    <w:name w:val="header"/>
    <w:basedOn w:val="a"/>
    <w:link w:val="af2"/>
    <w:uiPriority w:val="99"/>
    <w:rsid w:val="00A53442"/>
    <w:pPr>
      <w:tabs>
        <w:tab w:val="center" w:pos="4677"/>
        <w:tab w:val="right" w:pos="9355"/>
      </w:tabs>
    </w:pPr>
  </w:style>
  <w:style w:type="character" w:customStyle="1" w:styleId="af2">
    <w:name w:val="Верхний колонтитул Знак"/>
    <w:link w:val="af1"/>
    <w:uiPriority w:val="99"/>
    <w:locked/>
    <w:rsid w:val="00A53442"/>
    <w:rPr>
      <w:rFonts w:ascii="Times New Roman" w:hAnsi="Times New Roman" w:cs="Times New Roman"/>
      <w:sz w:val="20"/>
      <w:szCs w:val="20"/>
      <w:lang w:eastAsia="ru-RU"/>
    </w:rPr>
  </w:style>
  <w:style w:type="paragraph" w:customStyle="1" w:styleId="110">
    <w:name w:val="Обычный11"/>
    <w:uiPriority w:val="99"/>
    <w:rsid w:val="00BF02EC"/>
    <w:pPr>
      <w:widowControl w:val="0"/>
    </w:pPr>
    <w:rPr>
      <w:rFonts w:ascii="Times New Roman" w:hAnsi="Times New Roman"/>
    </w:rPr>
  </w:style>
  <w:style w:type="paragraph" w:customStyle="1" w:styleId="120">
    <w:name w:val="Обычный12"/>
    <w:uiPriority w:val="99"/>
    <w:rsid w:val="00FE4D88"/>
    <w:pPr>
      <w:widowControl w:val="0"/>
    </w:pPr>
    <w:rPr>
      <w:rFonts w:ascii="Times New Roman" w:hAnsi="Times New Roman"/>
    </w:rPr>
  </w:style>
  <w:style w:type="paragraph" w:customStyle="1" w:styleId="jub-p">
    <w:name w:val="jub-p"/>
    <w:basedOn w:val="a"/>
    <w:uiPriority w:val="99"/>
    <w:rsid w:val="009A3156"/>
    <w:pPr>
      <w:spacing w:before="100" w:beforeAutospacing="1" w:after="100" w:afterAutospacing="1"/>
    </w:pPr>
    <w:rPr>
      <w:sz w:val="24"/>
      <w:szCs w:val="24"/>
    </w:rPr>
  </w:style>
  <w:style w:type="paragraph" w:styleId="52">
    <w:name w:val="toc 5"/>
    <w:basedOn w:val="a"/>
    <w:next w:val="a"/>
    <w:autoRedefine/>
    <w:uiPriority w:val="99"/>
    <w:rsid w:val="00B470DE"/>
    <w:pPr>
      <w:spacing w:after="100" w:line="259" w:lineRule="auto"/>
      <w:ind w:left="880"/>
    </w:pPr>
    <w:rPr>
      <w:rFonts w:ascii="Calibri" w:hAnsi="Calibri"/>
      <w:sz w:val="22"/>
      <w:szCs w:val="22"/>
    </w:rPr>
  </w:style>
  <w:style w:type="paragraph" w:styleId="60">
    <w:name w:val="toc 6"/>
    <w:basedOn w:val="a"/>
    <w:next w:val="a"/>
    <w:autoRedefine/>
    <w:uiPriority w:val="99"/>
    <w:rsid w:val="00B470DE"/>
    <w:pPr>
      <w:spacing w:after="100" w:line="259" w:lineRule="auto"/>
      <w:ind w:left="1100"/>
    </w:pPr>
    <w:rPr>
      <w:rFonts w:ascii="Calibri" w:hAnsi="Calibri"/>
      <w:sz w:val="22"/>
      <w:szCs w:val="22"/>
    </w:rPr>
  </w:style>
  <w:style w:type="paragraph" w:styleId="72">
    <w:name w:val="toc 7"/>
    <w:basedOn w:val="a"/>
    <w:next w:val="a"/>
    <w:autoRedefine/>
    <w:uiPriority w:val="99"/>
    <w:rsid w:val="00B470DE"/>
    <w:pPr>
      <w:spacing w:after="100" w:line="259" w:lineRule="auto"/>
      <w:ind w:left="1320"/>
    </w:pPr>
    <w:rPr>
      <w:rFonts w:ascii="Calibri" w:hAnsi="Calibri"/>
      <w:sz w:val="22"/>
      <w:szCs w:val="22"/>
    </w:rPr>
  </w:style>
  <w:style w:type="paragraph" w:styleId="80">
    <w:name w:val="toc 8"/>
    <w:basedOn w:val="a"/>
    <w:next w:val="a"/>
    <w:autoRedefine/>
    <w:uiPriority w:val="99"/>
    <w:rsid w:val="00B470DE"/>
    <w:pPr>
      <w:spacing w:after="100" w:line="259" w:lineRule="auto"/>
      <w:ind w:left="1540"/>
    </w:pPr>
    <w:rPr>
      <w:rFonts w:ascii="Calibri" w:hAnsi="Calibri"/>
      <w:sz w:val="22"/>
      <w:szCs w:val="22"/>
    </w:rPr>
  </w:style>
  <w:style w:type="paragraph" w:styleId="90">
    <w:name w:val="toc 9"/>
    <w:basedOn w:val="a"/>
    <w:next w:val="a"/>
    <w:autoRedefine/>
    <w:uiPriority w:val="99"/>
    <w:rsid w:val="00B470DE"/>
    <w:pPr>
      <w:spacing w:after="100" w:line="259" w:lineRule="auto"/>
      <w:ind w:left="1760"/>
    </w:pPr>
    <w:rPr>
      <w:rFonts w:ascii="Calibri" w:hAnsi="Calibri"/>
      <w:sz w:val="22"/>
      <w:szCs w:val="22"/>
    </w:rPr>
  </w:style>
  <w:style w:type="paragraph" w:customStyle="1" w:styleId="130">
    <w:name w:val="Обычный13"/>
    <w:uiPriority w:val="99"/>
    <w:rsid w:val="00EE2F23"/>
    <w:pPr>
      <w:widowControl w:val="0"/>
    </w:pPr>
    <w:rPr>
      <w:rFonts w:ascii="Times New Roman" w:hAnsi="Times New Roman"/>
    </w:rPr>
  </w:style>
  <w:style w:type="paragraph" w:customStyle="1" w:styleId="14">
    <w:name w:val="Обычный14"/>
    <w:uiPriority w:val="99"/>
    <w:rsid w:val="00A81025"/>
    <w:pPr>
      <w:widowControl w:val="0"/>
    </w:pPr>
    <w:rPr>
      <w:rFonts w:ascii="Times New Roman" w:hAnsi="Times New Roman"/>
    </w:rPr>
  </w:style>
  <w:style w:type="paragraph" w:customStyle="1" w:styleId="15">
    <w:name w:val="Обычный15"/>
    <w:uiPriority w:val="99"/>
    <w:rsid w:val="006868BF"/>
    <w:pPr>
      <w:widowControl w:val="0"/>
    </w:pPr>
    <w:rPr>
      <w:rFonts w:ascii="Times New Roman" w:hAnsi="Times New Roman"/>
    </w:rPr>
  </w:style>
  <w:style w:type="paragraph" w:customStyle="1" w:styleId="16">
    <w:name w:val="Обычный16"/>
    <w:uiPriority w:val="99"/>
    <w:rsid w:val="006B5560"/>
    <w:pPr>
      <w:widowControl w:val="0"/>
    </w:pPr>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0666178">
      <w:marLeft w:val="0"/>
      <w:marRight w:val="0"/>
      <w:marTop w:val="0"/>
      <w:marBottom w:val="0"/>
      <w:divBdr>
        <w:top w:val="none" w:sz="0" w:space="0" w:color="auto"/>
        <w:left w:val="none" w:sz="0" w:space="0" w:color="auto"/>
        <w:bottom w:val="none" w:sz="0" w:space="0" w:color="auto"/>
        <w:right w:val="none" w:sz="0" w:space="0" w:color="auto"/>
      </w:divBdr>
    </w:div>
    <w:div w:id="430666184">
      <w:marLeft w:val="0"/>
      <w:marRight w:val="0"/>
      <w:marTop w:val="0"/>
      <w:marBottom w:val="0"/>
      <w:divBdr>
        <w:top w:val="none" w:sz="0" w:space="0" w:color="auto"/>
        <w:left w:val="none" w:sz="0" w:space="0" w:color="auto"/>
        <w:bottom w:val="none" w:sz="0" w:space="0" w:color="auto"/>
        <w:right w:val="none" w:sz="0" w:space="0" w:color="auto"/>
      </w:divBdr>
    </w:div>
    <w:div w:id="430666186">
      <w:marLeft w:val="0"/>
      <w:marRight w:val="0"/>
      <w:marTop w:val="0"/>
      <w:marBottom w:val="0"/>
      <w:divBdr>
        <w:top w:val="none" w:sz="0" w:space="0" w:color="auto"/>
        <w:left w:val="none" w:sz="0" w:space="0" w:color="auto"/>
        <w:bottom w:val="none" w:sz="0" w:space="0" w:color="auto"/>
        <w:right w:val="none" w:sz="0" w:space="0" w:color="auto"/>
      </w:divBdr>
    </w:div>
    <w:div w:id="430666187">
      <w:marLeft w:val="0"/>
      <w:marRight w:val="0"/>
      <w:marTop w:val="0"/>
      <w:marBottom w:val="0"/>
      <w:divBdr>
        <w:top w:val="none" w:sz="0" w:space="0" w:color="auto"/>
        <w:left w:val="none" w:sz="0" w:space="0" w:color="auto"/>
        <w:bottom w:val="none" w:sz="0" w:space="0" w:color="auto"/>
        <w:right w:val="none" w:sz="0" w:space="0" w:color="auto"/>
      </w:divBdr>
    </w:div>
    <w:div w:id="430666189">
      <w:marLeft w:val="0"/>
      <w:marRight w:val="0"/>
      <w:marTop w:val="0"/>
      <w:marBottom w:val="0"/>
      <w:divBdr>
        <w:top w:val="none" w:sz="0" w:space="0" w:color="auto"/>
        <w:left w:val="none" w:sz="0" w:space="0" w:color="auto"/>
        <w:bottom w:val="none" w:sz="0" w:space="0" w:color="auto"/>
        <w:right w:val="none" w:sz="0" w:space="0" w:color="auto"/>
      </w:divBdr>
    </w:div>
    <w:div w:id="430666191">
      <w:marLeft w:val="0"/>
      <w:marRight w:val="0"/>
      <w:marTop w:val="0"/>
      <w:marBottom w:val="0"/>
      <w:divBdr>
        <w:top w:val="none" w:sz="0" w:space="0" w:color="auto"/>
        <w:left w:val="none" w:sz="0" w:space="0" w:color="auto"/>
        <w:bottom w:val="none" w:sz="0" w:space="0" w:color="auto"/>
        <w:right w:val="none" w:sz="0" w:space="0" w:color="auto"/>
      </w:divBdr>
    </w:div>
    <w:div w:id="430666194">
      <w:marLeft w:val="0"/>
      <w:marRight w:val="0"/>
      <w:marTop w:val="0"/>
      <w:marBottom w:val="0"/>
      <w:divBdr>
        <w:top w:val="none" w:sz="0" w:space="0" w:color="auto"/>
        <w:left w:val="none" w:sz="0" w:space="0" w:color="auto"/>
        <w:bottom w:val="none" w:sz="0" w:space="0" w:color="auto"/>
        <w:right w:val="none" w:sz="0" w:space="0" w:color="auto"/>
      </w:divBdr>
    </w:div>
    <w:div w:id="430666195">
      <w:marLeft w:val="0"/>
      <w:marRight w:val="0"/>
      <w:marTop w:val="0"/>
      <w:marBottom w:val="0"/>
      <w:divBdr>
        <w:top w:val="none" w:sz="0" w:space="0" w:color="auto"/>
        <w:left w:val="none" w:sz="0" w:space="0" w:color="auto"/>
        <w:bottom w:val="none" w:sz="0" w:space="0" w:color="auto"/>
        <w:right w:val="none" w:sz="0" w:space="0" w:color="auto"/>
      </w:divBdr>
    </w:div>
    <w:div w:id="430666196">
      <w:marLeft w:val="0"/>
      <w:marRight w:val="0"/>
      <w:marTop w:val="0"/>
      <w:marBottom w:val="0"/>
      <w:divBdr>
        <w:top w:val="none" w:sz="0" w:space="0" w:color="auto"/>
        <w:left w:val="none" w:sz="0" w:space="0" w:color="auto"/>
        <w:bottom w:val="none" w:sz="0" w:space="0" w:color="auto"/>
        <w:right w:val="none" w:sz="0" w:space="0" w:color="auto"/>
      </w:divBdr>
    </w:div>
    <w:div w:id="430666197">
      <w:marLeft w:val="0"/>
      <w:marRight w:val="0"/>
      <w:marTop w:val="0"/>
      <w:marBottom w:val="0"/>
      <w:divBdr>
        <w:top w:val="none" w:sz="0" w:space="0" w:color="auto"/>
        <w:left w:val="none" w:sz="0" w:space="0" w:color="auto"/>
        <w:bottom w:val="none" w:sz="0" w:space="0" w:color="auto"/>
        <w:right w:val="none" w:sz="0" w:space="0" w:color="auto"/>
      </w:divBdr>
    </w:div>
    <w:div w:id="430666198">
      <w:marLeft w:val="0"/>
      <w:marRight w:val="0"/>
      <w:marTop w:val="0"/>
      <w:marBottom w:val="0"/>
      <w:divBdr>
        <w:top w:val="none" w:sz="0" w:space="0" w:color="auto"/>
        <w:left w:val="none" w:sz="0" w:space="0" w:color="auto"/>
        <w:bottom w:val="none" w:sz="0" w:space="0" w:color="auto"/>
        <w:right w:val="none" w:sz="0" w:space="0" w:color="auto"/>
      </w:divBdr>
    </w:div>
    <w:div w:id="430666199">
      <w:marLeft w:val="0"/>
      <w:marRight w:val="0"/>
      <w:marTop w:val="0"/>
      <w:marBottom w:val="0"/>
      <w:divBdr>
        <w:top w:val="none" w:sz="0" w:space="0" w:color="auto"/>
        <w:left w:val="none" w:sz="0" w:space="0" w:color="auto"/>
        <w:bottom w:val="none" w:sz="0" w:space="0" w:color="auto"/>
        <w:right w:val="none" w:sz="0" w:space="0" w:color="auto"/>
      </w:divBdr>
    </w:div>
    <w:div w:id="430666200">
      <w:marLeft w:val="0"/>
      <w:marRight w:val="0"/>
      <w:marTop w:val="0"/>
      <w:marBottom w:val="0"/>
      <w:divBdr>
        <w:top w:val="none" w:sz="0" w:space="0" w:color="auto"/>
        <w:left w:val="none" w:sz="0" w:space="0" w:color="auto"/>
        <w:bottom w:val="none" w:sz="0" w:space="0" w:color="auto"/>
        <w:right w:val="none" w:sz="0" w:space="0" w:color="auto"/>
      </w:divBdr>
    </w:div>
    <w:div w:id="430666202">
      <w:marLeft w:val="0"/>
      <w:marRight w:val="0"/>
      <w:marTop w:val="0"/>
      <w:marBottom w:val="0"/>
      <w:divBdr>
        <w:top w:val="none" w:sz="0" w:space="0" w:color="auto"/>
        <w:left w:val="none" w:sz="0" w:space="0" w:color="auto"/>
        <w:bottom w:val="none" w:sz="0" w:space="0" w:color="auto"/>
        <w:right w:val="none" w:sz="0" w:space="0" w:color="auto"/>
      </w:divBdr>
    </w:div>
    <w:div w:id="430666204">
      <w:marLeft w:val="0"/>
      <w:marRight w:val="0"/>
      <w:marTop w:val="0"/>
      <w:marBottom w:val="0"/>
      <w:divBdr>
        <w:top w:val="none" w:sz="0" w:space="0" w:color="auto"/>
        <w:left w:val="none" w:sz="0" w:space="0" w:color="auto"/>
        <w:bottom w:val="none" w:sz="0" w:space="0" w:color="auto"/>
        <w:right w:val="none" w:sz="0" w:space="0" w:color="auto"/>
      </w:divBdr>
    </w:div>
    <w:div w:id="430666205">
      <w:marLeft w:val="0"/>
      <w:marRight w:val="0"/>
      <w:marTop w:val="0"/>
      <w:marBottom w:val="0"/>
      <w:divBdr>
        <w:top w:val="none" w:sz="0" w:space="0" w:color="auto"/>
        <w:left w:val="none" w:sz="0" w:space="0" w:color="auto"/>
        <w:bottom w:val="none" w:sz="0" w:space="0" w:color="auto"/>
        <w:right w:val="none" w:sz="0" w:space="0" w:color="auto"/>
      </w:divBdr>
    </w:div>
    <w:div w:id="430666206">
      <w:marLeft w:val="0"/>
      <w:marRight w:val="0"/>
      <w:marTop w:val="0"/>
      <w:marBottom w:val="0"/>
      <w:divBdr>
        <w:top w:val="none" w:sz="0" w:space="0" w:color="auto"/>
        <w:left w:val="none" w:sz="0" w:space="0" w:color="auto"/>
        <w:bottom w:val="none" w:sz="0" w:space="0" w:color="auto"/>
        <w:right w:val="none" w:sz="0" w:space="0" w:color="auto"/>
      </w:divBdr>
    </w:div>
    <w:div w:id="430666209">
      <w:marLeft w:val="0"/>
      <w:marRight w:val="0"/>
      <w:marTop w:val="0"/>
      <w:marBottom w:val="0"/>
      <w:divBdr>
        <w:top w:val="none" w:sz="0" w:space="0" w:color="auto"/>
        <w:left w:val="none" w:sz="0" w:space="0" w:color="auto"/>
        <w:bottom w:val="none" w:sz="0" w:space="0" w:color="auto"/>
        <w:right w:val="none" w:sz="0" w:space="0" w:color="auto"/>
      </w:divBdr>
    </w:div>
    <w:div w:id="430666210">
      <w:marLeft w:val="0"/>
      <w:marRight w:val="0"/>
      <w:marTop w:val="0"/>
      <w:marBottom w:val="0"/>
      <w:divBdr>
        <w:top w:val="none" w:sz="0" w:space="0" w:color="auto"/>
        <w:left w:val="none" w:sz="0" w:space="0" w:color="auto"/>
        <w:bottom w:val="none" w:sz="0" w:space="0" w:color="auto"/>
        <w:right w:val="none" w:sz="0" w:space="0" w:color="auto"/>
      </w:divBdr>
    </w:div>
    <w:div w:id="430666212">
      <w:marLeft w:val="0"/>
      <w:marRight w:val="0"/>
      <w:marTop w:val="0"/>
      <w:marBottom w:val="0"/>
      <w:divBdr>
        <w:top w:val="none" w:sz="0" w:space="0" w:color="auto"/>
        <w:left w:val="none" w:sz="0" w:space="0" w:color="auto"/>
        <w:bottom w:val="none" w:sz="0" w:space="0" w:color="auto"/>
        <w:right w:val="none" w:sz="0" w:space="0" w:color="auto"/>
      </w:divBdr>
    </w:div>
    <w:div w:id="430666214">
      <w:marLeft w:val="0"/>
      <w:marRight w:val="0"/>
      <w:marTop w:val="0"/>
      <w:marBottom w:val="0"/>
      <w:divBdr>
        <w:top w:val="none" w:sz="0" w:space="0" w:color="auto"/>
        <w:left w:val="none" w:sz="0" w:space="0" w:color="auto"/>
        <w:bottom w:val="none" w:sz="0" w:space="0" w:color="auto"/>
        <w:right w:val="none" w:sz="0" w:space="0" w:color="auto"/>
      </w:divBdr>
      <w:divsChild>
        <w:div w:id="430666180">
          <w:marLeft w:val="0"/>
          <w:marRight w:val="0"/>
          <w:marTop w:val="0"/>
          <w:marBottom w:val="150"/>
          <w:divBdr>
            <w:top w:val="none" w:sz="0" w:space="0" w:color="auto"/>
            <w:left w:val="none" w:sz="0" w:space="0" w:color="auto"/>
            <w:bottom w:val="none" w:sz="0" w:space="0" w:color="auto"/>
            <w:right w:val="none" w:sz="0" w:space="0" w:color="auto"/>
          </w:divBdr>
        </w:div>
        <w:div w:id="430666226">
          <w:marLeft w:val="0"/>
          <w:marRight w:val="0"/>
          <w:marTop w:val="0"/>
          <w:marBottom w:val="150"/>
          <w:divBdr>
            <w:top w:val="none" w:sz="0" w:space="0" w:color="auto"/>
            <w:left w:val="none" w:sz="0" w:space="0" w:color="auto"/>
            <w:bottom w:val="none" w:sz="0" w:space="0" w:color="auto"/>
            <w:right w:val="none" w:sz="0" w:space="0" w:color="auto"/>
          </w:divBdr>
        </w:div>
      </w:divsChild>
    </w:div>
    <w:div w:id="430666215">
      <w:marLeft w:val="0"/>
      <w:marRight w:val="0"/>
      <w:marTop w:val="0"/>
      <w:marBottom w:val="0"/>
      <w:divBdr>
        <w:top w:val="none" w:sz="0" w:space="0" w:color="auto"/>
        <w:left w:val="none" w:sz="0" w:space="0" w:color="auto"/>
        <w:bottom w:val="none" w:sz="0" w:space="0" w:color="auto"/>
        <w:right w:val="none" w:sz="0" w:space="0" w:color="auto"/>
      </w:divBdr>
    </w:div>
    <w:div w:id="430666216">
      <w:marLeft w:val="0"/>
      <w:marRight w:val="0"/>
      <w:marTop w:val="0"/>
      <w:marBottom w:val="0"/>
      <w:divBdr>
        <w:top w:val="none" w:sz="0" w:space="0" w:color="auto"/>
        <w:left w:val="none" w:sz="0" w:space="0" w:color="auto"/>
        <w:bottom w:val="none" w:sz="0" w:space="0" w:color="auto"/>
        <w:right w:val="none" w:sz="0" w:space="0" w:color="auto"/>
      </w:divBdr>
    </w:div>
    <w:div w:id="430666217">
      <w:marLeft w:val="0"/>
      <w:marRight w:val="0"/>
      <w:marTop w:val="0"/>
      <w:marBottom w:val="0"/>
      <w:divBdr>
        <w:top w:val="none" w:sz="0" w:space="0" w:color="auto"/>
        <w:left w:val="none" w:sz="0" w:space="0" w:color="auto"/>
        <w:bottom w:val="none" w:sz="0" w:space="0" w:color="auto"/>
        <w:right w:val="none" w:sz="0" w:space="0" w:color="auto"/>
      </w:divBdr>
    </w:div>
    <w:div w:id="430666218">
      <w:marLeft w:val="0"/>
      <w:marRight w:val="0"/>
      <w:marTop w:val="0"/>
      <w:marBottom w:val="0"/>
      <w:divBdr>
        <w:top w:val="none" w:sz="0" w:space="0" w:color="auto"/>
        <w:left w:val="none" w:sz="0" w:space="0" w:color="auto"/>
        <w:bottom w:val="none" w:sz="0" w:space="0" w:color="auto"/>
        <w:right w:val="none" w:sz="0" w:space="0" w:color="auto"/>
      </w:divBdr>
    </w:div>
    <w:div w:id="430666219">
      <w:marLeft w:val="0"/>
      <w:marRight w:val="0"/>
      <w:marTop w:val="0"/>
      <w:marBottom w:val="0"/>
      <w:divBdr>
        <w:top w:val="none" w:sz="0" w:space="0" w:color="auto"/>
        <w:left w:val="none" w:sz="0" w:space="0" w:color="auto"/>
        <w:bottom w:val="none" w:sz="0" w:space="0" w:color="auto"/>
        <w:right w:val="none" w:sz="0" w:space="0" w:color="auto"/>
      </w:divBdr>
    </w:div>
    <w:div w:id="430666220">
      <w:marLeft w:val="0"/>
      <w:marRight w:val="0"/>
      <w:marTop w:val="0"/>
      <w:marBottom w:val="0"/>
      <w:divBdr>
        <w:top w:val="none" w:sz="0" w:space="0" w:color="auto"/>
        <w:left w:val="none" w:sz="0" w:space="0" w:color="auto"/>
        <w:bottom w:val="none" w:sz="0" w:space="0" w:color="auto"/>
        <w:right w:val="none" w:sz="0" w:space="0" w:color="auto"/>
      </w:divBdr>
    </w:div>
    <w:div w:id="430666221">
      <w:marLeft w:val="0"/>
      <w:marRight w:val="0"/>
      <w:marTop w:val="0"/>
      <w:marBottom w:val="0"/>
      <w:divBdr>
        <w:top w:val="none" w:sz="0" w:space="0" w:color="auto"/>
        <w:left w:val="none" w:sz="0" w:space="0" w:color="auto"/>
        <w:bottom w:val="none" w:sz="0" w:space="0" w:color="auto"/>
        <w:right w:val="none" w:sz="0" w:space="0" w:color="auto"/>
      </w:divBdr>
    </w:div>
    <w:div w:id="430666222">
      <w:marLeft w:val="0"/>
      <w:marRight w:val="0"/>
      <w:marTop w:val="0"/>
      <w:marBottom w:val="0"/>
      <w:divBdr>
        <w:top w:val="none" w:sz="0" w:space="0" w:color="auto"/>
        <w:left w:val="none" w:sz="0" w:space="0" w:color="auto"/>
        <w:bottom w:val="none" w:sz="0" w:space="0" w:color="auto"/>
        <w:right w:val="none" w:sz="0" w:space="0" w:color="auto"/>
      </w:divBdr>
    </w:div>
    <w:div w:id="430666223">
      <w:marLeft w:val="0"/>
      <w:marRight w:val="0"/>
      <w:marTop w:val="0"/>
      <w:marBottom w:val="0"/>
      <w:divBdr>
        <w:top w:val="none" w:sz="0" w:space="0" w:color="auto"/>
        <w:left w:val="none" w:sz="0" w:space="0" w:color="auto"/>
        <w:bottom w:val="none" w:sz="0" w:space="0" w:color="auto"/>
        <w:right w:val="none" w:sz="0" w:space="0" w:color="auto"/>
      </w:divBdr>
    </w:div>
    <w:div w:id="430666224">
      <w:marLeft w:val="0"/>
      <w:marRight w:val="0"/>
      <w:marTop w:val="0"/>
      <w:marBottom w:val="0"/>
      <w:divBdr>
        <w:top w:val="none" w:sz="0" w:space="0" w:color="auto"/>
        <w:left w:val="none" w:sz="0" w:space="0" w:color="auto"/>
        <w:bottom w:val="none" w:sz="0" w:space="0" w:color="auto"/>
        <w:right w:val="none" w:sz="0" w:space="0" w:color="auto"/>
      </w:divBdr>
    </w:div>
    <w:div w:id="430666227">
      <w:marLeft w:val="0"/>
      <w:marRight w:val="0"/>
      <w:marTop w:val="0"/>
      <w:marBottom w:val="0"/>
      <w:divBdr>
        <w:top w:val="none" w:sz="0" w:space="0" w:color="auto"/>
        <w:left w:val="none" w:sz="0" w:space="0" w:color="auto"/>
        <w:bottom w:val="none" w:sz="0" w:space="0" w:color="auto"/>
        <w:right w:val="none" w:sz="0" w:space="0" w:color="auto"/>
      </w:divBdr>
    </w:div>
    <w:div w:id="430666229">
      <w:marLeft w:val="0"/>
      <w:marRight w:val="0"/>
      <w:marTop w:val="0"/>
      <w:marBottom w:val="0"/>
      <w:divBdr>
        <w:top w:val="none" w:sz="0" w:space="0" w:color="auto"/>
        <w:left w:val="none" w:sz="0" w:space="0" w:color="auto"/>
        <w:bottom w:val="none" w:sz="0" w:space="0" w:color="auto"/>
        <w:right w:val="none" w:sz="0" w:space="0" w:color="auto"/>
      </w:divBdr>
    </w:div>
    <w:div w:id="430666231">
      <w:marLeft w:val="0"/>
      <w:marRight w:val="0"/>
      <w:marTop w:val="0"/>
      <w:marBottom w:val="0"/>
      <w:divBdr>
        <w:top w:val="none" w:sz="0" w:space="0" w:color="auto"/>
        <w:left w:val="none" w:sz="0" w:space="0" w:color="auto"/>
        <w:bottom w:val="none" w:sz="0" w:space="0" w:color="auto"/>
        <w:right w:val="none" w:sz="0" w:space="0" w:color="auto"/>
      </w:divBdr>
    </w:div>
    <w:div w:id="430666234">
      <w:marLeft w:val="0"/>
      <w:marRight w:val="0"/>
      <w:marTop w:val="0"/>
      <w:marBottom w:val="0"/>
      <w:divBdr>
        <w:top w:val="none" w:sz="0" w:space="0" w:color="auto"/>
        <w:left w:val="none" w:sz="0" w:space="0" w:color="auto"/>
        <w:bottom w:val="none" w:sz="0" w:space="0" w:color="auto"/>
        <w:right w:val="none" w:sz="0" w:space="0" w:color="auto"/>
      </w:divBdr>
    </w:div>
    <w:div w:id="430666235">
      <w:marLeft w:val="0"/>
      <w:marRight w:val="0"/>
      <w:marTop w:val="0"/>
      <w:marBottom w:val="0"/>
      <w:divBdr>
        <w:top w:val="none" w:sz="0" w:space="0" w:color="auto"/>
        <w:left w:val="none" w:sz="0" w:space="0" w:color="auto"/>
        <w:bottom w:val="none" w:sz="0" w:space="0" w:color="auto"/>
        <w:right w:val="none" w:sz="0" w:space="0" w:color="auto"/>
      </w:divBdr>
    </w:div>
    <w:div w:id="430666236">
      <w:marLeft w:val="0"/>
      <w:marRight w:val="0"/>
      <w:marTop w:val="0"/>
      <w:marBottom w:val="0"/>
      <w:divBdr>
        <w:top w:val="none" w:sz="0" w:space="0" w:color="auto"/>
        <w:left w:val="none" w:sz="0" w:space="0" w:color="auto"/>
        <w:bottom w:val="none" w:sz="0" w:space="0" w:color="auto"/>
        <w:right w:val="none" w:sz="0" w:space="0" w:color="auto"/>
      </w:divBdr>
    </w:div>
    <w:div w:id="430666237">
      <w:marLeft w:val="0"/>
      <w:marRight w:val="0"/>
      <w:marTop w:val="0"/>
      <w:marBottom w:val="0"/>
      <w:divBdr>
        <w:top w:val="none" w:sz="0" w:space="0" w:color="auto"/>
        <w:left w:val="none" w:sz="0" w:space="0" w:color="auto"/>
        <w:bottom w:val="none" w:sz="0" w:space="0" w:color="auto"/>
        <w:right w:val="none" w:sz="0" w:space="0" w:color="auto"/>
      </w:divBdr>
    </w:div>
    <w:div w:id="430666238">
      <w:marLeft w:val="0"/>
      <w:marRight w:val="0"/>
      <w:marTop w:val="0"/>
      <w:marBottom w:val="0"/>
      <w:divBdr>
        <w:top w:val="none" w:sz="0" w:space="0" w:color="auto"/>
        <w:left w:val="none" w:sz="0" w:space="0" w:color="auto"/>
        <w:bottom w:val="none" w:sz="0" w:space="0" w:color="auto"/>
        <w:right w:val="none" w:sz="0" w:space="0" w:color="auto"/>
      </w:divBdr>
    </w:div>
    <w:div w:id="430666239">
      <w:marLeft w:val="0"/>
      <w:marRight w:val="0"/>
      <w:marTop w:val="0"/>
      <w:marBottom w:val="0"/>
      <w:divBdr>
        <w:top w:val="none" w:sz="0" w:space="0" w:color="auto"/>
        <w:left w:val="none" w:sz="0" w:space="0" w:color="auto"/>
        <w:bottom w:val="none" w:sz="0" w:space="0" w:color="auto"/>
        <w:right w:val="none" w:sz="0" w:space="0" w:color="auto"/>
      </w:divBdr>
    </w:div>
    <w:div w:id="430666240">
      <w:marLeft w:val="0"/>
      <w:marRight w:val="0"/>
      <w:marTop w:val="0"/>
      <w:marBottom w:val="0"/>
      <w:divBdr>
        <w:top w:val="none" w:sz="0" w:space="0" w:color="auto"/>
        <w:left w:val="none" w:sz="0" w:space="0" w:color="auto"/>
        <w:bottom w:val="none" w:sz="0" w:space="0" w:color="auto"/>
        <w:right w:val="none" w:sz="0" w:space="0" w:color="auto"/>
      </w:divBdr>
    </w:div>
    <w:div w:id="430666241">
      <w:marLeft w:val="0"/>
      <w:marRight w:val="0"/>
      <w:marTop w:val="0"/>
      <w:marBottom w:val="0"/>
      <w:divBdr>
        <w:top w:val="none" w:sz="0" w:space="0" w:color="auto"/>
        <w:left w:val="none" w:sz="0" w:space="0" w:color="auto"/>
        <w:bottom w:val="none" w:sz="0" w:space="0" w:color="auto"/>
        <w:right w:val="none" w:sz="0" w:space="0" w:color="auto"/>
      </w:divBdr>
    </w:div>
    <w:div w:id="430666244">
      <w:marLeft w:val="0"/>
      <w:marRight w:val="0"/>
      <w:marTop w:val="0"/>
      <w:marBottom w:val="0"/>
      <w:divBdr>
        <w:top w:val="none" w:sz="0" w:space="0" w:color="auto"/>
        <w:left w:val="none" w:sz="0" w:space="0" w:color="auto"/>
        <w:bottom w:val="none" w:sz="0" w:space="0" w:color="auto"/>
        <w:right w:val="none" w:sz="0" w:space="0" w:color="auto"/>
      </w:divBdr>
    </w:div>
    <w:div w:id="430666247">
      <w:marLeft w:val="0"/>
      <w:marRight w:val="0"/>
      <w:marTop w:val="0"/>
      <w:marBottom w:val="0"/>
      <w:divBdr>
        <w:top w:val="none" w:sz="0" w:space="0" w:color="auto"/>
        <w:left w:val="none" w:sz="0" w:space="0" w:color="auto"/>
        <w:bottom w:val="none" w:sz="0" w:space="0" w:color="auto"/>
        <w:right w:val="none" w:sz="0" w:space="0" w:color="auto"/>
      </w:divBdr>
      <w:divsChild>
        <w:div w:id="430666177">
          <w:marLeft w:val="0"/>
          <w:marRight w:val="0"/>
          <w:marTop w:val="0"/>
          <w:marBottom w:val="150"/>
          <w:divBdr>
            <w:top w:val="none" w:sz="0" w:space="0" w:color="auto"/>
            <w:left w:val="none" w:sz="0" w:space="0" w:color="auto"/>
            <w:bottom w:val="none" w:sz="0" w:space="0" w:color="auto"/>
            <w:right w:val="none" w:sz="0" w:space="0" w:color="auto"/>
          </w:divBdr>
        </w:div>
      </w:divsChild>
    </w:div>
    <w:div w:id="430666248">
      <w:marLeft w:val="0"/>
      <w:marRight w:val="0"/>
      <w:marTop w:val="0"/>
      <w:marBottom w:val="0"/>
      <w:divBdr>
        <w:top w:val="none" w:sz="0" w:space="0" w:color="auto"/>
        <w:left w:val="none" w:sz="0" w:space="0" w:color="auto"/>
        <w:bottom w:val="none" w:sz="0" w:space="0" w:color="auto"/>
        <w:right w:val="none" w:sz="0" w:space="0" w:color="auto"/>
      </w:divBdr>
    </w:div>
    <w:div w:id="430666251">
      <w:marLeft w:val="0"/>
      <w:marRight w:val="0"/>
      <w:marTop w:val="0"/>
      <w:marBottom w:val="0"/>
      <w:divBdr>
        <w:top w:val="none" w:sz="0" w:space="0" w:color="auto"/>
        <w:left w:val="none" w:sz="0" w:space="0" w:color="auto"/>
        <w:bottom w:val="none" w:sz="0" w:space="0" w:color="auto"/>
        <w:right w:val="none" w:sz="0" w:space="0" w:color="auto"/>
      </w:divBdr>
    </w:div>
    <w:div w:id="430666252">
      <w:marLeft w:val="0"/>
      <w:marRight w:val="0"/>
      <w:marTop w:val="0"/>
      <w:marBottom w:val="0"/>
      <w:divBdr>
        <w:top w:val="none" w:sz="0" w:space="0" w:color="auto"/>
        <w:left w:val="none" w:sz="0" w:space="0" w:color="auto"/>
        <w:bottom w:val="none" w:sz="0" w:space="0" w:color="auto"/>
        <w:right w:val="none" w:sz="0" w:space="0" w:color="auto"/>
      </w:divBdr>
    </w:div>
    <w:div w:id="430666253">
      <w:marLeft w:val="0"/>
      <w:marRight w:val="0"/>
      <w:marTop w:val="0"/>
      <w:marBottom w:val="0"/>
      <w:divBdr>
        <w:top w:val="none" w:sz="0" w:space="0" w:color="auto"/>
        <w:left w:val="none" w:sz="0" w:space="0" w:color="auto"/>
        <w:bottom w:val="none" w:sz="0" w:space="0" w:color="auto"/>
        <w:right w:val="none" w:sz="0" w:space="0" w:color="auto"/>
      </w:divBdr>
      <w:divsChild>
        <w:div w:id="430666325">
          <w:marLeft w:val="0"/>
          <w:marRight w:val="0"/>
          <w:marTop w:val="150"/>
          <w:marBottom w:val="150"/>
          <w:divBdr>
            <w:top w:val="none" w:sz="0" w:space="0" w:color="auto"/>
            <w:left w:val="none" w:sz="0" w:space="0" w:color="auto"/>
            <w:bottom w:val="none" w:sz="0" w:space="0" w:color="auto"/>
            <w:right w:val="none" w:sz="0" w:space="0" w:color="auto"/>
          </w:divBdr>
        </w:div>
      </w:divsChild>
    </w:div>
    <w:div w:id="430666255">
      <w:marLeft w:val="0"/>
      <w:marRight w:val="0"/>
      <w:marTop w:val="0"/>
      <w:marBottom w:val="0"/>
      <w:divBdr>
        <w:top w:val="none" w:sz="0" w:space="0" w:color="auto"/>
        <w:left w:val="none" w:sz="0" w:space="0" w:color="auto"/>
        <w:bottom w:val="none" w:sz="0" w:space="0" w:color="auto"/>
        <w:right w:val="none" w:sz="0" w:space="0" w:color="auto"/>
      </w:divBdr>
    </w:div>
    <w:div w:id="430666257">
      <w:marLeft w:val="0"/>
      <w:marRight w:val="0"/>
      <w:marTop w:val="0"/>
      <w:marBottom w:val="0"/>
      <w:divBdr>
        <w:top w:val="none" w:sz="0" w:space="0" w:color="auto"/>
        <w:left w:val="none" w:sz="0" w:space="0" w:color="auto"/>
        <w:bottom w:val="none" w:sz="0" w:space="0" w:color="auto"/>
        <w:right w:val="none" w:sz="0" w:space="0" w:color="auto"/>
      </w:divBdr>
      <w:divsChild>
        <w:div w:id="430666265">
          <w:marLeft w:val="0"/>
          <w:marRight w:val="0"/>
          <w:marTop w:val="0"/>
          <w:marBottom w:val="150"/>
          <w:divBdr>
            <w:top w:val="none" w:sz="0" w:space="0" w:color="auto"/>
            <w:left w:val="none" w:sz="0" w:space="0" w:color="auto"/>
            <w:bottom w:val="none" w:sz="0" w:space="0" w:color="auto"/>
            <w:right w:val="none" w:sz="0" w:space="0" w:color="auto"/>
          </w:divBdr>
        </w:div>
        <w:div w:id="430666333">
          <w:marLeft w:val="0"/>
          <w:marRight w:val="0"/>
          <w:marTop w:val="0"/>
          <w:marBottom w:val="150"/>
          <w:divBdr>
            <w:top w:val="none" w:sz="0" w:space="0" w:color="auto"/>
            <w:left w:val="none" w:sz="0" w:space="0" w:color="auto"/>
            <w:bottom w:val="none" w:sz="0" w:space="0" w:color="auto"/>
            <w:right w:val="none" w:sz="0" w:space="0" w:color="auto"/>
          </w:divBdr>
        </w:div>
      </w:divsChild>
    </w:div>
    <w:div w:id="430666258">
      <w:marLeft w:val="0"/>
      <w:marRight w:val="0"/>
      <w:marTop w:val="0"/>
      <w:marBottom w:val="0"/>
      <w:divBdr>
        <w:top w:val="none" w:sz="0" w:space="0" w:color="auto"/>
        <w:left w:val="none" w:sz="0" w:space="0" w:color="auto"/>
        <w:bottom w:val="none" w:sz="0" w:space="0" w:color="auto"/>
        <w:right w:val="none" w:sz="0" w:space="0" w:color="auto"/>
      </w:divBdr>
    </w:div>
    <w:div w:id="430666263">
      <w:marLeft w:val="0"/>
      <w:marRight w:val="0"/>
      <w:marTop w:val="0"/>
      <w:marBottom w:val="0"/>
      <w:divBdr>
        <w:top w:val="none" w:sz="0" w:space="0" w:color="auto"/>
        <w:left w:val="none" w:sz="0" w:space="0" w:color="auto"/>
        <w:bottom w:val="none" w:sz="0" w:space="0" w:color="auto"/>
        <w:right w:val="none" w:sz="0" w:space="0" w:color="auto"/>
      </w:divBdr>
    </w:div>
    <w:div w:id="430666264">
      <w:marLeft w:val="0"/>
      <w:marRight w:val="0"/>
      <w:marTop w:val="0"/>
      <w:marBottom w:val="0"/>
      <w:divBdr>
        <w:top w:val="none" w:sz="0" w:space="0" w:color="auto"/>
        <w:left w:val="none" w:sz="0" w:space="0" w:color="auto"/>
        <w:bottom w:val="none" w:sz="0" w:space="0" w:color="auto"/>
        <w:right w:val="none" w:sz="0" w:space="0" w:color="auto"/>
      </w:divBdr>
    </w:div>
    <w:div w:id="430666267">
      <w:marLeft w:val="0"/>
      <w:marRight w:val="0"/>
      <w:marTop w:val="0"/>
      <w:marBottom w:val="0"/>
      <w:divBdr>
        <w:top w:val="none" w:sz="0" w:space="0" w:color="auto"/>
        <w:left w:val="none" w:sz="0" w:space="0" w:color="auto"/>
        <w:bottom w:val="none" w:sz="0" w:space="0" w:color="auto"/>
        <w:right w:val="none" w:sz="0" w:space="0" w:color="auto"/>
      </w:divBdr>
    </w:div>
    <w:div w:id="430666269">
      <w:marLeft w:val="0"/>
      <w:marRight w:val="0"/>
      <w:marTop w:val="0"/>
      <w:marBottom w:val="0"/>
      <w:divBdr>
        <w:top w:val="none" w:sz="0" w:space="0" w:color="auto"/>
        <w:left w:val="none" w:sz="0" w:space="0" w:color="auto"/>
        <w:bottom w:val="none" w:sz="0" w:space="0" w:color="auto"/>
        <w:right w:val="none" w:sz="0" w:space="0" w:color="auto"/>
      </w:divBdr>
    </w:div>
    <w:div w:id="430666270">
      <w:marLeft w:val="0"/>
      <w:marRight w:val="0"/>
      <w:marTop w:val="0"/>
      <w:marBottom w:val="0"/>
      <w:divBdr>
        <w:top w:val="none" w:sz="0" w:space="0" w:color="auto"/>
        <w:left w:val="none" w:sz="0" w:space="0" w:color="auto"/>
        <w:bottom w:val="none" w:sz="0" w:space="0" w:color="auto"/>
        <w:right w:val="none" w:sz="0" w:space="0" w:color="auto"/>
      </w:divBdr>
    </w:div>
    <w:div w:id="430666272">
      <w:marLeft w:val="0"/>
      <w:marRight w:val="0"/>
      <w:marTop w:val="0"/>
      <w:marBottom w:val="0"/>
      <w:divBdr>
        <w:top w:val="none" w:sz="0" w:space="0" w:color="auto"/>
        <w:left w:val="none" w:sz="0" w:space="0" w:color="auto"/>
        <w:bottom w:val="none" w:sz="0" w:space="0" w:color="auto"/>
        <w:right w:val="none" w:sz="0" w:space="0" w:color="auto"/>
      </w:divBdr>
    </w:div>
    <w:div w:id="430666273">
      <w:marLeft w:val="0"/>
      <w:marRight w:val="0"/>
      <w:marTop w:val="0"/>
      <w:marBottom w:val="0"/>
      <w:divBdr>
        <w:top w:val="none" w:sz="0" w:space="0" w:color="auto"/>
        <w:left w:val="none" w:sz="0" w:space="0" w:color="auto"/>
        <w:bottom w:val="none" w:sz="0" w:space="0" w:color="auto"/>
        <w:right w:val="none" w:sz="0" w:space="0" w:color="auto"/>
      </w:divBdr>
    </w:div>
    <w:div w:id="430666274">
      <w:marLeft w:val="0"/>
      <w:marRight w:val="0"/>
      <w:marTop w:val="0"/>
      <w:marBottom w:val="0"/>
      <w:divBdr>
        <w:top w:val="none" w:sz="0" w:space="0" w:color="auto"/>
        <w:left w:val="none" w:sz="0" w:space="0" w:color="auto"/>
        <w:bottom w:val="none" w:sz="0" w:space="0" w:color="auto"/>
        <w:right w:val="none" w:sz="0" w:space="0" w:color="auto"/>
      </w:divBdr>
    </w:div>
    <w:div w:id="430666276">
      <w:marLeft w:val="0"/>
      <w:marRight w:val="0"/>
      <w:marTop w:val="0"/>
      <w:marBottom w:val="0"/>
      <w:divBdr>
        <w:top w:val="none" w:sz="0" w:space="0" w:color="auto"/>
        <w:left w:val="none" w:sz="0" w:space="0" w:color="auto"/>
        <w:bottom w:val="none" w:sz="0" w:space="0" w:color="auto"/>
        <w:right w:val="none" w:sz="0" w:space="0" w:color="auto"/>
      </w:divBdr>
    </w:div>
    <w:div w:id="430666278">
      <w:marLeft w:val="0"/>
      <w:marRight w:val="0"/>
      <w:marTop w:val="0"/>
      <w:marBottom w:val="0"/>
      <w:divBdr>
        <w:top w:val="none" w:sz="0" w:space="0" w:color="auto"/>
        <w:left w:val="none" w:sz="0" w:space="0" w:color="auto"/>
        <w:bottom w:val="none" w:sz="0" w:space="0" w:color="auto"/>
        <w:right w:val="none" w:sz="0" w:space="0" w:color="auto"/>
      </w:divBdr>
      <w:divsChild>
        <w:div w:id="430666351">
          <w:marLeft w:val="0"/>
          <w:marRight w:val="0"/>
          <w:marTop w:val="0"/>
          <w:marBottom w:val="150"/>
          <w:divBdr>
            <w:top w:val="none" w:sz="0" w:space="0" w:color="auto"/>
            <w:left w:val="none" w:sz="0" w:space="0" w:color="auto"/>
            <w:bottom w:val="none" w:sz="0" w:space="0" w:color="auto"/>
            <w:right w:val="none" w:sz="0" w:space="0" w:color="auto"/>
          </w:divBdr>
        </w:div>
      </w:divsChild>
    </w:div>
    <w:div w:id="430666280">
      <w:marLeft w:val="0"/>
      <w:marRight w:val="0"/>
      <w:marTop w:val="0"/>
      <w:marBottom w:val="0"/>
      <w:divBdr>
        <w:top w:val="none" w:sz="0" w:space="0" w:color="auto"/>
        <w:left w:val="none" w:sz="0" w:space="0" w:color="auto"/>
        <w:bottom w:val="none" w:sz="0" w:space="0" w:color="auto"/>
        <w:right w:val="none" w:sz="0" w:space="0" w:color="auto"/>
      </w:divBdr>
    </w:div>
    <w:div w:id="430666281">
      <w:marLeft w:val="0"/>
      <w:marRight w:val="0"/>
      <w:marTop w:val="0"/>
      <w:marBottom w:val="0"/>
      <w:divBdr>
        <w:top w:val="none" w:sz="0" w:space="0" w:color="auto"/>
        <w:left w:val="none" w:sz="0" w:space="0" w:color="auto"/>
        <w:bottom w:val="none" w:sz="0" w:space="0" w:color="auto"/>
        <w:right w:val="none" w:sz="0" w:space="0" w:color="auto"/>
      </w:divBdr>
    </w:div>
    <w:div w:id="430666283">
      <w:marLeft w:val="0"/>
      <w:marRight w:val="0"/>
      <w:marTop w:val="0"/>
      <w:marBottom w:val="0"/>
      <w:divBdr>
        <w:top w:val="none" w:sz="0" w:space="0" w:color="auto"/>
        <w:left w:val="none" w:sz="0" w:space="0" w:color="auto"/>
        <w:bottom w:val="none" w:sz="0" w:space="0" w:color="auto"/>
        <w:right w:val="none" w:sz="0" w:space="0" w:color="auto"/>
      </w:divBdr>
    </w:div>
    <w:div w:id="430666286">
      <w:marLeft w:val="0"/>
      <w:marRight w:val="0"/>
      <w:marTop w:val="0"/>
      <w:marBottom w:val="0"/>
      <w:divBdr>
        <w:top w:val="none" w:sz="0" w:space="0" w:color="auto"/>
        <w:left w:val="none" w:sz="0" w:space="0" w:color="auto"/>
        <w:bottom w:val="none" w:sz="0" w:space="0" w:color="auto"/>
        <w:right w:val="none" w:sz="0" w:space="0" w:color="auto"/>
      </w:divBdr>
    </w:div>
    <w:div w:id="430666287">
      <w:marLeft w:val="0"/>
      <w:marRight w:val="0"/>
      <w:marTop w:val="0"/>
      <w:marBottom w:val="0"/>
      <w:divBdr>
        <w:top w:val="none" w:sz="0" w:space="0" w:color="auto"/>
        <w:left w:val="none" w:sz="0" w:space="0" w:color="auto"/>
        <w:bottom w:val="none" w:sz="0" w:space="0" w:color="auto"/>
        <w:right w:val="none" w:sz="0" w:space="0" w:color="auto"/>
      </w:divBdr>
    </w:div>
    <w:div w:id="430666288">
      <w:marLeft w:val="0"/>
      <w:marRight w:val="0"/>
      <w:marTop w:val="0"/>
      <w:marBottom w:val="0"/>
      <w:divBdr>
        <w:top w:val="none" w:sz="0" w:space="0" w:color="auto"/>
        <w:left w:val="none" w:sz="0" w:space="0" w:color="auto"/>
        <w:bottom w:val="none" w:sz="0" w:space="0" w:color="auto"/>
        <w:right w:val="none" w:sz="0" w:space="0" w:color="auto"/>
      </w:divBdr>
    </w:div>
    <w:div w:id="430666289">
      <w:marLeft w:val="0"/>
      <w:marRight w:val="0"/>
      <w:marTop w:val="0"/>
      <w:marBottom w:val="0"/>
      <w:divBdr>
        <w:top w:val="none" w:sz="0" w:space="0" w:color="auto"/>
        <w:left w:val="none" w:sz="0" w:space="0" w:color="auto"/>
        <w:bottom w:val="none" w:sz="0" w:space="0" w:color="auto"/>
        <w:right w:val="none" w:sz="0" w:space="0" w:color="auto"/>
      </w:divBdr>
      <w:divsChild>
        <w:div w:id="430666285">
          <w:marLeft w:val="0"/>
          <w:marRight w:val="0"/>
          <w:marTop w:val="150"/>
          <w:marBottom w:val="150"/>
          <w:divBdr>
            <w:top w:val="none" w:sz="0" w:space="0" w:color="auto"/>
            <w:left w:val="none" w:sz="0" w:space="0" w:color="auto"/>
            <w:bottom w:val="none" w:sz="0" w:space="0" w:color="auto"/>
            <w:right w:val="none" w:sz="0" w:space="0" w:color="auto"/>
          </w:divBdr>
        </w:div>
      </w:divsChild>
    </w:div>
    <w:div w:id="430666291">
      <w:marLeft w:val="0"/>
      <w:marRight w:val="0"/>
      <w:marTop w:val="0"/>
      <w:marBottom w:val="0"/>
      <w:divBdr>
        <w:top w:val="none" w:sz="0" w:space="0" w:color="auto"/>
        <w:left w:val="none" w:sz="0" w:space="0" w:color="auto"/>
        <w:bottom w:val="none" w:sz="0" w:space="0" w:color="auto"/>
        <w:right w:val="none" w:sz="0" w:space="0" w:color="auto"/>
      </w:divBdr>
    </w:div>
    <w:div w:id="430666293">
      <w:marLeft w:val="0"/>
      <w:marRight w:val="0"/>
      <w:marTop w:val="0"/>
      <w:marBottom w:val="0"/>
      <w:divBdr>
        <w:top w:val="none" w:sz="0" w:space="0" w:color="auto"/>
        <w:left w:val="none" w:sz="0" w:space="0" w:color="auto"/>
        <w:bottom w:val="none" w:sz="0" w:space="0" w:color="auto"/>
        <w:right w:val="none" w:sz="0" w:space="0" w:color="auto"/>
      </w:divBdr>
    </w:div>
    <w:div w:id="430666294">
      <w:marLeft w:val="0"/>
      <w:marRight w:val="0"/>
      <w:marTop w:val="0"/>
      <w:marBottom w:val="0"/>
      <w:divBdr>
        <w:top w:val="none" w:sz="0" w:space="0" w:color="auto"/>
        <w:left w:val="none" w:sz="0" w:space="0" w:color="auto"/>
        <w:bottom w:val="none" w:sz="0" w:space="0" w:color="auto"/>
        <w:right w:val="none" w:sz="0" w:space="0" w:color="auto"/>
      </w:divBdr>
    </w:div>
    <w:div w:id="430666295">
      <w:marLeft w:val="0"/>
      <w:marRight w:val="0"/>
      <w:marTop w:val="0"/>
      <w:marBottom w:val="0"/>
      <w:divBdr>
        <w:top w:val="none" w:sz="0" w:space="0" w:color="auto"/>
        <w:left w:val="none" w:sz="0" w:space="0" w:color="auto"/>
        <w:bottom w:val="none" w:sz="0" w:space="0" w:color="auto"/>
        <w:right w:val="none" w:sz="0" w:space="0" w:color="auto"/>
      </w:divBdr>
    </w:div>
    <w:div w:id="430666296">
      <w:marLeft w:val="0"/>
      <w:marRight w:val="0"/>
      <w:marTop w:val="0"/>
      <w:marBottom w:val="0"/>
      <w:divBdr>
        <w:top w:val="none" w:sz="0" w:space="0" w:color="auto"/>
        <w:left w:val="none" w:sz="0" w:space="0" w:color="auto"/>
        <w:bottom w:val="none" w:sz="0" w:space="0" w:color="auto"/>
        <w:right w:val="none" w:sz="0" w:space="0" w:color="auto"/>
      </w:divBdr>
    </w:div>
    <w:div w:id="430666299">
      <w:marLeft w:val="0"/>
      <w:marRight w:val="0"/>
      <w:marTop w:val="0"/>
      <w:marBottom w:val="0"/>
      <w:divBdr>
        <w:top w:val="none" w:sz="0" w:space="0" w:color="auto"/>
        <w:left w:val="none" w:sz="0" w:space="0" w:color="auto"/>
        <w:bottom w:val="none" w:sz="0" w:space="0" w:color="auto"/>
        <w:right w:val="none" w:sz="0" w:space="0" w:color="auto"/>
      </w:divBdr>
    </w:div>
    <w:div w:id="430666300">
      <w:marLeft w:val="0"/>
      <w:marRight w:val="0"/>
      <w:marTop w:val="0"/>
      <w:marBottom w:val="0"/>
      <w:divBdr>
        <w:top w:val="none" w:sz="0" w:space="0" w:color="auto"/>
        <w:left w:val="none" w:sz="0" w:space="0" w:color="auto"/>
        <w:bottom w:val="none" w:sz="0" w:space="0" w:color="auto"/>
        <w:right w:val="none" w:sz="0" w:space="0" w:color="auto"/>
      </w:divBdr>
      <w:divsChild>
        <w:div w:id="430666284">
          <w:marLeft w:val="0"/>
          <w:marRight w:val="0"/>
          <w:marTop w:val="0"/>
          <w:marBottom w:val="0"/>
          <w:divBdr>
            <w:top w:val="none" w:sz="0" w:space="0" w:color="auto"/>
            <w:left w:val="none" w:sz="0" w:space="0" w:color="auto"/>
            <w:bottom w:val="none" w:sz="0" w:space="0" w:color="auto"/>
            <w:right w:val="none" w:sz="0" w:space="0" w:color="auto"/>
          </w:divBdr>
          <w:divsChild>
            <w:div w:id="430666245">
              <w:marLeft w:val="0"/>
              <w:marRight w:val="0"/>
              <w:marTop w:val="0"/>
              <w:marBottom w:val="0"/>
              <w:divBdr>
                <w:top w:val="none" w:sz="0" w:space="0" w:color="auto"/>
                <w:left w:val="none" w:sz="0" w:space="0" w:color="auto"/>
                <w:bottom w:val="none" w:sz="0" w:space="0" w:color="auto"/>
                <w:right w:val="none" w:sz="0" w:space="0" w:color="auto"/>
              </w:divBdr>
              <w:divsChild>
                <w:div w:id="430666319">
                  <w:marLeft w:val="0"/>
                  <w:marRight w:val="0"/>
                  <w:marTop w:val="0"/>
                  <w:marBottom w:val="0"/>
                  <w:divBdr>
                    <w:top w:val="none" w:sz="0" w:space="0" w:color="auto"/>
                    <w:left w:val="none" w:sz="0" w:space="0" w:color="auto"/>
                    <w:bottom w:val="none" w:sz="0" w:space="0" w:color="auto"/>
                    <w:right w:val="none" w:sz="0" w:space="0" w:color="auto"/>
                  </w:divBdr>
                  <w:divsChild>
                    <w:div w:id="430666279">
                      <w:marLeft w:val="0"/>
                      <w:marRight w:val="0"/>
                      <w:marTop w:val="0"/>
                      <w:marBottom w:val="0"/>
                      <w:divBdr>
                        <w:top w:val="none" w:sz="0" w:space="0" w:color="auto"/>
                        <w:left w:val="none" w:sz="0" w:space="0" w:color="auto"/>
                        <w:bottom w:val="none" w:sz="0" w:space="0" w:color="auto"/>
                        <w:right w:val="none" w:sz="0" w:space="0" w:color="auto"/>
                      </w:divBdr>
                      <w:divsChild>
                        <w:div w:id="430666242">
                          <w:marLeft w:val="0"/>
                          <w:marRight w:val="0"/>
                          <w:marTop w:val="0"/>
                          <w:marBottom w:val="0"/>
                          <w:divBdr>
                            <w:top w:val="none" w:sz="0" w:space="0" w:color="auto"/>
                            <w:left w:val="none" w:sz="0" w:space="0" w:color="auto"/>
                            <w:bottom w:val="none" w:sz="0" w:space="0" w:color="auto"/>
                            <w:right w:val="none" w:sz="0" w:space="0" w:color="auto"/>
                          </w:divBdr>
                          <w:divsChild>
                            <w:div w:id="430666201">
                              <w:marLeft w:val="0"/>
                              <w:marRight w:val="0"/>
                              <w:marTop w:val="0"/>
                              <w:marBottom w:val="0"/>
                              <w:divBdr>
                                <w:top w:val="none" w:sz="0" w:space="0" w:color="auto"/>
                                <w:left w:val="none" w:sz="0" w:space="0" w:color="auto"/>
                                <w:bottom w:val="none" w:sz="0" w:space="0" w:color="auto"/>
                                <w:right w:val="none" w:sz="0" w:space="0" w:color="auto"/>
                              </w:divBdr>
                              <w:divsChild>
                                <w:div w:id="430666268">
                                  <w:marLeft w:val="0"/>
                                  <w:marRight w:val="0"/>
                                  <w:marTop w:val="0"/>
                                  <w:marBottom w:val="0"/>
                                  <w:divBdr>
                                    <w:top w:val="none" w:sz="0" w:space="0" w:color="auto"/>
                                    <w:left w:val="none" w:sz="0" w:space="0" w:color="auto"/>
                                    <w:bottom w:val="none" w:sz="0" w:space="0" w:color="auto"/>
                                    <w:right w:val="none" w:sz="0" w:space="0" w:color="auto"/>
                                  </w:divBdr>
                                </w:div>
                              </w:divsChild>
                            </w:div>
                            <w:div w:id="430666256">
                              <w:marLeft w:val="0"/>
                              <w:marRight w:val="0"/>
                              <w:marTop w:val="0"/>
                              <w:marBottom w:val="0"/>
                              <w:divBdr>
                                <w:top w:val="none" w:sz="0" w:space="0" w:color="auto"/>
                                <w:left w:val="none" w:sz="0" w:space="0" w:color="auto"/>
                                <w:bottom w:val="none" w:sz="0" w:space="0" w:color="auto"/>
                                <w:right w:val="none" w:sz="0" w:space="0" w:color="auto"/>
                              </w:divBdr>
                              <w:divsChild>
                                <w:div w:id="430666183">
                                  <w:marLeft w:val="0"/>
                                  <w:marRight w:val="0"/>
                                  <w:marTop w:val="0"/>
                                  <w:marBottom w:val="0"/>
                                  <w:divBdr>
                                    <w:top w:val="none" w:sz="0" w:space="0" w:color="auto"/>
                                    <w:left w:val="none" w:sz="0" w:space="0" w:color="auto"/>
                                    <w:bottom w:val="none" w:sz="0" w:space="0" w:color="auto"/>
                                    <w:right w:val="none" w:sz="0" w:space="0" w:color="auto"/>
                                  </w:divBdr>
                                  <w:divsChild>
                                    <w:div w:id="430666246">
                                      <w:marLeft w:val="0"/>
                                      <w:marRight w:val="0"/>
                                      <w:marTop w:val="0"/>
                                      <w:marBottom w:val="0"/>
                                      <w:divBdr>
                                        <w:top w:val="none" w:sz="0" w:space="0" w:color="auto"/>
                                        <w:left w:val="none" w:sz="0" w:space="0" w:color="auto"/>
                                        <w:bottom w:val="none" w:sz="0" w:space="0" w:color="auto"/>
                                        <w:right w:val="none" w:sz="0" w:space="0" w:color="auto"/>
                                      </w:divBdr>
                                      <w:divsChild>
                                        <w:div w:id="430666188">
                                          <w:marLeft w:val="0"/>
                                          <w:marRight w:val="0"/>
                                          <w:marTop w:val="0"/>
                                          <w:marBottom w:val="0"/>
                                          <w:divBdr>
                                            <w:top w:val="none" w:sz="0" w:space="0" w:color="auto"/>
                                            <w:left w:val="none" w:sz="0" w:space="0" w:color="auto"/>
                                            <w:bottom w:val="none" w:sz="0" w:space="0" w:color="auto"/>
                                            <w:right w:val="none" w:sz="0" w:space="0" w:color="auto"/>
                                          </w:divBdr>
                                          <w:divsChild>
                                            <w:div w:id="430666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666304">
                              <w:marLeft w:val="0"/>
                              <w:marRight w:val="0"/>
                              <w:marTop w:val="0"/>
                              <w:marBottom w:val="0"/>
                              <w:divBdr>
                                <w:top w:val="none" w:sz="0" w:space="0" w:color="auto"/>
                                <w:left w:val="none" w:sz="0" w:space="0" w:color="auto"/>
                                <w:bottom w:val="none" w:sz="0" w:space="0" w:color="auto"/>
                                <w:right w:val="none" w:sz="0" w:space="0" w:color="auto"/>
                              </w:divBdr>
                              <w:divsChild>
                                <w:div w:id="430666261">
                                  <w:marLeft w:val="0"/>
                                  <w:marRight w:val="0"/>
                                  <w:marTop w:val="0"/>
                                  <w:marBottom w:val="0"/>
                                  <w:divBdr>
                                    <w:top w:val="none" w:sz="0" w:space="0" w:color="auto"/>
                                    <w:left w:val="none" w:sz="0" w:space="0" w:color="auto"/>
                                    <w:bottom w:val="none" w:sz="0" w:space="0" w:color="auto"/>
                                    <w:right w:val="none" w:sz="0" w:space="0" w:color="auto"/>
                                  </w:divBdr>
                                  <w:divsChild>
                                    <w:div w:id="430666250">
                                      <w:marLeft w:val="0"/>
                                      <w:marRight w:val="0"/>
                                      <w:marTop w:val="0"/>
                                      <w:marBottom w:val="0"/>
                                      <w:divBdr>
                                        <w:top w:val="none" w:sz="0" w:space="0" w:color="auto"/>
                                        <w:left w:val="none" w:sz="0" w:space="0" w:color="auto"/>
                                        <w:bottom w:val="none" w:sz="0" w:space="0" w:color="auto"/>
                                        <w:right w:val="none" w:sz="0" w:space="0" w:color="auto"/>
                                      </w:divBdr>
                                      <w:divsChild>
                                        <w:div w:id="430666179">
                                          <w:marLeft w:val="0"/>
                                          <w:marRight w:val="0"/>
                                          <w:marTop w:val="0"/>
                                          <w:marBottom w:val="0"/>
                                          <w:divBdr>
                                            <w:top w:val="none" w:sz="0" w:space="0" w:color="auto"/>
                                            <w:left w:val="none" w:sz="0" w:space="0" w:color="auto"/>
                                            <w:bottom w:val="none" w:sz="0" w:space="0" w:color="auto"/>
                                            <w:right w:val="none" w:sz="0" w:space="0" w:color="auto"/>
                                          </w:divBdr>
                                          <w:divsChild>
                                            <w:div w:id="430666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0666317">
                      <w:marLeft w:val="0"/>
                      <w:marRight w:val="0"/>
                      <w:marTop w:val="0"/>
                      <w:marBottom w:val="0"/>
                      <w:divBdr>
                        <w:top w:val="none" w:sz="0" w:space="0" w:color="auto"/>
                        <w:left w:val="none" w:sz="0" w:space="0" w:color="auto"/>
                        <w:bottom w:val="none" w:sz="0" w:space="0" w:color="auto"/>
                        <w:right w:val="none" w:sz="0" w:space="0" w:color="auto"/>
                      </w:divBdr>
                      <w:divsChild>
                        <w:div w:id="430666322">
                          <w:marLeft w:val="0"/>
                          <w:marRight w:val="0"/>
                          <w:marTop w:val="0"/>
                          <w:marBottom w:val="0"/>
                          <w:divBdr>
                            <w:top w:val="none" w:sz="0" w:space="0" w:color="auto"/>
                            <w:left w:val="none" w:sz="0" w:space="0" w:color="auto"/>
                            <w:bottom w:val="none" w:sz="0" w:space="0" w:color="auto"/>
                            <w:right w:val="none" w:sz="0" w:space="0" w:color="auto"/>
                          </w:divBdr>
                          <w:divsChild>
                            <w:div w:id="430666211">
                              <w:marLeft w:val="0"/>
                              <w:marRight w:val="0"/>
                              <w:marTop w:val="0"/>
                              <w:marBottom w:val="0"/>
                              <w:divBdr>
                                <w:top w:val="none" w:sz="0" w:space="0" w:color="auto"/>
                                <w:left w:val="none" w:sz="0" w:space="0" w:color="auto"/>
                                <w:bottom w:val="none" w:sz="0" w:space="0" w:color="auto"/>
                                <w:right w:val="none" w:sz="0" w:space="0" w:color="auto"/>
                              </w:divBdr>
                              <w:divsChild>
                                <w:div w:id="430666334">
                                  <w:marLeft w:val="0"/>
                                  <w:marRight w:val="0"/>
                                  <w:marTop w:val="0"/>
                                  <w:marBottom w:val="0"/>
                                  <w:divBdr>
                                    <w:top w:val="none" w:sz="0" w:space="0" w:color="auto"/>
                                    <w:left w:val="none" w:sz="0" w:space="0" w:color="auto"/>
                                    <w:bottom w:val="none" w:sz="0" w:space="0" w:color="auto"/>
                                    <w:right w:val="none" w:sz="0" w:space="0" w:color="auto"/>
                                  </w:divBdr>
                                  <w:divsChild>
                                    <w:div w:id="430666181">
                                      <w:marLeft w:val="0"/>
                                      <w:marRight w:val="0"/>
                                      <w:marTop w:val="0"/>
                                      <w:marBottom w:val="0"/>
                                      <w:divBdr>
                                        <w:top w:val="none" w:sz="0" w:space="0" w:color="auto"/>
                                        <w:left w:val="none" w:sz="0" w:space="0" w:color="auto"/>
                                        <w:bottom w:val="none" w:sz="0" w:space="0" w:color="auto"/>
                                        <w:right w:val="none" w:sz="0" w:space="0" w:color="auto"/>
                                      </w:divBdr>
                                      <w:divsChild>
                                        <w:div w:id="430666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666266">
                              <w:marLeft w:val="0"/>
                              <w:marRight w:val="0"/>
                              <w:marTop w:val="0"/>
                              <w:marBottom w:val="0"/>
                              <w:divBdr>
                                <w:top w:val="none" w:sz="0" w:space="0" w:color="auto"/>
                                <w:left w:val="none" w:sz="0" w:space="0" w:color="auto"/>
                                <w:bottom w:val="none" w:sz="0" w:space="0" w:color="auto"/>
                                <w:right w:val="none" w:sz="0" w:space="0" w:color="auto"/>
                              </w:divBdr>
                              <w:divsChild>
                                <w:div w:id="430666190">
                                  <w:marLeft w:val="0"/>
                                  <w:marRight w:val="0"/>
                                  <w:marTop w:val="0"/>
                                  <w:marBottom w:val="0"/>
                                  <w:divBdr>
                                    <w:top w:val="none" w:sz="0" w:space="0" w:color="auto"/>
                                    <w:left w:val="none" w:sz="0" w:space="0" w:color="auto"/>
                                    <w:bottom w:val="none" w:sz="0" w:space="0" w:color="auto"/>
                                    <w:right w:val="none" w:sz="0" w:space="0" w:color="auto"/>
                                  </w:divBdr>
                                  <w:divsChild>
                                    <w:div w:id="430666232">
                                      <w:marLeft w:val="0"/>
                                      <w:marRight w:val="0"/>
                                      <w:marTop w:val="0"/>
                                      <w:marBottom w:val="0"/>
                                      <w:divBdr>
                                        <w:top w:val="none" w:sz="0" w:space="0" w:color="auto"/>
                                        <w:left w:val="none" w:sz="0" w:space="0" w:color="auto"/>
                                        <w:bottom w:val="none" w:sz="0" w:space="0" w:color="auto"/>
                                        <w:right w:val="none" w:sz="0" w:space="0" w:color="auto"/>
                                      </w:divBdr>
                                      <w:divsChild>
                                        <w:div w:id="430666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666203">
                                  <w:marLeft w:val="0"/>
                                  <w:marRight w:val="0"/>
                                  <w:marTop w:val="0"/>
                                  <w:marBottom w:val="0"/>
                                  <w:divBdr>
                                    <w:top w:val="none" w:sz="0" w:space="0" w:color="auto"/>
                                    <w:left w:val="none" w:sz="0" w:space="0" w:color="auto"/>
                                    <w:bottom w:val="none" w:sz="0" w:space="0" w:color="auto"/>
                                    <w:right w:val="none" w:sz="0" w:space="0" w:color="auto"/>
                                  </w:divBdr>
                                  <w:divsChild>
                                    <w:div w:id="430666297">
                                      <w:marLeft w:val="0"/>
                                      <w:marRight w:val="0"/>
                                      <w:marTop w:val="0"/>
                                      <w:marBottom w:val="0"/>
                                      <w:divBdr>
                                        <w:top w:val="none" w:sz="0" w:space="0" w:color="auto"/>
                                        <w:left w:val="none" w:sz="0" w:space="0" w:color="auto"/>
                                        <w:bottom w:val="none" w:sz="0" w:space="0" w:color="auto"/>
                                        <w:right w:val="none" w:sz="0" w:space="0" w:color="auto"/>
                                      </w:divBdr>
                                      <w:divsChild>
                                        <w:div w:id="430666254">
                                          <w:marLeft w:val="0"/>
                                          <w:marRight w:val="0"/>
                                          <w:marTop w:val="0"/>
                                          <w:marBottom w:val="0"/>
                                          <w:divBdr>
                                            <w:top w:val="none" w:sz="0" w:space="0" w:color="auto"/>
                                            <w:left w:val="none" w:sz="0" w:space="0" w:color="auto"/>
                                            <w:bottom w:val="none" w:sz="0" w:space="0" w:color="auto"/>
                                            <w:right w:val="none" w:sz="0" w:space="0" w:color="auto"/>
                                          </w:divBdr>
                                          <w:divsChild>
                                            <w:div w:id="430666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666298">
                              <w:marLeft w:val="0"/>
                              <w:marRight w:val="0"/>
                              <w:marTop w:val="0"/>
                              <w:marBottom w:val="0"/>
                              <w:divBdr>
                                <w:top w:val="none" w:sz="0" w:space="0" w:color="auto"/>
                                <w:left w:val="none" w:sz="0" w:space="0" w:color="auto"/>
                                <w:bottom w:val="none" w:sz="0" w:space="0" w:color="auto"/>
                                <w:right w:val="none" w:sz="0" w:space="0" w:color="auto"/>
                              </w:divBdr>
                              <w:divsChild>
                                <w:div w:id="430666350">
                                  <w:marLeft w:val="0"/>
                                  <w:marRight w:val="0"/>
                                  <w:marTop w:val="0"/>
                                  <w:marBottom w:val="0"/>
                                  <w:divBdr>
                                    <w:top w:val="none" w:sz="0" w:space="0" w:color="auto"/>
                                    <w:left w:val="none" w:sz="0" w:space="0" w:color="auto"/>
                                    <w:bottom w:val="none" w:sz="0" w:space="0" w:color="auto"/>
                                    <w:right w:val="none" w:sz="0" w:space="0" w:color="auto"/>
                                  </w:divBdr>
                                  <w:divsChild>
                                    <w:div w:id="430666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666305">
                              <w:marLeft w:val="0"/>
                              <w:marRight w:val="0"/>
                              <w:marTop w:val="0"/>
                              <w:marBottom w:val="0"/>
                              <w:divBdr>
                                <w:top w:val="none" w:sz="0" w:space="0" w:color="auto"/>
                                <w:left w:val="none" w:sz="0" w:space="0" w:color="auto"/>
                                <w:bottom w:val="none" w:sz="0" w:space="0" w:color="auto"/>
                                <w:right w:val="none" w:sz="0" w:space="0" w:color="auto"/>
                              </w:divBdr>
                              <w:divsChild>
                                <w:div w:id="430666290">
                                  <w:marLeft w:val="0"/>
                                  <w:marRight w:val="0"/>
                                  <w:marTop w:val="0"/>
                                  <w:marBottom w:val="0"/>
                                  <w:divBdr>
                                    <w:top w:val="none" w:sz="0" w:space="0" w:color="auto"/>
                                    <w:left w:val="none" w:sz="0" w:space="0" w:color="auto"/>
                                    <w:bottom w:val="none" w:sz="0" w:space="0" w:color="auto"/>
                                    <w:right w:val="none" w:sz="0" w:space="0" w:color="auto"/>
                                  </w:divBdr>
                                </w:div>
                              </w:divsChild>
                            </w:div>
                            <w:div w:id="430666349">
                              <w:marLeft w:val="0"/>
                              <w:marRight w:val="0"/>
                              <w:marTop w:val="100"/>
                              <w:marBottom w:val="0"/>
                              <w:divBdr>
                                <w:top w:val="none" w:sz="0" w:space="0" w:color="auto"/>
                                <w:left w:val="none" w:sz="0" w:space="0" w:color="auto"/>
                                <w:bottom w:val="none" w:sz="0" w:space="0" w:color="auto"/>
                                <w:right w:val="none" w:sz="0" w:space="0" w:color="auto"/>
                              </w:divBdr>
                              <w:divsChild>
                                <w:div w:id="430666233">
                                  <w:marLeft w:val="0"/>
                                  <w:marRight w:val="0"/>
                                  <w:marTop w:val="0"/>
                                  <w:marBottom w:val="0"/>
                                  <w:divBdr>
                                    <w:top w:val="none" w:sz="0" w:space="0" w:color="auto"/>
                                    <w:left w:val="none" w:sz="0" w:space="0" w:color="auto"/>
                                    <w:bottom w:val="none" w:sz="0" w:space="0" w:color="auto"/>
                                    <w:right w:val="none" w:sz="0" w:space="0" w:color="auto"/>
                                  </w:divBdr>
                                  <w:divsChild>
                                    <w:div w:id="430666271">
                                      <w:marLeft w:val="0"/>
                                      <w:marRight w:val="0"/>
                                      <w:marTop w:val="0"/>
                                      <w:marBottom w:val="0"/>
                                      <w:divBdr>
                                        <w:top w:val="none" w:sz="0" w:space="0" w:color="auto"/>
                                        <w:left w:val="none" w:sz="0" w:space="0" w:color="auto"/>
                                        <w:bottom w:val="none" w:sz="0" w:space="0" w:color="auto"/>
                                        <w:right w:val="none" w:sz="0" w:space="0" w:color="auto"/>
                                      </w:divBdr>
                                      <w:divsChild>
                                        <w:div w:id="430666292">
                                          <w:marLeft w:val="0"/>
                                          <w:marRight w:val="0"/>
                                          <w:marTop w:val="0"/>
                                          <w:marBottom w:val="0"/>
                                          <w:divBdr>
                                            <w:top w:val="none" w:sz="0" w:space="0" w:color="auto"/>
                                            <w:left w:val="none" w:sz="0" w:space="0" w:color="auto"/>
                                            <w:bottom w:val="none" w:sz="0" w:space="0" w:color="auto"/>
                                            <w:right w:val="none" w:sz="0" w:space="0" w:color="auto"/>
                                          </w:divBdr>
                                          <w:divsChild>
                                            <w:div w:id="430666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30666324">
              <w:marLeft w:val="0"/>
              <w:marRight w:val="0"/>
              <w:marTop w:val="0"/>
              <w:marBottom w:val="0"/>
              <w:divBdr>
                <w:top w:val="none" w:sz="0" w:space="0" w:color="auto"/>
                <w:left w:val="none" w:sz="0" w:space="0" w:color="auto"/>
                <w:bottom w:val="none" w:sz="0" w:space="0" w:color="auto"/>
                <w:right w:val="none" w:sz="0" w:space="0" w:color="auto"/>
              </w:divBdr>
              <w:divsChild>
                <w:div w:id="430666185">
                  <w:marLeft w:val="0"/>
                  <w:marRight w:val="120"/>
                  <w:marTop w:val="0"/>
                  <w:marBottom w:val="0"/>
                  <w:divBdr>
                    <w:top w:val="none" w:sz="0" w:space="0" w:color="auto"/>
                    <w:left w:val="none" w:sz="0" w:space="0" w:color="auto"/>
                    <w:bottom w:val="none" w:sz="0" w:space="0" w:color="auto"/>
                    <w:right w:val="none" w:sz="0" w:space="0" w:color="auto"/>
                  </w:divBdr>
                </w:div>
                <w:div w:id="430666192">
                  <w:marLeft w:val="0"/>
                  <w:marRight w:val="120"/>
                  <w:marTop w:val="0"/>
                  <w:marBottom w:val="0"/>
                  <w:divBdr>
                    <w:top w:val="none" w:sz="0" w:space="0" w:color="auto"/>
                    <w:left w:val="none" w:sz="0" w:space="0" w:color="auto"/>
                    <w:bottom w:val="none" w:sz="0" w:space="0" w:color="auto"/>
                    <w:right w:val="none" w:sz="0" w:space="0" w:color="auto"/>
                  </w:divBdr>
                </w:div>
                <w:div w:id="430666277">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 w:id="430666301">
      <w:marLeft w:val="0"/>
      <w:marRight w:val="0"/>
      <w:marTop w:val="0"/>
      <w:marBottom w:val="0"/>
      <w:divBdr>
        <w:top w:val="none" w:sz="0" w:space="0" w:color="auto"/>
        <w:left w:val="none" w:sz="0" w:space="0" w:color="auto"/>
        <w:bottom w:val="none" w:sz="0" w:space="0" w:color="auto"/>
        <w:right w:val="none" w:sz="0" w:space="0" w:color="auto"/>
      </w:divBdr>
    </w:div>
    <w:div w:id="430666303">
      <w:marLeft w:val="0"/>
      <w:marRight w:val="0"/>
      <w:marTop w:val="0"/>
      <w:marBottom w:val="0"/>
      <w:divBdr>
        <w:top w:val="none" w:sz="0" w:space="0" w:color="auto"/>
        <w:left w:val="none" w:sz="0" w:space="0" w:color="auto"/>
        <w:bottom w:val="none" w:sz="0" w:space="0" w:color="auto"/>
        <w:right w:val="none" w:sz="0" w:space="0" w:color="auto"/>
      </w:divBdr>
    </w:div>
    <w:div w:id="430666306">
      <w:marLeft w:val="0"/>
      <w:marRight w:val="0"/>
      <w:marTop w:val="0"/>
      <w:marBottom w:val="0"/>
      <w:divBdr>
        <w:top w:val="none" w:sz="0" w:space="0" w:color="auto"/>
        <w:left w:val="none" w:sz="0" w:space="0" w:color="auto"/>
        <w:bottom w:val="none" w:sz="0" w:space="0" w:color="auto"/>
        <w:right w:val="none" w:sz="0" w:space="0" w:color="auto"/>
      </w:divBdr>
    </w:div>
    <w:div w:id="430666308">
      <w:marLeft w:val="0"/>
      <w:marRight w:val="0"/>
      <w:marTop w:val="0"/>
      <w:marBottom w:val="0"/>
      <w:divBdr>
        <w:top w:val="none" w:sz="0" w:space="0" w:color="auto"/>
        <w:left w:val="none" w:sz="0" w:space="0" w:color="auto"/>
        <w:bottom w:val="none" w:sz="0" w:space="0" w:color="auto"/>
        <w:right w:val="none" w:sz="0" w:space="0" w:color="auto"/>
      </w:divBdr>
    </w:div>
    <w:div w:id="430666310">
      <w:marLeft w:val="0"/>
      <w:marRight w:val="0"/>
      <w:marTop w:val="0"/>
      <w:marBottom w:val="0"/>
      <w:divBdr>
        <w:top w:val="none" w:sz="0" w:space="0" w:color="auto"/>
        <w:left w:val="none" w:sz="0" w:space="0" w:color="auto"/>
        <w:bottom w:val="none" w:sz="0" w:space="0" w:color="auto"/>
        <w:right w:val="none" w:sz="0" w:space="0" w:color="auto"/>
      </w:divBdr>
    </w:div>
    <w:div w:id="430666311">
      <w:marLeft w:val="0"/>
      <w:marRight w:val="0"/>
      <w:marTop w:val="0"/>
      <w:marBottom w:val="0"/>
      <w:divBdr>
        <w:top w:val="none" w:sz="0" w:space="0" w:color="auto"/>
        <w:left w:val="none" w:sz="0" w:space="0" w:color="auto"/>
        <w:bottom w:val="none" w:sz="0" w:space="0" w:color="auto"/>
        <w:right w:val="none" w:sz="0" w:space="0" w:color="auto"/>
      </w:divBdr>
    </w:div>
    <w:div w:id="430666312">
      <w:marLeft w:val="0"/>
      <w:marRight w:val="0"/>
      <w:marTop w:val="0"/>
      <w:marBottom w:val="0"/>
      <w:divBdr>
        <w:top w:val="none" w:sz="0" w:space="0" w:color="auto"/>
        <w:left w:val="none" w:sz="0" w:space="0" w:color="auto"/>
        <w:bottom w:val="none" w:sz="0" w:space="0" w:color="auto"/>
        <w:right w:val="none" w:sz="0" w:space="0" w:color="auto"/>
      </w:divBdr>
    </w:div>
    <w:div w:id="430666313">
      <w:marLeft w:val="0"/>
      <w:marRight w:val="0"/>
      <w:marTop w:val="0"/>
      <w:marBottom w:val="0"/>
      <w:divBdr>
        <w:top w:val="none" w:sz="0" w:space="0" w:color="auto"/>
        <w:left w:val="none" w:sz="0" w:space="0" w:color="auto"/>
        <w:bottom w:val="none" w:sz="0" w:space="0" w:color="auto"/>
        <w:right w:val="none" w:sz="0" w:space="0" w:color="auto"/>
      </w:divBdr>
    </w:div>
    <w:div w:id="430666314">
      <w:marLeft w:val="0"/>
      <w:marRight w:val="0"/>
      <w:marTop w:val="0"/>
      <w:marBottom w:val="0"/>
      <w:divBdr>
        <w:top w:val="none" w:sz="0" w:space="0" w:color="auto"/>
        <w:left w:val="none" w:sz="0" w:space="0" w:color="auto"/>
        <w:bottom w:val="none" w:sz="0" w:space="0" w:color="auto"/>
        <w:right w:val="none" w:sz="0" w:space="0" w:color="auto"/>
      </w:divBdr>
    </w:div>
    <w:div w:id="430666315">
      <w:marLeft w:val="0"/>
      <w:marRight w:val="0"/>
      <w:marTop w:val="0"/>
      <w:marBottom w:val="0"/>
      <w:divBdr>
        <w:top w:val="none" w:sz="0" w:space="0" w:color="auto"/>
        <w:left w:val="none" w:sz="0" w:space="0" w:color="auto"/>
        <w:bottom w:val="none" w:sz="0" w:space="0" w:color="auto"/>
        <w:right w:val="none" w:sz="0" w:space="0" w:color="auto"/>
      </w:divBdr>
    </w:div>
    <w:div w:id="430666318">
      <w:marLeft w:val="0"/>
      <w:marRight w:val="0"/>
      <w:marTop w:val="0"/>
      <w:marBottom w:val="0"/>
      <w:divBdr>
        <w:top w:val="none" w:sz="0" w:space="0" w:color="auto"/>
        <w:left w:val="none" w:sz="0" w:space="0" w:color="auto"/>
        <w:bottom w:val="none" w:sz="0" w:space="0" w:color="auto"/>
        <w:right w:val="none" w:sz="0" w:space="0" w:color="auto"/>
      </w:divBdr>
    </w:div>
    <w:div w:id="430666320">
      <w:marLeft w:val="0"/>
      <w:marRight w:val="0"/>
      <w:marTop w:val="0"/>
      <w:marBottom w:val="0"/>
      <w:divBdr>
        <w:top w:val="none" w:sz="0" w:space="0" w:color="auto"/>
        <w:left w:val="none" w:sz="0" w:space="0" w:color="auto"/>
        <w:bottom w:val="none" w:sz="0" w:space="0" w:color="auto"/>
        <w:right w:val="none" w:sz="0" w:space="0" w:color="auto"/>
      </w:divBdr>
    </w:div>
    <w:div w:id="430666321">
      <w:marLeft w:val="0"/>
      <w:marRight w:val="0"/>
      <w:marTop w:val="0"/>
      <w:marBottom w:val="0"/>
      <w:divBdr>
        <w:top w:val="none" w:sz="0" w:space="0" w:color="auto"/>
        <w:left w:val="none" w:sz="0" w:space="0" w:color="auto"/>
        <w:bottom w:val="none" w:sz="0" w:space="0" w:color="auto"/>
        <w:right w:val="none" w:sz="0" w:space="0" w:color="auto"/>
      </w:divBdr>
    </w:div>
    <w:div w:id="430666328">
      <w:marLeft w:val="0"/>
      <w:marRight w:val="0"/>
      <w:marTop w:val="0"/>
      <w:marBottom w:val="0"/>
      <w:divBdr>
        <w:top w:val="none" w:sz="0" w:space="0" w:color="auto"/>
        <w:left w:val="none" w:sz="0" w:space="0" w:color="auto"/>
        <w:bottom w:val="none" w:sz="0" w:space="0" w:color="auto"/>
        <w:right w:val="none" w:sz="0" w:space="0" w:color="auto"/>
      </w:divBdr>
    </w:div>
    <w:div w:id="430666329">
      <w:marLeft w:val="0"/>
      <w:marRight w:val="0"/>
      <w:marTop w:val="0"/>
      <w:marBottom w:val="0"/>
      <w:divBdr>
        <w:top w:val="none" w:sz="0" w:space="0" w:color="auto"/>
        <w:left w:val="none" w:sz="0" w:space="0" w:color="auto"/>
        <w:bottom w:val="none" w:sz="0" w:space="0" w:color="auto"/>
        <w:right w:val="none" w:sz="0" w:space="0" w:color="auto"/>
      </w:divBdr>
    </w:div>
    <w:div w:id="430666330">
      <w:marLeft w:val="0"/>
      <w:marRight w:val="0"/>
      <w:marTop w:val="0"/>
      <w:marBottom w:val="0"/>
      <w:divBdr>
        <w:top w:val="none" w:sz="0" w:space="0" w:color="auto"/>
        <w:left w:val="none" w:sz="0" w:space="0" w:color="auto"/>
        <w:bottom w:val="none" w:sz="0" w:space="0" w:color="auto"/>
        <w:right w:val="none" w:sz="0" w:space="0" w:color="auto"/>
      </w:divBdr>
    </w:div>
    <w:div w:id="430666331">
      <w:marLeft w:val="0"/>
      <w:marRight w:val="0"/>
      <w:marTop w:val="0"/>
      <w:marBottom w:val="0"/>
      <w:divBdr>
        <w:top w:val="none" w:sz="0" w:space="0" w:color="auto"/>
        <w:left w:val="none" w:sz="0" w:space="0" w:color="auto"/>
        <w:bottom w:val="none" w:sz="0" w:space="0" w:color="auto"/>
        <w:right w:val="none" w:sz="0" w:space="0" w:color="auto"/>
      </w:divBdr>
    </w:div>
    <w:div w:id="430666332">
      <w:marLeft w:val="0"/>
      <w:marRight w:val="0"/>
      <w:marTop w:val="0"/>
      <w:marBottom w:val="0"/>
      <w:divBdr>
        <w:top w:val="none" w:sz="0" w:space="0" w:color="auto"/>
        <w:left w:val="none" w:sz="0" w:space="0" w:color="auto"/>
        <w:bottom w:val="none" w:sz="0" w:space="0" w:color="auto"/>
        <w:right w:val="none" w:sz="0" w:space="0" w:color="auto"/>
      </w:divBdr>
    </w:div>
    <w:div w:id="430666335">
      <w:marLeft w:val="0"/>
      <w:marRight w:val="0"/>
      <w:marTop w:val="0"/>
      <w:marBottom w:val="0"/>
      <w:divBdr>
        <w:top w:val="none" w:sz="0" w:space="0" w:color="auto"/>
        <w:left w:val="none" w:sz="0" w:space="0" w:color="auto"/>
        <w:bottom w:val="none" w:sz="0" w:space="0" w:color="auto"/>
        <w:right w:val="none" w:sz="0" w:space="0" w:color="auto"/>
      </w:divBdr>
      <w:divsChild>
        <w:div w:id="430666243">
          <w:marLeft w:val="0"/>
          <w:marRight w:val="0"/>
          <w:marTop w:val="150"/>
          <w:marBottom w:val="150"/>
          <w:divBdr>
            <w:top w:val="none" w:sz="0" w:space="0" w:color="auto"/>
            <w:left w:val="none" w:sz="0" w:space="0" w:color="auto"/>
            <w:bottom w:val="none" w:sz="0" w:space="0" w:color="auto"/>
            <w:right w:val="none" w:sz="0" w:space="0" w:color="auto"/>
          </w:divBdr>
        </w:div>
      </w:divsChild>
    </w:div>
    <w:div w:id="430666336">
      <w:marLeft w:val="0"/>
      <w:marRight w:val="0"/>
      <w:marTop w:val="0"/>
      <w:marBottom w:val="0"/>
      <w:divBdr>
        <w:top w:val="none" w:sz="0" w:space="0" w:color="auto"/>
        <w:left w:val="none" w:sz="0" w:space="0" w:color="auto"/>
        <w:bottom w:val="none" w:sz="0" w:space="0" w:color="auto"/>
        <w:right w:val="none" w:sz="0" w:space="0" w:color="auto"/>
      </w:divBdr>
    </w:div>
    <w:div w:id="430666337">
      <w:marLeft w:val="0"/>
      <w:marRight w:val="0"/>
      <w:marTop w:val="0"/>
      <w:marBottom w:val="0"/>
      <w:divBdr>
        <w:top w:val="none" w:sz="0" w:space="0" w:color="auto"/>
        <w:left w:val="none" w:sz="0" w:space="0" w:color="auto"/>
        <w:bottom w:val="none" w:sz="0" w:space="0" w:color="auto"/>
        <w:right w:val="none" w:sz="0" w:space="0" w:color="auto"/>
      </w:divBdr>
    </w:div>
    <w:div w:id="430666338">
      <w:marLeft w:val="0"/>
      <w:marRight w:val="0"/>
      <w:marTop w:val="0"/>
      <w:marBottom w:val="0"/>
      <w:divBdr>
        <w:top w:val="none" w:sz="0" w:space="0" w:color="auto"/>
        <w:left w:val="none" w:sz="0" w:space="0" w:color="auto"/>
        <w:bottom w:val="none" w:sz="0" w:space="0" w:color="auto"/>
        <w:right w:val="none" w:sz="0" w:space="0" w:color="auto"/>
      </w:divBdr>
    </w:div>
    <w:div w:id="430666339">
      <w:marLeft w:val="0"/>
      <w:marRight w:val="0"/>
      <w:marTop w:val="0"/>
      <w:marBottom w:val="0"/>
      <w:divBdr>
        <w:top w:val="none" w:sz="0" w:space="0" w:color="auto"/>
        <w:left w:val="none" w:sz="0" w:space="0" w:color="auto"/>
        <w:bottom w:val="none" w:sz="0" w:space="0" w:color="auto"/>
        <w:right w:val="none" w:sz="0" w:space="0" w:color="auto"/>
      </w:divBdr>
    </w:div>
    <w:div w:id="430666340">
      <w:marLeft w:val="0"/>
      <w:marRight w:val="0"/>
      <w:marTop w:val="0"/>
      <w:marBottom w:val="0"/>
      <w:divBdr>
        <w:top w:val="none" w:sz="0" w:space="0" w:color="auto"/>
        <w:left w:val="none" w:sz="0" w:space="0" w:color="auto"/>
        <w:bottom w:val="none" w:sz="0" w:space="0" w:color="auto"/>
        <w:right w:val="none" w:sz="0" w:space="0" w:color="auto"/>
      </w:divBdr>
    </w:div>
    <w:div w:id="430666341">
      <w:marLeft w:val="0"/>
      <w:marRight w:val="0"/>
      <w:marTop w:val="0"/>
      <w:marBottom w:val="0"/>
      <w:divBdr>
        <w:top w:val="none" w:sz="0" w:space="0" w:color="auto"/>
        <w:left w:val="none" w:sz="0" w:space="0" w:color="auto"/>
        <w:bottom w:val="none" w:sz="0" w:space="0" w:color="auto"/>
        <w:right w:val="none" w:sz="0" w:space="0" w:color="auto"/>
      </w:divBdr>
    </w:div>
    <w:div w:id="430666342">
      <w:marLeft w:val="0"/>
      <w:marRight w:val="0"/>
      <w:marTop w:val="0"/>
      <w:marBottom w:val="0"/>
      <w:divBdr>
        <w:top w:val="none" w:sz="0" w:space="0" w:color="auto"/>
        <w:left w:val="none" w:sz="0" w:space="0" w:color="auto"/>
        <w:bottom w:val="none" w:sz="0" w:space="0" w:color="auto"/>
        <w:right w:val="none" w:sz="0" w:space="0" w:color="auto"/>
      </w:divBdr>
    </w:div>
    <w:div w:id="430666343">
      <w:marLeft w:val="0"/>
      <w:marRight w:val="0"/>
      <w:marTop w:val="0"/>
      <w:marBottom w:val="0"/>
      <w:divBdr>
        <w:top w:val="none" w:sz="0" w:space="0" w:color="auto"/>
        <w:left w:val="none" w:sz="0" w:space="0" w:color="auto"/>
        <w:bottom w:val="none" w:sz="0" w:space="0" w:color="auto"/>
        <w:right w:val="none" w:sz="0" w:space="0" w:color="auto"/>
      </w:divBdr>
    </w:div>
    <w:div w:id="430666344">
      <w:marLeft w:val="0"/>
      <w:marRight w:val="0"/>
      <w:marTop w:val="0"/>
      <w:marBottom w:val="0"/>
      <w:divBdr>
        <w:top w:val="none" w:sz="0" w:space="0" w:color="auto"/>
        <w:left w:val="none" w:sz="0" w:space="0" w:color="auto"/>
        <w:bottom w:val="none" w:sz="0" w:space="0" w:color="auto"/>
        <w:right w:val="none" w:sz="0" w:space="0" w:color="auto"/>
      </w:divBdr>
    </w:div>
    <w:div w:id="430666345">
      <w:marLeft w:val="0"/>
      <w:marRight w:val="0"/>
      <w:marTop w:val="0"/>
      <w:marBottom w:val="0"/>
      <w:divBdr>
        <w:top w:val="none" w:sz="0" w:space="0" w:color="auto"/>
        <w:left w:val="none" w:sz="0" w:space="0" w:color="auto"/>
        <w:bottom w:val="none" w:sz="0" w:space="0" w:color="auto"/>
        <w:right w:val="none" w:sz="0" w:space="0" w:color="auto"/>
      </w:divBdr>
    </w:div>
    <w:div w:id="430666346">
      <w:marLeft w:val="0"/>
      <w:marRight w:val="0"/>
      <w:marTop w:val="0"/>
      <w:marBottom w:val="0"/>
      <w:divBdr>
        <w:top w:val="none" w:sz="0" w:space="0" w:color="auto"/>
        <w:left w:val="none" w:sz="0" w:space="0" w:color="auto"/>
        <w:bottom w:val="none" w:sz="0" w:space="0" w:color="auto"/>
        <w:right w:val="none" w:sz="0" w:space="0" w:color="auto"/>
      </w:divBdr>
      <w:divsChild>
        <w:div w:id="430666182">
          <w:marLeft w:val="0"/>
          <w:marRight w:val="0"/>
          <w:marTop w:val="0"/>
          <w:marBottom w:val="0"/>
          <w:divBdr>
            <w:top w:val="none" w:sz="0" w:space="0" w:color="auto"/>
            <w:left w:val="none" w:sz="0" w:space="0" w:color="auto"/>
            <w:bottom w:val="none" w:sz="0" w:space="0" w:color="auto"/>
            <w:right w:val="none" w:sz="0" w:space="0" w:color="auto"/>
          </w:divBdr>
          <w:divsChild>
            <w:div w:id="430666228">
              <w:marLeft w:val="0"/>
              <w:marRight w:val="0"/>
              <w:marTop w:val="0"/>
              <w:marBottom w:val="0"/>
              <w:divBdr>
                <w:top w:val="none" w:sz="0" w:space="0" w:color="auto"/>
                <w:left w:val="none" w:sz="0" w:space="0" w:color="auto"/>
                <w:bottom w:val="none" w:sz="0" w:space="0" w:color="auto"/>
                <w:right w:val="none" w:sz="0" w:space="0" w:color="auto"/>
              </w:divBdr>
              <w:divsChild>
                <w:div w:id="430666230">
                  <w:marLeft w:val="0"/>
                  <w:marRight w:val="0"/>
                  <w:marTop w:val="0"/>
                  <w:marBottom w:val="0"/>
                  <w:divBdr>
                    <w:top w:val="none" w:sz="0" w:space="0" w:color="auto"/>
                    <w:left w:val="none" w:sz="0" w:space="0" w:color="auto"/>
                    <w:bottom w:val="none" w:sz="0" w:space="0" w:color="auto"/>
                    <w:right w:val="none" w:sz="0" w:space="0" w:color="auto"/>
                  </w:divBdr>
                  <w:divsChild>
                    <w:div w:id="430666260">
                      <w:marLeft w:val="0"/>
                      <w:marRight w:val="0"/>
                      <w:marTop w:val="0"/>
                      <w:marBottom w:val="0"/>
                      <w:divBdr>
                        <w:top w:val="none" w:sz="0" w:space="0" w:color="auto"/>
                        <w:left w:val="none" w:sz="0" w:space="0" w:color="auto"/>
                        <w:bottom w:val="none" w:sz="0" w:space="0" w:color="auto"/>
                        <w:right w:val="none" w:sz="0" w:space="0" w:color="auto"/>
                      </w:divBdr>
                      <w:divsChild>
                        <w:div w:id="430666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666309">
              <w:marLeft w:val="0"/>
              <w:marRight w:val="0"/>
              <w:marTop w:val="0"/>
              <w:marBottom w:val="0"/>
              <w:divBdr>
                <w:top w:val="none" w:sz="0" w:space="0" w:color="auto"/>
                <w:left w:val="none" w:sz="0" w:space="0" w:color="auto"/>
                <w:bottom w:val="none" w:sz="0" w:space="0" w:color="auto"/>
                <w:right w:val="none" w:sz="0" w:space="0" w:color="auto"/>
              </w:divBdr>
              <w:divsChild>
                <w:div w:id="430666323">
                  <w:marLeft w:val="0"/>
                  <w:marRight w:val="0"/>
                  <w:marTop w:val="0"/>
                  <w:marBottom w:val="0"/>
                  <w:divBdr>
                    <w:top w:val="none" w:sz="0" w:space="0" w:color="auto"/>
                    <w:left w:val="none" w:sz="0" w:space="0" w:color="auto"/>
                    <w:bottom w:val="none" w:sz="0" w:space="0" w:color="auto"/>
                    <w:right w:val="none" w:sz="0" w:space="0" w:color="auto"/>
                  </w:divBdr>
                  <w:divsChild>
                    <w:div w:id="430666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666213">
          <w:marLeft w:val="0"/>
          <w:marRight w:val="0"/>
          <w:marTop w:val="0"/>
          <w:marBottom w:val="0"/>
          <w:divBdr>
            <w:top w:val="none" w:sz="0" w:space="0" w:color="auto"/>
            <w:left w:val="none" w:sz="0" w:space="0" w:color="auto"/>
            <w:bottom w:val="none" w:sz="0" w:space="0" w:color="auto"/>
            <w:right w:val="none" w:sz="0" w:space="0" w:color="auto"/>
          </w:divBdr>
          <w:divsChild>
            <w:div w:id="430666307">
              <w:marLeft w:val="0"/>
              <w:marRight w:val="0"/>
              <w:marTop w:val="0"/>
              <w:marBottom w:val="0"/>
              <w:divBdr>
                <w:top w:val="none" w:sz="0" w:space="0" w:color="auto"/>
                <w:left w:val="none" w:sz="0" w:space="0" w:color="auto"/>
                <w:bottom w:val="none" w:sz="0" w:space="0" w:color="auto"/>
                <w:right w:val="none" w:sz="0" w:space="0" w:color="auto"/>
              </w:divBdr>
            </w:div>
          </w:divsChild>
        </w:div>
        <w:div w:id="430666225">
          <w:marLeft w:val="0"/>
          <w:marRight w:val="0"/>
          <w:marTop w:val="100"/>
          <w:marBottom w:val="0"/>
          <w:divBdr>
            <w:top w:val="none" w:sz="0" w:space="0" w:color="auto"/>
            <w:left w:val="none" w:sz="0" w:space="0" w:color="auto"/>
            <w:bottom w:val="none" w:sz="0" w:space="0" w:color="auto"/>
            <w:right w:val="none" w:sz="0" w:space="0" w:color="auto"/>
          </w:divBdr>
          <w:divsChild>
            <w:div w:id="430666262">
              <w:marLeft w:val="0"/>
              <w:marRight w:val="0"/>
              <w:marTop w:val="0"/>
              <w:marBottom w:val="0"/>
              <w:divBdr>
                <w:top w:val="none" w:sz="0" w:space="0" w:color="auto"/>
                <w:left w:val="none" w:sz="0" w:space="0" w:color="auto"/>
                <w:bottom w:val="none" w:sz="0" w:space="0" w:color="auto"/>
                <w:right w:val="none" w:sz="0" w:space="0" w:color="auto"/>
              </w:divBdr>
              <w:divsChild>
                <w:div w:id="430666302">
                  <w:marLeft w:val="0"/>
                  <w:marRight w:val="0"/>
                  <w:marTop w:val="0"/>
                  <w:marBottom w:val="0"/>
                  <w:divBdr>
                    <w:top w:val="none" w:sz="0" w:space="0" w:color="auto"/>
                    <w:left w:val="none" w:sz="0" w:space="0" w:color="auto"/>
                    <w:bottom w:val="none" w:sz="0" w:space="0" w:color="auto"/>
                    <w:right w:val="none" w:sz="0" w:space="0" w:color="auto"/>
                  </w:divBdr>
                  <w:divsChild>
                    <w:div w:id="430666327">
                      <w:marLeft w:val="0"/>
                      <w:marRight w:val="0"/>
                      <w:marTop w:val="0"/>
                      <w:marBottom w:val="0"/>
                      <w:divBdr>
                        <w:top w:val="none" w:sz="0" w:space="0" w:color="auto"/>
                        <w:left w:val="none" w:sz="0" w:space="0" w:color="auto"/>
                        <w:bottom w:val="none" w:sz="0" w:space="0" w:color="auto"/>
                        <w:right w:val="none" w:sz="0" w:space="0" w:color="auto"/>
                      </w:divBdr>
                      <w:divsChild>
                        <w:div w:id="430666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0666348">
      <w:marLeft w:val="0"/>
      <w:marRight w:val="0"/>
      <w:marTop w:val="0"/>
      <w:marBottom w:val="0"/>
      <w:divBdr>
        <w:top w:val="none" w:sz="0" w:space="0" w:color="auto"/>
        <w:left w:val="none" w:sz="0" w:space="0" w:color="auto"/>
        <w:bottom w:val="none" w:sz="0" w:space="0" w:color="auto"/>
        <w:right w:val="none" w:sz="0" w:space="0" w:color="auto"/>
      </w:divBdr>
    </w:div>
    <w:div w:id="430666352">
      <w:marLeft w:val="0"/>
      <w:marRight w:val="0"/>
      <w:marTop w:val="0"/>
      <w:marBottom w:val="0"/>
      <w:divBdr>
        <w:top w:val="none" w:sz="0" w:space="0" w:color="auto"/>
        <w:left w:val="none" w:sz="0" w:space="0" w:color="auto"/>
        <w:bottom w:val="none" w:sz="0" w:space="0" w:color="auto"/>
        <w:right w:val="none" w:sz="0" w:space="0" w:color="auto"/>
      </w:divBdr>
    </w:div>
    <w:div w:id="430666353">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zakon.rada.gov.ua/laws/show/163-2016-%D0%BF" TargetMode="External"/><Relationship Id="rId299" Type="http://schemas.openxmlformats.org/officeDocument/2006/relationships/hyperlink" Target="https://zakon.rada.gov.ua/laws/show/z0079-16" TargetMode="External"/><Relationship Id="rId303" Type="http://schemas.openxmlformats.org/officeDocument/2006/relationships/hyperlink" Target="https://www.ifdcsms.com.ua/uk/" TargetMode="External"/><Relationship Id="rId21" Type="http://schemas.openxmlformats.org/officeDocument/2006/relationships/hyperlink" Target="https://zakon.rada.gov.ua/laws/file/imgs/72/p453948n217-3.emf" TargetMode="External"/><Relationship Id="rId42" Type="http://schemas.openxmlformats.org/officeDocument/2006/relationships/oleObject" Target="embeddings/oleObject2.bin"/><Relationship Id="rId63" Type="http://schemas.openxmlformats.org/officeDocument/2006/relationships/image" Target="media/image39.png"/><Relationship Id="rId84" Type="http://schemas.openxmlformats.org/officeDocument/2006/relationships/image" Target="media/image50.wmf"/><Relationship Id="rId138" Type="http://schemas.openxmlformats.org/officeDocument/2006/relationships/hyperlink" Target="https://zakon.rada.gov.ua/laws/show/163-2016-%D0%BF" TargetMode="External"/><Relationship Id="rId159" Type="http://schemas.openxmlformats.org/officeDocument/2006/relationships/hyperlink" Target="https://zakon.rada.gov.ua/laws/show/163-2016-%D0%BF" TargetMode="External"/><Relationship Id="rId170" Type="http://schemas.openxmlformats.org/officeDocument/2006/relationships/hyperlink" Target="https://zakon.rada.gov.ua/laws/show/163-2016-%D0%BF" TargetMode="External"/><Relationship Id="rId191" Type="http://schemas.openxmlformats.org/officeDocument/2006/relationships/image" Target="media/image51.jpeg"/><Relationship Id="rId205" Type="http://schemas.openxmlformats.org/officeDocument/2006/relationships/hyperlink" Target="https://zakon.rada.gov.ua/laws/show/z0084-17" TargetMode="External"/><Relationship Id="rId226" Type="http://schemas.openxmlformats.org/officeDocument/2006/relationships/image" Target="media/image61.png"/><Relationship Id="rId247" Type="http://schemas.openxmlformats.org/officeDocument/2006/relationships/image" Target="media/image81.png"/><Relationship Id="rId107" Type="http://schemas.openxmlformats.org/officeDocument/2006/relationships/hyperlink" Target="https://zakon.rada.gov.ua/laws/show/163-2016-%D0%BF" TargetMode="External"/><Relationship Id="rId268" Type="http://schemas.openxmlformats.org/officeDocument/2006/relationships/hyperlink" Target="https://www.youtube.com/watch?v=uSVqWm0U1G4" TargetMode="External"/><Relationship Id="rId289" Type="http://schemas.openxmlformats.org/officeDocument/2006/relationships/hyperlink" Target="https://zakon.rada.gov.ua/laws/show/374-2015-%D0%BF" TargetMode="External"/><Relationship Id="rId11" Type="http://schemas.openxmlformats.org/officeDocument/2006/relationships/oleObject" Target="embeddings/oleObject1.bin"/><Relationship Id="rId32" Type="http://schemas.openxmlformats.org/officeDocument/2006/relationships/image" Target="media/image12.png"/><Relationship Id="rId53" Type="http://schemas.openxmlformats.org/officeDocument/2006/relationships/image" Target="media/image29.png"/><Relationship Id="rId74" Type="http://schemas.openxmlformats.org/officeDocument/2006/relationships/oleObject" Target="embeddings/oleObject7.bin"/><Relationship Id="rId128" Type="http://schemas.openxmlformats.org/officeDocument/2006/relationships/hyperlink" Target="https://zakon.rada.gov.ua/laws/show/163-2016-%D0%BF" TargetMode="External"/><Relationship Id="rId149" Type="http://schemas.openxmlformats.org/officeDocument/2006/relationships/hyperlink" Target="https://zakon.rada.gov.ua/laws/show/163-2016-%D0%BF" TargetMode="External"/><Relationship Id="rId5" Type="http://schemas.openxmlformats.org/officeDocument/2006/relationships/footnotes" Target="footnotes.xml"/><Relationship Id="rId95" Type="http://schemas.openxmlformats.org/officeDocument/2006/relationships/hyperlink" Target="https://zakon.rada.gov.ua/laws/show/163-2016-%D0%BF" TargetMode="External"/><Relationship Id="rId160" Type="http://schemas.openxmlformats.org/officeDocument/2006/relationships/hyperlink" Target="https://zakon.rada.gov.ua/laws/show/163-2016-%D0%BF" TargetMode="External"/><Relationship Id="rId181" Type="http://schemas.openxmlformats.org/officeDocument/2006/relationships/hyperlink" Target="https://zakon.rada.gov.ua/laws/show/163-2016-%D0%BF" TargetMode="External"/><Relationship Id="rId216" Type="http://schemas.openxmlformats.org/officeDocument/2006/relationships/image" Target="media/image59.jpeg"/><Relationship Id="rId237" Type="http://schemas.openxmlformats.org/officeDocument/2006/relationships/image" Target="media/image72.png"/><Relationship Id="rId258" Type="http://schemas.openxmlformats.org/officeDocument/2006/relationships/image" Target="media/image92.jpeg"/><Relationship Id="rId279" Type="http://schemas.openxmlformats.org/officeDocument/2006/relationships/image" Target="media/image110.jpeg"/><Relationship Id="rId22" Type="http://schemas.openxmlformats.org/officeDocument/2006/relationships/image" Target="media/image7.png"/><Relationship Id="rId43" Type="http://schemas.openxmlformats.org/officeDocument/2006/relationships/image" Target="media/image20.png"/><Relationship Id="rId64" Type="http://schemas.openxmlformats.org/officeDocument/2006/relationships/image" Target="media/image40.png"/><Relationship Id="rId118" Type="http://schemas.openxmlformats.org/officeDocument/2006/relationships/hyperlink" Target="https://zakon.rada.gov.ua/laws/show/163-2016-%D0%BF" TargetMode="External"/><Relationship Id="rId139" Type="http://schemas.openxmlformats.org/officeDocument/2006/relationships/hyperlink" Target="https://zakon.rada.gov.ua/laws/show/163-2016-%D0%BF" TargetMode="External"/><Relationship Id="rId290" Type="http://schemas.openxmlformats.org/officeDocument/2006/relationships/hyperlink" Target="https://zakon.rada.gov.ua/laws/show/163-2016-%D0%BF" TargetMode="External"/><Relationship Id="rId304" Type="http://schemas.openxmlformats.org/officeDocument/2006/relationships/hyperlink" Target="https://zakon.rada.gov.ua/laws/show/1113-2015-%D0%BF" TargetMode="External"/><Relationship Id="rId85" Type="http://schemas.openxmlformats.org/officeDocument/2006/relationships/oleObject" Target="embeddings/oleObject14.bin"/><Relationship Id="rId150" Type="http://schemas.openxmlformats.org/officeDocument/2006/relationships/hyperlink" Target="https://zakon.rada.gov.ua/laws/show/163-2016-%D0%BF" TargetMode="External"/><Relationship Id="rId171" Type="http://schemas.openxmlformats.org/officeDocument/2006/relationships/hyperlink" Target="https://zakon.rada.gov.ua/laws/show/163-2016-%D0%BF" TargetMode="External"/><Relationship Id="rId192" Type="http://schemas.openxmlformats.org/officeDocument/2006/relationships/hyperlink" Target="https://zakon.rada.gov.ua/laws/show/163-2016-%D0%BF" TargetMode="External"/><Relationship Id="rId206" Type="http://schemas.openxmlformats.org/officeDocument/2006/relationships/hyperlink" Target="https://zakon.rada.gov.ua/laws/show/z0084-17" TargetMode="External"/><Relationship Id="rId227" Type="http://schemas.openxmlformats.org/officeDocument/2006/relationships/image" Target="media/image62.gif"/><Relationship Id="rId248" Type="http://schemas.openxmlformats.org/officeDocument/2006/relationships/image" Target="media/image82.png"/><Relationship Id="rId269" Type="http://schemas.openxmlformats.org/officeDocument/2006/relationships/image" Target="media/image101.png"/><Relationship Id="rId12" Type="http://schemas.openxmlformats.org/officeDocument/2006/relationships/footer" Target="footer1.xml"/><Relationship Id="rId33" Type="http://schemas.openxmlformats.org/officeDocument/2006/relationships/hyperlink" Target="https://zakon.rada.gov.ua/laws/file/imgs/72/p453948n217-9.emf" TargetMode="External"/><Relationship Id="rId108" Type="http://schemas.openxmlformats.org/officeDocument/2006/relationships/hyperlink" Target="https://zakon.rada.gov.ua/laws/show/163-2016-%D0%BF" TargetMode="External"/><Relationship Id="rId129" Type="http://schemas.openxmlformats.org/officeDocument/2006/relationships/hyperlink" Target="https://zakon.rada.gov.ua/laws/show/163-2016-%D0%BF" TargetMode="External"/><Relationship Id="rId280" Type="http://schemas.openxmlformats.org/officeDocument/2006/relationships/image" Target="media/image111.png"/><Relationship Id="rId54" Type="http://schemas.openxmlformats.org/officeDocument/2006/relationships/image" Target="media/image30.png"/><Relationship Id="rId75" Type="http://schemas.openxmlformats.org/officeDocument/2006/relationships/image" Target="media/image47.wmf"/><Relationship Id="rId96" Type="http://schemas.openxmlformats.org/officeDocument/2006/relationships/hyperlink" Target="https://zakon.rada.gov.ua/laws/show/163-2016-%D0%BF" TargetMode="External"/><Relationship Id="rId140" Type="http://schemas.openxmlformats.org/officeDocument/2006/relationships/hyperlink" Target="https://zakon.rada.gov.ua/laws/show/163-2016-%D0%BF" TargetMode="External"/><Relationship Id="rId161" Type="http://schemas.openxmlformats.org/officeDocument/2006/relationships/hyperlink" Target="https://zakon.rada.gov.ua/laws/show/163-2016-%D0%BF" TargetMode="External"/><Relationship Id="rId182" Type="http://schemas.openxmlformats.org/officeDocument/2006/relationships/hyperlink" Target="https://zakon.rada.gov.ua/laws/show/163-2016-%D0%BF" TargetMode="External"/><Relationship Id="rId217" Type="http://schemas.openxmlformats.org/officeDocument/2006/relationships/hyperlink" Target="https://zakon.rada.gov.ua/laws/show/1314-18" TargetMode="External"/><Relationship Id="rId6" Type="http://schemas.openxmlformats.org/officeDocument/2006/relationships/endnotes" Target="endnotes.xml"/><Relationship Id="rId238" Type="http://schemas.openxmlformats.org/officeDocument/2006/relationships/image" Target="media/image73.png"/><Relationship Id="rId259" Type="http://schemas.openxmlformats.org/officeDocument/2006/relationships/image" Target="media/image93.jpeg"/><Relationship Id="rId23" Type="http://schemas.openxmlformats.org/officeDocument/2006/relationships/hyperlink" Target="https://zakon.rada.gov.ua/laws/file/imgs/72/p453948n217-4.emf" TargetMode="External"/><Relationship Id="rId119" Type="http://schemas.openxmlformats.org/officeDocument/2006/relationships/hyperlink" Target="https://zakon.rada.gov.ua/laws/show/163-2016-%D0%BF" TargetMode="External"/><Relationship Id="rId270" Type="http://schemas.openxmlformats.org/officeDocument/2006/relationships/image" Target="media/image102.jpeg"/><Relationship Id="rId291" Type="http://schemas.openxmlformats.org/officeDocument/2006/relationships/hyperlink" Target="https://zakon.rada.gov.ua/laws/show/z1000-20" TargetMode="External"/><Relationship Id="rId305" Type="http://schemas.openxmlformats.org/officeDocument/2006/relationships/fontTable" Target="fontTable.xml"/><Relationship Id="rId44" Type="http://schemas.openxmlformats.org/officeDocument/2006/relationships/oleObject" Target="embeddings/oleObject3.bin"/><Relationship Id="rId65" Type="http://schemas.openxmlformats.org/officeDocument/2006/relationships/image" Target="media/image41.png"/><Relationship Id="rId86" Type="http://schemas.openxmlformats.org/officeDocument/2006/relationships/hyperlink" Target="http://csm.kiev.ua/index.php" TargetMode="External"/><Relationship Id="rId130" Type="http://schemas.openxmlformats.org/officeDocument/2006/relationships/hyperlink" Target="https://zakon.rada.gov.ua/laws/show/163-2016-%D0%BF" TargetMode="External"/><Relationship Id="rId151" Type="http://schemas.openxmlformats.org/officeDocument/2006/relationships/hyperlink" Target="https://zakon.rada.gov.ua/laws/show/163-2016-%D0%BF" TargetMode="External"/><Relationship Id="rId172" Type="http://schemas.openxmlformats.org/officeDocument/2006/relationships/hyperlink" Target="https://zakon.rada.gov.ua/laws/show/163-2016-%D0%BF" TargetMode="External"/><Relationship Id="rId193" Type="http://schemas.openxmlformats.org/officeDocument/2006/relationships/hyperlink" Target="https://zakon.rada.gov.ua/laws/show/163-2016-%D0%BF" TargetMode="External"/><Relationship Id="rId207" Type="http://schemas.openxmlformats.org/officeDocument/2006/relationships/hyperlink" Target="https://zakon.rada.gov.ua/laws/show/z0084-17" TargetMode="External"/><Relationship Id="rId228" Type="http://schemas.openxmlformats.org/officeDocument/2006/relationships/image" Target="media/image63.png"/><Relationship Id="rId249" Type="http://schemas.openxmlformats.org/officeDocument/2006/relationships/image" Target="media/image83.png"/><Relationship Id="rId13" Type="http://schemas.openxmlformats.org/officeDocument/2006/relationships/footer" Target="footer2.xml"/><Relationship Id="rId109" Type="http://schemas.openxmlformats.org/officeDocument/2006/relationships/hyperlink" Target="https://zakon.rada.gov.ua/laws/show/163-2016-%D0%BF" TargetMode="External"/><Relationship Id="rId260" Type="http://schemas.openxmlformats.org/officeDocument/2006/relationships/hyperlink" Target="https://www.youtube.com/watch?v=YEC97ZwMToM" TargetMode="External"/><Relationship Id="rId281" Type="http://schemas.openxmlformats.org/officeDocument/2006/relationships/image" Target="media/image112.png"/><Relationship Id="rId34" Type="http://schemas.openxmlformats.org/officeDocument/2006/relationships/image" Target="media/image13.png"/><Relationship Id="rId55" Type="http://schemas.openxmlformats.org/officeDocument/2006/relationships/image" Target="media/image31.png"/><Relationship Id="rId76" Type="http://schemas.openxmlformats.org/officeDocument/2006/relationships/oleObject" Target="embeddings/oleObject8.bin"/><Relationship Id="rId97" Type="http://schemas.openxmlformats.org/officeDocument/2006/relationships/hyperlink" Target="https://zakon.rada.gov.ua/laws/show/163-2016-%D0%BF" TargetMode="External"/><Relationship Id="rId120" Type="http://schemas.openxmlformats.org/officeDocument/2006/relationships/hyperlink" Target="https://zakon.rada.gov.ua/laws/show/163-2016-%D0%BF" TargetMode="External"/><Relationship Id="rId141" Type="http://schemas.openxmlformats.org/officeDocument/2006/relationships/hyperlink" Target="https://zakon.rada.gov.ua/laws/show/163-2016-%D0%BF" TargetMode="External"/><Relationship Id="rId7" Type="http://schemas.openxmlformats.org/officeDocument/2006/relationships/hyperlink" Target="https://op.edu.ua/" TargetMode="External"/><Relationship Id="rId162" Type="http://schemas.openxmlformats.org/officeDocument/2006/relationships/hyperlink" Target="https://zakon.rada.gov.ua/laws/show/163-2016-%D0%BF" TargetMode="External"/><Relationship Id="rId183" Type="http://schemas.openxmlformats.org/officeDocument/2006/relationships/hyperlink" Target="https://zakon.rada.gov.ua/laws/show/163-2016-%D0%BF" TargetMode="External"/><Relationship Id="rId218" Type="http://schemas.openxmlformats.org/officeDocument/2006/relationships/hyperlink" Target="https://zakon.rada.gov.ua/laws/show/1314-18" TargetMode="External"/><Relationship Id="rId239" Type="http://schemas.openxmlformats.org/officeDocument/2006/relationships/image" Target="media/image74.png"/><Relationship Id="rId2" Type="http://schemas.openxmlformats.org/officeDocument/2006/relationships/styles" Target="styles.xml"/><Relationship Id="rId29" Type="http://schemas.openxmlformats.org/officeDocument/2006/relationships/hyperlink" Target="https://zakon.rada.gov.ua/laws/file/imgs/72/p453948n217-7.emf" TargetMode="External"/><Relationship Id="rId250" Type="http://schemas.openxmlformats.org/officeDocument/2006/relationships/image" Target="media/image84.png"/><Relationship Id="rId255" Type="http://schemas.openxmlformats.org/officeDocument/2006/relationships/image" Target="media/image89.png"/><Relationship Id="rId271" Type="http://schemas.openxmlformats.org/officeDocument/2006/relationships/hyperlink" Target="https://www.youtube.com/watch?v=xZBVQp-nAiA" TargetMode="External"/><Relationship Id="rId276" Type="http://schemas.openxmlformats.org/officeDocument/2006/relationships/image" Target="media/image107.jpeg"/><Relationship Id="rId292" Type="http://schemas.openxmlformats.org/officeDocument/2006/relationships/hyperlink" Target="http://www.certatom.kiev.ua/images/files/16.06.15_17025.pdf" TargetMode="External"/><Relationship Id="rId297" Type="http://schemas.openxmlformats.org/officeDocument/2006/relationships/hyperlink" Target="https://sm.od.ua/predpriyatie/press-tsentr/novosti/448-dp-odesastandartmetrologiya-vidznachila-svoe-115-richchya.html" TargetMode="External"/><Relationship Id="rId306" Type="http://schemas.openxmlformats.org/officeDocument/2006/relationships/theme" Target="theme/theme1.xml"/><Relationship Id="rId24" Type="http://schemas.openxmlformats.org/officeDocument/2006/relationships/image" Target="media/image8.png"/><Relationship Id="rId40" Type="http://schemas.openxmlformats.org/officeDocument/2006/relationships/hyperlink" Target="https://www.youtube.com/watch?v=1DQDQ4mWLLY" TargetMode="External"/><Relationship Id="rId45" Type="http://schemas.openxmlformats.org/officeDocument/2006/relationships/image" Target="media/image21.png"/><Relationship Id="rId66" Type="http://schemas.openxmlformats.org/officeDocument/2006/relationships/image" Target="media/image42.wmf"/><Relationship Id="rId87" Type="http://schemas.openxmlformats.org/officeDocument/2006/relationships/hyperlink" Target="https://zakon.rada.gov.ua/laws/show/163-2016-%D0%BF" TargetMode="External"/><Relationship Id="rId110" Type="http://schemas.openxmlformats.org/officeDocument/2006/relationships/hyperlink" Target="https://zakon.rada.gov.ua/laws/show/163-2016-%D0%BF" TargetMode="External"/><Relationship Id="rId115" Type="http://schemas.openxmlformats.org/officeDocument/2006/relationships/hyperlink" Target="https://zakon.rada.gov.ua/laws/show/163-2016-%D0%BF" TargetMode="External"/><Relationship Id="rId131" Type="http://schemas.openxmlformats.org/officeDocument/2006/relationships/hyperlink" Target="https://zakon.rada.gov.ua/laws/show/163-2016-%D0%BF" TargetMode="External"/><Relationship Id="rId136" Type="http://schemas.openxmlformats.org/officeDocument/2006/relationships/hyperlink" Target="https://zakon.rada.gov.ua/laws/show/163-2016-%D0%BF" TargetMode="External"/><Relationship Id="rId157" Type="http://schemas.openxmlformats.org/officeDocument/2006/relationships/hyperlink" Target="https://zakon.rada.gov.ua/laws/show/163-2016-%D0%BF" TargetMode="External"/><Relationship Id="rId178" Type="http://schemas.openxmlformats.org/officeDocument/2006/relationships/hyperlink" Target="https://zakon.rada.gov.ua/laws/show/163-2016-%D0%BF" TargetMode="External"/><Relationship Id="rId301" Type="http://schemas.openxmlformats.org/officeDocument/2006/relationships/hyperlink" Target="https://ukrcsm.kiev.ua/index.php/en/" TargetMode="External"/><Relationship Id="rId61" Type="http://schemas.openxmlformats.org/officeDocument/2006/relationships/image" Target="media/image37.png"/><Relationship Id="rId82" Type="http://schemas.openxmlformats.org/officeDocument/2006/relationships/oleObject" Target="embeddings/oleObject12.bin"/><Relationship Id="rId152" Type="http://schemas.openxmlformats.org/officeDocument/2006/relationships/hyperlink" Target="https://zakon.rada.gov.ua/laws/show/163-2016-%D0%BF" TargetMode="External"/><Relationship Id="rId173" Type="http://schemas.openxmlformats.org/officeDocument/2006/relationships/hyperlink" Target="https://zakon.rada.gov.ua/laws/show/163-2016-%D0%BF" TargetMode="External"/><Relationship Id="rId194" Type="http://schemas.openxmlformats.org/officeDocument/2006/relationships/hyperlink" Target="https://zakon.rada.gov.ua/laws/show/163-2016-%D0%BF" TargetMode="External"/><Relationship Id="rId199" Type="http://schemas.openxmlformats.org/officeDocument/2006/relationships/image" Target="media/image52.emf"/><Relationship Id="rId203" Type="http://schemas.openxmlformats.org/officeDocument/2006/relationships/hyperlink" Target="https://zakon.rada.gov.ua/laws/show/z0278-16" TargetMode="External"/><Relationship Id="rId208" Type="http://schemas.openxmlformats.org/officeDocument/2006/relationships/hyperlink" Target="https://zakon.rada.gov.ua/laws/show/z0084-17" TargetMode="External"/><Relationship Id="rId229" Type="http://schemas.openxmlformats.org/officeDocument/2006/relationships/image" Target="media/image64.png"/><Relationship Id="rId19" Type="http://schemas.openxmlformats.org/officeDocument/2006/relationships/hyperlink" Target="https://zakon.rada.gov.ua/laws/file/imgs/72/p453948n217-2.emf" TargetMode="External"/><Relationship Id="rId224" Type="http://schemas.openxmlformats.org/officeDocument/2006/relationships/hyperlink" Target="https://zakon.rada.gov.ua/laws/show/2735-17" TargetMode="External"/><Relationship Id="rId240" Type="http://schemas.openxmlformats.org/officeDocument/2006/relationships/hyperlink" Target="https://www.youtube.com/watch?v=mWbawfUz9o4" TargetMode="External"/><Relationship Id="rId245" Type="http://schemas.openxmlformats.org/officeDocument/2006/relationships/image" Target="media/image79.png"/><Relationship Id="rId261" Type="http://schemas.openxmlformats.org/officeDocument/2006/relationships/image" Target="media/image94.jpeg"/><Relationship Id="rId266" Type="http://schemas.openxmlformats.org/officeDocument/2006/relationships/image" Target="media/image99.png"/><Relationship Id="rId287" Type="http://schemas.openxmlformats.org/officeDocument/2006/relationships/hyperlink" Target="https://zakon.rada.gov.ua/laws/show/z0278-16" TargetMode="External"/><Relationship Id="rId14" Type="http://schemas.openxmlformats.org/officeDocument/2006/relationships/image" Target="media/image3.jpeg"/><Relationship Id="rId30" Type="http://schemas.openxmlformats.org/officeDocument/2006/relationships/image" Target="media/image11.png"/><Relationship Id="rId35" Type="http://schemas.openxmlformats.org/officeDocument/2006/relationships/image" Target="media/image14.png"/><Relationship Id="rId56" Type="http://schemas.openxmlformats.org/officeDocument/2006/relationships/image" Target="media/image32.png"/><Relationship Id="rId77" Type="http://schemas.openxmlformats.org/officeDocument/2006/relationships/oleObject" Target="embeddings/oleObject9.bin"/><Relationship Id="rId100" Type="http://schemas.openxmlformats.org/officeDocument/2006/relationships/hyperlink" Target="https://zakon.rada.gov.ua/laws/show/163-2016-%D0%BF" TargetMode="External"/><Relationship Id="rId105" Type="http://schemas.openxmlformats.org/officeDocument/2006/relationships/hyperlink" Target="https://zakon.rada.gov.ua/laws/show/163-2016-%D0%BF" TargetMode="External"/><Relationship Id="rId126" Type="http://schemas.openxmlformats.org/officeDocument/2006/relationships/hyperlink" Target="https://zakon.rada.gov.ua/laws/show/163-2016-%D0%BF" TargetMode="External"/><Relationship Id="rId147" Type="http://schemas.openxmlformats.org/officeDocument/2006/relationships/hyperlink" Target="https://zakon.rada.gov.ua/laws/show/163-2016-%D0%BF" TargetMode="External"/><Relationship Id="rId168" Type="http://schemas.openxmlformats.org/officeDocument/2006/relationships/hyperlink" Target="https://zakon.rada.gov.ua/laws/show/163-2016-%D0%BF" TargetMode="External"/><Relationship Id="rId282" Type="http://schemas.openxmlformats.org/officeDocument/2006/relationships/image" Target="media/image113.png"/><Relationship Id="rId8" Type="http://schemas.openxmlformats.org/officeDocument/2006/relationships/hyperlink" Target="https://op.edu.ua/" TargetMode="External"/><Relationship Id="rId51" Type="http://schemas.openxmlformats.org/officeDocument/2006/relationships/image" Target="media/image27.png"/><Relationship Id="rId72" Type="http://schemas.openxmlformats.org/officeDocument/2006/relationships/oleObject" Target="embeddings/oleObject6.bin"/><Relationship Id="rId93" Type="http://schemas.openxmlformats.org/officeDocument/2006/relationships/hyperlink" Target="https://zakon.rada.gov.ua/laws/show/163-2016-%D0%BF" TargetMode="External"/><Relationship Id="rId98" Type="http://schemas.openxmlformats.org/officeDocument/2006/relationships/hyperlink" Target="https://zakon.rada.gov.ua/laws/show/163-2016-%D0%BF" TargetMode="External"/><Relationship Id="rId121" Type="http://schemas.openxmlformats.org/officeDocument/2006/relationships/hyperlink" Target="https://zakon.rada.gov.ua/laws/show/163-2016-%D0%BF" TargetMode="External"/><Relationship Id="rId142" Type="http://schemas.openxmlformats.org/officeDocument/2006/relationships/hyperlink" Target="https://zakon.rada.gov.ua/laws/show/163-2016-%D0%BF" TargetMode="External"/><Relationship Id="rId163" Type="http://schemas.openxmlformats.org/officeDocument/2006/relationships/hyperlink" Target="https://zakon.rada.gov.ua/laws/show/163-2016-%D0%BF" TargetMode="External"/><Relationship Id="rId184" Type="http://schemas.openxmlformats.org/officeDocument/2006/relationships/hyperlink" Target="https://zakon.rada.gov.ua/laws/show/163-2016-%D0%BF" TargetMode="External"/><Relationship Id="rId189" Type="http://schemas.openxmlformats.org/officeDocument/2006/relationships/hyperlink" Target="https://zakon.rada.gov.ua/laws/show/163-2016-%D0%BF" TargetMode="External"/><Relationship Id="rId219" Type="http://schemas.openxmlformats.org/officeDocument/2006/relationships/hyperlink" Target="https://zakon.rada.gov.ua/laws/show/2735-17" TargetMode="External"/><Relationship Id="rId3" Type="http://schemas.openxmlformats.org/officeDocument/2006/relationships/settings" Target="settings.xml"/><Relationship Id="rId214" Type="http://schemas.openxmlformats.org/officeDocument/2006/relationships/image" Target="media/image57.jpeg"/><Relationship Id="rId230" Type="http://schemas.openxmlformats.org/officeDocument/2006/relationships/image" Target="media/image65.png"/><Relationship Id="rId235" Type="http://schemas.openxmlformats.org/officeDocument/2006/relationships/image" Target="media/image70.png"/><Relationship Id="rId251" Type="http://schemas.openxmlformats.org/officeDocument/2006/relationships/image" Target="media/image85.png"/><Relationship Id="rId256" Type="http://schemas.openxmlformats.org/officeDocument/2006/relationships/image" Target="media/image90.jpeg"/><Relationship Id="rId277" Type="http://schemas.openxmlformats.org/officeDocument/2006/relationships/image" Target="media/image108.jpeg"/><Relationship Id="rId298" Type="http://schemas.openxmlformats.org/officeDocument/2006/relationships/hyperlink" Target="https://sm.od.ua/press-tsentr/novosti/448-dp-odesastandartmetrologiya-vidznachila-svoe-115-richchya.html" TargetMode="External"/><Relationship Id="rId25" Type="http://schemas.openxmlformats.org/officeDocument/2006/relationships/hyperlink" Target="https://zakon.rada.gov.ua/laws/file/imgs/72/p453948n217-5.emf" TargetMode="External"/><Relationship Id="rId46" Type="http://schemas.openxmlformats.org/officeDocument/2006/relationships/image" Target="media/image22.jpeg"/><Relationship Id="rId67" Type="http://schemas.openxmlformats.org/officeDocument/2006/relationships/image" Target="media/image43.wmf"/><Relationship Id="rId116" Type="http://schemas.openxmlformats.org/officeDocument/2006/relationships/hyperlink" Target="https://zakon.rada.gov.ua/laws/show/163-2016-%D0%BF" TargetMode="External"/><Relationship Id="rId137" Type="http://schemas.openxmlformats.org/officeDocument/2006/relationships/hyperlink" Target="https://zakon.rada.gov.ua/laws/show/163-2016-%D0%BF" TargetMode="External"/><Relationship Id="rId158" Type="http://schemas.openxmlformats.org/officeDocument/2006/relationships/hyperlink" Target="https://zakon.rada.gov.ua/laws/show/163-2016-%D0%BF" TargetMode="External"/><Relationship Id="rId272" Type="http://schemas.openxmlformats.org/officeDocument/2006/relationships/image" Target="media/image103.jpeg"/><Relationship Id="rId293" Type="http://schemas.openxmlformats.org/officeDocument/2006/relationships/hyperlink" Target="https://zakon.rada.gov.ua/laws/show/877-16" TargetMode="External"/><Relationship Id="rId302" Type="http://schemas.openxmlformats.org/officeDocument/2006/relationships/hyperlink" Target="https://www.dndi-systema.lviv.ua/" TargetMode="External"/><Relationship Id="rId20" Type="http://schemas.openxmlformats.org/officeDocument/2006/relationships/image" Target="media/image6.png"/><Relationship Id="rId41" Type="http://schemas.openxmlformats.org/officeDocument/2006/relationships/image" Target="media/image19.png"/><Relationship Id="rId62" Type="http://schemas.openxmlformats.org/officeDocument/2006/relationships/image" Target="media/image38.png"/><Relationship Id="rId83" Type="http://schemas.openxmlformats.org/officeDocument/2006/relationships/oleObject" Target="embeddings/oleObject13.bin"/><Relationship Id="rId88" Type="http://schemas.openxmlformats.org/officeDocument/2006/relationships/hyperlink" Target="https://zakon.rada.gov.ua/laws/show/94-2016-%D0%BF" TargetMode="External"/><Relationship Id="rId111" Type="http://schemas.openxmlformats.org/officeDocument/2006/relationships/hyperlink" Target="https://zakon.rada.gov.ua/laws/show/163-2016-%D0%BF" TargetMode="External"/><Relationship Id="rId132" Type="http://schemas.openxmlformats.org/officeDocument/2006/relationships/hyperlink" Target="https://zakon.rada.gov.ua/laws/show/163-2016-%D0%BF" TargetMode="External"/><Relationship Id="rId153" Type="http://schemas.openxmlformats.org/officeDocument/2006/relationships/hyperlink" Target="https://zakon.rada.gov.ua/laws/show/163-2016-%D0%BF" TargetMode="External"/><Relationship Id="rId174" Type="http://schemas.openxmlformats.org/officeDocument/2006/relationships/hyperlink" Target="https://zakon.rada.gov.ua/laws/show/163-2016-%D0%BF" TargetMode="External"/><Relationship Id="rId179" Type="http://schemas.openxmlformats.org/officeDocument/2006/relationships/hyperlink" Target="https://zakon.rada.gov.ua/laws/show/163-2016-%D0%BF" TargetMode="External"/><Relationship Id="rId195" Type="http://schemas.openxmlformats.org/officeDocument/2006/relationships/hyperlink" Target="https://www.youtube.com/watch?v=mZvWnozxIfo" TargetMode="External"/><Relationship Id="rId209" Type="http://schemas.openxmlformats.org/officeDocument/2006/relationships/image" Target="media/image53.jpeg"/><Relationship Id="rId190" Type="http://schemas.openxmlformats.org/officeDocument/2006/relationships/hyperlink" Target="https://zakon.rada.gov.ua/laws/show/163-2016-%D0%BF" TargetMode="External"/><Relationship Id="rId204" Type="http://schemas.openxmlformats.org/officeDocument/2006/relationships/hyperlink" Target="https://zakon.rada.gov.ua/laws/show/z0278-16" TargetMode="External"/><Relationship Id="rId220" Type="http://schemas.openxmlformats.org/officeDocument/2006/relationships/hyperlink" Target="https://zakon.rada.gov.ua/laws/show/877-16" TargetMode="External"/><Relationship Id="rId225" Type="http://schemas.openxmlformats.org/officeDocument/2006/relationships/image" Target="media/image60.png"/><Relationship Id="rId241" Type="http://schemas.openxmlformats.org/officeDocument/2006/relationships/image" Target="media/image75.jpeg"/><Relationship Id="rId246" Type="http://schemas.openxmlformats.org/officeDocument/2006/relationships/image" Target="media/image80.png"/><Relationship Id="rId267" Type="http://schemas.openxmlformats.org/officeDocument/2006/relationships/image" Target="media/image100.png"/><Relationship Id="rId288" Type="http://schemas.openxmlformats.org/officeDocument/2006/relationships/hyperlink" Target="https://zakon.rada.gov.ua/laws/show/1314-18" TargetMode="External"/><Relationship Id="rId15" Type="http://schemas.openxmlformats.org/officeDocument/2006/relationships/hyperlink" Target="https://zakon.rada.gov.ua/laws/file/imgs/72/p453948n217.emf" TargetMode="External"/><Relationship Id="rId36" Type="http://schemas.openxmlformats.org/officeDocument/2006/relationships/image" Target="media/image15.png"/><Relationship Id="rId57" Type="http://schemas.openxmlformats.org/officeDocument/2006/relationships/image" Target="media/image33.png"/><Relationship Id="rId106" Type="http://schemas.openxmlformats.org/officeDocument/2006/relationships/hyperlink" Target="https://zakon.rada.gov.ua/laws/show/163-2016-%D0%BF" TargetMode="External"/><Relationship Id="rId127" Type="http://schemas.openxmlformats.org/officeDocument/2006/relationships/hyperlink" Target="https://zakon.rada.gov.ua/laws/show/163-2016-%D0%BF" TargetMode="External"/><Relationship Id="rId262" Type="http://schemas.openxmlformats.org/officeDocument/2006/relationships/image" Target="media/image95.jpeg"/><Relationship Id="rId283" Type="http://schemas.openxmlformats.org/officeDocument/2006/relationships/oleObject" Target="embeddings/oleObject15.bin"/><Relationship Id="rId10" Type="http://schemas.openxmlformats.org/officeDocument/2006/relationships/image" Target="media/image2.png"/><Relationship Id="rId31" Type="http://schemas.openxmlformats.org/officeDocument/2006/relationships/hyperlink" Target="https://zakon.rada.gov.ua/laws/file/imgs/72/p453948n217-8.emf" TargetMode="External"/><Relationship Id="rId52" Type="http://schemas.openxmlformats.org/officeDocument/2006/relationships/image" Target="media/image28.png"/><Relationship Id="rId73" Type="http://schemas.openxmlformats.org/officeDocument/2006/relationships/image" Target="media/image46.wmf"/><Relationship Id="rId78" Type="http://schemas.openxmlformats.org/officeDocument/2006/relationships/image" Target="media/image48.wmf"/><Relationship Id="rId94" Type="http://schemas.openxmlformats.org/officeDocument/2006/relationships/hyperlink" Target="https://zakon.rada.gov.ua/laws/show/163-2016-%D0%BF" TargetMode="External"/><Relationship Id="rId99" Type="http://schemas.openxmlformats.org/officeDocument/2006/relationships/hyperlink" Target="https://zakon.rada.gov.ua/laws/show/163-2016-%D0%BF" TargetMode="External"/><Relationship Id="rId101" Type="http://schemas.openxmlformats.org/officeDocument/2006/relationships/hyperlink" Target="https://zakon.rada.gov.ua/laws/show/163-2016-%D0%BF" TargetMode="External"/><Relationship Id="rId122" Type="http://schemas.openxmlformats.org/officeDocument/2006/relationships/hyperlink" Target="https://zakon.rada.gov.ua/laws/show/163-2016-%D0%BF" TargetMode="External"/><Relationship Id="rId143" Type="http://schemas.openxmlformats.org/officeDocument/2006/relationships/hyperlink" Target="https://zakon.rada.gov.ua/laws/show/163-2016-%D0%BF" TargetMode="External"/><Relationship Id="rId148" Type="http://schemas.openxmlformats.org/officeDocument/2006/relationships/hyperlink" Target="https://zakon.rada.gov.ua/laws/show/163-2016-%D0%BF" TargetMode="External"/><Relationship Id="rId164" Type="http://schemas.openxmlformats.org/officeDocument/2006/relationships/hyperlink" Target="https://zakon.rada.gov.ua/laws/show/163-2016-%D0%BF" TargetMode="External"/><Relationship Id="rId169" Type="http://schemas.openxmlformats.org/officeDocument/2006/relationships/hyperlink" Target="https://zakon.rada.gov.ua/laws/show/163-2016-%D0%BF" TargetMode="External"/><Relationship Id="rId185" Type="http://schemas.openxmlformats.org/officeDocument/2006/relationships/hyperlink" Target="https://zakon.rada.gov.ua/laws/show/163-2016-%D0%BF" TargetMode="External"/><Relationship Id="rId4" Type="http://schemas.openxmlformats.org/officeDocument/2006/relationships/webSettings" Target="webSettings.xml"/><Relationship Id="rId9" Type="http://schemas.openxmlformats.org/officeDocument/2006/relationships/image" Target="media/image1.png"/><Relationship Id="rId180" Type="http://schemas.openxmlformats.org/officeDocument/2006/relationships/hyperlink" Target="https://zakon.rada.gov.ua/laws/show/163-2016-%D0%BF" TargetMode="External"/><Relationship Id="rId210" Type="http://schemas.openxmlformats.org/officeDocument/2006/relationships/image" Target="media/image54.png"/><Relationship Id="rId215" Type="http://schemas.openxmlformats.org/officeDocument/2006/relationships/image" Target="media/image58.jpeg"/><Relationship Id="rId236" Type="http://schemas.openxmlformats.org/officeDocument/2006/relationships/image" Target="media/image71.png"/><Relationship Id="rId257" Type="http://schemas.openxmlformats.org/officeDocument/2006/relationships/image" Target="media/image91.png"/><Relationship Id="rId278" Type="http://schemas.openxmlformats.org/officeDocument/2006/relationships/image" Target="media/image109.jpeg"/><Relationship Id="rId26" Type="http://schemas.openxmlformats.org/officeDocument/2006/relationships/image" Target="media/image9.png"/><Relationship Id="rId231" Type="http://schemas.openxmlformats.org/officeDocument/2006/relationships/image" Target="media/image66.png"/><Relationship Id="rId252" Type="http://schemas.openxmlformats.org/officeDocument/2006/relationships/image" Target="media/image86.png"/><Relationship Id="rId273" Type="http://schemas.openxmlformats.org/officeDocument/2006/relationships/image" Target="media/image104.jpeg"/><Relationship Id="rId294" Type="http://schemas.openxmlformats.org/officeDocument/2006/relationships/hyperlink" Target="https://zakon.rada.gov.ua/laws/show/124-19" TargetMode="External"/><Relationship Id="rId47" Type="http://schemas.openxmlformats.org/officeDocument/2006/relationships/image" Target="media/image23.jpeg"/><Relationship Id="rId68" Type="http://schemas.openxmlformats.org/officeDocument/2006/relationships/oleObject" Target="embeddings/oleObject4.bin"/><Relationship Id="rId89" Type="http://schemas.openxmlformats.org/officeDocument/2006/relationships/hyperlink" Target="https://zakon.rada.gov.ua/laws/show/94-2016-%D0%BF" TargetMode="External"/><Relationship Id="rId112" Type="http://schemas.openxmlformats.org/officeDocument/2006/relationships/hyperlink" Target="https://zakon.rada.gov.ua/laws/show/163-2016-%D0%BF" TargetMode="External"/><Relationship Id="rId133" Type="http://schemas.openxmlformats.org/officeDocument/2006/relationships/hyperlink" Target="https://zakon.rada.gov.ua/laws/show/163-2016-%D0%BF" TargetMode="External"/><Relationship Id="rId154" Type="http://schemas.openxmlformats.org/officeDocument/2006/relationships/hyperlink" Target="https://zakon.rada.gov.ua/laws/show/163-2016-%D0%BF" TargetMode="External"/><Relationship Id="rId175" Type="http://schemas.openxmlformats.org/officeDocument/2006/relationships/hyperlink" Target="https://zakon.rada.gov.ua/laws/show/163-2016-%D0%BF" TargetMode="External"/><Relationship Id="rId196" Type="http://schemas.openxmlformats.org/officeDocument/2006/relationships/hyperlink" Target="https://zakon.rada.gov.ua/laws/show/z0084-17" TargetMode="External"/><Relationship Id="rId200" Type="http://schemas.openxmlformats.org/officeDocument/2006/relationships/hyperlink" Target="https://zakon.rada.gov.ua/laws/show/z0084-17" TargetMode="External"/><Relationship Id="rId16" Type="http://schemas.openxmlformats.org/officeDocument/2006/relationships/image" Target="media/image4.png"/><Relationship Id="rId221" Type="http://schemas.openxmlformats.org/officeDocument/2006/relationships/hyperlink" Target="https://zakon.rada.gov.ua/laws/show/z0934-17" TargetMode="External"/><Relationship Id="rId242" Type="http://schemas.openxmlformats.org/officeDocument/2006/relationships/image" Target="media/image76.png"/><Relationship Id="rId263" Type="http://schemas.openxmlformats.org/officeDocument/2006/relationships/image" Target="media/image96.png"/><Relationship Id="rId284" Type="http://schemas.openxmlformats.org/officeDocument/2006/relationships/image" Target="media/image114.png"/><Relationship Id="rId37" Type="http://schemas.openxmlformats.org/officeDocument/2006/relationships/image" Target="media/image16.png"/><Relationship Id="rId58" Type="http://schemas.openxmlformats.org/officeDocument/2006/relationships/image" Target="media/image34.png"/><Relationship Id="rId79" Type="http://schemas.openxmlformats.org/officeDocument/2006/relationships/oleObject" Target="embeddings/oleObject10.bin"/><Relationship Id="rId102" Type="http://schemas.openxmlformats.org/officeDocument/2006/relationships/hyperlink" Target="https://zakon.rada.gov.ua/laws/show/163-2016-%D0%BF" TargetMode="External"/><Relationship Id="rId123" Type="http://schemas.openxmlformats.org/officeDocument/2006/relationships/hyperlink" Target="https://zakon.rada.gov.ua/laws/show/163-2016-%D0%BF" TargetMode="External"/><Relationship Id="rId144" Type="http://schemas.openxmlformats.org/officeDocument/2006/relationships/hyperlink" Target="https://zakon.rada.gov.ua/laws/show/163-2016-%D0%BF" TargetMode="External"/><Relationship Id="rId90" Type="http://schemas.openxmlformats.org/officeDocument/2006/relationships/hyperlink" Target="https://zakon.rada.gov.ua/laws/show/94-2016-%D0%BF" TargetMode="External"/><Relationship Id="rId165" Type="http://schemas.openxmlformats.org/officeDocument/2006/relationships/hyperlink" Target="https://zakon.rada.gov.ua/laws/show/163-2016-%D0%BF" TargetMode="External"/><Relationship Id="rId186" Type="http://schemas.openxmlformats.org/officeDocument/2006/relationships/hyperlink" Target="https://zakon.rada.gov.ua/laws/show/163-2016-%D0%BF" TargetMode="External"/><Relationship Id="rId211" Type="http://schemas.openxmlformats.org/officeDocument/2006/relationships/hyperlink" Target="https://www.youtube.com/watch?v=Bz4Pm6j_S6I" TargetMode="External"/><Relationship Id="rId232" Type="http://schemas.openxmlformats.org/officeDocument/2006/relationships/image" Target="media/image67.png"/><Relationship Id="rId253" Type="http://schemas.openxmlformats.org/officeDocument/2006/relationships/image" Target="media/image87.png"/><Relationship Id="rId274" Type="http://schemas.openxmlformats.org/officeDocument/2006/relationships/image" Target="media/image105.png"/><Relationship Id="rId295" Type="http://schemas.openxmlformats.org/officeDocument/2006/relationships/hyperlink" Target="https://zakon.rada.gov.ua/laws/show/z0084-17" TargetMode="External"/><Relationship Id="rId27" Type="http://schemas.openxmlformats.org/officeDocument/2006/relationships/hyperlink" Target="https://zakon.rada.gov.ua/laws/file/imgs/72/p453948n217-6.emf" TargetMode="External"/><Relationship Id="rId48" Type="http://schemas.openxmlformats.org/officeDocument/2006/relationships/image" Target="media/image24.emf"/><Relationship Id="rId69" Type="http://schemas.openxmlformats.org/officeDocument/2006/relationships/image" Target="media/image44.wmf"/><Relationship Id="rId113" Type="http://schemas.openxmlformats.org/officeDocument/2006/relationships/hyperlink" Target="https://zakon.rada.gov.ua/laws/show/163-2016-%D0%BF" TargetMode="External"/><Relationship Id="rId134" Type="http://schemas.openxmlformats.org/officeDocument/2006/relationships/hyperlink" Target="https://zakon.rada.gov.ua/laws/show/163-2016-%D0%BF" TargetMode="External"/><Relationship Id="rId80" Type="http://schemas.openxmlformats.org/officeDocument/2006/relationships/image" Target="media/image49.wmf"/><Relationship Id="rId155" Type="http://schemas.openxmlformats.org/officeDocument/2006/relationships/hyperlink" Target="https://zakon.rada.gov.ua/laws/show/163-2016-%D0%BF" TargetMode="External"/><Relationship Id="rId176" Type="http://schemas.openxmlformats.org/officeDocument/2006/relationships/hyperlink" Target="https://zakon.rada.gov.ua/laws/show/163-2016-%D0%BF" TargetMode="External"/><Relationship Id="rId197" Type="http://schemas.openxmlformats.org/officeDocument/2006/relationships/hyperlink" Target="https://zakon.rada.gov.ua/laws/show/z0084-17" TargetMode="External"/><Relationship Id="rId201" Type="http://schemas.openxmlformats.org/officeDocument/2006/relationships/hyperlink" Target="https://zakon.rada.gov.ua/laws/show/z0084-17" TargetMode="External"/><Relationship Id="rId222" Type="http://schemas.openxmlformats.org/officeDocument/2006/relationships/hyperlink" Target="https://zakon.rada.gov.ua/laws/show/877-16" TargetMode="External"/><Relationship Id="rId243" Type="http://schemas.openxmlformats.org/officeDocument/2006/relationships/image" Target="media/image77.jpeg"/><Relationship Id="rId264" Type="http://schemas.openxmlformats.org/officeDocument/2006/relationships/image" Target="media/image97.png"/><Relationship Id="rId285" Type="http://schemas.openxmlformats.org/officeDocument/2006/relationships/image" Target="media/image115.png"/><Relationship Id="rId17" Type="http://schemas.openxmlformats.org/officeDocument/2006/relationships/hyperlink" Target="https://zakon.rada.gov.ua/laws/file/imgs/72/p453948n217-1.emf" TargetMode="External"/><Relationship Id="rId38" Type="http://schemas.openxmlformats.org/officeDocument/2006/relationships/image" Target="media/image17.jpeg"/><Relationship Id="rId59" Type="http://schemas.openxmlformats.org/officeDocument/2006/relationships/image" Target="media/image35.png"/><Relationship Id="rId103" Type="http://schemas.openxmlformats.org/officeDocument/2006/relationships/hyperlink" Target="https://zakon.rada.gov.ua/laws/show/163-2016-%D0%BF" TargetMode="External"/><Relationship Id="rId124" Type="http://schemas.openxmlformats.org/officeDocument/2006/relationships/hyperlink" Target="https://zakon.rada.gov.ua/laws/show/163-2016-%D0%BF" TargetMode="External"/><Relationship Id="rId70" Type="http://schemas.openxmlformats.org/officeDocument/2006/relationships/oleObject" Target="embeddings/oleObject5.bin"/><Relationship Id="rId91" Type="http://schemas.openxmlformats.org/officeDocument/2006/relationships/hyperlink" Target="https://zakon.rada.gov.ua/laws/show/163-2016-%D0%BF" TargetMode="External"/><Relationship Id="rId145" Type="http://schemas.openxmlformats.org/officeDocument/2006/relationships/hyperlink" Target="https://zakon.rada.gov.ua/laws/show/163-2016-%D0%BF" TargetMode="External"/><Relationship Id="rId166" Type="http://schemas.openxmlformats.org/officeDocument/2006/relationships/hyperlink" Target="https://zakon.rada.gov.ua/laws/show/163-2016-%D0%BF" TargetMode="External"/><Relationship Id="rId187" Type="http://schemas.openxmlformats.org/officeDocument/2006/relationships/hyperlink" Target="https://zakon.rada.gov.ua/laws/show/163-2016-%D0%BF" TargetMode="External"/><Relationship Id="rId1" Type="http://schemas.openxmlformats.org/officeDocument/2006/relationships/numbering" Target="numbering.xml"/><Relationship Id="rId212" Type="http://schemas.openxmlformats.org/officeDocument/2006/relationships/image" Target="media/image55.jpeg"/><Relationship Id="rId233" Type="http://schemas.openxmlformats.org/officeDocument/2006/relationships/image" Target="media/image68.png"/><Relationship Id="rId254" Type="http://schemas.openxmlformats.org/officeDocument/2006/relationships/image" Target="media/image88.jpeg"/><Relationship Id="rId28" Type="http://schemas.openxmlformats.org/officeDocument/2006/relationships/image" Target="media/image10.png"/><Relationship Id="rId49" Type="http://schemas.openxmlformats.org/officeDocument/2006/relationships/image" Target="media/image25.png"/><Relationship Id="rId114" Type="http://schemas.openxmlformats.org/officeDocument/2006/relationships/hyperlink" Target="https://zakon.rada.gov.ua/laws/show/163-2016-%D0%BF" TargetMode="External"/><Relationship Id="rId275" Type="http://schemas.openxmlformats.org/officeDocument/2006/relationships/image" Target="media/image106.jpeg"/><Relationship Id="rId296" Type="http://schemas.openxmlformats.org/officeDocument/2006/relationships/hyperlink" Target="https://zakon.rada.gov.ua/laws/show/z1417-16" TargetMode="External"/><Relationship Id="rId300" Type="http://schemas.openxmlformats.org/officeDocument/2006/relationships/hyperlink" Target="http://www.metrology.kharkov.ua/index.php?id=1&amp;L=0" TargetMode="External"/><Relationship Id="rId60" Type="http://schemas.openxmlformats.org/officeDocument/2006/relationships/image" Target="media/image36.png"/><Relationship Id="rId81" Type="http://schemas.openxmlformats.org/officeDocument/2006/relationships/oleObject" Target="embeddings/oleObject11.bin"/><Relationship Id="rId135" Type="http://schemas.openxmlformats.org/officeDocument/2006/relationships/hyperlink" Target="https://zakon.rada.gov.ua/laws/show/163-2016-%D0%BF" TargetMode="External"/><Relationship Id="rId156" Type="http://schemas.openxmlformats.org/officeDocument/2006/relationships/hyperlink" Target="https://zakon.rada.gov.ua/laws/show/163-2016-%D0%BF" TargetMode="External"/><Relationship Id="rId177" Type="http://schemas.openxmlformats.org/officeDocument/2006/relationships/hyperlink" Target="https://zakon.rada.gov.ua/laws/show/163-2016-%D0%BF" TargetMode="External"/><Relationship Id="rId198" Type="http://schemas.openxmlformats.org/officeDocument/2006/relationships/hyperlink" Target="https://zakon.rada.gov.ua/laws/show/z0084-17" TargetMode="External"/><Relationship Id="rId202" Type="http://schemas.openxmlformats.org/officeDocument/2006/relationships/hyperlink" Target="https://zakon.rada.gov.ua/laws/show/z0084-17" TargetMode="External"/><Relationship Id="rId223" Type="http://schemas.openxmlformats.org/officeDocument/2006/relationships/hyperlink" Target="https://zakon.rada.gov.ua/laws/show/2735-17" TargetMode="External"/><Relationship Id="rId244" Type="http://schemas.openxmlformats.org/officeDocument/2006/relationships/image" Target="media/image78.jpeg"/><Relationship Id="rId18" Type="http://schemas.openxmlformats.org/officeDocument/2006/relationships/image" Target="media/image5.png"/><Relationship Id="rId39" Type="http://schemas.openxmlformats.org/officeDocument/2006/relationships/image" Target="media/image18.png"/><Relationship Id="rId265" Type="http://schemas.openxmlformats.org/officeDocument/2006/relationships/image" Target="media/image98.png"/><Relationship Id="rId286" Type="http://schemas.openxmlformats.org/officeDocument/2006/relationships/image" Target="media/image116.png"/><Relationship Id="rId50" Type="http://schemas.openxmlformats.org/officeDocument/2006/relationships/image" Target="media/image26.png"/><Relationship Id="rId104" Type="http://schemas.openxmlformats.org/officeDocument/2006/relationships/hyperlink" Target="https://zakon.rada.gov.ua/laws/show/163-2016-%D0%BF" TargetMode="External"/><Relationship Id="rId125" Type="http://schemas.openxmlformats.org/officeDocument/2006/relationships/hyperlink" Target="https://zakon.rada.gov.ua/laws/show/163-2016-%D0%BF" TargetMode="External"/><Relationship Id="rId146" Type="http://schemas.openxmlformats.org/officeDocument/2006/relationships/hyperlink" Target="https://zakon.rada.gov.ua/laws/show/163-2016-%D0%BF" TargetMode="External"/><Relationship Id="rId167" Type="http://schemas.openxmlformats.org/officeDocument/2006/relationships/hyperlink" Target="https://zakon.rada.gov.ua/laws/show/163-2016-%D0%BF" TargetMode="External"/><Relationship Id="rId188" Type="http://schemas.openxmlformats.org/officeDocument/2006/relationships/hyperlink" Target="https://zakon.rada.gov.ua/laws/show/163-2016-%D0%BF" TargetMode="External"/><Relationship Id="rId71" Type="http://schemas.openxmlformats.org/officeDocument/2006/relationships/image" Target="media/image45.wmf"/><Relationship Id="rId92" Type="http://schemas.openxmlformats.org/officeDocument/2006/relationships/hyperlink" Target="https://zakon.rada.gov.ua/laws/show/163-2016-%D0%BF" TargetMode="External"/><Relationship Id="rId213" Type="http://schemas.openxmlformats.org/officeDocument/2006/relationships/image" Target="media/image56.jpeg"/><Relationship Id="rId234" Type="http://schemas.openxmlformats.org/officeDocument/2006/relationships/image" Target="media/image6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5128</TotalTime>
  <Pages>212</Pages>
  <Words>88859</Words>
  <Characters>506498</Characters>
  <Application>Microsoft Office Word</Application>
  <DocSecurity>0</DocSecurity>
  <Lines>4220</Lines>
  <Paragraphs>1188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594169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Windows</cp:lastModifiedBy>
  <cp:revision>1346</cp:revision>
  <cp:lastPrinted>2023-01-24T09:36:00Z</cp:lastPrinted>
  <dcterms:created xsi:type="dcterms:W3CDTF">2022-11-18T13:54:00Z</dcterms:created>
  <dcterms:modified xsi:type="dcterms:W3CDTF">2024-01-08T08:42:00Z</dcterms:modified>
</cp:coreProperties>
</file>