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30" w:rsidRPr="00EC0897" w:rsidRDefault="00F72530" w:rsidP="004C299C">
      <w:pPr>
        <w:spacing w:after="0" w:line="240" w:lineRule="auto"/>
        <w:rPr>
          <w:b/>
          <w:bCs/>
          <w:color w:val="auto"/>
          <w:sz w:val="24"/>
          <w:szCs w:val="24"/>
        </w:rPr>
      </w:pPr>
      <w:r w:rsidRPr="00EC0897">
        <w:rPr>
          <w:b/>
          <w:bCs/>
          <w:color w:val="auto"/>
          <w:sz w:val="24"/>
          <w:szCs w:val="24"/>
        </w:rPr>
        <w:t>ПРОБЛЕМИ ТА ПЕРСПЕКТИВИ РОЗВИТКУ ТУРИЗМУ В ОДЕСІ ТА ОБЛАСТІ У СУЧАСНИЙ ЧАС</w:t>
      </w:r>
    </w:p>
    <w:p w:rsidR="00F72530" w:rsidRPr="00EC0897" w:rsidRDefault="00F72530" w:rsidP="00FD1862">
      <w:pPr>
        <w:spacing w:after="0" w:line="240" w:lineRule="auto"/>
        <w:rPr>
          <w:color w:val="auto"/>
          <w:sz w:val="24"/>
          <w:szCs w:val="24"/>
        </w:rPr>
      </w:pPr>
    </w:p>
    <w:p w:rsidR="00F72530" w:rsidRPr="00EC0897" w:rsidRDefault="00F72530" w:rsidP="00FD1862">
      <w:pPr>
        <w:spacing w:after="0" w:line="240" w:lineRule="auto"/>
        <w:rPr>
          <w:b/>
          <w:color w:val="auto"/>
          <w:sz w:val="24"/>
          <w:szCs w:val="24"/>
        </w:rPr>
      </w:pPr>
      <w:r w:rsidRPr="00EC0897">
        <w:rPr>
          <w:b/>
          <w:color w:val="auto"/>
          <w:sz w:val="24"/>
          <w:szCs w:val="24"/>
        </w:rPr>
        <w:t>PROBLEMS AND PROSPECTS OF THE DEVELOPMENT OF TOURISM IN ODESSA AND REGION AT THE PRESENT TIME</w:t>
      </w:r>
    </w:p>
    <w:p w:rsidR="00F72530" w:rsidRPr="00EC0897" w:rsidRDefault="00F72530" w:rsidP="00FD1862">
      <w:pPr>
        <w:spacing w:after="0" w:line="240" w:lineRule="auto"/>
        <w:rPr>
          <w:color w:val="auto"/>
          <w:sz w:val="24"/>
          <w:szCs w:val="24"/>
        </w:rPr>
      </w:pPr>
    </w:p>
    <w:p w:rsidR="00F72530" w:rsidRPr="00EC0897" w:rsidRDefault="00F72530" w:rsidP="00FD1862">
      <w:pPr>
        <w:spacing w:after="0" w:line="240" w:lineRule="auto"/>
        <w:rPr>
          <w:color w:val="auto"/>
          <w:sz w:val="24"/>
          <w:szCs w:val="24"/>
        </w:rPr>
      </w:pPr>
      <w:r w:rsidRPr="00EC0897">
        <w:rPr>
          <w:color w:val="auto"/>
          <w:sz w:val="24"/>
          <w:szCs w:val="24"/>
        </w:rPr>
        <w:t>Науковий керівник: канд. екон. наук, проф. кафедри менеджмент</w:t>
      </w:r>
      <w:r>
        <w:rPr>
          <w:color w:val="auto"/>
          <w:sz w:val="24"/>
          <w:szCs w:val="24"/>
        </w:rPr>
        <w:t>у</w:t>
      </w:r>
      <w:r w:rsidRPr="00EC0897">
        <w:rPr>
          <w:color w:val="auto"/>
          <w:sz w:val="24"/>
          <w:szCs w:val="24"/>
        </w:rPr>
        <w:t xml:space="preserve">, </w:t>
      </w:r>
      <w:r>
        <w:rPr>
          <w:color w:val="auto"/>
          <w:sz w:val="24"/>
          <w:szCs w:val="24"/>
        </w:rPr>
        <w:br/>
      </w:r>
      <w:r w:rsidRPr="00EC0897">
        <w:rPr>
          <w:color w:val="auto"/>
          <w:sz w:val="24"/>
          <w:szCs w:val="24"/>
        </w:rPr>
        <w:t>фінанс</w:t>
      </w:r>
      <w:r>
        <w:rPr>
          <w:color w:val="auto"/>
          <w:sz w:val="24"/>
          <w:szCs w:val="24"/>
        </w:rPr>
        <w:t>і</w:t>
      </w:r>
      <w:r w:rsidRPr="00EC0897">
        <w:rPr>
          <w:color w:val="auto"/>
          <w:sz w:val="24"/>
          <w:szCs w:val="24"/>
        </w:rPr>
        <w:t>в і б</w:t>
      </w:r>
      <w:r>
        <w:rPr>
          <w:color w:val="auto"/>
          <w:sz w:val="24"/>
          <w:szCs w:val="24"/>
        </w:rPr>
        <w:t>і</w:t>
      </w:r>
      <w:r w:rsidRPr="00EC0897">
        <w:rPr>
          <w:color w:val="auto"/>
          <w:sz w:val="24"/>
          <w:szCs w:val="24"/>
        </w:rPr>
        <w:t>знес-технологій</w:t>
      </w:r>
    </w:p>
    <w:p w:rsidR="00F72530" w:rsidRPr="00EC0897" w:rsidRDefault="00F72530" w:rsidP="00FD1862">
      <w:pPr>
        <w:spacing w:after="0" w:line="240" w:lineRule="auto"/>
        <w:rPr>
          <w:color w:val="auto"/>
          <w:sz w:val="24"/>
          <w:szCs w:val="24"/>
        </w:rPr>
      </w:pPr>
      <w:r w:rsidRPr="00EC0897">
        <w:rPr>
          <w:color w:val="auto"/>
          <w:sz w:val="24"/>
          <w:szCs w:val="24"/>
        </w:rPr>
        <w:t>Яроміч Світлана Анатоліївна.</w:t>
      </w:r>
    </w:p>
    <w:p w:rsidR="00F72530" w:rsidRPr="00EC0897" w:rsidRDefault="00F72530" w:rsidP="00FD1862">
      <w:pPr>
        <w:spacing w:after="0" w:line="240" w:lineRule="auto"/>
        <w:rPr>
          <w:color w:val="auto"/>
          <w:sz w:val="24"/>
          <w:szCs w:val="24"/>
        </w:rPr>
      </w:pPr>
      <w:r w:rsidRPr="00EC0897">
        <w:rPr>
          <w:color w:val="auto"/>
          <w:sz w:val="24"/>
          <w:szCs w:val="24"/>
        </w:rPr>
        <w:t xml:space="preserve">Здобувач </w:t>
      </w:r>
      <w:r>
        <w:rPr>
          <w:color w:val="auto"/>
          <w:sz w:val="24"/>
          <w:szCs w:val="24"/>
        </w:rPr>
        <w:t>бакалаврі ату</w:t>
      </w:r>
      <w:bookmarkStart w:id="0" w:name="_GoBack"/>
      <w:r>
        <w:rPr>
          <w:color w:val="auto"/>
          <w:sz w:val="24"/>
          <w:szCs w:val="24"/>
        </w:rPr>
        <w:t xml:space="preserve"> </w:t>
      </w:r>
      <w:r w:rsidRPr="00EC0897">
        <w:rPr>
          <w:color w:val="auto"/>
          <w:sz w:val="24"/>
          <w:szCs w:val="24"/>
        </w:rPr>
        <w:t>Радченко Юлія Дмитрівна</w:t>
      </w:r>
      <w:bookmarkEnd w:id="0"/>
      <w:r w:rsidRPr="00EC0897">
        <w:rPr>
          <w:color w:val="auto"/>
          <w:sz w:val="24"/>
          <w:szCs w:val="24"/>
        </w:rPr>
        <w:t>.</w:t>
      </w:r>
    </w:p>
    <w:p w:rsidR="00F72530" w:rsidRPr="00EC0897" w:rsidRDefault="00F72530" w:rsidP="00FD1862">
      <w:pPr>
        <w:spacing w:after="0" w:line="240" w:lineRule="auto"/>
        <w:rPr>
          <w:color w:val="auto"/>
          <w:sz w:val="24"/>
          <w:szCs w:val="24"/>
        </w:rPr>
      </w:pPr>
      <w:r w:rsidRPr="00EC0897">
        <w:rPr>
          <w:color w:val="auto"/>
          <w:sz w:val="24"/>
          <w:szCs w:val="24"/>
        </w:rPr>
        <w:t>Supervisor: PhD, Professor</w:t>
      </w:r>
    </w:p>
    <w:p w:rsidR="00F72530" w:rsidRPr="00EC0897" w:rsidRDefault="00F72530" w:rsidP="00FD1862">
      <w:pPr>
        <w:spacing w:after="0" w:line="240" w:lineRule="auto"/>
        <w:rPr>
          <w:color w:val="auto"/>
          <w:sz w:val="24"/>
          <w:szCs w:val="24"/>
        </w:rPr>
      </w:pPr>
      <w:r w:rsidRPr="00EC0897">
        <w:rPr>
          <w:color w:val="auto"/>
          <w:sz w:val="24"/>
          <w:szCs w:val="24"/>
        </w:rPr>
        <w:t>Department</w:t>
      </w:r>
      <w:r>
        <w:rPr>
          <w:color w:val="auto"/>
          <w:sz w:val="24"/>
          <w:szCs w:val="24"/>
        </w:rPr>
        <w:t xml:space="preserve"> </w:t>
      </w:r>
      <w:r w:rsidRPr="00EC0897">
        <w:rPr>
          <w:color w:val="auto"/>
          <w:sz w:val="24"/>
          <w:szCs w:val="24"/>
        </w:rPr>
        <w:t>of</w:t>
      </w:r>
      <w:r>
        <w:rPr>
          <w:color w:val="auto"/>
          <w:sz w:val="24"/>
          <w:szCs w:val="24"/>
        </w:rPr>
        <w:t xml:space="preserve"> </w:t>
      </w:r>
      <w:r w:rsidRPr="00EC0897">
        <w:rPr>
          <w:color w:val="auto"/>
          <w:sz w:val="24"/>
          <w:szCs w:val="24"/>
        </w:rPr>
        <w:t>departments</w:t>
      </w:r>
      <w:r>
        <w:rPr>
          <w:color w:val="auto"/>
          <w:sz w:val="24"/>
          <w:szCs w:val="24"/>
        </w:rPr>
        <w:t xml:space="preserve"> </w:t>
      </w:r>
      <w:r w:rsidRPr="00EC0897">
        <w:rPr>
          <w:color w:val="auto"/>
          <w:sz w:val="24"/>
          <w:szCs w:val="24"/>
        </w:rPr>
        <w:t>of</w:t>
      </w:r>
      <w:r>
        <w:rPr>
          <w:color w:val="auto"/>
          <w:sz w:val="24"/>
          <w:szCs w:val="24"/>
        </w:rPr>
        <w:t xml:space="preserve"> </w:t>
      </w:r>
      <w:r w:rsidRPr="00EC0897">
        <w:rPr>
          <w:color w:val="auto"/>
          <w:sz w:val="24"/>
          <w:szCs w:val="24"/>
        </w:rPr>
        <w:t>management, finance</w:t>
      </w:r>
      <w:r>
        <w:rPr>
          <w:color w:val="auto"/>
          <w:sz w:val="24"/>
          <w:szCs w:val="24"/>
        </w:rPr>
        <w:t xml:space="preserve"> </w:t>
      </w:r>
      <w:r w:rsidRPr="00EC0897">
        <w:rPr>
          <w:color w:val="auto"/>
          <w:sz w:val="24"/>
          <w:szCs w:val="24"/>
        </w:rPr>
        <w:t>and</w:t>
      </w:r>
      <w:r>
        <w:rPr>
          <w:color w:val="auto"/>
          <w:sz w:val="24"/>
          <w:szCs w:val="24"/>
        </w:rPr>
        <w:t xml:space="preserve"> </w:t>
      </w:r>
      <w:r w:rsidRPr="00EC0897">
        <w:rPr>
          <w:color w:val="auto"/>
          <w:sz w:val="24"/>
          <w:szCs w:val="24"/>
        </w:rPr>
        <w:t>business</w:t>
      </w:r>
      <w:r>
        <w:rPr>
          <w:color w:val="auto"/>
          <w:sz w:val="24"/>
          <w:szCs w:val="24"/>
        </w:rPr>
        <w:t xml:space="preserve"> </w:t>
      </w:r>
      <w:r w:rsidRPr="00EC0897">
        <w:rPr>
          <w:color w:val="auto"/>
          <w:sz w:val="24"/>
          <w:szCs w:val="24"/>
        </w:rPr>
        <w:t>technologies</w:t>
      </w:r>
    </w:p>
    <w:p w:rsidR="00F72530" w:rsidRDefault="00F72530" w:rsidP="00FD1862">
      <w:pPr>
        <w:spacing w:after="0" w:line="240" w:lineRule="auto"/>
        <w:rPr>
          <w:color w:val="auto"/>
          <w:sz w:val="24"/>
          <w:szCs w:val="24"/>
        </w:rPr>
      </w:pPr>
      <w:r w:rsidRPr="00EC0897">
        <w:rPr>
          <w:color w:val="auto"/>
          <w:sz w:val="24"/>
          <w:szCs w:val="24"/>
        </w:rPr>
        <w:t>Yaromich</w:t>
      </w:r>
      <w:r>
        <w:rPr>
          <w:color w:val="auto"/>
          <w:sz w:val="24"/>
          <w:szCs w:val="24"/>
        </w:rPr>
        <w:t xml:space="preserve"> </w:t>
      </w:r>
      <w:r w:rsidRPr="00EC0897">
        <w:rPr>
          <w:color w:val="auto"/>
          <w:sz w:val="24"/>
          <w:szCs w:val="24"/>
        </w:rPr>
        <w:t>Svitlana</w:t>
      </w:r>
      <w:r>
        <w:rPr>
          <w:color w:val="auto"/>
          <w:sz w:val="24"/>
          <w:szCs w:val="24"/>
        </w:rPr>
        <w:t xml:space="preserve"> </w:t>
      </w:r>
      <w:r w:rsidRPr="00EC0897">
        <w:rPr>
          <w:color w:val="auto"/>
          <w:sz w:val="24"/>
          <w:szCs w:val="24"/>
        </w:rPr>
        <w:t>Anatoliivna</w:t>
      </w:r>
    </w:p>
    <w:p w:rsidR="00F72530" w:rsidRPr="00EC0897" w:rsidRDefault="00F72530" w:rsidP="00FD1862">
      <w:pPr>
        <w:spacing w:after="0" w:line="240" w:lineRule="auto"/>
        <w:rPr>
          <w:color w:val="auto"/>
          <w:sz w:val="24"/>
          <w:szCs w:val="24"/>
        </w:rPr>
      </w:pPr>
    </w:p>
    <w:p w:rsidR="00F72530" w:rsidRPr="00EC0897" w:rsidRDefault="00F72530" w:rsidP="00FD1862">
      <w:pPr>
        <w:spacing w:after="0" w:line="240" w:lineRule="auto"/>
        <w:rPr>
          <w:color w:val="auto"/>
          <w:sz w:val="24"/>
          <w:szCs w:val="24"/>
        </w:rPr>
      </w:pPr>
      <w:r w:rsidRPr="00EC0897">
        <w:rPr>
          <w:color w:val="auto"/>
          <w:sz w:val="24"/>
          <w:szCs w:val="24"/>
        </w:rPr>
        <w:t>Bachelor's</w:t>
      </w:r>
      <w:r>
        <w:rPr>
          <w:color w:val="auto"/>
          <w:sz w:val="24"/>
          <w:szCs w:val="24"/>
        </w:rPr>
        <w:t xml:space="preserve"> </w:t>
      </w:r>
      <w:r w:rsidRPr="00EC0897">
        <w:rPr>
          <w:color w:val="auto"/>
          <w:sz w:val="24"/>
          <w:szCs w:val="24"/>
        </w:rPr>
        <w:t>degreeholder</w:t>
      </w:r>
      <w:r>
        <w:rPr>
          <w:color w:val="auto"/>
          <w:sz w:val="24"/>
          <w:szCs w:val="24"/>
        </w:rPr>
        <w:t xml:space="preserve"> </w:t>
      </w:r>
      <w:r w:rsidRPr="00EC0897">
        <w:rPr>
          <w:color w:val="auto"/>
          <w:sz w:val="24"/>
          <w:szCs w:val="24"/>
        </w:rPr>
        <w:t>Radchenko</w:t>
      </w:r>
      <w:r>
        <w:rPr>
          <w:color w:val="auto"/>
          <w:sz w:val="24"/>
          <w:szCs w:val="24"/>
        </w:rPr>
        <w:t xml:space="preserve"> </w:t>
      </w:r>
      <w:r w:rsidRPr="00EC0897">
        <w:rPr>
          <w:color w:val="auto"/>
          <w:sz w:val="24"/>
          <w:szCs w:val="24"/>
        </w:rPr>
        <w:t>Yulia</w:t>
      </w:r>
    </w:p>
    <w:p w:rsidR="00F72530" w:rsidRDefault="00F72530" w:rsidP="00FD1862">
      <w:pPr>
        <w:spacing w:after="0" w:line="240" w:lineRule="auto"/>
        <w:jc w:val="both"/>
        <w:rPr>
          <w:b/>
          <w:bCs/>
          <w:color w:val="auto"/>
          <w:sz w:val="24"/>
          <w:szCs w:val="24"/>
        </w:rPr>
      </w:pPr>
    </w:p>
    <w:p w:rsidR="00F72530" w:rsidRPr="006E7087" w:rsidRDefault="00F72530" w:rsidP="00FD1862">
      <w:pPr>
        <w:spacing w:after="0" w:line="240" w:lineRule="auto"/>
        <w:jc w:val="both"/>
        <w:rPr>
          <w:bCs/>
          <w:color w:val="auto"/>
          <w:sz w:val="24"/>
          <w:szCs w:val="24"/>
        </w:rPr>
      </w:pPr>
      <w:r w:rsidRPr="006E7087">
        <w:rPr>
          <w:b/>
          <w:color w:val="auto"/>
          <w:sz w:val="24"/>
          <w:szCs w:val="24"/>
        </w:rPr>
        <w:t>Анотація:</w:t>
      </w:r>
      <w:r w:rsidRPr="006E7087">
        <w:rPr>
          <w:bCs/>
          <w:color w:val="auto"/>
          <w:sz w:val="24"/>
          <w:szCs w:val="24"/>
        </w:rPr>
        <w:t xml:space="preserve"> Показано, що туризм є однією з найважливіших сферою економіки в Україні. Підкреслено, що Одеська область в Україні широко відома як перспективний і привабливий напрямок для туристі, яка пропонує широкий спектр різноманітної туристичної діяльності, а також забезпечувала можливості як для відпочинку, так і для оздоровлення туристів. Проаналізований сучасний стан туризму та шляхи його розвитку. </w:t>
      </w:r>
      <w:r w:rsidRPr="006E7087">
        <w:rPr>
          <w:bCs/>
          <w:color w:val="auto"/>
          <w:sz w:val="24"/>
          <w:szCs w:val="24"/>
        </w:rPr>
        <w:tab/>
      </w:r>
    </w:p>
    <w:p w:rsidR="00F72530" w:rsidRPr="006E7087" w:rsidRDefault="00F72530" w:rsidP="00FD1862">
      <w:pPr>
        <w:spacing w:after="0" w:line="240" w:lineRule="auto"/>
        <w:jc w:val="both"/>
        <w:rPr>
          <w:bCs/>
          <w:color w:val="auto"/>
          <w:sz w:val="24"/>
          <w:szCs w:val="24"/>
        </w:rPr>
      </w:pPr>
      <w:r w:rsidRPr="006E7087">
        <w:rPr>
          <w:b/>
          <w:color w:val="auto"/>
          <w:sz w:val="24"/>
          <w:szCs w:val="24"/>
        </w:rPr>
        <w:t>Ключові слова:</w:t>
      </w:r>
      <w:r w:rsidRPr="006E7087">
        <w:rPr>
          <w:bCs/>
          <w:color w:val="auto"/>
          <w:sz w:val="24"/>
          <w:szCs w:val="24"/>
        </w:rPr>
        <w:t xml:space="preserve"> туризм, найважливіша сфера економіки, спектр пропозицій, природно-кліматичні зони.</w:t>
      </w:r>
    </w:p>
    <w:p w:rsidR="00F72530" w:rsidRDefault="00F72530" w:rsidP="00FD1862">
      <w:pPr>
        <w:spacing w:after="0" w:line="240" w:lineRule="auto"/>
        <w:jc w:val="both"/>
        <w:rPr>
          <w:bCs/>
          <w:color w:val="auto"/>
          <w:sz w:val="24"/>
          <w:szCs w:val="24"/>
        </w:rPr>
      </w:pPr>
      <w:r w:rsidRPr="006E7087">
        <w:rPr>
          <w:b/>
          <w:color w:val="auto"/>
          <w:sz w:val="24"/>
          <w:szCs w:val="24"/>
        </w:rPr>
        <w:t>Annotation</w:t>
      </w:r>
      <w:r w:rsidRPr="00815B43">
        <w:rPr>
          <w:bCs/>
          <w:color w:val="auto"/>
          <w:sz w:val="24"/>
          <w:szCs w:val="24"/>
        </w:rPr>
        <w:t>: It is shown that tourism is one of the most important sectors of the economy in Ukraine. It is emphasized that the Odessa region in Ukraine is widely known as a promising and attractive destination for tourists, which offers a wide range of various tourist activities, and also provided opportunities for both recreation and health improvement of tourists. The current state of tourism and the ways of its development are analyzed.</w:t>
      </w:r>
    </w:p>
    <w:p w:rsidR="00F72530" w:rsidRPr="00815B43" w:rsidRDefault="00F72530" w:rsidP="00FD1862">
      <w:pPr>
        <w:spacing w:after="0" w:line="240" w:lineRule="auto"/>
        <w:jc w:val="both"/>
        <w:rPr>
          <w:bCs/>
          <w:color w:val="auto"/>
          <w:sz w:val="24"/>
          <w:szCs w:val="24"/>
        </w:rPr>
      </w:pPr>
      <w:r w:rsidRPr="00815B43">
        <w:rPr>
          <w:b/>
          <w:bCs/>
          <w:color w:val="auto"/>
          <w:sz w:val="24"/>
          <w:szCs w:val="24"/>
        </w:rPr>
        <w:t>Keywords:</w:t>
      </w:r>
      <w:r w:rsidRPr="00815B43">
        <w:rPr>
          <w:bCs/>
          <w:color w:val="auto"/>
          <w:sz w:val="24"/>
          <w:szCs w:val="24"/>
        </w:rPr>
        <w:t xml:space="preserve"> tourism, the most important sector of the economy, range of offers, natural and climatic zones.</w:t>
      </w:r>
    </w:p>
    <w:p w:rsidR="00F72530" w:rsidRPr="00EC0897" w:rsidRDefault="00F72530" w:rsidP="00FD1862">
      <w:pPr>
        <w:spacing w:after="0" w:line="240" w:lineRule="auto"/>
        <w:jc w:val="both"/>
        <w:rPr>
          <w:bCs/>
          <w:color w:val="auto"/>
          <w:sz w:val="24"/>
          <w:szCs w:val="24"/>
        </w:rPr>
      </w:pP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Тільки сфера туризму стала відновлюватися після глобальної пандемії COVID-19, як на туризм вплинула війна в Україні. Треба підкреслити, що криза, пов’язана пандемією, стала поштовхом щодо сприйняття місця і ролі туристичного сектору в економіці країн та його внеску у життя людей і планети у цілому; а також, можливістю для кращого розвитку до більш сталого, інклюзивного та стійкого сектору туризму, який забезпечує використання переваг туризму. Зараз туризм показав, що він є однією з найважливіших сферою економіки в Україні.</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Туризм в Одесі, нашої «перлини біля моря», процвітав завдяки унікальним умовам і ресурсам, які роблять її ідеальною для побудови рекреаційних, лікувальних, культурних комплексів. Вся Одеська область пропонувала широкий спектр різноманітної туристичної діяльності, а також забезпечувала широкі можливості як для відпочинку, так і для оздоровлення туристів.Особливо популярним напрямком розвитку туристичної галузі під час війни став внутрішній туризм, багато нових туристичних продуктів продукувалося влітку 2023 року в Україні.</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Одеська область в Україні широко відома як перспективний і привабливий напрямок для туристів. Завдяки різноманітному спектру пропозицій (екскурсійні послуги, курорти, оздоровчі відпочинки, енотерапія, гастрономічні враження та інші види туризму) Одеса має чим зацікавити кожного мандрівника [1].</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xml:space="preserve">Природні ресурси є вельми незвичайні. Наявність різноманітних природно-кліматичних зон у поєднанні зі стратегічним розташуванням між двома морями відіграли велику роль у формуванні різноманітного ґрунтово-рослинного покриву. Велика кількість природних рекреаційних ресурсів, а також історико-культурних ресурсів є основою для зростання та процвітання індустрії туризму. До природних рекреаційних ресурсів належать кліматичні та бальнеологічні, які містять лікувальні мінеральні води, грязі, озокерит. </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xml:space="preserve">Регіон має й велику кількість водних ресурсів, включаючи бурхливі річки та спокійні озера, природні водойми та морські акваторії, що значною мірою сприяє його привабливості. Наявність мальовничих пляжів і виразних особливостей рельєфу, в тому числі катакомб, ще більше посилюють враження від відпочинку. Біологічний аспект цих ресурсів, який охоплює широкий спектр рослинного і тваринного світу, як-то козотерапія, додає загальної привабливості регіону. </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До речи, найкращим пляжем серед популярної десятки Одеських пляжів вважається Ланжерон, якій розташований у центрі міста.</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xml:space="preserve">Історико-культурні рекреаційні ресурси містять різноманітні історичні об’єкти, об’єкти та явища матеріальної та духовної культури, що виникли в процесі історичного розвитку регіону та продовжують створюватися в наш час. Вони можуть бути використані для задоволення духовних, пізнавальних та інтелектуальних потреб відвідувачів і мешканців. Крім того, регіон має численні розважальні заходи і може похвалитися багатою культурною спадщиною. </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Однак у сучасний час туристичний сектор в Одеській області стикається з багатьма проблемами, які потребують негайної уваги та вирішення [2].</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Наразі Одещина виступає більше як транзитна зона для біженців на Західну Україну або за кордон. Більшість представників туристичного бізнесу вимушені тимчасово переформатувати напрямок своєї діяльності та націлитись на волонтерську діяльність чи гуманітарну допомогу. Про це вказано в «Програмі соціально-економічного та культурного розвитку Одеської області на 2023 рік та основні напрями розвитку на 2024-2025 роки», яка була затверджена обласною радою [3].Відродження після війни туризму в Україні вже сьогодні потребує певних кроків і формування стратегічних завдань.</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Більшість закладів розміщення на Одещині зачинені для туристів, а берегова смуга є небезпечною для відвідування. Влітку працювали ті бази, які мали внутрішні басейни, аквапарки. Але оперній та інші театри працюють і глядачі при</w:t>
      </w:r>
      <w:r>
        <w:rPr>
          <w:color w:val="auto"/>
          <w:sz w:val="24"/>
          <w:szCs w:val="24"/>
        </w:rPr>
        <w:t>ї</w:t>
      </w:r>
      <w:r w:rsidRPr="00EC0897">
        <w:rPr>
          <w:color w:val="auto"/>
          <w:sz w:val="24"/>
          <w:szCs w:val="24"/>
        </w:rPr>
        <w:t>ж</w:t>
      </w:r>
      <w:r>
        <w:rPr>
          <w:color w:val="auto"/>
          <w:sz w:val="24"/>
          <w:szCs w:val="24"/>
        </w:rPr>
        <w:t>д</w:t>
      </w:r>
      <w:r w:rsidRPr="00EC0897">
        <w:rPr>
          <w:color w:val="auto"/>
          <w:sz w:val="24"/>
          <w:szCs w:val="24"/>
        </w:rPr>
        <w:t>жають</w:t>
      </w:r>
      <w:r>
        <w:rPr>
          <w:color w:val="auto"/>
          <w:sz w:val="24"/>
          <w:szCs w:val="24"/>
        </w:rPr>
        <w:t>навіть</w:t>
      </w:r>
      <w:r w:rsidRPr="00EC0897">
        <w:rPr>
          <w:color w:val="auto"/>
          <w:sz w:val="24"/>
          <w:szCs w:val="24"/>
        </w:rPr>
        <w:t xml:space="preserve"> з сусідньогоМиколаєва. Не зважаючи на руйнування територій у місті, відбувся фестиваль «Два дні й двіноч</w:t>
      </w:r>
      <w:r>
        <w:rPr>
          <w:color w:val="auto"/>
          <w:sz w:val="24"/>
          <w:szCs w:val="24"/>
        </w:rPr>
        <w:t>и</w:t>
      </w:r>
      <w:r w:rsidRPr="00EC0897">
        <w:rPr>
          <w:color w:val="auto"/>
          <w:sz w:val="24"/>
          <w:szCs w:val="24"/>
        </w:rPr>
        <w:t xml:space="preserve"> нової музики».</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Туристично-курортний сезон у 2023 році проходив більше для місцевих жителів та ВПО в області. Зазнали втрат як внутрішній так і зовнішній туризм. Згідно з</w:t>
      </w:r>
      <w:r>
        <w:rPr>
          <w:color w:val="auto"/>
          <w:sz w:val="24"/>
          <w:szCs w:val="24"/>
        </w:rPr>
        <w:t xml:space="preserve"> і</w:t>
      </w:r>
      <w:r w:rsidRPr="00EC0897">
        <w:rPr>
          <w:color w:val="auto"/>
          <w:sz w:val="24"/>
          <w:szCs w:val="24"/>
        </w:rPr>
        <w:t>нформацією Державної податкової служби в Одеській області, основну масу зовнішніх туристів у 2023 ро</w:t>
      </w:r>
      <w:r>
        <w:rPr>
          <w:color w:val="auto"/>
          <w:sz w:val="24"/>
          <w:szCs w:val="24"/>
        </w:rPr>
        <w:t>ці</w:t>
      </w:r>
      <w:r w:rsidRPr="00EC0897">
        <w:rPr>
          <w:color w:val="auto"/>
          <w:sz w:val="24"/>
          <w:szCs w:val="24"/>
        </w:rPr>
        <w:t xml:space="preserve"> стано</w:t>
      </w:r>
      <w:r>
        <w:rPr>
          <w:color w:val="auto"/>
          <w:sz w:val="24"/>
          <w:szCs w:val="24"/>
        </w:rPr>
        <w:t>вили</w:t>
      </w:r>
      <w:r w:rsidRPr="00EC0897">
        <w:rPr>
          <w:color w:val="auto"/>
          <w:sz w:val="24"/>
          <w:szCs w:val="24"/>
        </w:rPr>
        <w:t xml:space="preserve"> гості з Молдови, Румунії, Туреччини, Ізраїлю та Болгарії. </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На сьогоднішній день до регіону приїжджають лише представники іноземних ЗМІ та посольств. Це відобразилось на наповненні місцевих бюджетів, коли туристичний збір суттєво скоротився.В порівнянні з 2021 роком сума надходжень від цього курортного регіону впала більш ніж на 80% [1].Треба вже сьогодні приділяти увагу формування туристичного бренду як країни переможця. Більшість експертів вважає, що Україна стане у топ-5 країн світу для відвідування після закінчення війни [3].</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Щоб краса української природи не збідніла, не зникли її чудові ландшафти, не зміліли річки, не вимирали тварини ми маємо піклуватися про неї – будувати екологічні виробництва, користуватися чистою енергією та й просто не смітити на вулицях. Це зовсім неважко, а може принести гарний результат, якщо ми всі так будемо робити. До речі, в Одеської області є вже дві вітроелектростанція - «Овід Вінд» біля селища Овідіополь та (вибачаюсь - слова з пісні не викинеш) «Южне</w:t>
      </w:r>
      <w:r>
        <w:rPr>
          <w:color w:val="auto"/>
          <w:sz w:val="24"/>
          <w:szCs w:val="24"/>
        </w:rPr>
        <w:t xml:space="preserve"> </w:t>
      </w:r>
      <w:r w:rsidRPr="00EC0897">
        <w:rPr>
          <w:color w:val="auto"/>
          <w:sz w:val="24"/>
          <w:szCs w:val="24"/>
        </w:rPr>
        <w:t>Енерджі» біля сіла Сичавка.</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Сьогодні проводиться моніторинг збитків знищеної чи пошкодженої туристичної інфраструктури внаслідок військових дій, як-то: Спасо-Преображенський собор, будинок науки, музичний ліцей ім. П. Столярського тощо. Ця інформація передається в Державне агентство розвитку туризму України для пошуку міжнародних організацій, які готові підключатися до відновлення зруйнованих та пошкоджених туристичних об’єктів, яких наразі нараховано більш шістдесяти [4].</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На жаль, агресор продовжує нищити туристичну та рекреаційну інфраструктуру Одещини, тому робота у відновлення туристичної інфраструктури продовжується, обмірковуються нові механізми розшуку донорів. Окрім того, в області долучаються до благодійних акції та організовують для внутрішньо переміщених осіб безкоштовні екскурсії, щоб допомогти їм покращити емоційний стан, соціалізуватися і дослідити історію та культуру Одещини.</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Представники Державного агентства розвитку туризму, зазначають, що після війни Україна матиме величезний потенціал у сфері туризму. Ця сфера послуг стане однією з найбільш розвиваючою. Основними напрямками розвитку туризму в Одесі та одеської області  мають стати:</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реформування національного законодавства з відповідною гармонізацією норм із законодавством ЄС;</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формування екскурсійних маршрутів, екскурсійних продуктів на місцевому рівні;</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сприяння підвищенню ролі та престижу Одесияк в України, так й на міжнародному рівні;</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підвищення рівня кваліфікації співробітників туристичної галузіна такої платформі, як Одеський національний економічний університет;</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  підвищення ефективності співпраці з міжнародними організаціями у сфері туризму.</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Не дарма у Фейсбу</w:t>
      </w:r>
      <w:r>
        <w:rPr>
          <w:color w:val="auto"/>
          <w:sz w:val="24"/>
          <w:szCs w:val="24"/>
        </w:rPr>
        <w:t>ці</w:t>
      </w:r>
      <w:r w:rsidRPr="00EC0897">
        <w:rPr>
          <w:color w:val="auto"/>
          <w:sz w:val="24"/>
          <w:szCs w:val="24"/>
        </w:rPr>
        <w:t xml:space="preserve"> дуже популярною є  рубрика «Я вам розповім про всю Одесу», де надається інформація про кращі екскурсії для одес</w:t>
      </w:r>
      <w:r>
        <w:rPr>
          <w:color w:val="auto"/>
          <w:sz w:val="24"/>
          <w:szCs w:val="24"/>
        </w:rPr>
        <w:t>и</w:t>
      </w:r>
      <w:r w:rsidRPr="00EC0897">
        <w:rPr>
          <w:color w:val="auto"/>
          <w:sz w:val="24"/>
          <w:szCs w:val="24"/>
        </w:rPr>
        <w:t>тів та їх гостей, зокрема «прогулянка-екскурсія «Таємниці підземної Одеси», літературний Грааль Лесі Українки, презентація книги Д.Жданова «Невигадані історії Одеського трамвая», сімейні фестивалі їжі та хендмейду на території Одеської кіностудії. Постійно проходят</w:t>
      </w:r>
      <w:r>
        <w:rPr>
          <w:color w:val="auto"/>
          <w:sz w:val="24"/>
          <w:szCs w:val="24"/>
          <w:lang w:val="ru-RU"/>
        </w:rPr>
        <w:t>ь</w:t>
      </w:r>
      <w:r w:rsidRPr="00EC0897">
        <w:rPr>
          <w:color w:val="auto"/>
          <w:sz w:val="24"/>
          <w:szCs w:val="24"/>
        </w:rPr>
        <w:t xml:space="preserve"> зас</w:t>
      </w:r>
      <w:r>
        <w:rPr>
          <w:color w:val="auto"/>
          <w:sz w:val="24"/>
          <w:szCs w:val="24"/>
        </w:rPr>
        <w:t>і</w:t>
      </w:r>
      <w:r w:rsidRPr="00EC0897">
        <w:rPr>
          <w:color w:val="auto"/>
          <w:sz w:val="24"/>
          <w:szCs w:val="24"/>
        </w:rPr>
        <w:t>дання гастроклубу, зокрема, «Всі в</w:t>
      </w:r>
      <w:r>
        <w:rPr>
          <w:color w:val="auto"/>
          <w:sz w:val="24"/>
          <w:szCs w:val="24"/>
        </w:rPr>
        <w:t>і</w:t>
      </w:r>
      <w:r w:rsidRPr="00EC0897">
        <w:rPr>
          <w:color w:val="auto"/>
          <w:sz w:val="24"/>
          <w:szCs w:val="24"/>
        </w:rPr>
        <w:t>дтінки дунайського оселедця».Для люб</w:t>
      </w:r>
      <w:r>
        <w:rPr>
          <w:color w:val="auto"/>
          <w:sz w:val="24"/>
          <w:szCs w:val="24"/>
        </w:rPr>
        <w:t>и</w:t>
      </w:r>
      <w:r w:rsidRPr="00EC0897">
        <w:rPr>
          <w:color w:val="auto"/>
          <w:sz w:val="24"/>
          <w:szCs w:val="24"/>
        </w:rPr>
        <w:t>телів детективів проходить екскурсія «Авантюристи найвищою проби в Одесі».</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А по кількості квітучих сакур в парку Перемог</w:t>
      </w:r>
      <w:r>
        <w:rPr>
          <w:color w:val="auto"/>
          <w:sz w:val="24"/>
          <w:szCs w:val="24"/>
        </w:rPr>
        <w:t>и</w:t>
      </w:r>
      <w:r w:rsidRPr="00EC0897">
        <w:rPr>
          <w:color w:val="auto"/>
          <w:sz w:val="24"/>
          <w:szCs w:val="24"/>
        </w:rPr>
        <w:t xml:space="preserve">, ботанічному саду, в Аркадії та інших куточках міста Одеса вже </w:t>
      </w:r>
      <w:r>
        <w:rPr>
          <w:color w:val="auto"/>
          <w:sz w:val="24"/>
          <w:szCs w:val="24"/>
        </w:rPr>
        <w:t>переступила</w:t>
      </w:r>
      <w:r w:rsidRPr="00EC0897">
        <w:rPr>
          <w:color w:val="auto"/>
          <w:sz w:val="24"/>
          <w:szCs w:val="24"/>
        </w:rPr>
        <w:t xml:space="preserve"> красотою Ужгород та Мукачево. </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Одеса приймає участь у всеукраї</w:t>
      </w:r>
      <w:r>
        <w:rPr>
          <w:color w:val="auto"/>
          <w:sz w:val="24"/>
          <w:szCs w:val="24"/>
        </w:rPr>
        <w:t>н</w:t>
      </w:r>
      <w:r w:rsidRPr="00EC0897">
        <w:rPr>
          <w:color w:val="auto"/>
          <w:sz w:val="24"/>
          <w:szCs w:val="24"/>
        </w:rPr>
        <w:t>ському про</w:t>
      </w:r>
      <w:r>
        <w:rPr>
          <w:color w:val="auto"/>
          <w:sz w:val="24"/>
          <w:szCs w:val="24"/>
        </w:rPr>
        <w:t>є</w:t>
      </w:r>
      <w:r w:rsidRPr="00EC0897">
        <w:rPr>
          <w:color w:val="auto"/>
          <w:sz w:val="24"/>
          <w:szCs w:val="24"/>
        </w:rPr>
        <w:t>кт</w:t>
      </w:r>
      <w:r>
        <w:rPr>
          <w:color w:val="auto"/>
          <w:sz w:val="24"/>
          <w:szCs w:val="24"/>
        </w:rPr>
        <w:t>у</w:t>
      </w:r>
      <w:r w:rsidRPr="00EC0897">
        <w:rPr>
          <w:color w:val="auto"/>
          <w:sz w:val="24"/>
          <w:szCs w:val="24"/>
        </w:rPr>
        <w:t xml:space="preserve"> збору книжок «Вільно читають українською». Слід також нагадати про виставку, що проходила у домі Блещунова «Драм - біль та пам</w:t>
      </w:r>
      <w:r w:rsidRPr="00EC0897">
        <w:rPr>
          <w:color w:val="auto"/>
          <w:sz w:val="24"/>
          <w:szCs w:val="24"/>
          <w:lang w:val="ru-RU"/>
        </w:rPr>
        <w:t>’</w:t>
      </w:r>
      <w:r w:rsidRPr="00EC0897">
        <w:rPr>
          <w:color w:val="auto"/>
          <w:sz w:val="24"/>
          <w:szCs w:val="24"/>
        </w:rPr>
        <w:t>ятьМар</w:t>
      </w:r>
      <w:r>
        <w:rPr>
          <w:color w:val="auto"/>
          <w:sz w:val="24"/>
          <w:szCs w:val="24"/>
        </w:rPr>
        <w:t>іу</w:t>
      </w:r>
      <w:r w:rsidRPr="00EC0897">
        <w:rPr>
          <w:color w:val="auto"/>
          <w:sz w:val="24"/>
          <w:szCs w:val="24"/>
        </w:rPr>
        <w:t>полю».</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Всі ці практичні дії свідчать про те, що робота над реформуванням туризму в Одесі вже почалася и буде продовжуватися щодня. Потрібно підкреслити, що наразі сьогоднішні властивості туризму, так і післявоєнного, матимуть ознаки сучасного волонтерства як рушійної сили під час війни.</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Крім того, унікальними символами для Одеської області та бажанням відвідати може стати острів Зміїний.</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Отже, туризм залишається одним з найшвидших і найпростіших способів залучення іноземних інвестицій в економіку країни. Після війни усе зміниться, адже необхідно враховувати на туристичних маршрутах міжнародні стандарти, зокрема щодо якості укриття, змінити підхід до містобудування, а в музеях мають з’явитись повноцінні плани евакуації цінностей [3].</w:t>
      </w:r>
    </w:p>
    <w:p w:rsidR="00F72530" w:rsidRPr="00EC0897" w:rsidRDefault="00F72530" w:rsidP="00FD1862">
      <w:pPr>
        <w:spacing w:after="0" w:line="240" w:lineRule="auto"/>
        <w:ind w:firstLine="709"/>
        <w:jc w:val="both"/>
        <w:rPr>
          <w:color w:val="auto"/>
          <w:sz w:val="24"/>
          <w:szCs w:val="24"/>
        </w:rPr>
      </w:pPr>
      <w:r w:rsidRPr="00EC0897">
        <w:rPr>
          <w:color w:val="auto"/>
          <w:sz w:val="24"/>
          <w:szCs w:val="24"/>
        </w:rPr>
        <w:t>У 2021 році 30 вересня Президент Володимир Зеленський під час Конгресу місцевих та регіональних влад наголосив, що українська влада може зробити Одесу «пріоритетним курортом», який буде приваблив</w:t>
      </w:r>
      <w:r>
        <w:rPr>
          <w:color w:val="auto"/>
          <w:sz w:val="24"/>
          <w:szCs w:val="24"/>
        </w:rPr>
        <w:t>і</w:t>
      </w:r>
      <w:r w:rsidRPr="00EC0897">
        <w:rPr>
          <w:color w:val="auto"/>
          <w:sz w:val="24"/>
          <w:szCs w:val="24"/>
        </w:rPr>
        <w:t xml:space="preserve">шим для українців не менше за відпочинок у Туреччині, Єгипті, Хорватії чи Греції. Тому нові реалії визначають можливості майбутнього туризму в Одесі, і скористатися цим потрібно, що обумовлено бажанням зберегти та </w:t>
      </w:r>
      <w:r>
        <w:rPr>
          <w:color w:val="auto"/>
          <w:sz w:val="24"/>
          <w:szCs w:val="24"/>
        </w:rPr>
        <w:t>зміцнитиї</w:t>
      </w:r>
      <w:r w:rsidRPr="00EC0897">
        <w:rPr>
          <w:color w:val="auto"/>
          <w:sz w:val="24"/>
          <w:szCs w:val="24"/>
        </w:rPr>
        <w:t>ї статус високо розвинутої європейської перлини та Одеська мрія стане національною реальністю. Тім паче, що з 15 березня 2024 року почалася робота над «Дорожньою картою культурного розвитку Одеси». Життя продовжується.</w:t>
      </w:r>
    </w:p>
    <w:p w:rsidR="00F72530" w:rsidRPr="00EC0897" w:rsidRDefault="00F72530" w:rsidP="00FD1862">
      <w:pPr>
        <w:spacing w:after="0" w:line="240" w:lineRule="auto"/>
        <w:ind w:firstLine="709"/>
        <w:rPr>
          <w:b/>
          <w:bCs/>
          <w:color w:val="auto"/>
          <w:sz w:val="24"/>
          <w:szCs w:val="24"/>
        </w:rPr>
      </w:pPr>
      <w:r w:rsidRPr="00EC0897">
        <w:rPr>
          <w:b/>
          <w:bCs/>
          <w:color w:val="auto"/>
          <w:sz w:val="24"/>
          <w:szCs w:val="24"/>
        </w:rPr>
        <w:t>Список літератури</w:t>
      </w:r>
    </w:p>
    <w:p w:rsidR="00F72530" w:rsidRPr="00EC0897" w:rsidRDefault="00F72530" w:rsidP="00A707FC">
      <w:pPr>
        <w:numPr>
          <w:ilvl w:val="0"/>
          <w:numId w:val="11"/>
        </w:numPr>
        <w:tabs>
          <w:tab w:val="left" w:pos="142"/>
          <w:tab w:val="left" w:pos="284"/>
          <w:tab w:val="left" w:pos="567"/>
          <w:tab w:val="left" w:pos="1134"/>
        </w:tabs>
        <w:spacing w:after="0" w:line="240" w:lineRule="auto"/>
        <w:ind w:left="0" w:firstLine="0"/>
        <w:contextualSpacing/>
        <w:jc w:val="both"/>
        <w:rPr>
          <w:color w:val="auto"/>
          <w:sz w:val="24"/>
          <w:szCs w:val="24"/>
        </w:rPr>
      </w:pPr>
      <w:r w:rsidRPr="00EC0897">
        <w:rPr>
          <w:color w:val="auto"/>
          <w:sz w:val="24"/>
          <w:szCs w:val="24"/>
        </w:rPr>
        <w:t>Дерменжі І. Як на Одещині виживає в умовах війни туристично-рекреаційна галузь. URL:https://yug.today./yak-na-odeshchyni-vyzhyvaie-v-umovakh-viyny-turystychno-rekreatsiyna-haluz/(дата звернення 03.02.2024).</w:t>
      </w:r>
    </w:p>
    <w:p w:rsidR="00F72530" w:rsidRPr="00EC0897" w:rsidRDefault="00F72530" w:rsidP="00FD1862">
      <w:pPr>
        <w:numPr>
          <w:ilvl w:val="0"/>
          <w:numId w:val="11"/>
        </w:numPr>
        <w:tabs>
          <w:tab w:val="left" w:pos="142"/>
          <w:tab w:val="left" w:pos="284"/>
          <w:tab w:val="left" w:pos="1134"/>
        </w:tabs>
        <w:spacing w:after="0" w:line="240" w:lineRule="auto"/>
        <w:ind w:left="0" w:firstLine="0"/>
        <w:contextualSpacing/>
        <w:jc w:val="both"/>
        <w:rPr>
          <w:color w:val="auto"/>
          <w:sz w:val="24"/>
          <w:szCs w:val="24"/>
        </w:rPr>
      </w:pPr>
      <w:r w:rsidRPr="00EC0897">
        <w:rPr>
          <w:color w:val="auto"/>
          <w:sz w:val="24"/>
          <w:szCs w:val="24"/>
        </w:rPr>
        <w:t xml:space="preserve">Добрянська Н.А.Реалії сьогодення та перспективи розвитку туристичного бізнесу Одеської області. </w:t>
      </w:r>
      <w:r w:rsidRPr="00EC0897">
        <w:rPr>
          <w:color w:val="auto"/>
          <w:sz w:val="24"/>
          <w:szCs w:val="24"/>
          <w:lang w:val="en-US"/>
        </w:rPr>
        <w:t>URL</w:t>
      </w:r>
      <w:r w:rsidRPr="00EC0897">
        <w:rPr>
          <w:color w:val="auto"/>
          <w:sz w:val="24"/>
          <w:szCs w:val="24"/>
        </w:rPr>
        <w:t>:</w:t>
      </w:r>
      <w:hyperlink r:id="rId7" w:history="1">
        <w:r w:rsidRPr="00EC0897">
          <w:rPr>
            <w:color w:val="auto"/>
            <w:sz w:val="24"/>
            <w:szCs w:val="24"/>
          </w:rPr>
          <w:t>https://Users/User/Downloads/861-%D0%A2%D0%B5%D0% BA% D1%81% D1% 82%20%D1%81%D1%82%D0% 82%D1%96-2205-1-10-20180403.pdf</w:t>
        </w:r>
      </w:hyperlink>
      <w:r w:rsidRPr="00EC0897">
        <w:rPr>
          <w:rFonts w:ascii="Calibri" w:hAnsi="Calibri"/>
          <w:color w:val="auto"/>
          <w:sz w:val="24"/>
          <w:szCs w:val="24"/>
        </w:rPr>
        <w:t xml:space="preserve">. </w:t>
      </w:r>
      <w:r w:rsidRPr="00EC0897">
        <w:rPr>
          <w:color w:val="auto"/>
          <w:sz w:val="24"/>
          <w:szCs w:val="24"/>
        </w:rPr>
        <w:t>(дата звернення 03.02.2024).</w:t>
      </w:r>
    </w:p>
    <w:p w:rsidR="00F72530" w:rsidRPr="00EC0897" w:rsidRDefault="00F72530" w:rsidP="00FD1862">
      <w:pPr>
        <w:numPr>
          <w:ilvl w:val="0"/>
          <w:numId w:val="11"/>
        </w:numPr>
        <w:tabs>
          <w:tab w:val="left" w:pos="142"/>
          <w:tab w:val="left" w:pos="284"/>
          <w:tab w:val="left" w:pos="993"/>
        </w:tabs>
        <w:spacing w:after="0" w:line="240" w:lineRule="auto"/>
        <w:ind w:left="0" w:firstLine="0"/>
        <w:contextualSpacing/>
        <w:jc w:val="both"/>
        <w:rPr>
          <w:color w:val="auto"/>
          <w:sz w:val="24"/>
          <w:szCs w:val="24"/>
        </w:rPr>
      </w:pPr>
      <w:r w:rsidRPr="00EC0897">
        <w:rPr>
          <w:color w:val="auto"/>
          <w:sz w:val="24"/>
          <w:szCs w:val="24"/>
        </w:rPr>
        <w:t>Дорошенко В. Перспективи розвитку туризму в Україні: наслідки війни. Туризм в україні: виклики та відновлення. Збірник матеріалів Міжнародного туристичного  форуму 21–22 березня 2023 р. форуму.Київ : КНЕУ, 2023. С. 13-16.</w:t>
      </w:r>
    </w:p>
    <w:p w:rsidR="00F72530" w:rsidRPr="00EC0897" w:rsidRDefault="00F72530" w:rsidP="00FD1862">
      <w:pPr>
        <w:numPr>
          <w:ilvl w:val="0"/>
          <w:numId w:val="11"/>
        </w:numPr>
        <w:tabs>
          <w:tab w:val="left" w:pos="142"/>
          <w:tab w:val="left" w:pos="284"/>
          <w:tab w:val="left" w:pos="993"/>
        </w:tabs>
        <w:spacing w:after="0" w:line="240" w:lineRule="auto"/>
        <w:ind w:left="0" w:firstLine="0"/>
        <w:contextualSpacing/>
        <w:jc w:val="both"/>
        <w:rPr>
          <w:rFonts w:ascii="Calibri" w:hAnsi="Calibri"/>
          <w:color w:val="auto"/>
          <w:sz w:val="24"/>
          <w:szCs w:val="24"/>
        </w:rPr>
      </w:pPr>
      <w:r w:rsidRPr="00EC0897">
        <w:rPr>
          <w:color w:val="auto"/>
          <w:sz w:val="24"/>
          <w:szCs w:val="24"/>
        </w:rPr>
        <w:t xml:space="preserve">Програмі соціально-економічного та культурного розвитку Одеської області на 2023 рік та основні напрями розвитку на 2024-2025 роки </w:t>
      </w:r>
      <w:r w:rsidRPr="00EC0897">
        <w:rPr>
          <w:color w:val="auto"/>
          <w:sz w:val="24"/>
          <w:szCs w:val="24"/>
          <w:lang w:val="en-US"/>
        </w:rPr>
        <w:t>URL</w:t>
      </w:r>
      <w:r w:rsidRPr="00EC0897">
        <w:rPr>
          <w:color w:val="auto"/>
          <w:sz w:val="24"/>
          <w:szCs w:val="24"/>
        </w:rPr>
        <w:t>:</w:t>
      </w:r>
      <w:hyperlink r:id="rId8" w:history="1">
        <w:r w:rsidRPr="00EC0897">
          <w:rPr>
            <w:color w:val="auto"/>
            <w:sz w:val="24"/>
            <w:szCs w:val="24"/>
          </w:rPr>
          <w:t>https://chmnu.edu.ua/wp-content/ uploads/2019/07/Gutovska-N.-G..pdf</w:t>
        </w:r>
      </w:hyperlink>
      <w:r w:rsidRPr="00EC0897">
        <w:rPr>
          <w:color w:val="auto"/>
          <w:sz w:val="24"/>
          <w:szCs w:val="24"/>
        </w:rPr>
        <w:t xml:space="preserve">. (дата звернення 03.02.2024). </w:t>
      </w:r>
    </w:p>
    <w:p w:rsidR="00F72530" w:rsidRPr="00EC0897" w:rsidRDefault="00F72530" w:rsidP="00FD1862">
      <w:pPr>
        <w:tabs>
          <w:tab w:val="left" w:pos="142"/>
          <w:tab w:val="left" w:pos="284"/>
          <w:tab w:val="left" w:pos="426"/>
        </w:tabs>
        <w:spacing w:after="0" w:line="240" w:lineRule="auto"/>
        <w:jc w:val="both"/>
        <w:rPr>
          <w:sz w:val="24"/>
          <w:szCs w:val="24"/>
          <w:lang/>
        </w:rPr>
      </w:pPr>
    </w:p>
    <w:sectPr w:rsidR="00F72530" w:rsidRPr="00EC0897" w:rsidSect="00815B43">
      <w:headerReference w:type="even" r:id="rId9"/>
      <w:headerReference w:type="default" r:id="rId10"/>
      <w:footerReference w:type="even" r:id="rId11"/>
      <w:footerReference w:type="default" r:id="rId12"/>
      <w:type w:val="continuous"/>
      <w:pgSz w:w="11906" w:h="16838"/>
      <w:pgMar w:top="1134" w:right="850" w:bottom="1134" w:left="1701" w:header="708" w:footer="708" w:gutter="0"/>
      <w:pgNumType w:start="2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530" w:rsidRDefault="00F72530">
      <w:pPr>
        <w:spacing w:after="0" w:line="240" w:lineRule="auto"/>
      </w:pPr>
      <w:r>
        <w:separator/>
      </w:r>
    </w:p>
  </w:endnote>
  <w:endnote w:type="continuationSeparator" w:id="1">
    <w:p w:rsidR="00F72530" w:rsidRDefault="00F72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30" w:rsidRDefault="00F72530" w:rsidP="003E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530" w:rsidRDefault="00F72530" w:rsidP="00815B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30" w:rsidRDefault="00F72530" w:rsidP="003E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200</w:t>
    </w:r>
    <w:r>
      <w:rPr>
        <w:rStyle w:val="PageNumber"/>
      </w:rPr>
      <w:fldChar w:fldCharType="end"/>
    </w:r>
  </w:p>
  <w:p w:rsidR="00F72530" w:rsidRDefault="00F72530" w:rsidP="00815B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530" w:rsidRDefault="00F72530">
      <w:pPr>
        <w:spacing w:after="0" w:line="240" w:lineRule="auto"/>
      </w:pPr>
      <w:r>
        <w:separator/>
      </w:r>
    </w:p>
  </w:footnote>
  <w:footnote w:type="continuationSeparator" w:id="1">
    <w:p w:rsidR="00F72530" w:rsidRDefault="00F72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30" w:rsidRDefault="00F72530" w:rsidP="003E3D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530" w:rsidRDefault="00F72530" w:rsidP="00815B4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30" w:rsidRDefault="00F72530" w:rsidP="003E3D42">
    <w:pPr>
      <w:pStyle w:val="Header"/>
      <w:framePr w:wrap="around" w:vAnchor="text" w:hAnchor="margin" w:xAlign="right" w:y="1"/>
      <w:rPr>
        <w:rStyle w:val="PageNumber"/>
      </w:rPr>
    </w:pPr>
  </w:p>
  <w:p w:rsidR="00F72530" w:rsidRPr="00815B43" w:rsidRDefault="00F72530" w:rsidP="00815B43">
    <w:pPr>
      <w:tabs>
        <w:tab w:val="left" w:pos="690"/>
        <w:tab w:val="center" w:pos="4677"/>
        <w:tab w:val="right" w:pos="9355"/>
      </w:tabs>
      <w:ind w:right="360"/>
      <w:rPr>
        <w:sz w:val="22"/>
      </w:rPr>
    </w:pPr>
    <w:r w:rsidRPr="00815B43">
      <w:rPr>
        <w:sz w:val="22"/>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832"/>
    <w:multiLevelType w:val="hybridMultilevel"/>
    <w:tmpl w:val="06E4B41A"/>
    <w:lvl w:ilvl="0" w:tplc="ACD6FB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A0639F"/>
    <w:multiLevelType w:val="hybridMultilevel"/>
    <w:tmpl w:val="505C6EAC"/>
    <w:lvl w:ilvl="0" w:tplc="C9A2CE5C">
      <w:start w:val="1"/>
      <w:numFmt w:val="decimal"/>
      <w:lvlText w:val="%1."/>
      <w:lvlJc w:val="left"/>
      <w:pPr>
        <w:ind w:left="720" w:hanging="360"/>
      </w:pPr>
      <w:rPr>
        <w:rFonts w:cs="Times New Roman" w:hint="default"/>
        <w:b w:val="0"/>
        <w:i w:val="0"/>
        <w:sz w:val="24"/>
      </w:rPr>
    </w:lvl>
    <w:lvl w:ilvl="1" w:tplc="68BED68A">
      <w:start w:val="1"/>
      <w:numFmt w:val="decimal"/>
      <w:lvlText w:val="%2."/>
      <w:lvlJc w:val="left"/>
      <w:pPr>
        <w:ind w:left="1440" w:hanging="360"/>
      </w:pPr>
      <w:rPr>
        <w:rFonts w:ascii="Calibri" w:eastAsia="Times New Roman" w:hAnsi="Calibri" w:cs="Calibri"/>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EA74EF3"/>
    <w:multiLevelType w:val="hybridMultilevel"/>
    <w:tmpl w:val="532ACB20"/>
    <w:lvl w:ilvl="0" w:tplc="F9361A88">
      <w:start w:val="2"/>
      <w:numFmt w:val="decimal"/>
      <w:lvlText w:val="крок %1."/>
      <w:lvlJc w:val="left"/>
      <w:pPr>
        <w:ind w:left="720" w:hanging="360"/>
      </w:pPr>
      <w:rPr>
        <w:rFonts w:cs="Times New Roman" w:hint="default"/>
        <w:b w:val="0"/>
        <w:i w:val="0"/>
        <w:color w:val="auto"/>
        <w:sz w:val="24"/>
        <w:szCs w:val="24"/>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1EBE11EE"/>
    <w:multiLevelType w:val="hybridMultilevel"/>
    <w:tmpl w:val="1AFED4C8"/>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F32F98"/>
    <w:multiLevelType w:val="hybridMultilevel"/>
    <w:tmpl w:val="47F63A5C"/>
    <w:lvl w:ilvl="0" w:tplc="28BABEF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130CDD"/>
    <w:multiLevelType w:val="hybridMultilevel"/>
    <w:tmpl w:val="B9FA642A"/>
    <w:lvl w:ilvl="0" w:tplc="8C3C5F40">
      <w:start w:val="1"/>
      <w:numFmt w:val="bullet"/>
      <w:lvlText w:val=""/>
      <w:lvlJc w:val="left"/>
      <w:pPr>
        <w:tabs>
          <w:tab w:val="num" w:pos="287"/>
        </w:tabs>
        <w:ind w:left="287" w:hanging="227"/>
      </w:pPr>
      <w:rPr>
        <w:rFonts w:ascii="Symbol" w:hAnsi="Symbol" w:hint="default"/>
      </w:rPr>
    </w:lvl>
    <w:lvl w:ilvl="1" w:tplc="AA8E9CF6">
      <w:numFmt w:val="none"/>
      <w:lvlText w:val=""/>
      <w:lvlJc w:val="left"/>
      <w:pPr>
        <w:tabs>
          <w:tab w:val="num" w:pos="1500"/>
        </w:tabs>
        <w:ind w:left="1500" w:hanging="360"/>
      </w:pPr>
      <w:rPr>
        <w:rFonts w:ascii="Wingdings" w:hAnsi="Wingdings" w:cs="Times New Roman"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8F52E0"/>
    <w:multiLevelType w:val="hybridMultilevel"/>
    <w:tmpl w:val="4CE8CAEE"/>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E80B8F"/>
    <w:multiLevelType w:val="hybridMultilevel"/>
    <w:tmpl w:val="516614EA"/>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A264E7"/>
    <w:multiLevelType w:val="hybridMultilevel"/>
    <w:tmpl w:val="57328724"/>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9710DC"/>
    <w:multiLevelType w:val="hybridMultilevel"/>
    <w:tmpl w:val="059813E2"/>
    <w:lvl w:ilvl="0" w:tplc="B818F862">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22D7FC7"/>
    <w:multiLevelType w:val="hybridMultilevel"/>
    <w:tmpl w:val="48823B94"/>
    <w:lvl w:ilvl="0" w:tplc="0A362950">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519518C2"/>
    <w:multiLevelType w:val="hybridMultilevel"/>
    <w:tmpl w:val="5E0A2B14"/>
    <w:lvl w:ilvl="0" w:tplc="92BA628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E63DC1"/>
    <w:multiLevelType w:val="hybridMultilevel"/>
    <w:tmpl w:val="918C283C"/>
    <w:lvl w:ilvl="0" w:tplc="0419000F">
      <w:start w:val="1"/>
      <w:numFmt w:val="decimal"/>
      <w:lvlText w:val="%1."/>
      <w:lvlJc w:val="left"/>
      <w:pPr>
        <w:tabs>
          <w:tab w:val="num" w:pos="227"/>
        </w:tabs>
        <w:ind w:left="227" w:hanging="227"/>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107AF8"/>
    <w:multiLevelType w:val="hybridMultilevel"/>
    <w:tmpl w:val="EA3C900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64D05BA6"/>
    <w:multiLevelType w:val="hybridMultilevel"/>
    <w:tmpl w:val="832824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ED35E97"/>
    <w:multiLevelType w:val="hybridMultilevel"/>
    <w:tmpl w:val="26BAF816"/>
    <w:lvl w:ilvl="0" w:tplc="8C3C5F40">
      <w:start w:val="1"/>
      <w:numFmt w:val="bullet"/>
      <w:lvlText w:val=""/>
      <w:lvlJc w:val="left"/>
      <w:pPr>
        <w:tabs>
          <w:tab w:val="num" w:pos="287"/>
        </w:tabs>
        <w:ind w:left="287" w:hanging="227"/>
      </w:pPr>
      <w:rPr>
        <w:rFonts w:ascii="Symbol" w:hAnsi="Symbol" w:hint="default"/>
      </w:rPr>
    </w:lvl>
    <w:lvl w:ilvl="1" w:tplc="B818F862">
      <w:start w:val="1"/>
      <w:numFmt w:val="bullet"/>
      <w:lvlText w:val=""/>
      <w:lvlJc w:val="left"/>
      <w:pPr>
        <w:tabs>
          <w:tab w:val="num" w:pos="1500"/>
        </w:tabs>
        <w:ind w:left="1500" w:hanging="360"/>
      </w:pPr>
      <w:rPr>
        <w:rFonts w:ascii="Symbol" w:hAnsi="Symbol"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7B35048"/>
    <w:multiLevelType w:val="hybridMultilevel"/>
    <w:tmpl w:val="55DA20DA"/>
    <w:lvl w:ilvl="0" w:tplc="F67CA334">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E8752C9"/>
    <w:multiLevelType w:val="hybridMultilevel"/>
    <w:tmpl w:val="43243382"/>
    <w:lvl w:ilvl="0" w:tplc="3B08EBF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13"/>
  </w:num>
  <w:num w:numId="4">
    <w:abstractNumId w:val="0"/>
  </w:num>
  <w:num w:numId="5">
    <w:abstractNumId w:val="11"/>
  </w:num>
  <w:num w:numId="6">
    <w:abstractNumId w:val="6"/>
  </w:num>
  <w:num w:numId="7">
    <w:abstractNumId w:val="7"/>
  </w:num>
  <w:num w:numId="8">
    <w:abstractNumId w:val="14"/>
  </w:num>
  <w:num w:numId="9">
    <w:abstractNumId w:val="3"/>
  </w:num>
  <w:num w:numId="10">
    <w:abstractNumId w:val="8"/>
  </w:num>
  <w:num w:numId="11">
    <w:abstractNumId w:val="4"/>
  </w:num>
  <w:num w:numId="12">
    <w:abstractNumId w:val="5"/>
  </w:num>
  <w:num w:numId="13">
    <w:abstractNumId w:val="12"/>
  </w:num>
  <w:num w:numId="14">
    <w:abstractNumId w:val="1"/>
  </w:num>
  <w:num w:numId="15">
    <w:abstractNumId w:val="2"/>
  </w:num>
  <w:num w:numId="16">
    <w:abstractNumId w:val="15"/>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127"/>
    <w:rsid w:val="000012E7"/>
    <w:rsid w:val="00052AD9"/>
    <w:rsid w:val="00070BE4"/>
    <w:rsid w:val="000823C8"/>
    <w:rsid w:val="00091846"/>
    <w:rsid w:val="000C2561"/>
    <w:rsid w:val="000E196A"/>
    <w:rsid w:val="00126C79"/>
    <w:rsid w:val="00147437"/>
    <w:rsid w:val="00170C02"/>
    <w:rsid w:val="002E272C"/>
    <w:rsid w:val="00371254"/>
    <w:rsid w:val="003916B4"/>
    <w:rsid w:val="003A57F5"/>
    <w:rsid w:val="003E3D42"/>
    <w:rsid w:val="00442CAD"/>
    <w:rsid w:val="00484952"/>
    <w:rsid w:val="00485A65"/>
    <w:rsid w:val="004A029E"/>
    <w:rsid w:val="004A4B97"/>
    <w:rsid w:val="004B7A64"/>
    <w:rsid w:val="004C299C"/>
    <w:rsid w:val="0054650D"/>
    <w:rsid w:val="005A1A9C"/>
    <w:rsid w:val="006D6592"/>
    <w:rsid w:val="006D6DFE"/>
    <w:rsid w:val="006E2971"/>
    <w:rsid w:val="006E7087"/>
    <w:rsid w:val="007000D9"/>
    <w:rsid w:val="00702127"/>
    <w:rsid w:val="00744892"/>
    <w:rsid w:val="007819DC"/>
    <w:rsid w:val="00815B43"/>
    <w:rsid w:val="008A7DA8"/>
    <w:rsid w:val="008D1F9E"/>
    <w:rsid w:val="008E7682"/>
    <w:rsid w:val="009246A0"/>
    <w:rsid w:val="009708DA"/>
    <w:rsid w:val="00984EA4"/>
    <w:rsid w:val="0099646D"/>
    <w:rsid w:val="009A0F2B"/>
    <w:rsid w:val="009B24CF"/>
    <w:rsid w:val="009D1806"/>
    <w:rsid w:val="00A60CB7"/>
    <w:rsid w:val="00A707FC"/>
    <w:rsid w:val="00AA0E8B"/>
    <w:rsid w:val="00AF5203"/>
    <w:rsid w:val="00C20B76"/>
    <w:rsid w:val="00CC3CFA"/>
    <w:rsid w:val="00CF508A"/>
    <w:rsid w:val="00DB3144"/>
    <w:rsid w:val="00E648DF"/>
    <w:rsid w:val="00EC0897"/>
    <w:rsid w:val="00ED3885"/>
    <w:rsid w:val="00F41221"/>
    <w:rsid w:val="00F72530"/>
    <w:rsid w:val="00FD1862"/>
    <w:rsid w:val="00FF0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71"/>
    <w:pPr>
      <w:spacing w:after="160" w:line="259" w:lineRule="auto"/>
      <w:jc w:val="center"/>
    </w:pPr>
    <w:rPr>
      <w:rFonts w:ascii="Times New Roman" w:hAnsi="Times New Roman"/>
      <w:color w:val="000000"/>
      <w:kern w:val="2"/>
      <w:sz w:val="28"/>
      <w:lang w:val="uk-UA"/>
    </w:rPr>
  </w:style>
  <w:style w:type="paragraph" w:styleId="Heading1">
    <w:name w:val="heading 1"/>
    <w:basedOn w:val="Normal"/>
    <w:link w:val="Heading1Char"/>
    <w:uiPriority w:val="99"/>
    <w:qFormat/>
    <w:rsid w:val="003A57F5"/>
    <w:pPr>
      <w:spacing w:before="100" w:beforeAutospacing="1" w:after="100" w:afterAutospacing="1" w:line="240" w:lineRule="auto"/>
      <w:jc w:val="left"/>
      <w:outlineLvl w:val="0"/>
    </w:pPr>
    <w:rPr>
      <w:rFonts w:eastAsia="Times New Roman"/>
      <w:b/>
      <w:bCs/>
      <w:color w:val="auto"/>
      <w:kern w:val="36"/>
      <w:sz w:val="48"/>
      <w:szCs w:val="48"/>
      <w:lang w:val="ru-RU" w:eastAsia="ru-RU"/>
    </w:rPr>
  </w:style>
  <w:style w:type="paragraph" w:styleId="Heading3">
    <w:name w:val="heading 3"/>
    <w:basedOn w:val="Normal"/>
    <w:next w:val="Normal"/>
    <w:link w:val="Heading3Char"/>
    <w:uiPriority w:val="99"/>
    <w:qFormat/>
    <w:rsid w:val="00052AD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7F5"/>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052AD9"/>
    <w:rPr>
      <w:rFonts w:ascii="Calibri Light" w:hAnsi="Calibri Light" w:cs="Times New Roman"/>
      <w:color w:val="1F3763"/>
      <w:sz w:val="24"/>
      <w:szCs w:val="24"/>
      <w:lang w:val="uk-UA"/>
    </w:rPr>
  </w:style>
  <w:style w:type="paragraph" w:styleId="ListParagraph">
    <w:name w:val="List Paragraph"/>
    <w:basedOn w:val="Normal"/>
    <w:uiPriority w:val="99"/>
    <w:qFormat/>
    <w:rsid w:val="00442CAD"/>
    <w:pPr>
      <w:ind w:left="720"/>
      <w:contextualSpacing/>
    </w:pPr>
  </w:style>
  <w:style w:type="character" w:styleId="Hyperlink">
    <w:name w:val="Hyperlink"/>
    <w:basedOn w:val="DefaultParagraphFont"/>
    <w:uiPriority w:val="99"/>
    <w:rsid w:val="00ED3885"/>
    <w:rPr>
      <w:rFonts w:cs="Times New Roman"/>
      <w:color w:val="0563C1"/>
      <w:u w:val="single"/>
    </w:rPr>
  </w:style>
  <w:style w:type="character" w:customStyle="1" w:styleId="UnresolvedMention">
    <w:name w:val="Unresolved Mention"/>
    <w:basedOn w:val="DefaultParagraphFont"/>
    <w:uiPriority w:val="99"/>
    <w:semiHidden/>
    <w:rsid w:val="00ED3885"/>
    <w:rPr>
      <w:rFonts w:cs="Times New Roman"/>
      <w:color w:val="605E5C"/>
      <w:shd w:val="clear" w:color="auto" w:fill="E1DFDD"/>
    </w:rPr>
  </w:style>
  <w:style w:type="paragraph" w:styleId="Header">
    <w:name w:val="header"/>
    <w:basedOn w:val="Normal"/>
    <w:link w:val="HeaderChar"/>
    <w:uiPriority w:val="99"/>
    <w:rsid w:val="00815B43"/>
    <w:pPr>
      <w:tabs>
        <w:tab w:val="center" w:pos="4677"/>
        <w:tab w:val="right" w:pos="9355"/>
      </w:tabs>
    </w:pPr>
  </w:style>
  <w:style w:type="character" w:customStyle="1" w:styleId="HeaderChar">
    <w:name w:val="Header Char"/>
    <w:basedOn w:val="DefaultParagraphFont"/>
    <w:link w:val="Header"/>
    <w:uiPriority w:val="99"/>
    <w:semiHidden/>
    <w:rsid w:val="005B2F77"/>
    <w:rPr>
      <w:rFonts w:ascii="Times New Roman" w:hAnsi="Times New Roman"/>
      <w:color w:val="000000"/>
      <w:kern w:val="2"/>
      <w:sz w:val="28"/>
      <w:lang w:val="uk-UA"/>
    </w:rPr>
  </w:style>
  <w:style w:type="character" w:styleId="PageNumber">
    <w:name w:val="page number"/>
    <w:basedOn w:val="DefaultParagraphFont"/>
    <w:uiPriority w:val="99"/>
    <w:rsid w:val="00815B43"/>
    <w:rPr>
      <w:rFonts w:cs="Times New Roman"/>
    </w:rPr>
  </w:style>
  <w:style w:type="paragraph" w:styleId="Footer">
    <w:name w:val="footer"/>
    <w:basedOn w:val="Normal"/>
    <w:link w:val="FooterChar"/>
    <w:uiPriority w:val="99"/>
    <w:rsid w:val="00815B43"/>
    <w:pPr>
      <w:tabs>
        <w:tab w:val="center" w:pos="4677"/>
        <w:tab w:val="right" w:pos="9355"/>
      </w:tabs>
    </w:pPr>
  </w:style>
  <w:style w:type="character" w:customStyle="1" w:styleId="FooterChar">
    <w:name w:val="Footer Char"/>
    <w:basedOn w:val="DefaultParagraphFont"/>
    <w:link w:val="Footer"/>
    <w:uiPriority w:val="99"/>
    <w:semiHidden/>
    <w:rsid w:val="005B2F77"/>
    <w:rPr>
      <w:rFonts w:ascii="Times New Roman" w:hAnsi="Times New Roman"/>
      <w:color w:val="000000"/>
      <w:kern w:val="2"/>
      <w:sz w:val="28"/>
      <w:lang w:val="uk-UA"/>
    </w:rPr>
  </w:style>
</w:styles>
</file>

<file path=word/webSettings.xml><?xml version="1.0" encoding="utf-8"?>
<w:webSettings xmlns:r="http://schemas.openxmlformats.org/officeDocument/2006/relationships" xmlns:w="http://schemas.openxmlformats.org/wordprocessingml/2006/main">
  <w:divs>
    <w:div w:id="377512050">
      <w:marLeft w:val="0"/>
      <w:marRight w:val="0"/>
      <w:marTop w:val="0"/>
      <w:marBottom w:val="0"/>
      <w:divBdr>
        <w:top w:val="none" w:sz="0" w:space="0" w:color="auto"/>
        <w:left w:val="none" w:sz="0" w:space="0" w:color="auto"/>
        <w:bottom w:val="none" w:sz="0" w:space="0" w:color="auto"/>
        <w:right w:val="none" w:sz="0" w:space="0" w:color="auto"/>
      </w:divBdr>
    </w:div>
    <w:div w:id="377512051">
      <w:marLeft w:val="0"/>
      <w:marRight w:val="0"/>
      <w:marTop w:val="0"/>
      <w:marBottom w:val="0"/>
      <w:divBdr>
        <w:top w:val="none" w:sz="0" w:space="0" w:color="auto"/>
        <w:left w:val="none" w:sz="0" w:space="0" w:color="auto"/>
        <w:bottom w:val="none" w:sz="0" w:space="0" w:color="auto"/>
        <w:right w:val="none" w:sz="0" w:space="0" w:color="auto"/>
      </w:divBdr>
    </w:div>
    <w:div w:id="377512052">
      <w:marLeft w:val="0"/>
      <w:marRight w:val="0"/>
      <w:marTop w:val="0"/>
      <w:marBottom w:val="0"/>
      <w:divBdr>
        <w:top w:val="none" w:sz="0" w:space="0" w:color="auto"/>
        <w:left w:val="none" w:sz="0" w:space="0" w:color="auto"/>
        <w:bottom w:val="none" w:sz="0" w:space="0" w:color="auto"/>
        <w:right w:val="none" w:sz="0" w:space="0" w:color="auto"/>
      </w:divBdr>
    </w:div>
    <w:div w:id="377512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mnu.edu.ua/wp-content/%20uploads/2019/07/Gutovska-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s://Users/User/Downloads/861-%D0%A2%D0%B5%D0%25%20BA%25%20D1%81%25%20D1%25%2082%20%D1%81%D1%82%D0%25%2082%D1%96-2205-1-10-20180403.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1774</Words>
  <Characters>10112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ПРОБЛЕМИ ТА ПЕРСПЕКТИВИ РОЗВИТКУ ТУРИЗМУ В ОДЕСІ ТА ОБЛАСТІ У СУЧАСНИЙ ЧАС</dc:title>
  <dc:subject/>
  <dc:creator>Пользователь</dc:creator>
  <cp:keywords/>
  <dc:description/>
  <cp:lastModifiedBy>Пользователь Windows</cp:lastModifiedBy>
  <cp:revision>3</cp:revision>
  <cp:lastPrinted>2024-05-15T19:53:00Z</cp:lastPrinted>
  <dcterms:created xsi:type="dcterms:W3CDTF">2025-02-12T10:12:00Z</dcterms:created>
  <dcterms:modified xsi:type="dcterms:W3CDTF">2025-02-12T10:24:00Z</dcterms:modified>
</cp:coreProperties>
</file>