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6BD" w:rsidRPr="00AC78FA" w:rsidRDefault="003B46BD" w:rsidP="0009553B">
      <w:pPr>
        <w:spacing w:after="0" w:line="240" w:lineRule="auto"/>
        <w:ind w:firstLine="0"/>
        <w:jc w:val="center"/>
        <w:rPr>
          <w:b/>
          <w:sz w:val="24"/>
          <w:szCs w:val="24"/>
          <w:lang w:val="uk-UA"/>
        </w:rPr>
      </w:pPr>
      <w:r w:rsidRPr="0001162E">
        <w:rPr>
          <w:b/>
          <w:sz w:val="24"/>
          <w:szCs w:val="24"/>
          <w:lang w:val="uk-UA"/>
        </w:rPr>
        <w:t xml:space="preserve">АНАЛІЗ </w:t>
      </w:r>
      <w:r>
        <w:rPr>
          <w:b/>
          <w:sz w:val="24"/>
          <w:szCs w:val="24"/>
          <w:lang w:val="uk-UA"/>
        </w:rPr>
        <w:t>ВПЛИВУ ЗАПИЛЕНОСТІ АТМОСФЕРНОГО ПОВІТРЯ НА РОЗВИТОК РОСЛИННОСТІ В УРБАНІЗОВАНИХ ЕКОСИСТЕМАХ</w:t>
      </w:r>
    </w:p>
    <w:p w:rsidR="003B46BD" w:rsidRPr="00090694" w:rsidRDefault="003B46BD" w:rsidP="0009553B">
      <w:pPr>
        <w:spacing w:after="0" w:line="240" w:lineRule="auto"/>
        <w:ind w:firstLine="0"/>
        <w:jc w:val="center"/>
        <w:rPr>
          <w:b/>
          <w:sz w:val="24"/>
          <w:szCs w:val="24"/>
          <w:lang w:val="uk-UA"/>
        </w:rPr>
      </w:pPr>
    </w:p>
    <w:p w:rsidR="003B46BD" w:rsidRDefault="003B46BD" w:rsidP="0009553B">
      <w:pPr>
        <w:spacing w:after="0" w:line="240" w:lineRule="auto"/>
        <w:ind w:firstLine="0"/>
        <w:jc w:val="center"/>
        <w:rPr>
          <w:b/>
          <w:bCs/>
          <w:sz w:val="24"/>
          <w:szCs w:val="24"/>
          <w:lang w:val="uk-UA"/>
        </w:rPr>
      </w:pPr>
      <w:r w:rsidRPr="00496D29">
        <w:rPr>
          <w:b/>
          <w:bCs/>
          <w:sz w:val="24"/>
          <w:szCs w:val="24"/>
          <w:lang w:val="uk-UA"/>
        </w:rPr>
        <w:t>ANALYSIS OF THE IMPACT OF AIR DUSTINESS ON THE DEVELOPMENT OF VEGETATION IN URBAN ECOSYSTEMS</w:t>
      </w:r>
    </w:p>
    <w:p w:rsidR="003B46BD" w:rsidRPr="00630E5A" w:rsidRDefault="003B46BD" w:rsidP="0009553B">
      <w:pPr>
        <w:spacing w:after="0" w:line="240" w:lineRule="auto"/>
        <w:ind w:firstLine="0"/>
        <w:jc w:val="center"/>
        <w:rPr>
          <w:sz w:val="24"/>
          <w:lang w:val="uk-UA"/>
        </w:rPr>
      </w:pPr>
      <w:r w:rsidRPr="006D64CF">
        <w:rPr>
          <w:sz w:val="24"/>
          <w:lang w:val="uk-UA"/>
        </w:rPr>
        <w:t>Науковий керівник</w:t>
      </w:r>
      <w:r w:rsidRPr="00630E5A">
        <w:rPr>
          <w:sz w:val="24"/>
          <w:lang w:val="uk-UA"/>
        </w:rPr>
        <w:t>: к.</w:t>
      </w:r>
      <w:r>
        <w:rPr>
          <w:sz w:val="24"/>
          <w:lang w:val="uk-UA"/>
        </w:rPr>
        <w:t>т</w:t>
      </w:r>
      <w:r w:rsidRPr="00630E5A">
        <w:rPr>
          <w:sz w:val="24"/>
          <w:lang w:val="uk-UA"/>
        </w:rPr>
        <w:t>.н., доцент кафедр</w:t>
      </w:r>
      <w:r>
        <w:rPr>
          <w:sz w:val="24"/>
          <w:lang w:val="uk-UA"/>
        </w:rPr>
        <w:t>и екологічної безпеки та гідравліки</w:t>
      </w:r>
    </w:p>
    <w:p w:rsidR="003B46BD" w:rsidRPr="00221E6C" w:rsidRDefault="003B46BD" w:rsidP="0009553B">
      <w:pPr>
        <w:spacing w:after="0" w:line="240" w:lineRule="auto"/>
        <w:ind w:firstLine="0"/>
        <w:jc w:val="center"/>
        <w:rPr>
          <w:sz w:val="24"/>
          <w:lang w:val="uk-UA"/>
        </w:rPr>
      </w:pPr>
      <w:r>
        <w:rPr>
          <w:sz w:val="24"/>
          <w:lang w:val="uk-UA"/>
        </w:rPr>
        <w:t>Сергій Мельник</w:t>
      </w:r>
    </w:p>
    <w:p w:rsidR="003B46BD" w:rsidRPr="00221E6C" w:rsidRDefault="003B46BD" w:rsidP="0009553B">
      <w:pPr>
        <w:spacing w:after="0" w:line="240" w:lineRule="auto"/>
        <w:ind w:firstLine="0"/>
        <w:jc w:val="center"/>
        <w:rPr>
          <w:sz w:val="24"/>
          <w:lang w:val="uk-UA"/>
        </w:rPr>
      </w:pPr>
      <w:r w:rsidRPr="00630E5A">
        <w:rPr>
          <w:sz w:val="24"/>
          <w:lang w:val="uk-UA"/>
        </w:rPr>
        <w:t>Здобувач</w:t>
      </w:r>
      <w:r>
        <w:rPr>
          <w:sz w:val="24"/>
          <w:lang w:val="uk-UA"/>
        </w:rPr>
        <w:t xml:space="preserve">капершого </w:t>
      </w:r>
      <w:r w:rsidRPr="001156A1">
        <w:rPr>
          <w:sz w:val="24"/>
          <w:lang w:val="uk-UA"/>
        </w:rPr>
        <w:t>(</w:t>
      </w:r>
      <w:r>
        <w:rPr>
          <w:sz w:val="24"/>
          <w:lang w:val="uk-UA"/>
        </w:rPr>
        <w:t>бакалаврського) рівня вищої освітиДар</w:t>
      </w:r>
      <w:r w:rsidRPr="00221E6C">
        <w:rPr>
          <w:sz w:val="24"/>
        </w:rPr>
        <w:t>’</w:t>
      </w:r>
      <w:r>
        <w:rPr>
          <w:sz w:val="24"/>
          <w:lang w:val="uk-UA"/>
        </w:rPr>
        <w:t>я Бутенко</w:t>
      </w:r>
    </w:p>
    <w:p w:rsidR="003B46BD" w:rsidRPr="00221E6C" w:rsidRDefault="003B46BD" w:rsidP="00221E6C">
      <w:pPr>
        <w:spacing w:after="0" w:line="240" w:lineRule="auto"/>
        <w:ind w:firstLine="0"/>
        <w:jc w:val="center"/>
        <w:outlineLvl w:val="0"/>
        <w:rPr>
          <w:sz w:val="24"/>
          <w:szCs w:val="24"/>
          <w:lang w:val="en-US"/>
        </w:rPr>
      </w:pPr>
      <w:r w:rsidRPr="006D64CF">
        <w:rPr>
          <w:sz w:val="24"/>
          <w:lang w:val="uk-UA"/>
        </w:rPr>
        <w:t>Scientific</w:t>
      </w:r>
      <w:r>
        <w:rPr>
          <w:sz w:val="24"/>
          <w:lang w:val="uk-UA"/>
        </w:rPr>
        <w:t xml:space="preserve"> </w:t>
      </w:r>
      <w:r w:rsidRPr="006D64CF">
        <w:rPr>
          <w:sz w:val="24"/>
          <w:lang w:val="uk-UA"/>
        </w:rPr>
        <w:t>supervisor</w:t>
      </w:r>
      <w:r w:rsidRPr="00630E5A">
        <w:rPr>
          <w:color w:val="000000"/>
          <w:sz w:val="24"/>
          <w:lang w:val="uk-UA"/>
        </w:rPr>
        <w:t xml:space="preserve">: </w:t>
      </w:r>
      <w:r w:rsidRPr="00630E5A">
        <w:rPr>
          <w:color w:val="000000"/>
          <w:sz w:val="24"/>
          <w:shd w:val="clear" w:color="auto" w:fill="FFFFFF"/>
          <w:lang w:val="uk-UA"/>
        </w:rPr>
        <w:t>Ph.D, assistant</w:t>
      </w:r>
      <w:r>
        <w:rPr>
          <w:color w:val="000000"/>
          <w:sz w:val="24"/>
          <w:shd w:val="clear" w:color="auto" w:fill="FFFFFF"/>
          <w:lang w:val="uk-UA"/>
        </w:rPr>
        <w:t xml:space="preserve"> </w:t>
      </w:r>
      <w:r w:rsidRPr="00630E5A">
        <w:rPr>
          <w:color w:val="000000"/>
          <w:sz w:val="24"/>
          <w:shd w:val="clear" w:color="auto" w:fill="FFFFFF"/>
          <w:lang w:val="uk-UA"/>
        </w:rPr>
        <w:t>professor</w:t>
      </w:r>
      <w:r>
        <w:rPr>
          <w:color w:val="000000"/>
          <w:sz w:val="24"/>
          <w:shd w:val="clear" w:color="auto" w:fill="FFFFFF"/>
          <w:lang w:val="uk-UA"/>
        </w:rPr>
        <w:t xml:space="preserve"> </w:t>
      </w:r>
      <w:r w:rsidRPr="00630E5A">
        <w:rPr>
          <w:sz w:val="24"/>
          <w:lang w:val="uk-UA"/>
        </w:rPr>
        <w:t>Department</w:t>
      </w:r>
      <w:r>
        <w:rPr>
          <w:sz w:val="24"/>
          <w:lang w:val="uk-UA"/>
        </w:rPr>
        <w:t xml:space="preserve"> </w:t>
      </w:r>
      <w:r w:rsidRPr="00630E5A">
        <w:rPr>
          <w:sz w:val="24"/>
          <w:lang w:val="uk-UA"/>
        </w:rPr>
        <w:t>of</w:t>
      </w:r>
      <w:r>
        <w:rPr>
          <w:sz w:val="24"/>
          <w:lang w:val="uk-UA"/>
        </w:rPr>
        <w:t xml:space="preserve"> </w:t>
      </w:r>
      <w:r w:rsidRPr="001B387A">
        <w:rPr>
          <w:sz w:val="24"/>
          <w:lang w:val="uk-UA"/>
        </w:rPr>
        <w:t>Environment</w:t>
      </w:r>
      <w:r>
        <w:rPr>
          <w:sz w:val="24"/>
          <w:lang w:val="uk-UA"/>
        </w:rPr>
        <w:t xml:space="preserve"> </w:t>
      </w:r>
      <w:r w:rsidRPr="001B387A">
        <w:rPr>
          <w:sz w:val="24"/>
          <w:lang w:val="uk-UA"/>
        </w:rPr>
        <w:t>al</w:t>
      </w:r>
      <w:r>
        <w:rPr>
          <w:sz w:val="24"/>
          <w:lang w:val="uk-UA"/>
        </w:rPr>
        <w:t xml:space="preserve"> </w:t>
      </w:r>
      <w:r w:rsidRPr="001B387A">
        <w:rPr>
          <w:sz w:val="24"/>
          <w:lang w:val="uk-UA"/>
        </w:rPr>
        <w:t>Safety</w:t>
      </w:r>
      <w:r>
        <w:rPr>
          <w:sz w:val="24"/>
          <w:lang w:val="uk-UA"/>
        </w:rPr>
        <w:t xml:space="preserve"> </w:t>
      </w:r>
      <w:r w:rsidRPr="001B387A">
        <w:rPr>
          <w:sz w:val="24"/>
          <w:lang w:val="uk-UA"/>
        </w:rPr>
        <w:t>and</w:t>
      </w:r>
      <w:r>
        <w:rPr>
          <w:sz w:val="24"/>
          <w:lang w:val="uk-UA"/>
        </w:rPr>
        <w:t xml:space="preserve"> </w:t>
      </w:r>
      <w:r w:rsidRPr="001B387A">
        <w:rPr>
          <w:sz w:val="24"/>
          <w:lang w:val="uk-UA"/>
        </w:rPr>
        <w:t>Hydraulics</w:t>
      </w:r>
      <w:r>
        <w:rPr>
          <w:sz w:val="24"/>
          <w:lang w:val="uk-UA"/>
        </w:rPr>
        <w:t xml:space="preserve"> </w:t>
      </w:r>
      <w:r>
        <w:rPr>
          <w:sz w:val="24"/>
          <w:szCs w:val="24"/>
          <w:lang w:val="en-US"/>
        </w:rPr>
        <w:t>Sergii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 xml:space="preserve">Melnyk </w:t>
      </w:r>
    </w:p>
    <w:p w:rsidR="003B46BD" w:rsidRPr="00002CEC" w:rsidRDefault="003B46BD" w:rsidP="00221E6C">
      <w:pPr>
        <w:spacing w:after="0" w:line="240" w:lineRule="auto"/>
        <w:ind w:firstLine="0"/>
        <w:jc w:val="center"/>
        <w:outlineLvl w:val="0"/>
        <w:rPr>
          <w:sz w:val="24"/>
          <w:szCs w:val="24"/>
          <w:lang w:val="en-US"/>
        </w:rPr>
      </w:pPr>
      <w:r w:rsidRPr="00CB45A9">
        <w:rPr>
          <w:sz w:val="24"/>
          <w:lang w:val="uk-UA"/>
        </w:rPr>
        <w:t>Candidate</w:t>
      </w:r>
      <w:r>
        <w:rPr>
          <w:sz w:val="24"/>
          <w:lang w:val="uk-UA"/>
        </w:rPr>
        <w:t xml:space="preserve"> </w:t>
      </w:r>
      <w:r w:rsidRPr="00CB45A9">
        <w:rPr>
          <w:sz w:val="24"/>
          <w:lang w:val="uk-UA"/>
        </w:rPr>
        <w:t>of</w:t>
      </w:r>
      <w:r>
        <w:rPr>
          <w:sz w:val="24"/>
          <w:lang w:val="uk-UA"/>
        </w:rPr>
        <w:t xml:space="preserve"> </w:t>
      </w:r>
      <w:r w:rsidRPr="00CB45A9">
        <w:rPr>
          <w:sz w:val="24"/>
          <w:lang w:val="uk-UA"/>
        </w:rPr>
        <w:t>thefirst (bachelor's) degree</w:t>
      </w:r>
      <w:r>
        <w:rPr>
          <w:sz w:val="24"/>
          <w:lang w:val="uk-UA"/>
        </w:rPr>
        <w:t xml:space="preserve"> </w:t>
      </w:r>
      <w:r>
        <w:rPr>
          <w:sz w:val="24"/>
          <w:szCs w:val="24"/>
          <w:lang w:val="en-US"/>
        </w:rPr>
        <w:t>Daria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Butenko</w:t>
      </w:r>
    </w:p>
    <w:p w:rsidR="003B46BD" w:rsidRPr="00090694" w:rsidRDefault="003B46BD" w:rsidP="0009553B">
      <w:pPr>
        <w:shd w:val="clear" w:color="auto" w:fill="FFFFFF"/>
        <w:spacing w:after="0" w:line="240" w:lineRule="auto"/>
        <w:rPr>
          <w:b/>
          <w:bCs/>
          <w:i/>
          <w:iCs/>
          <w:color w:val="000000"/>
          <w:sz w:val="24"/>
          <w:szCs w:val="24"/>
          <w:lang w:val="uk-UA" w:eastAsia="ru-RU"/>
        </w:rPr>
      </w:pPr>
    </w:p>
    <w:p w:rsidR="003B46BD" w:rsidRPr="004074DA" w:rsidRDefault="003B46BD" w:rsidP="0009553B">
      <w:pPr>
        <w:shd w:val="clear" w:color="auto" w:fill="FFFFFF"/>
        <w:spacing w:after="0" w:line="240" w:lineRule="auto"/>
        <w:rPr>
          <w:i/>
          <w:iCs/>
          <w:color w:val="000000"/>
          <w:sz w:val="24"/>
          <w:szCs w:val="24"/>
          <w:lang w:val="uk-UA" w:eastAsia="ru-RU"/>
        </w:rPr>
      </w:pPr>
      <w:r w:rsidRPr="00090694">
        <w:rPr>
          <w:b/>
          <w:bCs/>
          <w:i/>
          <w:iCs/>
          <w:color w:val="000000"/>
          <w:sz w:val="24"/>
          <w:szCs w:val="24"/>
          <w:lang w:val="uk-UA" w:eastAsia="ru-RU"/>
        </w:rPr>
        <w:t>Анотація</w:t>
      </w:r>
      <w:r>
        <w:rPr>
          <w:b/>
          <w:bCs/>
          <w:i/>
          <w:iCs/>
          <w:color w:val="000000"/>
          <w:sz w:val="24"/>
          <w:szCs w:val="24"/>
          <w:lang w:val="uk-UA" w:eastAsia="ru-RU"/>
        </w:rPr>
        <w:t xml:space="preserve">. </w:t>
      </w:r>
      <w:r>
        <w:rPr>
          <w:i/>
          <w:iCs/>
          <w:color w:val="000000"/>
          <w:sz w:val="24"/>
          <w:szCs w:val="24"/>
          <w:lang w:val="uk-UA" w:eastAsia="ru-RU"/>
        </w:rPr>
        <w:t>Досліджено вплив запиленості атмосферного повітря на розвиток рослин в урбанізованих екосистемах</w:t>
      </w:r>
      <w:r w:rsidRPr="00496D29">
        <w:rPr>
          <w:i/>
          <w:iCs/>
          <w:color w:val="000000"/>
          <w:sz w:val="24"/>
          <w:szCs w:val="24"/>
          <w:lang w:val="uk-UA" w:eastAsia="ru-RU"/>
        </w:rPr>
        <w:t xml:space="preserve">. Показано, що </w:t>
      </w:r>
      <w:r w:rsidRPr="00496D29">
        <w:rPr>
          <w:bCs/>
          <w:i/>
          <w:iCs/>
          <w:sz w:val="24"/>
          <w:szCs w:val="24"/>
          <w:lang w:val="uk-UA"/>
        </w:rPr>
        <w:t xml:space="preserve">запиленість атмосферного повітря має суттєвий вплив на розвиток </w:t>
      </w:r>
      <w:r w:rsidRPr="00496D29">
        <w:rPr>
          <w:i/>
          <w:iCs/>
          <w:color w:val="202122"/>
          <w:sz w:val="24"/>
          <w:szCs w:val="24"/>
          <w:shd w:val="clear" w:color="auto" w:fill="FFFFFF"/>
          <w:lang w:val="uk-UA"/>
        </w:rPr>
        <w:t>споришу звичайного і конст</w:t>
      </w:r>
      <w:r>
        <w:rPr>
          <w:i/>
          <w:iCs/>
          <w:color w:val="202122"/>
          <w:sz w:val="24"/>
          <w:szCs w:val="24"/>
          <w:shd w:val="clear" w:color="auto" w:fill="FFFFFF"/>
          <w:lang w:val="uk-UA"/>
        </w:rPr>
        <w:t>ат</w:t>
      </w:r>
      <w:r w:rsidRPr="00496D29">
        <w:rPr>
          <w:i/>
          <w:iCs/>
          <w:color w:val="202122"/>
          <w:sz w:val="24"/>
          <w:szCs w:val="24"/>
          <w:shd w:val="clear" w:color="auto" w:fill="FFFFFF"/>
          <w:lang w:val="uk-UA"/>
        </w:rPr>
        <w:t>овано факт того, що концентрація пилу може бутилімітуючим фактором для цієї рослини.</w:t>
      </w:r>
    </w:p>
    <w:p w:rsidR="003B46BD" w:rsidRDefault="003B46BD" w:rsidP="0009553B">
      <w:pPr>
        <w:shd w:val="clear" w:color="auto" w:fill="FFFFFF"/>
        <w:spacing w:after="0" w:line="240" w:lineRule="auto"/>
        <w:rPr>
          <w:i/>
          <w:iCs/>
          <w:color w:val="000000"/>
          <w:sz w:val="24"/>
          <w:szCs w:val="24"/>
          <w:lang w:val="uk-UA" w:eastAsia="ru-RU"/>
        </w:rPr>
      </w:pPr>
      <w:r w:rsidRPr="004074DA">
        <w:rPr>
          <w:b/>
          <w:bCs/>
          <w:i/>
          <w:iCs/>
          <w:color w:val="000000"/>
          <w:sz w:val="24"/>
          <w:szCs w:val="24"/>
          <w:lang w:val="uk-UA" w:eastAsia="ru-RU"/>
        </w:rPr>
        <w:t>Ключові слова</w:t>
      </w:r>
      <w:r w:rsidRPr="004074DA">
        <w:rPr>
          <w:i/>
          <w:iCs/>
          <w:color w:val="000000"/>
          <w:sz w:val="24"/>
          <w:szCs w:val="24"/>
          <w:lang w:val="uk-UA" w:eastAsia="ru-RU"/>
        </w:rPr>
        <w:t xml:space="preserve">: </w:t>
      </w:r>
      <w:r>
        <w:rPr>
          <w:i/>
          <w:iCs/>
          <w:color w:val="000000"/>
          <w:sz w:val="24"/>
          <w:szCs w:val="24"/>
          <w:lang w:val="uk-UA" w:eastAsia="ru-RU"/>
        </w:rPr>
        <w:t>запиленість повітря</w:t>
      </w:r>
      <w:r w:rsidRPr="004074DA">
        <w:rPr>
          <w:i/>
          <w:iCs/>
          <w:color w:val="000000"/>
          <w:sz w:val="24"/>
          <w:szCs w:val="24"/>
          <w:lang w:val="uk-UA" w:eastAsia="ru-RU"/>
        </w:rPr>
        <w:t xml:space="preserve">, </w:t>
      </w:r>
      <w:r>
        <w:rPr>
          <w:i/>
          <w:iCs/>
          <w:color w:val="000000"/>
          <w:sz w:val="24"/>
          <w:szCs w:val="24"/>
          <w:lang w:val="uk-UA" w:eastAsia="ru-RU"/>
        </w:rPr>
        <w:t>урбанізована екосистема, лімітуючий фактор.</w:t>
      </w:r>
    </w:p>
    <w:p w:rsidR="003B46BD" w:rsidRPr="00496D29" w:rsidRDefault="003B46BD" w:rsidP="00155AA8">
      <w:pPr>
        <w:shd w:val="clear" w:color="auto" w:fill="FFFFFF"/>
        <w:spacing w:after="0" w:line="240" w:lineRule="auto"/>
        <w:rPr>
          <w:b/>
          <w:bCs/>
          <w:i/>
          <w:iCs/>
          <w:color w:val="000000"/>
          <w:sz w:val="24"/>
          <w:szCs w:val="24"/>
          <w:lang w:val="uk-UA" w:eastAsia="ru-RU"/>
        </w:rPr>
      </w:pPr>
      <w:r w:rsidRPr="00496D29">
        <w:rPr>
          <w:b/>
          <w:bCs/>
          <w:i/>
          <w:iCs/>
          <w:color w:val="000000"/>
          <w:sz w:val="24"/>
          <w:szCs w:val="24"/>
          <w:lang w:val="uk-UA" w:eastAsia="ru-RU"/>
        </w:rPr>
        <w:t xml:space="preserve">Abstract. </w:t>
      </w:r>
      <w:r w:rsidRPr="00155AA8">
        <w:rPr>
          <w:i/>
          <w:iCs/>
          <w:color w:val="000000"/>
          <w:sz w:val="24"/>
          <w:szCs w:val="24"/>
          <w:lang w:val="uk-UA" w:eastAsia="ru-RU"/>
        </w:rPr>
        <w:t>The influence of dustiness of atmospheric air on the development of plants in urbanized ecosystems has been studied. It is shown that the dustiness of atmospheric air has a significant impact on the development of common knotweed and the fact that the concentration of dust can be a butylite factor for this plant is stated</w:t>
      </w:r>
      <w:r w:rsidRPr="00496D29">
        <w:rPr>
          <w:i/>
          <w:iCs/>
          <w:color w:val="000000"/>
          <w:sz w:val="24"/>
          <w:szCs w:val="24"/>
          <w:lang w:val="uk-UA" w:eastAsia="ru-RU"/>
        </w:rPr>
        <w:t>.</w:t>
      </w:r>
    </w:p>
    <w:p w:rsidR="003B46BD" w:rsidRDefault="003B46BD" w:rsidP="00496D29">
      <w:pPr>
        <w:shd w:val="clear" w:color="auto" w:fill="FFFFFF"/>
        <w:spacing w:after="0" w:line="240" w:lineRule="auto"/>
        <w:rPr>
          <w:i/>
          <w:iCs/>
          <w:color w:val="000000"/>
          <w:sz w:val="24"/>
          <w:szCs w:val="24"/>
          <w:lang w:val="uk-UA" w:eastAsia="ru-RU"/>
        </w:rPr>
      </w:pPr>
      <w:r w:rsidRPr="00496D29">
        <w:rPr>
          <w:b/>
          <w:bCs/>
          <w:i/>
          <w:iCs/>
          <w:color w:val="000000"/>
          <w:sz w:val="24"/>
          <w:szCs w:val="24"/>
          <w:lang w:val="uk-UA" w:eastAsia="ru-RU"/>
        </w:rPr>
        <w:t>Keywords</w:t>
      </w:r>
      <w:r w:rsidRPr="00496D29">
        <w:rPr>
          <w:i/>
          <w:iCs/>
          <w:color w:val="000000"/>
          <w:sz w:val="24"/>
          <w:szCs w:val="24"/>
          <w:lang w:val="uk-UA" w:eastAsia="ru-RU"/>
        </w:rPr>
        <w:t>: airdustiness, urbanisedecosystem, limitingfactor.</w:t>
      </w:r>
    </w:p>
    <w:p w:rsidR="003B46BD" w:rsidRPr="00155AA8" w:rsidRDefault="003B46BD" w:rsidP="00496D29">
      <w:pPr>
        <w:shd w:val="clear" w:color="auto" w:fill="FFFFFF"/>
        <w:spacing w:after="0" w:line="240" w:lineRule="auto"/>
        <w:rPr>
          <w:i/>
          <w:iCs/>
          <w:sz w:val="24"/>
          <w:szCs w:val="24"/>
          <w:lang w:val="uk-UA"/>
        </w:rPr>
      </w:pPr>
    </w:p>
    <w:p w:rsidR="003B46BD" w:rsidRPr="00221E6C" w:rsidRDefault="003B46BD" w:rsidP="00221E6C">
      <w:pPr>
        <w:shd w:val="clear" w:color="auto" w:fill="FFFFFF"/>
        <w:spacing w:after="0" w:line="240" w:lineRule="auto"/>
        <w:rPr>
          <w:bCs/>
          <w:color w:val="000000"/>
          <w:sz w:val="24"/>
          <w:szCs w:val="24"/>
          <w:lang w:val="uk-UA"/>
        </w:rPr>
      </w:pPr>
      <w:r w:rsidRPr="00221E6C">
        <w:rPr>
          <w:b/>
          <w:bCs/>
          <w:color w:val="000000"/>
          <w:sz w:val="24"/>
          <w:szCs w:val="24"/>
          <w:lang w:val="uk-UA"/>
        </w:rPr>
        <w:t>Вступ.</w:t>
      </w:r>
      <w:r>
        <w:rPr>
          <w:b/>
          <w:bCs/>
          <w:color w:val="000000"/>
          <w:sz w:val="24"/>
          <w:szCs w:val="24"/>
          <w:lang w:val="uk-UA"/>
        </w:rPr>
        <w:t xml:space="preserve"> </w:t>
      </w:r>
      <w:r w:rsidRPr="00221E6C">
        <w:rPr>
          <w:bCs/>
          <w:color w:val="000000"/>
          <w:sz w:val="24"/>
          <w:szCs w:val="24"/>
          <w:lang w:val="uk-UA"/>
        </w:rPr>
        <w:t xml:space="preserve">Екологічна безпека в Україні визначається як </w:t>
      </w:r>
      <w:r w:rsidRPr="00221E6C">
        <w:rPr>
          <w:color w:val="000000"/>
          <w:sz w:val="24"/>
          <w:szCs w:val="24"/>
          <w:shd w:val="clear" w:color="auto" w:fill="FFFFFF"/>
          <w:lang w:val="uk-UA"/>
        </w:rPr>
        <w:t xml:space="preserve">такий стан навколишнього середовища, коли гарантується запобігання погіршення екологічної ситуації та здоров'я людини.Дуже схоже цей термін трактується у розвинутих країнах світу.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Сутність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цього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трактуванн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яполягає у тому, що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е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кологічнобезпечний стан має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гарантувати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сприятливі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зовнішні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умови для здоров’я людей та тваринного і рослинного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світу. Однак, якщо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проаналізувати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багато чисельні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дослідження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фахівців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всього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світу, то виявиться, що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майже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усі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дослідження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стосуються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забезпечення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здоров’я людей</w:t>
      </w:r>
      <w:r w:rsidRPr="00221E6C">
        <w:rPr>
          <w:color w:val="000000"/>
          <w:sz w:val="24"/>
          <w:szCs w:val="24"/>
          <w:shd w:val="clear" w:color="auto" w:fill="FFFFFF"/>
          <w:lang w:val="uk-UA"/>
        </w:rPr>
        <w:t xml:space="preserve"> [наприклад, 1 – 3]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. Вплив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екологічних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>небезпек на тварин і рослин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55AA8">
        <w:rPr>
          <w:color w:val="000000"/>
          <w:sz w:val="24"/>
          <w:szCs w:val="24"/>
          <w:shd w:val="clear" w:color="auto" w:fill="FFFFFF"/>
          <w:lang w:val="uk-UA"/>
        </w:rPr>
        <w:t xml:space="preserve">майже не досліджується. </w:t>
      </w:r>
      <w:r w:rsidRPr="00221E6C">
        <w:rPr>
          <w:color w:val="000000"/>
          <w:sz w:val="24"/>
          <w:szCs w:val="24"/>
          <w:shd w:val="clear" w:color="auto" w:fill="FFFFFF"/>
        </w:rPr>
        <w:t>Тому нормування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221E6C">
        <w:rPr>
          <w:color w:val="000000"/>
          <w:sz w:val="24"/>
          <w:szCs w:val="24"/>
          <w:shd w:val="clear" w:color="auto" w:fill="FFFFFF"/>
        </w:rPr>
        <w:t>забруднення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221E6C">
        <w:rPr>
          <w:color w:val="000000"/>
          <w:sz w:val="24"/>
          <w:szCs w:val="24"/>
          <w:shd w:val="clear" w:color="auto" w:fill="FFFFFF"/>
        </w:rPr>
        <w:t>навколишнього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221E6C">
        <w:rPr>
          <w:color w:val="000000"/>
          <w:sz w:val="24"/>
          <w:szCs w:val="24"/>
          <w:shd w:val="clear" w:color="auto" w:fill="FFFFFF"/>
        </w:rPr>
        <w:t>середовища</w:t>
      </w:r>
      <w:r w:rsidRPr="00221E6C">
        <w:rPr>
          <w:color w:val="000000"/>
          <w:sz w:val="24"/>
          <w:szCs w:val="24"/>
          <w:shd w:val="clear" w:color="auto" w:fill="FFFFFF"/>
          <w:lang w:val="uk-UA"/>
        </w:rPr>
        <w:t>, у тому числі і в Україні,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221E6C">
        <w:rPr>
          <w:color w:val="000000"/>
          <w:sz w:val="24"/>
          <w:szCs w:val="24"/>
          <w:shd w:val="clear" w:color="auto" w:fill="FFFFFF"/>
        </w:rPr>
        <w:t>відбувається з урахуванням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221E6C">
        <w:rPr>
          <w:color w:val="000000"/>
          <w:sz w:val="24"/>
          <w:szCs w:val="24"/>
          <w:shd w:val="clear" w:color="auto" w:fill="FFFFFF"/>
        </w:rPr>
        <w:t>тільки</w:t>
      </w:r>
      <w:r>
        <w:rPr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221E6C">
        <w:rPr>
          <w:color w:val="000000"/>
          <w:sz w:val="24"/>
          <w:szCs w:val="24"/>
          <w:shd w:val="clear" w:color="auto" w:fill="FFFFFF"/>
        </w:rPr>
        <w:t>впливу на людей.</w:t>
      </w:r>
    </w:p>
    <w:p w:rsidR="003B46BD" w:rsidRPr="00221E6C" w:rsidRDefault="003B46BD" w:rsidP="00221E6C">
      <w:pPr>
        <w:shd w:val="clear" w:color="auto" w:fill="FFFFFF"/>
        <w:spacing w:after="0" w:line="240" w:lineRule="auto"/>
        <w:rPr>
          <w:bCs/>
          <w:color w:val="000000"/>
          <w:sz w:val="24"/>
          <w:szCs w:val="24"/>
          <w:lang w:val="uk-UA"/>
        </w:rPr>
      </w:pPr>
      <w:r w:rsidRPr="00221E6C">
        <w:rPr>
          <w:b/>
          <w:bCs/>
          <w:color w:val="000000"/>
          <w:sz w:val="24"/>
          <w:szCs w:val="24"/>
          <w:lang w:val="uk-UA"/>
        </w:rPr>
        <w:t xml:space="preserve">Мета дослідження – </w:t>
      </w:r>
      <w:r w:rsidRPr="00221E6C">
        <w:rPr>
          <w:bCs/>
          <w:color w:val="000000"/>
          <w:sz w:val="24"/>
          <w:szCs w:val="24"/>
          <w:lang w:val="uk-UA"/>
        </w:rPr>
        <w:t xml:space="preserve">якісна оцінка впливу забруднення атмосферного повітря на рослинні складові екологічних систем на прикладі </w:t>
      </w:r>
      <w:r w:rsidRPr="00221E6C">
        <w:rPr>
          <w:color w:val="000000"/>
          <w:sz w:val="24"/>
          <w:szCs w:val="24"/>
          <w:shd w:val="clear" w:color="auto" w:fill="FFFFFF"/>
          <w:lang w:val="uk-UA"/>
        </w:rPr>
        <w:t>однорічної трав’янистої рослини родини гречкових – Спориш звичайний (Р</w:t>
      </w:r>
      <w:r w:rsidRPr="00221E6C">
        <w:rPr>
          <w:color w:val="000000"/>
          <w:sz w:val="24"/>
          <w:szCs w:val="24"/>
          <w:shd w:val="clear" w:color="auto" w:fill="FFFFFF"/>
        </w:rPr>
        <w:t>olygonumaviculare</w:t>
      </w:r>
      <w:r w:rsidRPr="00221E6C">
        <w:rPr>
          <w:color w:val="000000"/>
          <w:sz w:val="24"/>
          <w:szCs w:val="24"/>
          <w:shd w:val="clear" w:color="auto" w:fill="FFFFFF"/>
          <w:lang w:val="uk-UA"/>
        </w:rPr>
        <w:t>).</w:t>
      </w:r>
    </w:p>
    <w:p w:rsidR="003B46BD" w:rsidRDefault="003B46BD" w:rsidP="00470198">
      <w:pPr>
        <w:shd w:val="clear" w:color="auto" w:fill="FFFFFF"/>
        <w:spacing w:after="0" w:line="240" w:lineRule="auto"/>
        <w:rPr>
          <w:bCs/>
          <w:sz w:val="24"/>
          <w:szCs w:val="24"/>
          <w:lang w:val="uk-UA"/>
        </w:rPr>
      </w:pPr>
      <w:r w:rsidRPr="00221E6C">
        <w:rPr>
          <w:b/>
          <w:color w:val="000000"/>
          <w:sz w:val="24"/>
          <w:szCs w:val="24"/>
          <w:lang w:val="uk-UA"/>
        </w:rPr>
        <w:t>Основний матеріал.</w:t>
      </w:r>
      <w:r>
        <w:rPr>
          <w:b/>
          <w:color w:val="000000"/>
          <w:sz w:val="24"/>
          <w:szCs w:val="24"/>
          <w:lang w:val="uk-UA"/>
        </w:rPr>
        <w:t xml:space="preserve"> </w:t>
      </w:r>
      <w:r w:rsidRPr="00755A69">
        <w:rPr>
          <w:bCs/>
          <w:sz w:val="24"/>
          <w:szCs w:val="24"/>
          <w:lang w:val="uk-UA"/>
        </w:rPr>
        <w:t xml:space="preserve">Для дослідження </w:t>
      </w:r>
      <w:r>
        <w:rPr>
          <w:bCs/>
          <w:sz w:val="24"/>
          <w:szCs w:val="24"/>
          <w:lang w:val="uk-UA"/>
        </w:rPr>
        <w:t xml:space="preserve">обрано </w:t>
      </w:r>
      <w:r w:rsidRPr="00755A69">
        <w:rPr>
          <w:bCs/>
          <w:sz w:val="24"/>
          <w:szCs w:val="24"/>
          <w:lang w:val="uk-UA"/>
        </w:rPr>
        <w:t xml:space="preserve">ділянку з рослинністю в межах міста </w:t>
      </w:r>
      <w:r>
        <w:rPr>
          <w:bCs/>
          <w:sz w:val="24"/>
          <w:szCs w:val="24"/>
          <w:lang w:val="uk-UA"/>
        </w:rPr>
        <w:t xml:space="preserve">Одеса, </w:t>
      </w:r>
      <w:r w:rsidRPr="00755A69">
        <w:rPr>
          <w:bCs/>
          <w:sz w:val="24"/>
          <w:szCs w:val="24"/>
          <w:lang w:val="uk-UA"/>
        </w:rPr>
        <w:t xml:space="preserve">де забруднення здійснюється періодично і це забруднення можливо виміряти. Такою територією, з майже лабораторними умовами, </w:t>
      </w:r>
      <w:r>
        <w:rPr>
          <w:bCs/>
          <w:sz w:val="24"/>
          <w:szCs w:val="24"/>
          <w:lang w:val="uk-UA"/>
        </w:rPr>
        <w:t>виявилася</w:t>
      </w:r>
      <w:r w:rsidRPr="00755A69">
        <w:rPr>
          <w:bCs/>
          <w:sz w:val="24"/>
          <w:szCs w:val="24"/>
          <w:lang w:val="uk-UA"/>
        </w:rPr>
        <w:t xml:space="preserve"> ділянк</w:t>
      </w:r>
      <w:r>
        <w:rPr>
          <w:bCs/>
          <w:sz w:val="24"/>
          <w:szCs w:val="24"/>
          <w:lang w:val="uk-UA"/>
        </w:rPr>
        <w:t>а</w:t>
      </w:r>
      <w:r w:rsidRPr="00755A69">
        <w:rPr>
          <w:bCs/>
          <w:sz w:val="24"/>
          <w:szCs w:val="24"/>
          <w:lang w:val="uk-UA"/>
        </w:rPr>
        <w:t xml:space="preserve"> з рослинністю навколо бігов</w:t>
      </w:r>
      <w:r>
        <w:rPr>
          <w:bCs/>
          <w:sz w:val="24"/>
          <w:szCs w:val="24"/>
          <w:lang w:val="uk-UA"/>
        </w:rPr>
        <w:t>их</w:t>
      </w:r>
      <w:r w:rsidRPr="00755A69">
        <w:rPr>
          <w:bCs/>
          <w:sz w:val="24"/>
          <w:szCs w:val="24"/>
          <w:lang w:val="uk-UA"/>
        </w:rPr>
        <w:t xml:space="preserve"> дорі</w:t>
      </w:r>
      <w:r>
        <w:rPr>
          <w:bCs/>
          <w:sz w:val="24"/>
          <w:szCs w:val="24"/>
          <w:lang w:val="uk-UA"/>
        </w:rPr>
        <w:t>жок</w:t>
      </w:r>
      <w:r w:rsidRPr="00755A69">
        <w:rPr>
          <w:bCs/>
          <w:sz w:val="24"/>
          <w:szCs w:val="24"/>
          <w:lang w:val="uk-UA"/>
        </w:rPr>
        <w:t xml:space="preserve"> Одеського іподрому</w:t>
      </w:r>
      <w:r>
        <w:rPr>
          <w:bCs/>
          <w:sz w:val="24"/>
          <w:szCs w:val="24"/>
          <w:lang w:val="uk-UA"/>
        </w:rPr>
        <w:t>. Ці доріжки під час перегонів та тренування коней є потужним джерелом пилу. Було помічено, що осідання пилу на трав</w:t>
      </w:r>
      <w:r w:rsidRPr="003D4E90">
        <w:rPr>
          <w:color w:val="202122"/>
          <w:sz w:val="24"/>
          <w:szCs w:val="24"/>
          <w:shd w:val="clear" w:color="auto" w:fill="FFFFFF"/>
          <w:lang w:val="uk-UA"/>
        </w:rPr>
        <w:t>’</w:t>
      </w:r>
      <w:r>
        <w:rPr>
          <w:bCs/>
          <w:sz w:val="24"/>
          <w:szCs w:val="24"/>
          <w:lang w:val="uk-UA"/>
        </w:rPr>
        <w:t xml:space="preserve">янисті рослини у безпосередній близькості від доріжок (перша зона, що за </w:t>
      </w:r>
      <w:r w:rsidRPr="00736E8B">
        <w:rPr>
          <w:bCs/>
          <w:sz w:val="24"/>
          <w:szCs w:val="24"/>
          <w:lang w:val="uk-UA"/>
        </w:rPr>
        <w:t xml:space="preserve">1 </w:t>
      </w:r>
      <w:r>
        <w:rPr>
          <w:bCs/>
          <w:sz w:val="24"/>
          <w:szCs w:val="24"/>
          <w:lang w:val="uk-UA"/>
        </w:rPr>
        <w:t>–</w:t>
      </w:r>
      <w:r w:rsidRPr="00736E8B">
        <w:rPr>
          <w:bCs/>
          <w:sz w:val="24"/>
          <w:szCs w:val="24"/>
          <w:lang w:val="uk-UA"/>
        </w:rPr>
        <w:t xml:space="preserve"> </w:t>
      </w:r>
      <w:smartTag w:uri="urn:schemas-microsoft-com:office:smarttags" w:element="metricconverter">
        <w:smartTagPr>
          <w:attr w:name="ProductID" w:val="2 метри"/>
        </w:smartTagPr>
        <w:r w:rsidRPr="00736E8B">
          <w:rPr>
            <w:bCs/>
            <w:sz w:val="24"/>
            <w:szCs w:val="24"/>
            <w:lang w:val="uk-UA"/>
          </w:rPr>
          <w:t xml:space="preserve">2 </w:t>
        </w:r>
        <w:r>
          <w:rPr>
            <w:bCs/>
            <w:sz w:val="24"/>
            <w:szCs w:val="24"/>
            <w:lang w:val="uk-UA"/>
          </w:rPr>
          <w:t>метри</w:t>
        </w:r>
      </w:smartTag>
      <w:r>
        <w:rPr>
          <w:bCs/>
          <w:sz w:val="24"/>
          <w:szCs w:val="24"/>
          <w:lang w:val="uk-UA"/>
        </w:rPr>
        <w:t xml:space="preserve"> до доріжки</w:t>
      </w:r>
      <w:r w:rsidRPr="00736E8B">
        <w:rPr>
          <w:bCs/>
          <w:sz w:val="24"/>
          <w:szCs w:val="24"/>
          <w:lang w:val="uk-UA"/>
        </w:rPr>
        <w:t>)</w:t>
      </w:r>
      <w:r>
        <w:rPr>
          <w:bCs/>
          <w:sz w:val="24"/>
          <w:szCs w:val="24"/>
          <w:lang w:val="uk-UA"/>
        </w:rPr>
        <w:t xml:space="preserve"> і на деякій відстані (друга зона, 5 – </w:t>
      </w:r>
      <w:smartTag w:uri="urn:schemas-microsoft-com:office:smarttags" w:element="metricconverter">
        <w:smartTagPr>
          <w:attr w:name="ProductID" w:val="6 метрів"/>
        </w:smartTagPr>
        <w:r>
          <w:rPr>
            <w:bCs/>
            <w:sz w:val="24"/>
            <w:szCs w:val="24"/>
            <w:lang w:val="uk-UA"/>
          </w:rPr>
          <w:t>6 метрів</w:t>
        </w:r>
      </w:smartTag>
      <w:r>
        <w:rPr>
          <w:bCs/>
          <w:sz w:val="24"/>
          <w:szCs w:val="24"/>
          <w:lang w:val="uk-UA"/>
        </w:rPr>
        <w:t xml:space="preserve">) суттєво відрізняється. У першому випадку пил на листках спориша легко помітний візуально, у той час як у другому випадку його візуально не видно. Також візуально було помітно, що рослини другої зони здорові (яскраво зелені, соковиті, з густим листяним покривом і квіточками) а першої зони пригнічені (тьмяні, слабкі та мають пожухле порівняно рідке листя).При цьому усі інші умови зростання трави у цих зонах ідентичні: хімічний склад, фізичний стан і вологість грунту однакові, забезпечення сонячним світлом не відрізняється, міжвидова конкуренція фактично відсутня. </w:t>
      </w:r>
    </w:p>
    <w:p w:rsidR="003B46BD" w:rsidRDefault="003B46BD" w:rsidP="00D57C49">
      <w:pPr>
        <w:shd w:val="clear" w:color="auto" w:fill="FFFFFF"/>
        <w:spacing w:after="0" w:line="240" w:lineRule="auto"/>
        <w:rPr>
          <w:color w:val="000000"/>
          <w:sz w:val="24"/>
          <w:szCs w:val="24"/>
          <w:lang w:val="uk-UA" w:eastAsia="ru-RU"/>
        </w:rPr>
      </w:pPr>
      <w:r>
        <w:rPr>
          <w:bCs/>
          <w:sz w:val="24"/>
          <w:szCs w:val="24"/>
          <w:lang w:val="uk-UA"/>
        </w:rPr>
        <w:t xml:space="preserve">На першому етапі досліджень проводилось вимірювання концентрації пилових частинок </w:t>
      </w:r>
      <w:r w:rsidRPr="00C7388C">
        <w:rPr>
          <w:color w:val="000000"/>
          <w:sz w:val="24"/>
          <w:szCs w:val="24"/>
          <w:lang w:val="uk-UA" w:eastAsia="ru-RU"/>
        </w:rPr>
        <w:t>РМ</w:t>
      </w:r>
      <w:r w:rsidRPr="00C7388C">
        <w:rPr>
          <w:color w:val="000000"/>
          <w:sz w:val="24"/>
          <w:szCs w:val="24"/>
          <w:vertAlign w:val="subscript"/>
          <w:lang w:val="uk-UA" w:eastAsia="ru-RU"/>
        </w:rPr>
        <w:t>10</w:t>
      </w:r>
      <w:r>
        <w:rPr>
          <w:bCs/>
          <w:sz w:val="24"/>
          <w:szCs w:val="24"/>
          <w:lang w:val="uk-UA"/>
        </w:rPr>
        <w:t xml:space="preserve"> та </w:t>
      </w:r>
      <w:r w:rsidRPr="00C7388C">
        <w:rPr>
          <w:color w:val="000000"/>
          <w:sz w:val="24"/>
          <w:szCs w:val="24"/>
          <w:lang w:val="uk-UA" w:eastAsia="ru-RU"/>
        </w:rPr>
        <w:t>РМ</w:t>
      </w:r>
      <w:r w:rsidRPr="00C7388C">
        <w:rPr>
          <w:color w:val="000000"/>
          <w:sz w:val="24"/>
          <w:szCs w:val="24"/>
          <w:vertAlign w:val="subscript"/>
          <w:lang w:val="uk-UA" w:eastAsia="ru-RU"/>
        </w:rPr>
        <w:t>2,5</w:t>
      </w:r>
      <w:r>
        <w:rPr>
          <w:color w:val="000000"/>
          <w:sz w:val="24"/>
          <w:szCs w:val="24"/>
          <w:lang w:val="uk-UA" w:eastAsia="ru-RU"/>
        </w:rPr>
        <w:t xml:space="preserve"> (µ</w:t>
      </w:r>
      <w:r>
        <w:rPr>
          <w:color w:val="000000"/>
          <w:sz w:val="24"/>
          <w:szCs w:val="24"/>
          <w:lang w:val="en-US" w:eastAsia="ru-RU"/>
        </w:rPr>
        <w:t>g</w:t>
      </w:r>
      <w:r>
        <w:rPr>
          <w:color w:val="000000"/>
          <w:sz w:val="24"/>
          <w:szCs w:val="24"/>
          <w:lang w:val="uk-UA" w:eastAsia="ru-RU"/>
        </w:rPr>
        <w:t>/</w:t>
      </w:r>
      <w:r>
        <w:rPr>
          <w:color w:val="000000"/>
          <w:sz w:val="24"/>
          <w:szCs w:val="24"/>
          <w:lang w:val="en-US" w:eastAsia="ru-RU"/>
        </w:rPr>
        <w:t>m</w:t>
      </w:r>
      <w:r>
        <w:rPr>
          <w:color w:val="000000"/>
          <w:sz w:val="24"/>
          <w:szCs w:val="24"/>
          <w:vertAlign w:val="superscript"/>
          <w:lang w:val="uk-UA" w:eastAsia="ru-RU"/>
        </w:rPr>
        <w:t>3</w:t>
      </w:r>
      <w:r>
        <w:rPr>
          <w:color w:val="000000"/>
          <w:sz w:val="24"/>
          <w:szCs w:val="24"/>
          <w:lang w:val="uk-UA" w:eastAsia="ru-RU"/>
        </w:rPr>
        <w:t xml:space="preserve">) у виділених зонах під час тренування коней (рис. 1). На рис. 2, у якості прикладу, показаний типовий графік для двох зон. Відмітка </w:t>
      </w:r>
      <w:r w:rsidRPr="007462F4">
        <w:rPr>
          <w:color w:val="000000"/>
          <w:sz w:val="24"/>
          <w:szCs w:val="24"/>
          <w:lang w:val="uk-UA" w:eastAsia="ru-RU"/>
        </w:rPr>
        <w:t>“</w:t>
      </w:r>
      <w:smartTag w:uri="urn:schemas-microsoft-com:office:smarttags" w:element="metricconverter">
        <w:smartTagPr>
          <w:attr w:name="ProductID" w:val="0”"/>
        </w:smartTagPr>
        <w:r>
          <w:rPr>
            <w:color w:val="000000"/>
            <w:sz w:val="24"/>
            <w:szCs w:val="24"/>
            <w:lang w:val="uk-UA" w:eastAsia="ru-RU"/>
          </w:rPr>
          <w:t>0</w:t>
        </w:r>
        <w:r w:rsidRPr="007462F4">
          <w:rPr>
            <w:color w:val="000000"/>
            <w:sz w:val="24"/>
            <w:szCs w:val="24"/>
            <w:lang w:val="uk-UA" w:eastAsia="ru-RU"/>
          </w:rPr>
          <w:t>”</w:t>
        </w:r>
      </w:smartTag>
      <w:r>
        <w:rPr>
          <w:color w:val="000000"/>
          <w:sz w:val="24"/>
          <w:szCs w:val="24"/>
          <w:lang w:val="uk-UA" w:eastAsia="ru-RU"/>
        </w:rPr>
        <w:t xml:space="preserve"> відповідає моменту часу, коли верховий кінь або повозка з жокеєм порівнюється з точкою вимірювання. Графіки засвідчують дуже значне зростання концентрації пилу у першій зоні та досить швидке його осідання, у другій зоні зміни фактично не фіксуються. Вимірювання проводилися у суху, спекотну та майже безвітряну погоду літа 2024 року.</w:t>
      </w:r>
    </w:p>
    <w:p w:rsidR="003B46BD" w:rsidRDefault="003B46BD" w:rsidP="00D57C49">
      <w:pPr>
        <w:shd w:val="clear" w:color="auto" w:fill="FFFFFF"/>
        <w:spacing w:after="0" w:line="240" w:lineRule="auto"/>
        <w:rPr>
          <w:color w:val="000000"/>
          <w:sz w:val="24"/>
          <w:szCs w:val="24"/>
          <w:lang w:val="uk-UA" w:eastAsia="ru-RU"/>
        </w:rPr>
      </w:pPr>
    </w:p>
    <w:tbl>
      <w:tblPr>
        <w:tblW w:w="0" w:type="auto"/>
        <w:tblLook w:val="00A0"/>
      </w:tblPr>
      <w:tblGrid>
        <w:gridCol w:w="4814"/>
        <w:gridCol w:w="4814"/>
      </w:tblGrid>
      <w:tr w:rsidR="003B46BD" w:rsidTr="00533915">
        <w:tc>
          <w:tcPr>
            <w:tcW w:w="4814" w:type="dxa"/>
          </w:tcPr>
          <w:p w:rsidR="003B46BD" w:rsidRPr="00533915" w:rsidRDefault="003B46BD" w:rsidP="00533915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val="uk-UA" w:eastAsia="ru-RU"/>
              </w:rPr>
            </w:pPr>
            <w:r w:rsidRPr="00533915">
              <w:rPr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195.75pt;height:147pt;visibility:visible">
                  <v:imagedata r:id="rId7" o:title=""/>
                </v:shape>
              </w:pict>
            </w:r>
          </w:p>
        </w:tc>
        <w:tc>
          <w:tcPr>
            <w:tcW w:w="4814" w:type="dxa"/>
          </w:tcPr>
          <w:p w:rsidR="003B46BD" w:rsidRPr="00533915" w:rsidRDefault="003B46BD" w:rsidP="00533915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val="uk-UA" w:eastAsia="ru-RU"/>
              </w:rPr>
            </w:pPr>
            <w:r w:rsidRPr="00533915">
              <w:rPr>
                <w:noProof/>
                <w:lang w:val="en-US"/>
              </w:rPr>
              <w:pict>
                <v:shape id="Рисунок 8" o:spid="_x0000_i1026" type="#_x0000_t75" style="width:195.75pt;height:147pt;visibility:visible">
                  <v:imagedata r:id="rId8" o:title=""/>
                </v:shape>
              </w:pict>
            </w:r>
          </w:p>
        </w:tc>
      </w:tr>
    </w:tbl>
    <w:p w:rsidR="003B46BD" w:rsidRDefault="003B46BD" w:rsidP="00D57C49">
      <w:pPr>
        <w:shd w:val="clear" w:color="auto" w:fill="FFFFFF"/>
        <w:spacing w:after="0" w:line="240" w:lineRule="auto"/>
        <w:ind w:firstLine="0"/>
        <w:jc w:val="center"/>
        <w:rPr>
          <w:color w:val="000000"/>
          <w:sz w:val="24"/>
          <w:szCs w:val="24"/>
          <w:lang w:val="uk-UA" w:eastAsia="ru-RU"/>
        </w:rPr>
      </w:pPr>
      <w:r>
        <w:rPr>
          <w:color w:val="000000"/>
          <w:sz w:val="24"/>
          <w:szCs w:val="24"/>
          <w:lang w:val="uk-UA" w:eastAsia="ru-RU"/>
        </w:rPr>
        <w:t>а                                                                        б</w:t>
      </w:r>
    </w:p>
    <w:p w:rsidR="003B46BD" w:rsidRDefault="003B46BD" w:rsidP="00D57C49">
      <w:pPr>
        <w:shd w:val="clear" w:color="auto" w:fill="FFFFFF"/>
        <w:spacing w:after="0" w:line="240" w:lineRule="auto"/>
        <w:ind w:firstLine="0"/>
        <w:jc w:val="center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>Рис</w:t>
      </w:r>
      <w:r w:rsidRPr="00681B11">
        <w:rPr>
          <w:bCs/>
          <w:sz w:val="24"/>
          <w:szCs w:val="24"/>
        </w:rPr>
        <w:t>. 1</w:t>
      </w:r>
      <w:r>
        <w:rPr>
          <w:bCs/>
          <w:sz w:val="24"/>
          <w:szCs w:val="24"/>
          <w:lang w:val="uk-UA"/>
        </w:rPr>
        <w:t xml:space="preserve"> – Вимірювання концентрації пилу</w:t>
      </w:r>
      <w:r w:rsidRPr="00681B11">
        <w:rPr>
          <w:bCs/>
          <w:sz w:val="24"/>
          <w:szCs w:val="24"/>
        </w:rPr>
        <w:t>:</w:t>
      </w:r>
    </w:p>
    <w:p w:rsidR="003B46BD" w:rsidRDefault="003B46BD" w:rsidP="00D57C49">
      <w:pPr>
        <w:shd w:val="clear" w:color="auto" w:fill="FFFFFF"/>
        <w:spacing w:after="0" w:line="240" w:lineRule="auto"/>
        <w:ind w:firstLine="0"/>
        <w:jc w:val="center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>а – перша зона</w:t>
      </w:r>
      <w:r w:rsidRPr="00681B11">
        <w:rPr>
          <w:color w:val="000000"/>
          <w:sz w:val="24"/>
          <w:szCs w:val="24"/>
          <w:lang w:eastAsia="ru-RU"/>
        </w:rPr>
        <w:t xml:space="preserve">; </w:t>
      </w:r>
      <w:r>
        <w:rPr>
          <w:color w:val="000000"/>
          <w:sz w:val="24"/>
          <w:szCs w:val="24"/>
          <w:lang w:val="uk-UA" w:eastAsia="ru-RU"/>
        </w:rPr>
        <w:t>б – друга зона</w:t>
      </w:r>
    </w:p>
    <w:p w:rsidR="003B46BD" w:rsidRDefault="003B46BD" w:rsidP="00846C13">
      <w:pPr>
        <w:shd w:val="clear" w:color="auto" w:fill="FFFFFF"/>
        <w:spacing w:after="0" w:line="240" w:lineRule="auto"/>
        <w:ind w:firstLine="0"/>
        <w:rPr>
          <w:color w:val="000000"/>
          <w:sz w:val="24"/>
          <w:szCs w:val="24"/>
          <w:lang w:val="uk-UA" w:eastAsia="ru-RU"/>
        </w:rPr>
      </w:pPr>
    </w:p>
    <w:p w:rsidR="003B46BD" w:rsidRDefault="003B46BD" w:rsidP="00470198">
      <w:pPr>
        <w:shd w:val="clear" w:color="auto" w:fill="FFFFFF"/>
        <w:spacing w:after="0" w:line="240" w:lineRule="auto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 xml:space="preserve">Для вивчення стану рослин раз на два тижні бралися дослідні зразки споришу з першої та другої зон по 6 пагонів. Вимірювалася довжина кожного пагону з урахуванням гілочок </w:t>
      </w:r>
      <w:r w:rsidRPr="00533915">
        <w:rPr>
          <w:bCs/>
          <w:sz w:val="24"/>
          <w:szCs w:val="24"/>
          <w:lang w:val="uk-UA"/>
        </w:rPr>
        <w:fldChar w:fldCharType="begin"/>
      </w:r>
      <w:r w:rsidRPr="00533915">
        <w:rPr>
          <w:bCs/>
          <w:sz w:val="24"/>
          <w:szCs w:val="24"/>
          <w:lang w:val="uk-UA"/>
        </w:rPr>
        <w:instrText xml:space="preserve"> QUOTE </w:instrText>
      </w:r>
      <w:r w:rsidRPr="00533915">
        <w:pict>
          <v:shape id="_x0000_i1027" type="#_x0000_t75" style="width:9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74606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974606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533915">
        <w:rPr>
          <w:bCs/>
          <w:sz w:val="24"/>
          <w:szCs w:val="24"/>
          <w:lang w:val="uk-UA"/>
        </w:rPr>
        <w:instrText xml:space="preserve"> </w:instrText>
      </w:r>
      <w:r w:rsidRPr="00533915">
        <w:rPr>
          <w:bCs/>
          <w:sz w:val="24"/>
          <w:szCs w:val="24"/>
          <w:lang w:val="uk-UA"/>
        </w:rPr>
        <w:fldChar w:fldCharType="separate"/>
      </w:r>
      <w:r w:rsidRPr="00533915">
        <w:pict>
          <v:shape id="_x0000_i1028" type="#_x0000_t75" style="width:9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74606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974606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533915">
        <w:rPr>
          <w:bCs/>
          <w:sz w:val="24"/>
          <w:szCs w:val="24"/>
          <w:lang w:val="uk-UA"/>
        </w:rPr>
        <w:fldChar w:fldCharType="end"/>
      </w:r>
      <w:r>
        <w:rPr>
          <w:bCs/>
          <w:sz w:val="24"/>
          <w:szCs w:val="24"/>
          <w:lang w:val="uk-UA"/>
        </w:rPr>
        <w:t xml:space="preserve"> та визначалася сумарна довжина для зразків першої </w:t>
      </w:r>
      <w:r w:rsidRPr="00533915">
        <w:rPr>
          <w:bCs/>
          <w:sz w:val="24"/>
          <w:szCs w:val="24"/>
          <w:lang w:val="uk-UA"/>
        </w:rPr>
        <w:fldChar w:fldCharType="begin"/>
      </w:r>
      <w:r w:rsidRPr="00533915">
        <w:rPr>
          <w:bCs/>
          <w:sz w:val="24"/>
          <w:szCs w:val="24"/>
          <w:lang w:val="uk-UA"/>
        </w:rPr>
        <w:instrText xml:space="preserve"> QUOTE </w:instrText>
      </w:r>
      <w:r w:rsidRPr="00533915">
        <w:pict>
          <v:shape id="_x0000_i1029" type="#_x0000_t75" style="width:64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93830&quot;/&gt;&lt;wsp:rsid wsp:val=&quot;00FD13D2&quot;/&gt;&lt;wsp:rsid wsp:val=&quot;00FD7283&quot;/&gt;&lt;wsp:rsid wsp:val=&quot;00FE440E&quot;/&gt;&lt;/wsp:rsids&gt;&lt;/w:docPr&gt;&lt;w:body&gt;&lt;w:p wsp:rsidR=&quot;00000000&quot; wsp:rsidRDefault=&quot;00F93830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&lt;/m:t&gt;&lt;/m:r&gt;&lt;m:nary&gt;&lt;m:naryPr&gt;&lt;m:chr m:val=&quot;в€‘&quot;/&gt;&lt;m:limLoc m:val=&quot;subSup&quot;/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naryPr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i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1&lt;/m:t&gt;&lt;/m:r&gt;&lt;/m:sub&gt;&lt;m:sup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6&lt;/m:t&gt;&lt;/m:r&gt;&lt;/m:sup&gt;&lt;m:e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i(1)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533915">
        <w:rPr>
          <w:bCs/>
          <w:sz w:val="24"/>
          <w:szCs w:val="24"/>
          <w:lang w:val="uk-UA"/>
        </w:rPr>
        <w:instrText xml:space="preserve"> </w:instrText>
      </w:r>
      <w:r w:rsidRPr="00533915">
        <w:rPr>
          <w:bCs/>
          <w:sz w:val="24"/>
          <w:szCs w:val="24"/>
          <w:lang w:val="uk-UA"/>
        </w:rPr>
        <w:fldChar w:fldCharType="separate"/>
      </w:r>
      <w:r w:rsidRPr="00533915">
        <w:pict>
          <v:shape id="_x0000_i1030" type="#_x0000_t75" style="width:64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93830&quot;/&gt;&lt;wsp:rsid wsp:val=&quot;00FD13D2&quot;/&gt;&lt;wsp:rsid wsp:val=&quot;00FD7283&quot;/&gt;&lt;wsp:rsid wsp:val=&quot;00FE440E&quot;/&gt;&lt;/wsp:rsids&gt;&lt;/w:docPr&gt;&lt;w:body&gt;&lt;w:p wsp:rsidR=&quot;00000000&quot; wsp:rsidRDefault=&quot;00F93830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&lt;/m:t&gt;&lt;/m:r&gt;&lt;m:nary&gt;&lt;m:naryPr&gt;&lt;m:chr m:val=&quot;в€‘&quot;/&gt;&lt;m:limLoc m:val=&quot;subSup&quot;/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naryPr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i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1&lt;/m:t&gt;&lt;/m:r&gt;&lt;/m:sub&gt;&lt;m:sup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6&lt;/m:t&gt;&lt;/m:r&gt;&lt;/m:sup&gt;&lt;m:e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i(1)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533915">
        <w:rPr>
          <w:bCs/>
          <w:sz w:val="24"/>
          <w:szCs w:val="24"/>
          <w:lang w:val="uk-UA"/>
        </w:rPr>
        <w:fldChar w:fldCharType="end"/>
      </w:r>
      <w:r>
        <w:rPr>
          <w:bCs/>
          <w:sz w:val="24"/>
          <w:szCs w:val="24"/>
          <w:lang w:val="uk-UA"/>
        </w:rPr>
        <w:t xml:space="preserve">і другої зон </w:t>
      </w:r>
      <w:r w:rsidRPr="00533915">
        <w:rPr>
          <w:bCs/>
          <w:sz w:val="24"/>
          <w:szCs w:val="24"/>
          <w:lang w:val="uk-UA"/>
        </w:rPr>
        <w:fldChar w:fldCharType="begin"/>
      </w:r>
      <w:r w:rsidRPr="00533915">
        <w:rPr>
          <w:bCs/>
          <w:sz w:val="24"/>
          <w:szCs w:val="24"/>
          <w:lang w:val="uk-UA"/>
        </w:rPr>
        <w:instrText xml:space="preserve"> QUOTE </w:instrText>
      </w:r>
      <w:r w:rsidRPr="00533915">
        <w:pict>
          <v:shape id="_x0000_i1031" type="#_x0000_t75" style="width:64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725F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2725FF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&lt;/m:t&gt;&lt;/m:r&gt;&lt;m:nary&gt;&lt;m:naryPr&gt;&lt;m:chr m:val=&quot;в€‘&quot;/&gt;&lt;m:limLoc m:val=&quot;subSup&quot;/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naryPr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i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1&lt;/m:t&gt;&lt;/m:r&gt;&lt;/m:sub&gt;&lt;m:sup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6&lt;/m:t&gt;&lt;/m:r&gt;&lt;/m:sup&gt;&lt;m:e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i(2)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533915">
        <w:rPr>
          <w:bCs/>
          <w:sz w:val="24"/>
          <w:szCs w:val="24"/>
          <w:lang w:val="uk-UA"/>
        </w:rPr>
        <w:instrText xml:space="preserve"> </w:instrText>
      </w:r>
      <w:r w:rsidRPr="00533915">
        <w:rPr>
          <w:bCs/>
          <w:sz w:val="24"/>
          <w:szCs w:val="24"/>
          <w:lang w:val="uk-UA"/>
        </w:rPr>
        <w:fldChar w:fldCharType="separate"/>
      </w:r>
      <w:r w:rsidRPr="00533915">
        <w:pict>
          <v:shape id="_x0000_i1032" type="#_x0000_t75" style="width:64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725F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2725FF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&lt;/m:t&gt;&lt;/m:r&gt;&lt;m:nary&gt;&lt;m:naryPr&gt;&lt;m:chr m:val=&quot;в€‘&quot;/&gt;&lt;m:limLoc m:val=&quot;subSup&quot;/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naryPr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i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1&lt;/m:t&gt;&lt;/m:r&gt;&lt;/m:sub&gt;&lt;m:sup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6&lt;/m:t&gt;&lt;/m:r&gt;&lt;/m:sup&gt;&lt;m:e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i(2)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533915">
        <w:rPr>
          <w:bCs/>
          <w:sz w:val="24"/>
          <w:szCs w:val="24"/>
          <w:lang w:val="uk-UA"/>
        </w:rPr>
        <w:fldChar w:fldCharType="end"/>
      </w:r>
      <w:r>
        <w:rPr>
          <w:bCs/>
          <w:sz w:val="24"/>
          <w:szCs w:val="24"/>
          <w:lang w:val="uk-UA"/>
        </w:rPr>
        <w:t xml:space="preserve">. Далі на електронних вагах з точністю до 1 грама визначалася вага зразків з цих зон </w:t>
      </w:r>
      <w:r w:rsidRPr="00533915">
        <w:rPr>
          <w:bCs/>
          <w:sz w:val="24"/>
          <w:szCs w:val="24"/>
          <w:lang w:val="uk-UA"/>
        </w:rPr>
        <w:fldChar w:fldCharType="begin"/>
      </w:r>
      <w:r w:rsidRPr="00533915">
        <w:rPr>
          <w:bCs/>
          <w:sz w:val="24"/>
          <w:szCs w:val="24"/>
          <w:lang w:val="uk-UA"/>
        </w:rPr>
        <w:instrText xml:space="preserve"> QUOTE </w:instrText>
      </w:r>
      <w:r w:rsidRPr="00533915">
        <w:pict>
          <v:shape id="_x0000_i1033" type="#_x0000_t75" style="width:16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5E718B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5E718B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533915">
        <w:rPr>
          <w:bCs/>
          <w:sz w:val="24"/>
          <w:szCs w:val="24"/>
          <w:lang w:val="uk-UA"/>
        </w:rPr>
        <w:instrText xml:space="preserve"> </w:instrText>
      </w:r>
      <w:r w:rsidRPr="00533915">
        <w:rPr>
          <w:bCs/>
          <w:sz w:val="24"/>
          <w:szCs w:val="24"/>
          <w:lang w:val="uk-UA"/>
        </w:rPr>
        <w:fldChar w:fldCharType="separate"/>
      </w:r>
      <w:r w:rsidRPr="00533915">
        <w:pict>
          <v:shape id="_x0000_i1034" type="#_x0000_t75" style="width:16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5E718B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5E718B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533915">
        <w:rPr>
          <w:bCs/>
          <w:sz w:val="24"/>
          <w:szCs w:val="24"/>
          <w:lang w:val="uk-UA"/>
        </w:rPr>
        <w:fldChar w:fldCharType="end"/>
      </w:r>
      <w:r>
        <w:rPr>
          <w:bCs/>
          <w:sz w:val="24"/>
          <w:szCs w:val="24"/>
          <w:lang w:val="uk-UA"/>
        </w:rPr>
        <w:t xml:space="preserve"> та </w:t>
      </w:r>
      <w:r w:rsidRPr="00533915">
        <w:rPr>
          <w:bCs/>
          <w:sz w:val="24"/>
          <w:szCs w:val="24"/>
          <w:lang w:val="uk-UA"/>
        </w:rPr>
        <w:fldChar w:fldCharType="begin"/>
      </w:r>
      <w:r w:rsidRPr="00533915">
        <w:rPr>
          <w:bCs/>
          <w:sz w:val="24"/>
          <w:szCs w:val="24"/>
          <w:lang w:val="uk-UA"/>
        </w:rPr>
        <w:instrText xml:space="preserve"> QUOTE </w:instrText>
      </w:r>
      <w:r w:rsidRPr="00533915">
        <w:pict>
          <v:shape id="_x0000_i1035" type="#_x0000_t75" style="width:16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408CF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2408CF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533915">
        <w:rPr>
          <w:bCs/>
          <w:sz w:val="24"/>
          <w:szCs w:val="24"/>
          <w:lang w:val="uk-UA"/>
        </w:rPr>
        <w:instrText xml:space="preserve"> </w:instrText>
      </w:r>
      <w:r w:rsidRPr="00533915">
        <w:rPr>
          <w:bCs/>
          <w:sz w:val="24"/>
          <w:szCs w:val="24"/>
          <w:lang w:val="uk-UA"/>
        </w:rPr>
        <w:fldChar w:fldCharType="separate"/>
      </w:r>
      <w:r w:rsidRPr="00533915">
        <w:pict>
          <v:shape id="_x0000_i1036" type="#_x0000_t75" style="width:16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408CF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2408CF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533915">
        <w:rPr>
          <w:bCs/>
          <w:sz w:val="24"/>
          <w:szCs w:val="24"/>
          <w:lang w:val="uk-UA"/>
        </w:rPr>
        <w:fldChar w:fldCharType="end"/>
      </w:r>
      <w:r>
        <w:rPr>
          <w:bCs/>
          <w:sz w:val="24"/>
          <w:szCs w:val="24"/>
          <w:lang w:val="uk-UA"/>
        </w:rPr>
        <w:t xml:space="preserve"> і розраховувалась питома маса (маса, що приходиться на один сантиметр довжини пагону) </w:t>
      </w:r>
    </w:p>
    <w:p w:rsidR="003B46BD" w:rsidRPr="00F76B63" w:rsidRDefault="003B46BD" w:rsidP="00470198">
      <w:pPr>
        <w:shd w:val="clear" w:color="auto" w:fill="FFFFFF"/>
        <w:spacing w:after="0" w:line="240" w:lineRule="auto"/>
        <w:ind w:firstLine="0"/>
        <w:rPr>
          <w:bCs/>
          <w:i/>
          <w:sz w:val="24"/>
          <w:szCs w:val="24"/>
          <w:lang w:val="uk-UA"/>
        </w:rPr>
      </w:pPr>
      <w:r w:rsidRPr="00533915">
        <w:pict>
          <v:shape id="_x0000_i1037" type="#_x0000_t75" style="width:173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2&quot;/&gt;&lt;w:doNotEmbedSystemFonts/&gt;&lt;w:defaultTabStop w:val=&quot;709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969E3&quot;/&gt;&lt;wsp:rsid wsp:val=&quot;00004E74&quot;/&gt;&lt;wsp:rsid wsp:val=&quot;0001162E&quot;/&gt;&lt;wsp:rsid wsp:val=&quot;00036BBF&quot;/&gt;&lt;wsp:rsid wsp:val=&quot;00050FAF&quot;/&gt;&lt;wsp:rsid wsp:val=&quot;000515B9&quot;/&gt;&lt;wsp:rsid wsp:val=&quot;00061028&quot;/&gt;&lt;wsp:rsid wsp:val=&quot;00073F77&quot;/&gt;&lt;wsp:rsid wsp:val=&quot;00090694&quot;/&gt;&lt;wsp:rsid wsp:val=&quot;0009259D&quot;/&gt;&lt;wsp:rsid wsp:val=&quot;0009553B&quot;/&gt;&lt;wsp:rsid wsp:val=&quot;000A454D&quot;/&gt;&lt;wsp:rsid wsp:val=&quot;000A608A&quot;/&gt;&lt;wsp:rsid wsp:val=&quot;000D5D7C&quot;/&gt;&lt;wsp:rsid wsp:val=&quot;000E1D35&quot;/&gt;&lt;wsp:rsid wsp:val=&quot;000E34C4&quot;/&gt;&lt;wsp:rsid wsp:val=&quot;000F06CA&quot;/&gt;&lt;wsp:rsid wsp:val=&quot;00101115&quot;/&gt;&lt;wsp:rsid wsp:val=&quot;001156A1&quot;/&gt;&lt;wsp:rsid wsp:val=&quot;00137B83&quot;/&gt;&lt;wsp:rsid wsp:val=&quot;0016611D&quot;/&gt;&lt;wsp:rsid wsp:val=&quot;001670FD&quot;/&gt;&lt;wsp:rsid wsp:val=&quot;00171DA2&quot;/&gt;&lt;wsp:rsid wsp:val=&quot;001B387A&quot;/&gt;&lt;wsp:rsid wsp:val=&quot;001D5A5B&quot;/&gt;&lt;wsp:rsid wsp:val=&quot;001E5D02&quot;/&gt;&lt;wsp:rsid wsp:val=&quot;00210B7A&quot;/&gt;&lt;wsp:rsid wsp:val=&quot;002137C1&quot;/&gt;&lt;wsp:rsid wsp:val=&quot;00221E6C&quot;/&gt;&lt;wsp:rsid wsp:val=&quot;00252653&quot;/&gt;&lt;wsp:rsid wsp:val=&quot;00262F5F&quot;/&gt;&lt;wsp:rsid wsp:val=&quot;002D0478&quot;/&gt;&lt;wsp:rsid wsp:val=&quot;002E7DFF&quot;/&gt;&lt;wsp:rsid wsp:val=&quot;002F0BF1&quot;/&gt;&lt;wsp:rsid wsp:val=&quot;00345516&quot;/&gt;&lt;wsp:rsid wsp:val=&quot;00365902&quot;/&gt;&lt;wsp:rsid wsp:val=&quot;003659CE&quot;/&gt;&lt;wsp:rsid wsp:val=&quot;00393E59&quot;/&gt;&lt;wsp:rsid wsp:val=&quot;003E1AD6&quot;/&gt;&lt;wsp:rsid wsp:val=&quot;003E466C&quot;/&gt;&lt;wsp:rsid wsp:val=&quot;003E6CAB&quot;/&gt;&lt;wsp:rsid wsp:val=&quot;003F1CB4&quot;/&gt;&lt;wsp:rsid wsp:val=&quot;00400303&quot;/&gt;&lt;wsp:rsid wsp:val=&quot;0040640B&quot;/&gt;&lt;wsp:rsid wsp:val=&quot;004074DA&quot;/&gt;&lt;wsp:rsid wsp:val=&quot;00413190&quot;/&gt;&lt;wsp:rsid wsp:val=&quot;00442F86&quot;/&gt;&lt;wsp:rsid wsp:val=&quot;004444CB&quot;/&gt;&lt;wsp:rsid wsp:val=&quot;0044620B&quot;/&gt;&lt;wsp:rsid wsp:val=&quot;004469D8&quot;/&gt;&lt;wsp:rsid wsp:val=&quot;004540C5&quot;/&gt;&lt;wsp:rsid wsp:val=&quot;004648C1&quot;/&gt;&lt;wsp:rsid wsp:val=&quot;00470198&quot;/&gt;&lt;wsp:rsid wsp:val=&quot;00473D7B&quot;/&gt;&lt;wsp:rsid wsp:val=&quot;00495650&quot;/&gt;&lt;wsp:rsid wsp:val=&quot;00496D29&quot;/&gt;&lt;wsp:rsid wsp:val=&quot;004F1915&quot;/&gt;&lt;wsp:rsid wsp:val=&quot;00520DF8&quot;/&gt;&lt;wsp:rsid wsp:val=&quot;00533915&quot;/&gt;&lt;wsp:rsid wsp:val=&quot;005423F4&quot;/&gt;&lt;wsp:rsid wsp:val=&quot;00543A40&quot;/&gt;&lt;wsp:rsid wsp:val=&quot;005468C1&quot;/&gt;&lt;wsp:rsid wsp:val=&quot;0055197F&quot;/&gt;&lt;wsp:rsid wsp:val=&quot;00557998&quot;/&gt;&lt;wsp:rsid wsp:val=&quot;00563132&quot;/&gt;&lt;wsp:rsid wsp:val=&quot;00570118&quot;/&gt;&lt;wsp:rsid wsp:val=&quot;005845CD&quot;/&gt;&lt;wsp:rsid wsp:val=&quot;005B5B27&quot;/&gt;&lt;wsp:rsid wsp:val=&quot;005D55FD&quot;/&gt;&lt;wsp:rsid wsp:val=&quot;005E0DAD&quot;/&gt;&lt;wsp:rsid wsp:val=&quot;00607961&quot;/&gt;&lt;wsp:rsid wsp:val=&quot;0061497E&quot;/&gt;&lt;wsp:rsid wsp:val=&quot;0061749C&quot;/&gt;&lt;wsp:rsid wsp:val=&quot;00630E5A&quot;/&gt;&lt;wsp:rsid wsp:val=&quot;0065344D&quot;/&gt;&lt;wsp:rsid wsp:val=&quot;00655C8D&quot;/&gt;&lt;wsp:rsid wsp:val=&quot;006C3C1E&quot;/&gt;&lt;wsp:rsid wsp:val=&quot;006D64CF&quot;/&gt;&lt;wsp:rsid wsp:val=&quot;007062D0&quot;/&gt;&lt;wsp:rsid wsp:val=&quot;007438FC&quot;/&gt;&lt;wsp:rsid wsp:val=&quot;00743C94&quot;/&gt;&lt;wsp:rsid wsp:val=&quot;00791038&quot;/&gt;&lt;wsp:rsid wsp:val=&quot;007969E3&quot;/&gt;&lt;wsp:rsid wsp:val=&quot;007D340D&quot;/&gt;&lt;wsp:rsid wsp:val=&quot;007E43EB&quot;/&gt;&lt;wsp:rsid wsp:val=&quot;008110CF&quot;/&gt;&lt;wsp:rsid wsp:val=&quot;008307A2&quot;/&gt;&lt;wsp:rsid wsp:val=&quot;00846C13&quot;/&gt;&lt;wsp:rsid wsp:val=&quot;00864F25&quot;/&gt;&lt;wsp:rsid wsp:val=&quot;008874E1&quot;/&gt;&lt;wsp:rsid wsp:val=&quot;008879ED&quot;/&gt;&lt;wsp:rsid wsp:val=&quot;00897A9D&quot;/&gt;&lt;wsp:rsid wsp:val=&quot;008B19AB&quot;/&gt;&lt;wsp:rsid wsp:val=&quot;008F02E4&quot;/&gt;&lt;wsp:rsid wsp:val=&quot;0091448B&quot;/&gt;&lt;wsp:rsid wsp:val=&quot;009278F9&quot;/&gt;&lt;wsp:rsid wsp:val=&quot;009450FC&quot;/&gt;&lt;wsp:rsid wsp:val=&quot;00953692&quot;/&gt;&lt;wsp:rsid wsp:val=&quot;00965917&quot;/&gt;&lt;wsp:rsid wsp:val=&quot;00992796&quot;/&gt;&lt;wsp:rsid wsp:val=&quot;009A4684&quot;/&gt;&lt;wsp:rsid wsp:val=&quot;009D1B05&quot;/&gt;&lt;wsp:rsid wsp:val=&quot;009D266C&quot;/&gt;&lt;wsp:rsid wsp:val=&quot;009E75DB&quot;/&gt;&lt;wsp:rsid wsp:val=&quot;009F0DAA&quot;/&gt;&lt;wsp:rsid wsp:val=&quot;00A145EC&quot;/&gt;&lt;wsp:rsid wsp:val=&quot;00A46B3D&quot;/&gt;&lt;wsp:rsid wsp:val=&quot;00A536D8&quot;/&gt;&lt;wsp:rsid wsp:val=&quot;00A74D0B&quot;/&gt;&lt;wsp:rsid wsp:val=&quot;00A77053&quot;/&gt;&lt;wsp:rsid wsp:val=&quot;00A86796&quot;/&gt;&lt;wsp:rsid wsp:val=&quot;00A91321&quot;/&gt;&lt;wsp:rsid wsp:val=&quot;00A96CDE&quot;/&gt;&lt;wsp:rsid wsp:val=&quot;00AB0530&quot;/&gt;&lt;wsp:rsid wsp:val=&quot;00AB26DB&quot;/&gt;&lt;wsp:rsid wsp:val=&quot;00AC78FA&quot;/&gt;&lt;wsp:rsid wsp:val=&quot;00AF6D35&quot;/&gt;&lt;wsp:rsid wsp:val=&quot;00B118E8&quot;/&gt;&lt;wsp:rsid wsp:val=&quot;00B53FFC&quot;/&gt;&lt;wsp:rsid wsp:val=&quot;00B60D34&quot;/&gt;&lt;wsp:rsid wsp:val=&quot;00B91C6B&quot;/&gt;&lt;wsp:rsid wsp:val=&quot;00BA6B5B&quot;/&gt;&lt;wsp:rsid wsp:val=&quot;00BD2153&quot;/&gt;&lt;wsp:rsid wsp:val=&quot;00C1453C&quot;/&gt;&lt;wsp:rsid wsp:val=&quot;00C41F6A&quot;/&gt;&lt;wsp:rsid wsp:val=&quot;00C435CC&quot;/&gt;&lt;wsp:rsid wsp:val=&quot;00C62C7C&quot;/&gt;&lt;wsp:rsid wsp:val=&quot;00C85217&quot;/&gt;&lt;wsp:rsid wsp:val=&quot;00CB45A9&quot;/&gt;&lt;wsp:rsid wsp:val=&quot;00D30FF6&quot;/&gt;&lt;wsp:rsid wsp:val=&quot;00D32925&quot;/&gt;&lt;wsp:rsid wsp:val=&quot;00D4309E&quot;/&gt;&lt;wsp:rsid wsp:val=&quot;00D57C49&quot;/&gt;&lt;wsp:rsid wsp:val=&quot;00D77BE6&quot;/&gt;&lt;wsp:rsid wsp:val=&quot;00D821A1&quot;/&gt;&lt;wsp:rsid wsp:val=&quot;00D83889&quot;/&gt;&lt;wsp:rsid wsp:val=&quot;00D93D64&quot;/&gt;&lt;wsp:rsid wsp:val=&quot;00DA1B34&quot;/&gt;&lt;wsp:rsid wsp:val=&quot;00DB70B3&quot;/&gt;&lt;wsp:rsid wsp:val=&quot;00DC7BE2&quot;/&gt;&lt;wsp:rsid wsp:val=&quot;00DE4F09&quot;/&gt;&lt;wsp:rsid wsp:val=&quot;00E23CD5&quot;/&gt;&lt;wsp:rsid wsp:val=&quot;00E473D0&quot;/&gt;&lt;wsp:rsid wsp:val=&quot;00E507E4&quot;/&gt;&lt;wsp:rsid wsp:val=&quot;00FD13D2&quot;/&gt;&lt;wsp:rsid wsp:val=&quot;00FD7283&quot;/&gt;&lt;wsp:rsid wsp:val=&quot;00FE440E&quot;/&gt;&lt;/wsp:rsids&gt;&lt;/w:docPr&gt;&lt;w:body&gt;&lt;w:p wsp:rsidR=&quot;00000000&quot; wsp:rsidRDefault=&quot;00D4309E&quot;&gt;&lt;m:oMathPara&gt;&lt;m:oMath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 &lt;/m:t&gt;&lt;/m:r&gt;&lt;m:f&gt;&lt;m:f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fPr&gt;&lt;m:num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,               &lt;/m:t&gt;&lt;/m:r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= &lt;/m:t&gt;&lt;/m:r&gt;&lt;m:f&gt;&lt;m:f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fPr&gt;&lt;m:num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b-cs/&gt;&lt;w:i/&gt;&lt;w:sz w:val=&quot;24&quot;/&gt;&lt;w:sz-cs w:val=&quot;24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2&lt;/m:t&gt;&lt;/m:r&gt;&lt;/m:sub&gt;&lt;/m:sSub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UK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</w:p>
    <w:p w:rsidR="003B46BD" w:rsidRPr="00083A8F" w:rsidRDefault="003B46BD" w:rsidP="00470198">
      <w:pPr>
        <w:shd w:val="clear" w:color="auto" w:fill="FFFFFF"/>
        <w:spacing w:after="0" w:line="240" w:lineRule="auto"/>
        <w:ind w:firstLine="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  <w:lang w:val="uk-UA"/>
        </w:rPr>
        <w:t xml:space="preserve">Вважалося, що питома маса пагонів кількісно характеризує стан рослин з цих двох контрольних зон. </w:t>
      </w:r>
    </w:p>
    <w:p w:rsidR="003B46BD" w:rsidRPr="00083A8F" w:rsidRDefault="003B46BD" w:rsidP="00365902">
      <w:pPr>
        <w:shd w:val="clear" w:color="auto" w:fill="FFFFFF"/>
        <w:spacing w:after="0" w:line="240" w:lineRule="auto"/>
        <w:ind w:firstLine="0"/>
        <w:rPr>
          <w:bCs/>
          <w:iCs/>
          <w:sz w:val="24"/>
          <w:szCs w:val="24"/>
        </w:rPr>
      </w:pPr>
    </w:p>
    <w:p w:rsidR="003B46BD" w:rsidRPr="007F48FA" w:rsidRDefault="003B46BD" w:rsidP="00365902">
      <w:pPr>
        <w:shd w:val="clear" w:color="auto" w:fill="FFFFFF"/>
        <w:spacing w:after="0" w:line="240" w:lineRule="auto"/>
        <w:ind w:firstLine="0"/>
        <w:rPr>
          <w:bCs/>
          <w:iCs/>
          <w:sz w:val="24"/>
          <w:szCs w:val="24"/>
        </w:rPr>
      </w:pPr>
      <w:r w:rsidRPr="00533915">
        <w:rPr>
          <w:noProof/>
          <w:lang w:val="en-US"/>
        </w:rPr>
        <w:pict>
          <v:shape id="Рисунок 2" o:spid="_x0000_i1038" type="#_x0000_t75" style="width:450pt;height:231pt;visibility:visible">
            <v:imagedata r:id="rId15" o:title=""/>
          </v:shape>
        </w:pict>
      </w:r>
    </w:p>
    <w:p w:rsidR="003B46BD" w:rsidRDefault="003B46BD" w:rsidP="00365902">
      <w:pPr>
        <w:shd w:val="clear" w:color="auto" w:fill="FFFFFF"/>
        <w:spacing w:after="0" w:line="240" w:lineRule="auto"/>
        <w:ind w:firstLine="0"/>
        <w:jc w:val="center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>Рис</w:t>
      </w:r>
      <w:r w:rsidRPr="00681B11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  <w:lang w:val="uk-UA"/>
        </w:rPr>
        <w:t>2 – Зміна концентрації пилу у часі</w:t>
      </w:r>
      <w:r w:rsidRPr="00681B11">
        <w:rPr>
          <w:bCs/>
          <w:sz w:val="24"/>
          <w:szCs w:val="24"/>
        </w:rPr>
        <w:t>:</w:t>
      </w:r>
    </w:p>
    <w:p w:rsidR="003B46BD" w:rsidRDefault="003B46BD" w:rsidP="00365902">
      <w:pPr>
        <w:shd w:val="clear" w:color="auto" w:fill="FFFFFF"/>
        <w:spacing w:after="0" w:line="240" w:lineRule="auto"/>
        <w:ind w:firstLine="0"/>
        <w:jc w:val="center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 xml:space="preserve">перша зона 1 – </w:t>
      </w:r>
      <w:r w:rsidRPr="00C7388C">
        <w:rPr>
          <w:color w:val="000000"/>
          <w:sz w:val="24"/>
          <w:szCs w:val="24"/>
          <w:lang w:val="uk-UA" w:eastAsia="ru-RU"/>
        </w:rPr>
        <w:t>РМ</w:t>
      </w:r>
      <w:r w:rsidRPr="00C7388C">
        <w:rPr>
          <w:color w:val="000000"/>
          <w:sz w:val="24"/>
          <w:szCs w:val="24"/>
          <w:vertAlign w:val="subscript"/>
          <w:lang w:val="uk-UA" w:eastAsia="ru-RU"/>
        </w:rPr>
        <w:t>10</w:t>
      </w:r>
      <w:r>
        <w:rPr>
          <w:bCs/>
          <w:sz w:val="24"/>
          <w:szCs w:val="24"/>
          <w:lang w:val="uk-UA"/>
        </w:rPr>
        <w:t xml:space="preserve">, 2 – </w:t>
      </w:r>
      <w:r w:rsidRPr="00C7388C">
        <w:rPr>
          <w:color w:val="000000"/>
          <w:sz w:val="24"/>
          <w:szCs w:val="24"/>
          <w:lang w:val="uk-UA" w:eastAsia="ru-RU"/>
        </w:rPr>
        <w:t>РМ</w:t>
      </w:r>
      <w:r w:rsidRPr="00C7388C">
        <w:rPr>
          <w:color w:val="000000"/>
          <w:sz w:val="24"/>
          <w:szCs w:val="24"/>
          <w:vertAlign w:val="subscript"/>
          <w:lang w:val="uk-UA" w:eastAsia="ru-RU"/>
        </w:rPr>
        <w:t>2,5</w:t>
      </w:r>
      <w:r w:rsidRPr="00681B11">
        <w:rPr>
          <w:color w:val="000000"/>
          <w:sz w:val="24"/>
          <w:szCs w:val="24"/>
          <w:lang w:eastAsia="ru-RU"/>
        </w:rPr>
        <w:t xml:space="preserve">; </w:t>
      </w:r>
      <w:r>
        <w:rPr>
          <w:color w:val="000000"/>
          <w:sz w:val="24"/>
          <w:szCs w:val="24"/>
          <w:lang w:val="uk-UA" w:eastAsia="ru-RU"/>
        </w:rPr>
        <w:t xml:space="preserve">друга зона </w:t>
      </w:r>
      <w:r>
        <w:rPr>
          <w:bCs/>
          <w:sz w:val="24"/>
          <w:szCs w:val="24"/>
          <w:lang w:val="uk-UA"/>
        </w:rPr>
        <w:t xml:space="preserve">3 – </w:t>
      </w:r>
      <w:r w:rsidRPr="00C7388C">
        <w:rPr>
          <w:color w:val="000000"/>
          <w:sz w:val="24"/>
          <w:szCs w:val="24"/>
          <w:lang w:val="uk-UA" w:eastAsia="ru-RU"/>
        </w:rPr>
        <w:t>РМ</w:t>
      </w:r>
      <w:r w:rsidRPr="00C7388C">
        <w:rPr>
          <w:color w:val="000000"/>
          <w:sz w:val="24"/>
          <w:szCs w:val="24"/>
          <w:vertAlign w:val="subscript"/>
          <w:lang w:val="uk-UA" w:eastAsia="ru-RU"/>
        </w:rPr>
        <w:t>10</w:t>
      </w:r>
      <w:r>
        <w:rPr>
          <w:bCs/>
          <w:sz w:val="24"/>
          <w:szCs w:val="24"/>
          <w:lang w:val="uk-UA"/>
        </w:rPr>
        <w:t xml:space="preserve">, 4 – </w:t>
      </w:r>
      <w:r w:rsidRPr="00C7388C">
        <w:rPr>
          <w:color w:val="000000"/>
          <w:sz w:val="24"/>
          <w:szCs w:val="24"/>
          <w:lang w:val="uk-UA" w:eastAsia="ru-RU"/>
        </w:rPr>
        <w:t>РМ</w:t>
      </w:r>
      <w:r w:rsidRPr="00C7388C">
        <w:rPr>
          <w:color w:val="000000"/>
          <w:sz w:val="24"/>
          <w:szCs w:val="24"/>
          <w:vertAlign w:val="subscript"/>
          <w:lang w:val="uk-UA" w:eastAsia="ru-RU"/>
        </w:rPr>
        <w:t>2,5</w:t>
      </w:r>
    </w:p>
    <w:p w:rsidR="003B46BD" w:rsidRDefault="003B46BD" w:rsidP="00D821A1">
      <w:pPr>
        <w:shd w:val="clear" w:color="auto" w:fill="FFFFFF"/>
        <w:spacing w:after="0" w:line="240" w:lineRule="auto"/>
        <w:rPr>
          <w:bCs/>
          <w:sz w:val="24"/>
          <w:szCs w:val="24"/>
          <w:lang w:val="uk-UA"/>
        </w:rPr>
      </w:pPr>
    </w:p>
    <w:p w:rsidR="003B46BD" w:rsidRDefault="003B46BD" w:rsidP="00365902">
      <w:pPr>
        <w:shd w:val="clear" w:color="auto" w:fill="FFFFFF"/>
        <w:spacing w:after="0" w:line="240" w:lineRule="auto"/>
        <w:rPr>
          <w:bCs/>
          <w:iCs/>
          <w:sz w:val="24"/>
          <w:szCs w:val="24"/>
          <w:lang w:val="uk-UA"/>
        </w:rPr>
      </w:pPr>
      <w:r>
        <w:rPr>
          <w:bCs/>
          <w:iCs/>
          <w:sz w:val="24"/>
          <w:szCs w:val="24"/>
          <w:lang w:val="uk-UA"/>
        </w:rPr>
        <w:t xml:space="preserve">Результати досліджень представлені у вигляді гістограм на рис. 3. Очевидно, що на протязі усього періоду спостереження питома маса рослин з другої зони перевищувала цей показник першої зони. Іншими словами, результати експерименту підтвердили результати попереднього візуального висновку про пригніченість споришу у зоні з підвищеним вмістом пилу в атмосферному повітрі. </w:t>
      </w:r>
    </w:p>
    <w:p w:rsidR="003B46BD" w:rsidRDefault="003B46BD" w:rsidP="00365902">
      <w:pPr>
        <w:shd w:val="clear" w:color="auto" w:fill="FFFFFF"/>
        <w:spacing w:after="0" w:line="240" w:lineRule="auto"/>
        <w:ind w:firstLine="0"/>
        <w:jc w:val="center"/>
        <w:rPr>
          <w:bCs/>
          <w:iCs/>
          <w:sz w:val="24"/>
          <w:szCs w:val="24"/>
          <w:lang w:val="uk-UA"/>
        </w:rPr>
      </w:pPr>
      <w:r w:rsidRPr="00533915">
        <w:rPr>
          <w:noProof/>
          <w:lang w:val="en-US"/>
        </w:rPr>
        <w:pict>
          <v:shape id="Рисунок 5" o:spid="_x0000_i1039" type="#_x0000_t75" style="width:402.75pt;height:248.25pt;visibility:visible">
            <v:imagedata r:id="rId16" o:title=""/>
          </v:shape>
        </w:pict>
      </w:r>
    </w:p>
    <w:p w:rsidR="003B46BD" w:rsidRPr="00C07B60" w:rsidRDefault="003B46BD" w:rsidP="00365902">
      <w:pPr>
        <w:shd w:val="clear" w:color="auto" w:fill="FFFFFF"/>
        <w:spacing w:after="0" w:line="240" w:lineRule="auto"/>
        <w:ind w:firstLine="0"/>
        <w:jc w:val="center"/>
        <w:rPr>
          <w:bCs/>
          <w:iCs/>
          <w:sz w:val="24"/>
          <w:szCs w:val="24"/>
          <w:lang w:val="uk-UA"/>
        </w:rPr>
      </w:pPr>
      <w:r>
        <w:rPr>
          <w:bCs/>
          <w:iCs/>
          <w:sz w:val="24"/>
          <w:szCs w:val="24"/>
          <w:lang w:val="uk-UA"/>
        </w:rPr>
        <w:t>Рис. 3 – Значення питомих мас рослин (справа – перша зона, зліва – друга зона)</w:t>
      </w:r>
    </w:p>
    <w:p w:rsidR="003B46BD" w:rsidRDefault="003B46BD" w:rsidP="00365902">
      <w:pPr>
        <w:shd w:val="clear" w:color="auto" w:fill="FFFFFF"/>
        <w:spacing w:after="0" w:line="240" w:lineRule="auto"/>
        <w:rPr>
          <w:bCs/>
          <w:iCs/>
          <w:sz w:val="24"/>
          <w:szCs w:val="24"/>
          <w:lang w:val="uk-UA"/>
        </w:rPr>
      </w:pPr>
    </w:p>
    <w:p w:rsidR="003B46BD" w:rsidRPr="000F06CA" w:rsidRDefault="003B46BD" w:rsidP="00365902">
      <w:pPr>
        <w:pStyle w:val="a"/>
        <w:widowControl w:val="0"/>
        <w:spacing w:line="240" w:lineRule="auto"/>
        <w:ind w:firstLine="567"/>
        <w:rPr>
          <w:b/>
          <w:bCs/>
          <w:sz w:val="24"/>
        </w:rPr>
      </w:pPr>
      <w:r w:rsidRPr="000F06CA">
        <w:rPr>
          <w:b/>
          <w:bCs/>
          <w:sz w:val="24"/>
        </w:rPr>
        <w:t>Виснов</w:t>
      </w:r>
      <w:r>
        <w:rPr>
          <w:b/>
          <w:bCs/>
          <w:sz w:val="24"/>
        </w:rPr>
        <w:t>ок</w:t>
      </w:r>
      <w:r w:rsidRPr="000F06CA">
        <w:rPr>
          <w:b/>
          <w:bCs/>
          <w:sz w:val="24"/>
        </w:rPr>
        <w:t>.</w:t>
      </w:r>
      <w:r>
        <w:rPr>
          <w:b/>
          <w:bCs/>
          <w:sz w:val="24"/>
        </w:rPr>
        <w:t xml:space="preserve"> </w:t>
      </w:r>
      <w:r>
        <w:rPr>
          <w:bCs/>
          <w:iCs/>
          <w:sz w:val="24"/>
        </w:rPr>
        <w:t xml:space="preserve">На підставі проведеного дослідження підтверджений факт суттєвого впливу запиленості атмосферного повітря на розвиток </w:t>
      </w:r>
      <w:r>
        <w:rPr>
          <w:color w:val="202122"/>
          <w:sz w:val="24"/>
          <w:shd w:val="clear" w:color="auto" w:fill="FFFFFF"/>
        </w:rPr>
        <w:t>с</w:t>
      </w:r>
      <w:r w:rsidRPr="003D4E90">
        <w:rPr>
          <w:color w:val="202122"/>
          <w:sz w:val="24"/>
          <w:shd w:val="clear" w:color="auto" w:fill="FFFFFF"/>
        </w:rPr>
        <w:t>пориш</w:t>
      </w:r>
      <w:r>
        <w:rPr>
          <w:color w:val="202122"/>
          <w:sz w:val="24"/>
          <w:shd w:val="clear" w:color="auto" w:fill="FFFFFF"/>
        </w:rPr>
        <w:t>у</w:t>
      </w:r>
      <w:r w:rsidRPr="003D4E90">
        <w:rPr>
          <w:color w:val="202122"/>
          <w:sz w:val="24"/>
          <w:shd w:val="clear" w:color="auto" w:fill="FFFFFF"/>
        </w:rPr>
        <w:t xml:space="preserve"> звичайн</w:t>
      </w:r>
      <w:r>
        <w:rPr>
          <w:color w:val="202122"/>
          <w:sz w:val="24"/>
          <w:shd w:val="clear" w:color="auto" w:fill="FFFFFF"/>
        </w:rPr>
        <w:t>ого і констатувати, що концентрація пилу може бутилімітуючим фактором для цієї рослини.</w:t>
      </w:r>
    </w:p>
    <w:p w:rsidR="003B46BD" w:rsidRPr="009E75DB" w:rsidRDefault="003B46BD" w:rsidP="00365902">
      <w:pPr>
        <w:pStyle w:val="a"/>
        <w:widowControl w:val="0"/>
        <w:spacing w:line="240" w:lineRule="auto"/>
        <w:ind w:firstLine="567"/>
        <w:rPr>
          <w:sz w:val="24"/>
        </w:rPr>
      </w:pPr>
    </w:p>
    <w:p w:rsidR="003B46BD" w:rsidRPr="000F06CA" w:rsidRDefault="003B46BD" w:rsidP="00365902">
      <w:pPr>
        <w:pStyle w:val="a"/>
        <w:widowControl w:val="0"/>
        <w:spacing w:line="240" w:lineRule="auto"/>
        <w:ind w:firstLine="567"/>
        <w:jc w:val="left"/>
        <w:rPr>
          <w:b/>
          <w:bCs/>
          <w:sz w:val="24"/>
        </w:rPr>
      </w:pPr>
      <w:r w:rsidRPr="000F06CA">
        <w:rPr>
          <w:b/>
          <w:bCs/>
          <w:sz w:val="24"/>
        </w:rPr>
        <w:t>Список використаних джерел.</w:t>
      </w:r>
    </w:p>
    <w:p w:rsidR="003B46BD" w:rsidRPr="00117D22" w:rsidRDefault="003B46BD" w:rsidP="00365902">
      <w:pPr>
        <w:pStyle w:val="PPReferences"/>
        <w:numPr>
          <w:ilvl w:val="0"/>
          <w:numId w:val="14"/>
        </w:numPr>
        <w:suppressAutoHyphens/>
        <w:spacing w:line="240" w:lineRule="auto"/>
        <w:ind w:left="567" w:firstLine="0"/>
        <w:rPr>
          <w:rFonts w:cs="Times New Roman"/>
          <w:color w:val="222222"/>
          <w:sz w:val="24"/>
          <w:szCs w:val="24"/>
          <w:shd w:val="clear" w:color="auto" w:fill="FFFFFF"/>
        </w:rPr>
      </w:pP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 xml:space="preserve">Kang, S. H., Heo, J., Oh, </w:t>
      </w:r>
      <w:smartTag w:uri="urn:schemas-microsoft-com:office:smarttags" w:element="place">
        <w:r w:rsidRPr="00117D22">
          <w:rPr>
            <w:rFonts w:cs="Times New Roman"/>
            <w:color w:val="222222"/>
            <w:sz w:val="24"/>
            <w:szCs w:val="24"/>
            <w:shd w:val="clear" w:color="auto" w:fill="FFFFFF"/>
          </w:rPr>
          <w:t>I.</w:t>
        </w:r>
      </w:smartTag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 xml:space="preserve"> Y., Kim, J., Lim, W. H., Cho, Y., ... &amp; Oh, S. (2016). Ambient air pollution and out-of-hospital cardiac arrest.</w:t>
      </w:r>
      <w:r w:rsidRPr="00117D22">
        <w:rPr>
          <w:rFonts w:cs="Times New Roman"/>
          <w:i/>
          <w:iCs/>
          <w:color w:val="222222"/>
          <w:sz w:val="24"/>
          <w:szCs w:val="24"/>
          <w:shd w:val="clear" w:color="auto" w:fill="FFFFFF"/>
        </w:rPr>
        <w:t>International journal of cardiology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cs="Times New Roman"/>
          <w:color w:val="222222"/>
          <w:sz w:val="24"/>
          <w:szCs w:val="24"/>
          <w:shd w:val="clear" w:color="auto" w:fill="FFFFFF"/>
          <w:lang w:val="uk-UA"/>
        </w:rPr>
        <w:t xml:space="preserve"> </w:t>
      </w:r>
      <w:r w:rsidRPr="00117D22">
        <w:rPr>
          <w:rFonts w:cs="Times New Roman"/>
          <w:i/>
          <w:iCs/>
          <w:color w:val="222222"/>
          <w:sz w:val="24"/>
          <w:szCs w:val="24"/>
          <w:shd w:val="clear" w:color="auto" w:fill="FFFFFF"/>
        </w:rPr>
        <w:t>203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, 1086-1092.</w:t>
      </w:r>
    </w:p>
    <w:p w:rsidR="003B46BD" w:rsidRPr="00117D22" w:rsidRDefault="003B46BD" w:rsidP="00365902">
      <w:pPr>
        <w:pStyle w:val="PPReferences"/>
        <w:numPr>
          <w:ilvl w:val="0"/>
          <w:numId w:val="14"/>
        </w:numPr>
        <w:suppressAutoHyphens/>
        <w:spacing w:line="240" w:lineRule="auto"/>
        <w:ind w:left="567" w:firstLine="0"/>
        <w:rPr>
          <w:rFonts w:cs="Times New Roman"/>
          <w:b/>
          <w:bCs/>
          <w:sz w:val="24"/>
          <w:szCs w:val="24"/>
          <w:shd w:val="clear" w:color="auto" w:fill="FFFFFF"/>
          <w:lang w:val="uk-UA"/>
        </w:rPr>
      </w:pP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 xml:space="preserve">Zhao, B., Johnston, F. H., Salimi, F., Kurabayashi, M., &amp;Negishi, K. (2020). Short-term exposure to ambient fine particulate matter and out-of-hospital cardiac arrest: a nationwide case-crossover study in </w:t>
      </w:r>
      <w:smartTag w:uri="urn:schemas-microsoft-com:office:smarttags" w:element="place">
        <w:smartTag w:uri="urn:schemas-microsoft-com:office:smarttags" w:element="country-region">
          <w:r w:rsidRPr="00117D22">
            <w:rPr>
              <w:rFonts w:cs="Times New Roman"/>
              <w:color w:val="222222"/>
              <w:sz w:val="24"/>
              <w:szCs w:val="24"/>
              <w:shd w:val="clear" w:color="auto" w:fill="FFFFFF"/>
            </w:rPr>
            <w:t>Japan</w:t>
          </w:r>
        </w:smartTag>
      </w:smartTag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cs="Times New Roman"/>
          <w:color w:val="222222"/>
          <w:sz w:val="24"/>
          <w:szCs w:val="24"/>
          <w:shd w:val="clear" w:color="auto" w:fill="FFFFFF"/>
          <w:lang w:val="uk-UA"/>
        </w:rPr>
        <w:t xml:space="preserve"> </w:t>
      </w:r>
      <w:r w:rsidRPr="00117D22">
        <w:rPr>
          <w:rFonts w:cs="Times New Roman"/>
          <w:i/>
          <w:iCs/>
          <w:color w:val="222222"/>
          <w:sz w:val="24"/>
          <w:szCs w:val="24"/>
          <w:shd w:val="clear" w:color="auto" w:fill="FFFFFF"/>
        </w:rPr>
        <w:t>The Lancet Planetary Health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, </w:t>
      </w:r>
      <w:r w:rsidRPr="00117D22">
        <w:rPr>
          <w:rFonts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(1), 15</w:t>
      </w:r>
      <w:r>
        <w:rPr>
          <w:rFonts w:cs="Times New Roman"/>
          <w:color w:val="222222"/>
          <w:sz w:val="24"/>
          <w:szCs w:val="24"/>
          <w:shd w:val="clear" w:color="auto" w:fill="FFFFFF"/>
          <w:lang w:val="uk-UA"/>
        </w:rPr>
        <w:t xml:space="preserve"> – 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23.</w:t>
      </w:r>
    </w:p>
    <w:p w:rsidR="003B46BD" w:rsidRPr="00117D22" w:rsidRDefault="003B46BD" w:rsidP="00365902">
      <w:pPr>
        <w:pStyle w:val="PPReferences"/>
        <w:numPr>
          <w:ilvl w:val="0"/>
          <w:numId w:val="14"/>
        </w:numPr>
        <w:suppressAutoHyphens/>
        <w:spacing w:line="240" w:lineRule="auto"/>
        <w:ind w:left="567" w:firstLine="0"/>
        <w:rPr>
          <w:rFonts w:cs="Times New Roman"/>
          <w:b/>
          <w:bCs/>
          <w:sz w:val="24"/>
          <w:szCs w:val="24"/>
          <w:shd w:val="clear" w:color="auto" w:fill="FFFFFF"/>
          <w:lang w:val="uk-UA"/>
        </w:rPr>
      </w:pP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Li, H., Zhao, Z., Luo, X. S., Fang, G., Zhang, D., Pang, Y., ... &amp; Tang, M. (2022). Insight into urban PM2.5 chemical composition and environmentally persistent free radicals attributed human lung epithelial cytotoxicity. </w:t>
      </w:r>
      <w:r w:rsidRPr="00117D22">
        <w:rPr>
          <w:rFonts w:cs="Times New Roman"/>
          <w:i/>
          <w:iCs/>
          <w:color w:val="222222"/>
          <w:sz w:val="24"/>
          <w:szCs w:val="24"/>
          <w:shd w:val="clear" w:color="auto" w:fill="FFFFFF"/>
        </w:rPr>
        <w:t>Ecotoxicology and Environmental Safety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, </w:t>
      </w:r>
      <w:r w:rsidRPr="00117D22">
        <w:rPr>
          <w:rFonts w:cs="Times New Roman"/>
          <w:i/>
          <w:iCs/>
          <w:color w:val="222222"/>
          <w:sz w:val="24"/>
          <w:szCs w:val="24"/>
          <w:shd w:val="clear" w:color="auto" w:fill="FFFFFF"/>
        </w:rPr>
        <w:t>234</w:t>
      </w:r>
      <w:r w:rsidRPr="00117D22">
        <w:rPr>
          <w:rFonts w:cs="Times New Roman"/>
          <w:color w:val="222222"/>
          <w:sz w:val="24"/>
          <w:szCs w:val="24"/>
          <w:shd w:val="clear" w:color="auto" w:fill="FFFFFF"/>
        </w:rPr>
        <w:t>, 113356</w:t>
      </w:r>
      <w:r>
        <w:rPr>
          <w:rFonts w:cs="Times New Roman"/>
          <w:color w:val="222222"/>
          <w:sz w:val="24"/>
          <w:szCs w:val="24"/>
          <w:shd w:val="clear" w:color="auto" w:fill="FFFFFF"/>
          <w:lang w:val="uk-UA"/>
        </w:rPr>
        <w:t>.</w:t>
      </w:r>
    </w:p>
    <w:p w:rsidR="003B46BD" w:rsidRDefault="003B46BD" w:rsidP="00365902">
      <w:pPr>
        <w:pStyle w:val="a"/>
        <w:widowControl w:val="0"/>
        <w:spacing w:line="240" w:lineRule="auto"/>
        <w:rPr>
          <w:color w:val="222222"/>
          <w:sz w:val="24"/>
          <w:shd w:val="clear" w:color="auto" w:fill="FFFFFF"/>
        </w:rPr>
      </w:pPr>
    </w:p>
    <w:sectPr w:rsidR="003B46BD" w:rsidSect="00032687">
      <w:headerReference w:type="default" r:id="rId17"/>
      <w:footerReference w:type="even" r:id="rId18"/>
      <w:footerReference w:type="default" r:id="rId19"/>
      <w:pgSz w:w="11906" w:h="16838"/>
      <w:pgMar w:top="1134" w:right="1134" w:bottom="1134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6BD" w:rsidRDefault="003B46BD" w:rsidP="00090694">
      <w:pPr>
        <w:spacing w:after="0" w:line="240" w:lineRule="auto"/>
      </w:pPr>
      <w:r>
        <w:separator/>
      </w:r>
    </w:p>
  </w:endnote>
  <w:endnote w:type="continuationSeparator" w:id="1">
    <w:p w:rsidR="003B46BD" w:rsidRDefault="003B46BD" w:rsidP="0009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BD" w:rsidRDefault="003B46BD" w:rsidP="000326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46BD" w:rsidRDefault="003B46BD" w:rsidP="0003268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BD" w:rsidRDefault="003B46BD" w:rsidP="00E502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3B46BD" w:rsidRDefault="003B46BD" w:rsidP="0003268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6BD" w:rsidRDefault="003B46BD" w:rsidP="00090694">
      <w:pPr>
        <w:spacing w:after="0" w:line="240" w:lineRule="auto"/>
      </w:pPr>
      <w:r>
        <w:separator/>
      </w:r>
    </w:p>
  </w:footnote>
  <w:footnote w:type="continuationSeparator" w:id="1">
    <w:p w:rsidR="003B46BD" w:rsidRDefault="003B46BD" w:rsidP="00090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BD" w:rsidRPr="00D83889" w:rsidRDefault="003B46BD" w:rsidP="0009259D">
    <w:pPr>
      <w:jc w:val="center"/>
      <w:rPr>
        <w:lang w:val="uk-UA"/>
      </w:rPr>
    </w:pPr>
    <w:r w:rsidRPr="00090694">
      <w:rPr>
        <w:sz w:val="22"/>
        <w:szCs w:val="22"/>
      </w:rPr>
      <w:t>Тези</w:t>
    </w:r>
    <w:r>
      <w:rPr>
        <w:sz w:val="22"/>
        <w:szCs w:val="22"/>
        <w:lang w:val="uk-UA"/>
      </w:rPr>
      <w:t xml:space="preserve"> </w:t>
    </w:r>
    <w:r w:rsidRPr="00090694">
      <w:rPr>
        <w:sz w:val="22"/>
        <w:szCs w:val="22"/>
      </w:rPr>
      <w:t>доповідей</w:t>
    </w:r>
    <w:r>
      <w:rPr>
        <w:sz w:val="22"/>
        <w:szCs w:val="22"/>
        <w:lang w:val="uk-UA"/>
      </w:rPr>
      <w:t xml:space="preserve"> студентської науково-практичної конференції </w:t>
    </w:r>
    <w:r w:rsidRPr="00090694">
      <w:rPr>
        <w:sz w:val="22"/>
        <w:szCs w:val="22"/>
      </w:rPr>
      <w:t>“</w:t>
    </w:r>
    <w:r>
      <w:rPr>
        <w:sz w:val="22"/>
        <w:szCs w:val="22"/>
        <w:lang w:val="uk-UA"/>
      </w:rPr>
      <w:t>Екологічна безпека та сталий розвиток</w:t>
    </w:r>
    <w:r w:rsidRPr="00090694">
      <w:rPr>
        <w:sz w:val="22"/>
        <w:szCs w:val="22"/>
      </w:rPr>
      <w:t>” // Одеса: ОП, 202</w:t>
    </w:r>
    <w:r>
      <w:rPr>
        <w:sz w:val="22"/>
        <w:szCs w:val="22"/>
        <w:lang w:val="uk-UA"/>
      </w:rPr>
      <w:t>5</w:t>
    </w:r>
    <w:r w:rsidRPr="00090694">
      <w:rPr>
        <w:sz w:val="22"/>
        <w:szCs w:val="22"/>
      </w:rPr>
      <w:t xml:space="preserve">. Вип. </w:t>
    </w:r>
    <w:r>
      <w:rPr>
        <w:sz w:val="22"/>
        <w:szCs w:val="22"/>
        <w:lang w:val="uk-UA"/>
      </w:rP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3E7A"/>
    <w:multiLevelType w:val="hybridMultilevel"/>
    <w:tmpl w:val="4314BD2A"/>
    <w:lvl w:ilvl="0" w:tplc="890C32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84C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3CA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84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149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EC0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321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B8F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486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1C619B"/>
    <w:multiLevelType w:val="hybridMultilevel"/>
    <w:tmpl w:val="69E4B82A"/>
    <w:lvl w:ilvl="0" w:tplc="9DCC4B20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1000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1000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1774100"/>
    <w:multiLevelType w:val="hybridMultilevel"/>
    <w:tmpl w:val="D1FC3F9E"/>
    <w:lvl w:ilvl="0" w:tplc="120CB5C0">
      <w:start w:val="1"/>
      <w:numFmt w:val="decimal"/>
      <w:pStyle w:val="PPReferences"/>
      <w:lvlText w:val="[%1]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4D4BCE"/>
    <w:multiLevelType w:val="hybridMultilevel"/>
    <w:tmpl w:val="CED07BA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23EB2336"/>
    <w:multiLevelType w:val="hybridMultilevel"/>
    <w:tmpl w:val="F8A2E1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26793AAD"/>
    <w:multiLevelType w:val="hybridMultilevel"/>
    <w:tmpl w:val="BA82A67A"/>
    <w:lvl w:ilvl="0" w:tplc="3C70EE8A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color w:val="222222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0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00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A570F22"/>
    <w:multiLevelType w:val="hybridMultilevel"/>
    <w:tmpl w:val="9954A4F6"/>
    <w:lvl w:ilvl="0" w:tplc="64FA62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CE179A7"/>
    <w:multiLevelType w:val="hybridMultilevel"/>
    <w:tmpl w:val="BF2CACD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8">
    <w:nsid w:val="3CB53DF9"/>
    <w:multiLevelType w:val="hybridMultilevel"/>
    <w:tmpl w:val="4A680528"/>
    <w:lvl w:ilvl="0" w:tplc="1E667F40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D23264C"/>
    <w:multiLevelType w:val="hybridMultilevel"/>
    <w:tmpl w:val="356CE858"/>
    <w:lvl w:ilvl="0" w:tplc="88B2868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1000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1000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417279B0"/>
    <w:multiLevelType w:val="hybridMultilevel"/>
    <w:tmpl w:val="CED07BA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1">
    <w:nsid w:val="4DA90619"/>
    <w:multiLevelType w:val="hybridMultilevel"/>
    <w:tmpl w:val="CB26FDC6"/>
    <w:lvl w:ilvl="0" w:tplc="2BCECE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1" w:tplc="100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C369E7"/>
    <w:multiLevelType w:val="hybridMultilevel"/>
    <w:tmpl w:val="47FAC8C4"/>
    <w:lvl w:ilvl="0" w:tplc="6F12971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6EBD2A85"/>
    <w:multiLevelType w:val="hybridMultilevel"/>
    <w:tmpl w:val="F8FA3130"/>
    <w:lvl w:ilvl="0" w:tplc="890C3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13"/>
  </w:num>
  <w:num w:numId="7">
    <w:abstractNumId w:val="0"/>
  </w:num>
  <w:num w:numId="8">
    <w:abstractNumId w:val="12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 w:numId="13">
    <w:abstractNumId w:val="9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69E3"/>
    <w:rsid w:val="00002CEC"/>
    <w:rsid w:val="00004E74"/>
    <w:rsid w:val="0001162E"/>
    <w:rsid w:val="00032687"/>
    <w:rsid w:val="00036BBF"/>
    <w:rsid w:val="00050FAF"/>
    <w:rsid w:val="000515B9"/>
    <w:rsid w:val="00061028"/>
    <w:rsid w:val="00073F77"/>
    <w:rsid w:val="00083A8F"/>
    <w:rsid w:val="00090694"/>
    <w:rsid w:val="0009259D"/>
    <w:rsid w:val="0009553B"/>
    <w:rsid w:val="000A454D"/>
    <w:rsid w:val="000A608A"/>
    <w:rsid w:val="000D5D7C"/>
    <w:rsid w:val="000E1D35"/>
    <w:rsid w:val="000E34C4"/>
    <w:rsid w:val="000F06CA"/>
    <w:rsid w:val="00101115"/>
    <w:rsid w:val="001156A1"/>
    <w:rsid w:val="00117D22"/>
    <w:rsid w:val="00137B83"/>
    <w:rsid w:val="00155AA8"/>
    <w:rsid w:val="0016611D"/>
    <w:rsid w:val="001670FD"/>
    <w:rsid w:val="00171DA2"/>
    <w:rsid w:val="001B387A"/>
    <w:rsid w:val="001D5A5B"/>
    <w:rsid w:val="001E5D02"/>
    <w:rsid w:val="00210B7A"/>
    <w:rsid w:val="002137C1"/>
    <w:rsid w:val="00221E6C"/>
    <w:rsid w:val="00252653"/>
    <w:rsid w:val="00262F5F"/>
    <w:rsid w:val="002D0478"/>
    <w:rsid w:val="002E7DFF"/>
    <w:rsid w:val="002F0BF1"/>
    <w:rsid w:val="00345516"/>
    <w:rsid w:val="00365902"/>
    <w:rsid w:val="003659CE"/>
    <w:rsid w:val="00393E59"/>
    <w:rsid w:val="003B46BD"/>
    <w:rsid w:val="003D4E90"/>
    <w:rsid w:val="003E1AD6"/>
    <w:rsid w:val="003E466C"/>
    <w:rsid w:val="003E6CAB"/>
    <w:rsid w:val="003F1CB4"/>
    <w:rsid w:val="00400303"/>
    <w:rsid w:val="0040640B"/>
    <w:rsid w:val="004074DA"/>
    <w:rsid w:val="00413190"/>
    <w:rsid w:val="00442F86"/>
    <w:rsid w:val="004444CB"/>
    <w:rsid w:val="0044620B"/>
    <w:rsid w:val="004469D8"/>
    <w:rsid w:val="004540C5"/>
    <w:rsid w:val="004648C1"/>
    <w:rsid w:val="00470198"/>
    <w:rsid w:val="00473D7B"/>
    <w:rsid w:val="00495650"/>
    <w:rsid w:val="00496D29"/>
    <w:rsid w:val="004F1915"/>
    <w:rsid w:val="00520DF8"/>
    <w:rsid w:val="00533915"/>
    <w:rsid w:val="005423F4"/>
    <w:rsid w:val="00543A40"/>
    <w:rsid w:val="005468C1"/>
    <w:rsid w:val="0055197F"/>
    <w:rsid w:val="00557998"/>
    <w:rsid w:val="00563132"/>
    <w:rsid w:val="00570118"/>
    <w:rsid w:val="005845CD"/>
    <w:rsid w:val="005B5B27"/>
    <w:rsid w:val="005D55FD"/>
    <w:rsid w:val="005E0DAD"/>
    <w:rsid w:val="00607961"/>
    <w:rsid w:val="0061497E"/>
    <w:rsid w:val="0061749C"/>
    <w:rsid w:val="00630E5A"/>
    <w:rsid w:val="0065344D"/>
    <w:rsid w:val="00655C8D"/>
    <w:rsid w:val="00681B11"/>
    <w:rsid w:val="006C3C1E"/>
    <w:rsid w:val="006D64CF"/>
    <w:rsid w:val="007062D0"/>
    <w:rsid w:val="00736E8B"/>
    <w:rsid w:val="007438FC"/>
    <w:rsid w:val="00743C94"/>
    <w:rsid w:val="007462F4"/>
    <w:rsid w:val="00755A69"/>
    <w:rsid w:val="00791038"/>
    <w:rsid w:val="007969E3"/>
    <w:rsid w:val="007D340D"/>
    <w:rsid w:val="007E43EB"/>
    <w:rsid w:val="007F48FA"/>
    <w:rsid w:val="008110CF"/>
    <w:rsid w:val="008307A2"/>
    <w:rsid w:val="00846C13"/>
    <w:rsid w:val="00864F25"/>
    <w:rsid w:val="008874E1"/>
    <w:rsid w:val="008879ED"/>
    <w:rsid w:val="00897A9D"/>
    <w:rsid w:val="008B096C"/>
    <w:rsid w:val="008B19AB"/>
    <w:rsid w:val="008F02E4"/>
    <w:rsid w:val="00910417"/>
    <w:rsid w:val="0091448B"/>
    <w:rsid w:val="009278F9"/>
    <w:rsid w:val="009450FC"/>
    <w:rsid w:val="00953692"/>
    <w:rsid w:val="00965917"/>
    <w:rsid w:val="00992796"/>
    <w:rsid w:val="009A4684"/>
    <w:rsid w:val="009D1B05"/>
    <w:rsid w:val="009D266C"/>
    <w:rsid w:val="009E75DB"/>
    <w:rsid w:val="009F0DAA"/>
    <w:rsid w:val="00A145EC"/>
    <w:rsid w:val="00A46B3D"/>
    <w:rsid w:val="00A536D8"/>
    <w:rsid w:val="00A74D0B"/>
    <w:rsid w:val="00A77053"/>
    <w:rsid w:val="00A86796"/>
    <w:rsid w:val="00A91321"/>
    <w:rsid w:val="00A96CDE"/>
    <w:rsid w:val="00AB0530"/>
    <w:rsid w:val="00AB26DB"/>
    <w:rsid w:val="00AC78FA"/>
    <w:rsid w:val="00AF6D35"/>
    <w:rsid w:val="00B118E8"/>
    <w:rsid w:val="00B53FFC"/>
    <w:rsid w:val="00B60D34"/>
    <w:rsid w:val="00B91C6B"/>
    <w:rsid w:val="00BA6B5B"/>
    <w:rsid w:val="00BD2153"/>
    <w:rsid w:val="00C07B60"/>
    <w:rsid w:val="00C1453C"/>
    <w:rsid w:val="00C41F6A"/>
    <w:rsid w:val="00C435CC"/>
    <w:rsid w:val="00C62C7C"/>
    <w:rsid w:val="00C7388C"/>
    <w:rsid w:val="00C85217"/>
    <w:rsid w:val="00CB45A9"/>
    <w:rsid w:val="00D30FF6"/>
    <w:rsid w:val="00D32925"/>
    <w:rsid w:val="00D57C49"/>
    <w:rsid w:val="00D77BE6"/>
    <w:rsid w:val="00D821A1"/>
    <w:rsid w:val="00D83889"/>
    <w:rsid w:val="00D93D64"/>
    <w:rsid w:val="00DA1B34"/>
    <w:rsid w:val="00DB70B3"/>
    <w:rsid w:val="00DC7BE2"/>
    <w:rsid w:val="00DE4F09"/>
    <w:rsid w:val="00E23CD5"/>
    <w:rsid w:val="00E473D0"/>
    <w:rsid w:val="00E502E3"/>
    <w:rsid w:val="00E507E4"/>
    <w:rsid w:val="00F76B63"/>
    <w:rsid w:val="00FD13D2"/>
    <w:rsid w:val="00FD7283"/>
    <w:rsid w:val="00FE4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CD5"/>
    <w:pPr>
      <w:spacing w:after="160" w:line="259" w:lineRule="auto"/>
      <w:ind w:firstLine="567"/>
      <w:jc w:val="both"/>
    </w:pPr>
    <w:rPr>
      <w:sz w:val="28"/>
      <w:szCs w:val="28"/>
      <w:lang w:val="ru-RU"/>
    </w:rPr>
  </w:style>
  <w:style w:type="paragraph" w:styleId="Heading1">
    <w:name w:val="heading 1"/>
    <w:basedOn w:val="Normal"/>
    <w:link w:val="Heading1Char"/>
    <w:uiPriority w:val="99"/>
    <w:qFormat/>
    <w:locked/>
    <w:rsid w:val="004444CB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910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444CB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91038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a">
    <w:name w:val="Основной_текст"/>
    <w:basedOn w:val="Normal"/>
    <w:uiPriority w:val="99"/>
    <w:rsid w:val="00570118"/>
    <w:pPr>
      <w:suppressAutoHyphens/>
      <w:spacing w:after="0" w:line="360" w:lineRule="auto"/>
      <w:ind w:firstLine="709"/>
    </w:pPr>
    <w:rPr>
      <w:rFonts w:eastAsia="Times New Roman"/>
      <w:szCs w:val="24"/>
      <w:lang w:val="uk-UA" w:eastAsia="zh-CN"/>
    </w:rPr>
  </w:style>
  <w:style w:type="paragraph" w:styleId="ListParagraph">
    <w:name w:val="List Paragraph"/>
    <w:basedOn w:val="Normal"/>
    <w:uiPriority w:val="99"/>
    <w:qFormat/>
    <w:rsid w:val="0057011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70118"/>
    <w:rPr>
      <w:rFonts w:cs="Times New Roman"/>
      <w:color w:val="0000FF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rsid w:val="005468C1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393E5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09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069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0694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C41F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  <w:lang w:val="ru-RU" w:eastAsia="en-US"/>
    </w:rPr>
  </w:style>
  <w:style w:type="character" w:styleId="PageNumber">
    <w:name w:val="page number"/>
    <w:basedOn w:val="DefaultParagraphFont"/>
    <w:uiPriority w:val="99"/>
    <w:rsid w:val="00C41F6A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C41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  <w:lang w:val="ru-RU" w:eastAsia="en-US"/>
    </w:rPr>
  </w:style>
  <w:style w:type="character" w:customStyle="1" w:styleId="y2iqfc">
    <w:name w:val="y2iqfc"/>
    <w:basedOn w:val="DefaultParagraphFont"/>
    <w:uiPriority w:val="99"/>
    <w:rsid w:val="00C41F6A"/>
    <w:rPr>
      <w:rFonts w:cs="Times New Roman"/>
    </w:rPr>
  </w:style>
  <w:style w:type="character" w:customStyle="1" w:styleId="fontstyle01">
    <w:name w:val="fontstyle01"/>
    <w:basedOn w:val="DefaultParagraphFont"/>
    <w:uiPriority w:val="99"/>
    <w:rsid w:val="00AC78FA"/>
    <w:rPr>
      <w:rFonts w:ascii="TimesNewRomanPSMT" w:hAnsi="TimesNewRomanPSMT" w:cs="Times New Roman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9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CDE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99"/>
    <w:rsid w:val="00A96CDE"/>
    <w:pPr>
      <w:spacing w:after="0" w:line="240" w:lineRule="auto"/>
      <w:ind w:firstLine="0"/>
    </w:pPr>
    <w:rPr>
      <w:rFonts w:eastAsia="Times New Roman"/>
      <w:sz w:val="32"/>
      <w:szCs w:val="32"/>
      <w:lang w:val="uk-U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96CDE"/>
    <w:rPr>
      <w:rFonts w:eastAsia="Times New Roman" w:cs="Times New Roman"/>
      <w:sz w:val="32"/>
      <w:szCs w:val="32"/>
      <w:lang w:val="uk-UA" w:eastAsia="en-US"/>
    </w:rPr>
  </w:style>
  <w:style w:type="paragraph" w:customStyle="1" w:styleId="rvps2">
    <w:name w:val="rvps2"/>
    <w:basedOn w:val="Normal"/>
    <w:uiPriority w:val="99"/>
    <w:rsid w:val="00C1453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locked/>
    <w:rsid w:val="00C1453C"/>
    <w:rPr>
      <w:rFonts w:cs="Times New Roman"/>
      <w:i/>
      <w:iCs/>
    </w:rPr>
  </w:style>
  <w:style w:type="character" w:customStyle="1" w:styleId="mce-nbsp-wrap">
    <w:name w:val="mce-nbsp-wrap"/>
    <w:basedOn w:val="DefaultParagraphFont"/>
    <w:uiPriority w:val="99"/>
    <w:rsid w:val="00495650"/>
    <w:rPr>
      <w:rFonts w:cs="Times New Roman"/>
    </w:rPr>
  </w:style>
  <w:style w:type="character" w:customStyle="1" w:styleId="UnresolvedMention">
    <w:name w:val="Unresolved Mention"/>
    <w:basedOn w:val="DefaultParagraphFont"/>
    <w:uiPriority w:val="99"/>
    <w:semiHidden/>
    <w:rsid w:val="003659CE"/>
    <w:rPr>
      <w:rFonts w:cs="Times New Roman"/>
      <w:color w:val="605E5C"/>
      <w:shd w:val="clear" w:color="auto" w:fill="E1DFDD"/>
    </w:rPr>
  </w:style>
  <w:style w:type="paragraph" w:customStyle="1" w:styleId="PPReferences">
    <w:name w:val="PP References"/>
    <w:basedOn w:val="Normal"/>
    <w:uiPriority w:val="99"/>
    <w:rsid w:val="005B5B27"/>
    <w:pPr>
      <w:numPr>
        <w:numId w:val="10"/>
      </w:numPr>
      <w:spacing w:after="0" w:line="240" w:lineRule="exact"/>
      <w:ind w:left="397" w:hanging="397"/>
    </w:pPr>
    <w:rPr>
      <w:rFonts w:cs="Calibri"/>
      <w:sz w:val="16"/>
      <w:szCs w:val="22"/>
      <w:lang w:val="en-US"/>
    </w:rPr>
  </w:style>
  <w:style w:type="character" w:styleId="Strong">
    <w:name w:val="Strong"/>
    <w:basedOn w:val="DefaultParagraphFont"/>
    <w:uiPriority w:val="99"/>
    <w:qFormat/>
    <w:locked/>
    <w:rsid w:val="00D77BE6"/>
    <w:rPr>
      <w:rFonts w:cs="Times New Roman"/>
      <w:b/>
      <w:bCs/>
    </w:rPr>
  </w:style>
  <w:style w:type="table" w:styleId="TableGrid">
    <w:name w:val="Table Grid"/>
    <w:basedOn w:val="TableNormal"/>
    <w:uiPriority w:val="99"/>
    <w:locked/>
    <w:rsid w:val="00D57C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30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0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932</Words>
  <Characters>5318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РОЗРОБКА ПРОГРАММНОГО ЗАБЕЗПЕЧЕННЯ ОБЛІКУ І УПРАВЛІННЯ ОПЕРАЦІЙНИМИ ПРОЦЕСАМИ</dc:title>
  <dc:subject/>
  <dc:creator>Андрей Романенко</dc:creator>
  <cp:keywords/>
  <dc:description/>
  <cp:lastModifiedBy>Пользователь Windows</cp:lastModifiedBy>
  <cp:revision>2</cp:revision>
  <dcterms:created xsi:type="dcterms:W3CDTF">2025-04-08T08:30:00Z</dcterms:created>
  <dcterms:modified xsi:type="dcterms:W3CDTF">2025-04-08T08:30:00Z</dcterms:modified>
</cp:coreProperties>
</file>