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0" w:rsidRPr="00B025BA" w:rsidRDefault="00247B50" w:rsidP="0009553B">
      <w:pPr>
        <w:spacing w:after="0" w:line="240" w:lineRule="auto"/>
        <w:ind w:firstLine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ФЛОРИСТИЧНИЙ АНАЛІЗ ФІТОЦЕНОЗУ ПОРУШЕНОГО ЕКОТОПУ М. ОДЕСА</w:t>
      </w:r>
    </w:p>
    <w:p w:rsidR="00247B50" w:rsidRPr="00090694" w:rsidRDefault="00247B50" w:rsidP="0009553B">
      <w:pPr>
        <w:spacing w:after="0"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247B50" w:rsidRDefault="00247B50" w:rsidP="0009553B">
      <w:pPr>
        <w:spacing w:after="0"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01399B">
        <w:rPr>
          <w:b/>
          <w:bCs/>
          <w:sz w:val="24"/>
          <w:szCs w:val="24"/>
          <w:lang w:val="uk-UA"/>
        </w:rPr>
        <w:t>FLORISTIC ANALYSIS OF PHYTOCENOSY IN THE ODESA DISTURBED ECOTOPE</w:t>
      </w:r>
      <w:r w:rsidRPr="00A47ADB">
        <w:rPr>
          <w:b/>
          <w:bCs/>
          <w:sz w:val="24"/>
          <w:szCs w:val="24"/>
          <w:lang w:val="uk-UA"/>
        </w:rPr>
        <w:t xml:space="preserve"> </w:t>
      </w:r>
    </w:p>
    <w:p w:rsidR="00247B50" w:rsidRDefault="00247B50" w:rsidP="0009553B">
      <w:pPr>
        <w:spacing w:after="0" w:line="240" w:lineRule="auto"/>
        <w:ind w:firstLine="0"/>
        <w:jc w:val="center"/>
        <w:rPr>
          <w:sz w:val="24"/>
          <w:lang w:val="uk-UA"/>
        </w:rPr>
      </w:pPr>
    </w:p>
    <w:p w:rsidR="00247B50" w:rsidRPr="00630E5A" w:rsidRDefault="00247B50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 w:rsidRPr="006D64CF">
        <w:rPr>
          <w:sz w:val="24"/>
          <w:lang w:val="uk-UA"/>
        </w:rPr>
        <w:t>Науковий керівник</w:t>
      </w:r>
      <w:r w:rsidRPr="00630E5A">
        <w:rPr>
          <w:sz w:val="24"/>
          <w:lang w:val="uk-UA"/>
        </w:rPr>
        <w:t>: к.</w:t>
      </w:r>
      <w:r>
        <w:rPr>
          <w:sz w:val="24"/>
          <w:lang w:val="uk-UA"/>
        </w:rPr>
        <w:t>т</w:t>
      </w:r>
      <w:r w:rsidRPr="00630E5A">
        <w:rPr>
          <w:sz w:val="24"/>
          <w:lang w:val="uk-UA"/>
        </w:rPr>
        <w:t>.н., доцент кафедр</w:t>
      </w:r>
      <w:r>
        <w:rPr>
          <w:sz w:val="24"/>
          <w:lang w:val="uk-UA"/>
        </w:rPr>
        <w:t>и екологічної безпеки та гідравліки</w:t>
      </w:r>
    </w:p>
    <w:p w:rsidR="00247B50" w:rsidRPr="00630E5A" w:rsidRDefault="00247B50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t>Анжеліка Карамушко</w:t>
      </w:r>
    </w:p>
    <w:p w:rsidR="00247B50" w:rsidRDefault="00247B50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 w:rsidRPr="00630E5A">
        <w:rPr>
          <w:sz w:val="24"/>
          <w:lang w:val="uk-UA"/>
        </w:rPr>
        <w:t>Здобувач</w:t>
      </w:r>
      <w:r>
        <w:rPr>
          <w:sz w:val="24"/>
          <w:lang w:val="uk-UA"/>
        </w:rPr>
        <w:t xml:space="preserve">ка першого </w:t>
      </w:r>
      <w:r w:rsidRPr="001156A1">
        <w:rPr>
          <w:sz w:val="24"/>
          <w:lang w:val="uk-UA"/>
        </w:rPr>
        <w:t>(</w:t>
      </w:r>
      <w:r>
        <w:rPr>
          <w:sz w:val="24"/>
          <w:lang w:val="uk-UA"/>
        </w:rPr>
        <w:t>бакалаврського) рівня вищої освіти</w:t>
      </w:r>
    </w:p>
    <w:p w:rsidR="00247B50" w:rsidRPr="00630E5A" w:rsidRDefault="00247B50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t>Анна Мастєрова</w:t>
      </w:r>
    </w:p>
    <w:p w:rsidR="00247B50" w:rsidRPr="006D64CF" w:rsidRDefault="00247B50" w:rsidP="006D64CF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6D64CF">
        <w:rPr>
          <w:sz w:val="24"/>
          <w:lang w:val="uk-UA"/>
        </w:rPr>
        <w:t>Scientific</w:t>
      </w:r>
      <w:r>
        <w:rPr>
          <w:sz w:val="24"/>
          <w:lang w:val="uk-UA"/>
        </w:rPr>
        <w:t xml:space="preserve"> </w:t>
      </w:r>
      <w:r w:rsidRPr="006D64CF">
        <w:rPr>
          <w:sz w:val="24"/>
          <w:lang w:val="uk-UA"/>
        </w:rPr>
        <w:t>supervisor</w:t>
      </w:r>
      <w:r w:rsidRPr="00630E5A">
        <w:rPr>
          <w:color w:val="000000"/>
          <w:sz w:val="24"/>
          <w:lang w:val="uk-UA"/>
        </w:rPr>
        <w:t xml:space="preserve">: </w:t>
      </w:r>
      <w:r w:rsidRPr="00630E5A">
        <w:rPr>
          <w:color w:val="000000"/>
          <w:sz w:val="24"/>
          <w:shd w:val="clear" w:color="auto" w:fill="FFFFFF"/>
          <w:lang w:val="uk-UA"/>
        </w:rPr>
        <w:t>Ph.D, assistant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 w:rsidRPr="00630E5A">
        <w:rPr>
          <w:color w:val="000000"/>
          <w:sz w:val="24"/>
          <w:shd w:val="clear" w:color="auto" w:fill="FFFFFF"/>
          <w:lang w:val="uk-UA"/>
        </w:rPr>
        <w:t>professor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 w:rsidRPr="00630E5A">
        <w:rPr>
          <w:sz w:val="24"/>
          <w:lang w:val="uk-UA"/>
        </w:rPr>
        <w:t>Department</w:t>
      </w:r>
      <w:r>
        <w:rPr>
          <w:sz w:val="24"/>
          <w:lang w:val="uk-UA"/>
        </w:rPr>
        <w:t xml:space="preserve"> </w:t>
      </w:r>
      <w:r w:rsidRPr="00630E5A">
        <w:rPr>
          <w:sz w:val="24"/>
          <w:lang w:val="uk-UA"/>
        </w:rPr>
        <w:t>of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Environmental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Safety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and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Hydraulics</w:t>
      </w:r>
      <w:r>
        <w:rPr>
          <w:sz w:val="24"/>
          <w:lang w:val="uk-UA"/>
        </w:rPr>
        <w:t xml:space="preserve"> </w:t>
      </w:r>
      <w:r>
        <w:rPr>
          <w:sz w:val="24"/>
          <w:lang w:val="en-US"/>
        </w:rPr>
        <w:t>Anzhelika Karamushko</w:t>
      </w:r>
    </w:p>
    <w:p w:rsidR="00247B50" w:rsidRDefault="00247B50" w:rsidP="0009553B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CB45A9">
        <w:rPr>
          <w:sz w:val="24"/>
          <w:lang w:val="uk-UA"/>
        </w:rPr>
        <w:t>Candidate</w:t>
      </w:r>
      <w:r>
        <w:rPr>
          <w:sz w:val="24"/>
          <w:lang w:val="uk-UA"/>
        </w:rPr>
        <w:t xml:space="preserve"> </w:t>
      </w:r>
      <w:r w:rsidRPr="00CB45A9">
        <w:rPr>
          <w:sz w:val="24"/>
          <w:lang w:val="uk-UA"/>
        </w:rPr>
        <w:t>of</w:t>
      </w:r>
      <w:r>
        <w:rPr>
          <w:sz w:val="24"/>
          <w:lang w:val="uk-UA"/>
        </w:rPr>
        <w:t xml:space="preserve"> </w:t>
      </w:r>
      <w:r w:rsidRPr="00CB45A9">
        <w:rPr>
          <w:sz w:val="24"/>
          <w:lang w:val="uk-UA"/>
        </w:rPr>
        <w:t>the</w:t>
      </w:r>
      <w:r>
        <w:rPr>
          <w:sz w:val="24"/>
          <w:lang w:val="uk-UA"/>
        </w:rPr>
        <w:t xml:space="preserve"> </w:t>
      </w:r>
      <w:r w:rsidRPr="00CB45A9">
        <w:rPr>
          <w:sz w:val="24"/>
          <w:lang w:val="uk-UA"/>
        </w:rPr>
        <w:t>first (bachelor's) degree</w:t>
      </w:r>
    </w:p>
    <w:p w:rsidR="00247B50" w:rsidRPr="00413691" w:rsidRDefault="00247B50" w:rsidP="0009553B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413691">
        <w:rPr>
          <w:sz w:val="24"/>
          <w:lang w:val="uk-UA"/>
        </w:rPr>
        <w:t xml:space="preserve">Anna Mastierova </w:t>
      </w:r>
    </w:p>
    <w:p w:rsidR="00247B50" w:rsidRPr="00413691" w:rsidRDefault="00247B50" w:rsidP="0009553B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247B50" w:rsidRPr="002E175C" w:rsidRDefault="00247B50" w:rsidP="002E175C">
      <w:pPr>
        <w:shd w:val="clear" w:color="auto" w:fill="FFFFFF"/>
        <w:spacing w:after="0" w:line="240" w:lineRule="auto"/>
        <w:rPr>
          <w:i/>
          <w:sz w:val="24"/>
          <w:szCs w:val="24"/>
          <w:lang w:val="uk-UA"/>
        </w:rPr>
      </w:pPr>
      <w:r w:rsidRPr="00413691">
        <w:rPr>
          <w:b/>
          <w:bCs/>
          <w:i/>
          <w:iCs/>
          <w:sz w:val="24"/>
          <w:szCs w:val="24"/>
          <w:lang w:val="uk-UA" w:eastAsia="ru-RU"/>
        </w:rPr>
        <w:t xml:space="preserve">Анотація. </w:t>
      </w:r>
      <w:r w:rsidRPr="00413691">
        <w:rPr>
          <w:i/>
          <w:sz w:val="24"/>
          <w:szCs w:val="24"/>
          <w:lang w:val="uk-UA"/>
        </w:rPr>
        <w:t>Поведено інвентаризацію та флористичний аналіз</w:t>
      </w:r>
      <w:r w:rsidRPr="00413691">
        <w:rPr>
          <w:i/>
          <w:iCs/>
          <w:sz w:val="24"/>
          <w:szCs w:val="24"/>
          <w:lang w:val="uk-UA"/>
        </w:rPr>
        <w:t xml:space="preserve"> рослинних угруповань на обраній земельній ділянці. За критеріями різноманітності оцінено </w:t>
      </w:r>
      <w:r w:rsidRPr="00413691">
        <w:rPr>
          <w:i/>
          <w:sz w:val="24"/>
          <w:szCs w:val="24"/>
          <w:lang w:val="uk-UA"/>
        </w:rPr>
        <w:t>видове багатство та видову структуру досліджуваної біоти</w:t>
      </w:r>
      <w:r>
        <w:rPr>
          <w:i/>
          <w:sz w:val="24"/>
          <w:szCs w:val="24"/>
          <w:lang w:val="uk-UA"/>
        </w:rPr>
        <w:t xml:space="preserve"> (</w:t>
      </w:r>
      <w:r w:rsidRPr="002E175C">
        <w:rPr>
          <w:i/>
          <w:sz w:val="24"/>
          <w:szCs w:val="24"/>
          <w:lang w:val="uk-UA"/>
        </w:rPr>
        <w:t xml:space="preserve">видовий спектр, домінування, </w:t>
      </w:r>
      <w:r>
        <w:rPr>
          <w:i/>
          <w:sz w:val="24"/>
          <w:szCs w:val="24"/>
          <w:lang w:val="uk-UA"/>
        </w:rPr>
        <w:t xml:space="preserve">узагальнена </w:t>
      </w:r>
      <w:r w:rsidRPr="002E175C">
        <w:rPr>
          <w:i/>
          <w:sz w:val="24"/>
          <w:szCs w:val="24"/>
          <w:lang w:val="uk-UA"/>
        </w:rPr>
        <w:t>різноманітність, вирівняність).</w:t>
      </w:r>
    </w:p>
    <w:p w:rsidR="00247B50" w:rsidRPr="00413691" w:rsidRDefault="00247B50" w:rsidP="00FA639B">
      <w:pPr>
        <w:shd w:val="clear" w:color="auto" w:fill="FFFFFF"/>
        <w:spacing w:after="0" w:line="240" w:lineRule="auto"/>
        <w:rPr>
          <w:i/>
          <w:iCs/>
          <w:sz w:val="24"/>
          <w:szCs w:val="24"/>
          <w:lang w:val="uk-UA" w:eastAsia="ru-RU"/>
        </w:rPr>
      </w:pPr>
      <w:r w:rsidRPr="00413691">
        <w:rPr>
          <w:b/>
          <w:bCs/>
          <w:i/>
          <w:iCs/>
          <w:sz w:val="24"/>
          <w:szCs w:val="24"/>
          <w:lang w:val="uk-UA" w:eastAsia="ru-RU"/>
        </w:rPr>
        <w:t>Ключові слова</w:t>
      </w:r>
      <w:r w:rsidRPr="00413691">
        <w:rPr>
          <w:i/>
          <w:iCs/>
          <w:sz w:val="24"/>
          <w:szCs w:val="24"/>
          <w:lang w:val="uk-UA" w:eastAsia="ru-RU"/>
        </w:rPr>
        <w:t xml:space="preserve">: </w:t>
      </w:r>
      <w:r>
        <w:rPr>
          <w:i/>
          <w:iCs/>
          <w:sz w:val="24"/>
          <w:szCs w:val="24"/>
          <w:lang w:val="uk-UA" w:eastAsia="ru-RU"/>
        </w:rPr>
        <w:t xml:space="preserve">рудеральна рослинність, </w:t>
      </w:r>
      <w:r w:rsidRPr="00413691">
        <w:rPr>
          <w:i/>
          <w:iCs/>
          <w:sz w:val="24"/>
          <w:szCs w:val="24"/>
          <w:lang w:val="uk-UA" w:eastAsia="ru-RU"/>
        </w:rPr>
        <w:t>флористичний аналіз, критерії різноманітності,</w:t>
      </w:r>
      <w:r>
        <w:rPr>
          <w:i/>
          <w:iCs/>
          <w:sz w:val="24"/>
          <w:szCs w:val="24"/>
          <w:lang w:val="uk-UA" w:eastAsia="ru-RU"/>
        </w:rPr>
        <w:t xml:space="preserve"> </w:t>
      </w:r>
      <w:r w:rsidRPr="00413691">
        <w:rPr>
          <w:i/>
          <w:iCs/>
          <w:sz w:val="24"/>
          <w:szCs w:val="24"/>
          <w:lang w:val="uk-UA" w:eastAsia="ru-RU"/>
        </w:rPr>
        <w:t>інвазійний вид, вид-трансформер.</w:t>
      </w:r>
    </w:p>
    <w:p w:rsidR="00247B50" w:rsidRDefault="00247B50" w:rsidP="006B4440">
      <w:pPr>
        <w:shd w:val="clear" w:color="auto" w:fill="FFFFFF"/>
        <w:spacing w:after="0" w:line="240" w:lineRule="auto"/>
        <w:rPr>
          <w:i/>
          <w:iCs/>
          <w:sz w:val="24"/>
          <w:szCs w:val="24"/>
          <w:lang w:val="uk-UA" w:eastAsia="ru-RU"/>
        </w:rPr>
      </w:pPr>
      <w:r w:rsidRPr="00413691">
        <w:rPr>
          <w:b/>
          <w:bCs/>
          <w:i/>
          <w:iCs/>
          <w:sz w:val="24"/>
          <w:szCs w:val="24"/>
          <w:lang w:val="uk-UA" w:eastAsia="ru-RU"/>
        </w:rPr>
        <w:t>Abstract.</w:t>
      </w:r>
      <w:r w:rsidRPr="00413691">
        <w:rPr>
          <w:lang w:val="en-US"/>
        </w:rPr>
        <w:t xml:space="preserve"> </w:t>
      </w:r>
      <w:r w:rsidRPr="00413691">
        <w:rPr>
          <w:b/>
          <w:bCs/>
          <w:i/>
          <w:iCs/>
          <w:sz w:val="24"/>
          <w:szCs w:val="24"/>
          <w:lang w:val="uk-UA" w:eastAsia="ru-RU"/>
        </w:rPr>
        <w:t>floristic analysis</w:t>
      </w:r>
      <w:r w:rsidRPr="00413691">
        <w:rPr>
          <w:i/>
          <w:iCs/>
          <w:sz w:val="24"/>
          <w:szCs w:val="24"/>
          <w:lang w:val="uk-UA" w:eastAsia="ru-RU"/>
        </w:rPr>
        <w:t xml:space="preserve"> An inventory and floristic analysis of plant communities on the selected land plot was conducted.</w:t>
      </w:r>
      <w:r>
        <w:rPr>
          <w:i/>
          <w:iCs/>
          <w:sz w:val="24"/>
          <w:szCs w:val="24"/>
          <w:lang w:val="uk-UA" w:eastAsia="ru-RU"/>
        </w:rPr>
        <w:t xml:space="preserve"> </w:t>
      </w:r>
      <w:r w:rsidRPr="00413691">
        <w:rPr>
          <w:i/>
          <w:iCs/>
          <w:sz w:val="24"/>
          <w:szCs w:val="24"/>
          <w:lang w:val="uk-UA" w:eastAsia="ru-RU"/>
        </w:rPr>
        <w:t xml:space="preserve">The species richness and species structure of the studied biota </w:t>
      </w:r>
      <w:r w:rsidRPr="002E175C">
        <w:rPr>
          <w:i/>
          <w:iCs/>
          <w:sz w:val="24"/>
          <w:szCs w:val="24"/>
          <w:lang w:val="uk-UA" w:eastAsia="ru-RU"/>
        </w:rPr>
        <w:t>(species spectrum, dominance, generalized diversity, evenness)</w:t>
      </w:r>
      <w:r w:rsidRPr="00413691">
        <w:rPr>
          <w:i/>
          <w:iCs/>
          <w:sz w:val="24"/>
          <w:szCs w:val="24"/>
          <w:lang w:val="uk-UA" w:eastAsia="ru-RU"/>
        </w:rPr>
        <w:t>were assessed using diversity criteria.</w:t>
      </w:r>
    </w:p>
    <w:p w:rsidR="00247B50" w:rsidRPr="00413691" w:rsidRDefault="00247B50" w:rsidP="00FA639B">
      <w:pPr>
        <w:shd w:val="clear" w:color="auto" w:fill="FFFFFF"/>
        <w:spacing w:after="0" w:line="240" w:lineRule="auto"/>
        <w:rPr>
          <w:i/>
          <w:iCs/>
          <w:sz w:val="24"/>
          <w:szCs w:val="24"/>
          <w:lang w:val="uk-UA" w:eastAsia="ru-RU"/>
        </w:rPr>
      </w:pPr>
      <w:r w:rsidRPr="00413691">
        <w:rPr>
          <w:b/>
          <w:bCs/>
          <w:i/>
          <w:iCs/>
          <w:sz w:val="24"/>
          <w:szCs w:val="24"/>
          <w:lang w:val="uk-UA" w:eastAsia="ru-RU"/>
        </w:rPr>
        <w:t>Keywords:</w:t>
      </w:r>
      <w:r w:rsidRPr="006D7FC0">
        <w:rPr>
          <w:lang w:val="en-US"/>
        </w:rPr>
        <w:t xml:space="preserve"> </w:t>
      </w:r>
      <w:r w:rsidRPr="006D7FC0">
        <w:rPr>
          <w:bCs/>
          <w:i/>
          <w:iCs/>
          <w:sz w:val="24"/>
          <w:szCs w:val="24"/>
          <w:lang w:val="uk-UA" w:eastAsia="ru-RU"/>
        </w:rPr>
        <w:t>ruderal vegetation</w:t>
      </w:r>
      <w:r>
        <w:rPr>
          <w:i/>
          <w:iCs/>
          <w:sz w:val="24"/>
          <w:szCs w:val="24"/>
          <w:lang w:val="uk-UA" w:eastAsia="ru-RU"/>
        </w:rPr>
        <w:t>,</w:t>
      </w:r>
      <w:r w:rsidRPr="006D7FC0">
        <w:rPr>
          <w:i/>
          <w:iCs/>
          <w:sz w:val="24"/>
          <w:szCs w:val="24"/>
          <w:lang w:val="en-US" w:eastAsia="ru-RU"/>
        </w:rPr>
        <w:t xml:space="preserve"> </w:t>
      </w:r>
      <w:r w:rsidRPr="00413691">
        <w:rPr>
          <w:i/>
          <w:iCs/>
          <w:sz w:val="24"/>
          <w:szCs w:val="24"/>
          <w:lang w:val="en-US" w:eastAsia="ru-RU"/>
        </w:rPr>
        <w:t>floristic analysis</w:t>
      </w:r>
      <w:r w:rsidRPr="00413691">
        <w:rPr>
          <w:i/>
          <w:iCs/>
          <w:sz w:val="24"/>
          <w:szCs w:val="24"/>
          <w:lang w:val="uk-UA" w:eastAsia="ru-RU"/>
        </w:rPr>
        <w:t>,</w:t>
      </w:r>
      <w:r w:rsidRPr="00413691">
        <w:rPr>
          <w:lang w:val="en-US"/>
        </w:rPr>
        <w:t xml:space="preserve"> </w:t>
      </w:r>
      <w:r w:rsidRPr="00413691">
        <w:rPr>
          <w:i/>
          <w:iCs/>
          <w:sz w:val="24"/>
          <w:szCs w:val="24"/>
          <w:lang w:val="uk-UA" w:eastAsia="ru-RU"/>
        </w:rPr>
        <w:t>diversity criteria,invasive specie, transformer species.</w:t>
      </w:r>
    </w:p>
    <w:p w:rsidR="00247B50" w:rsidRPr="00413691" w:rsidRDefault="00247B50" w:rsidP="00FA639B">
      <w:pPr>
        <w:shd w:val="clear" w:color="auto" w:fill="FFFFFF"/>
        <w:spacing w:after="0" w:line="240" w:lineRule="auto"/>
        <w:ind w:firstLine="0"/>
        <w:rPr>
          <w:sz w:val="24"/>
          <w:szCs w:val="24"/>
          <w:lang w:val="en-US"/>
        </w:rPr>
      </w:pPr>
    </w:p>
    <w:p w:rsidR="00247B50" w:rsidRPr="00413691" w:rsidRDefault="00247B50" w:rsidP="001A42D8">
      <w:pPr>
        <w:spacing w:after="0" w:line="240" w:lineRule="auto"/>
        <w:rPr>
          <w:sz w:val="24"/>
          <w:szCs w:val="24"/>
          <w:lang w:val="uk-UA"/>
        </w:rPr>
      </w:pPr>
      <w:r w:rsidRPr="00413691">
        <w:rPr>
          <w:b/>
          <w:bCs/>
          <w:sz w:val="24"/>
          <w:szCs w:val="24"/>
          <w:lang w:val="uk-UA"/>
        </w:rPr>
        <w:t xml:space="preserve">Вступ. </w:t>
      </w:r>
      <w:r w:rsidRPr="00413691">
        <w:rPr>
          <w:sz w:val="24"/>
          <w:szCs w:val="24"/>
          <w:lang w:val="uk-UA"/>
        </w:rPr>
        <w:t>Одним з наслідків антропогенної діяльності є прискорення формування на порушених екотопах специфічного рослинного покрову – рудерального фітоценозу. Результатом розвитку такої рослинності є поступова зміна місцевої флори – збільшення біологічного різноманіття і водночас його зменшення через витіснення аборигенних видів інвазійними [1].</w:t>
      </w:r>
    </w:p>
    <w:p w:rsidR="00247B50" w:rsidRPr="00413691" w:rsidRDefault="00247B50" w:rsidP="001A42D8">
      <w:pPr>
        <w:spacing w:after="0"/>
        <w:outlineLvl w:val="0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>Протягом багатьох років в Україні на всіх рівнях проводяться заходи по боротьбі з карантинними видами рослин, такими як амброзія полинолиста (</w:t>
      </w:r>
      <w:r w:rsidRPr="00413691">
        <w:rPr>
          <w:i/>
          <w:sz w:val="24"/>
          <w:szCs w:val="24"/>
          <w:lang w:val="uk-UA"/>
        </w:rPr>
        <w:t>Ambrosia artemisiifolia</w:t>
      </w:r>
      <w:r w:rsidRPr="00413691">
        <w:rPr>
          <w:sz w:val="24"/>
          <w:szCs w:val="24"/>
          <w:lang w:val="uk-UA"/>
        </w:rPr>
        <w:t>), борщівник Сосновського (</w:t>
      </w:r>
      <w:r w:rsidRPr="00413691">
        <w:rPr>
          <w:i/>
          <w:sz w:val="24"/>
          <w:szCs w:val="24"/>
          <w:lang w:val="uk-UA"/>
        </w:rPr>
        <w:t>Heracleum sosnowskyi</w:t>
      </w:r>
      <w:r w:rsidRPr="00413691">
        <w:rPr>
          <w:sz w:val="24"/>
          <w:szCs w:val="24"/>
          <w:lang w:val="uk-UA"/>
        </w:rPr>
        <w:t xml:space="preserve">), але й досі відсутні  офіційно затверджені переліки чужорідних та інвазійних видів, не проведено їхньої інвентаризації, відсутні системи моніторингу та оцінки ризиків і втрат [2]. </w:t>
      </w:r>
    </w:p>
    <w:p w:rsidR="00247B50" w:rsidRPr="00413691" w:rsidRDefault="00247B50" w:rsidP="001A42D8">
      <w:pPr>
        <w:spacing w:after="0"/>
        <w:outlineLvl w:val="0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>Отже, дослідження фітоценозів урбанізованих територій є актуальною задачею, оскільки зелений покрив міста має важливе екологічне, мікрокліматичне, рекреаційне  та естетичне значення. Рослинний покрив відіграє важливу роль у формуванні структури біотопів і разом з тим є чутливим індикатором їхніх змін.</w:t>
      </w:r>
    </w:p>
    <w:p w:rsidR="00247B50" w:rsidRPr="00413691" w:rsidRDefault="00247B50" w:rsidP="001A42D8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lang w:val="uk-UA"/>
        </w:rPr>
      </w:pPr>
      <w:r w:rsidRPr="00413691">
        <w:rPr>
          <w:b/>
          <w:bCs/>
          <w:lang w:val="uk-UA"/>
        </w:rPr>
        <w:t xml:space="preserve">Мета дослідження. </w:t>
      </w:r>
      <w:r w:rsidRPr="00413691">
        <w:rPr>
          <w:lang w:val="uk-UA"/>
        </w:rPr>
        <w:t>Метою роботи є аналіз багатства і складності рудеральної рослинності на порушеному екотопі в Пересипському районі міста Одеса для оцінки та з’ясування завдань її подальших досліджень.</w:t>
      </w:r>
    </w:p>
    <w:p w:rsidR="00247B50" w:rsidRPr="00413691" w:rsidRDefault="00247B50" w:rsidP="000D491C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lang w:val="uk-UA"/>
        </w:rPr>
      </w:pPr>
      <w:r w:rsidRPr="00413691">
        <w:rPr>
          <w:b/>
          <w:lang w:val="uk-UA"/>
        </w:rPr>
        <w:t xml:space="preserve">Основний матеріал. </w:t>
      </w:r>
      <w:r w:rsidRPr="00413691">
        <w:rPr>
          <w:lang w:val="uk-UA"/>
        </w:rPr>
        <w:t>Для досліджень була обрана ділянка, яка розташовується у Пересипському районі міста</w:t>
      </w:r>
      <w:r w:rsidRPr="00413691">
        <w:rPr>
          <w:color w:val="0070C0"/>
          <w:lang w:val="uk-UA"/>
        </w:rPr>
        <w:t xml:space="preserve"> </w:t>
      </w:r>
      <w:r w:rsidRPr="00413691">
        <w:rPr>
          <w:lang w:val="uk-UA"/>
        </w:rPr>
        <w:t xml:space="preserve">Одеси загальною площею близько </w:t>
      </w:r>
      <w:smartTag w:uri="urn:schemas-microsoft-com:office:smarttags" w:element="metricconverter">
        <w:smartTagPr>
          <w:attr w:name="ProductID" w:val="20000 м2"/>
        </w:smartTagPr>
        <w:r w:rsidRPr="00413691">
          <w:rPr>
            <w:lang w:val="uk-UA"/>
          </w:rPr>
          <w:t>20000 м</w:t>
        </w:r>
        <w:r w:rsidRPr="00413691">
          <w:rPr>
            <w:vertAlign w:val="superscript"/>
            <w:lang w:val="uk-UA"/>
          </w:rPr>
          <w:t>2</w:t>
        </w:r>
      </w:smartTag>
      <w:r w:rsidRPr="00413691">
        <w:rPr>
          <w:lang w:val="uk-UA"/>
        </w:rPr>
        <w:t xml:space="preserve"> і за каталогами відноситься до</w:t>
      </w:r>
      <w:r w:rsidRPr="00413691">
        <w:rPr>
          <w:color w:val="0070C0"/>
          <w:lang w:val="uk-UA"/>
        </w:rPr>
        <w:t xml:space="preserve"> </w:t>
      </w:r>
      <w:r w:rsidRPr="00413691">
        <w:rPr>
          <w:lang w:val="uk-UA"/>
        </w:rPr>
        <w:t xml:space="preserve">класу І – Біотопи, сформовані господарською діяльністю людини, підкласу </w:t>
      </w:r>
      <w:r w:rsidRPr="00413691">
        <w:t>I</w:t>
      </w:r>
      <w:r w:rsidRPr="00413691">
        <w:rPr>
          <w:lang w:val="uk-UA"/>
        </w:rPr>
        <w:t xml:space="preserve">:2 – спонтанні біотопи, що перебувають в умовах постійного антропогенного тиску (власне рудеральні). Відповідно каталогу біотопів степової зони України за характерними та діагностичними видами рослин досліджувана ділянка була класифікована нами як І:2.112 –Угруповання рудеральних малорічників на бідних ґрунтах. Це біотоп формується в межах населених пунктів, вздовж доріг, на будівництві тощо [3]. </w:t>
      </w:r>
    </w:p>
    <w:p w:rsidR="00247B50" w:rsidRPr="00413691" w:rsidRDefault="00247B50" w:rsidP="00CC0B15">
      <w:pPr>
        <w:spacing w:after="0" w:line="240" w:lineRule="auto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>За результатами інвентаризації на досліджуваній діяльнці  у вересні 2024 р. було ідентифіковано 7 видів судинних рослин, які належать до 7 родів, 5 родин, 5 порядків (табл. 1).</w:t>
      </w:r>
    </w:p>
    <w:p w:rsidR="00247B50" w:rsidRPr="00413691" w:rsidRDefault="00247B50" w:rsidP="00CC0B15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247B50" w:rsidRPr="00413691" w:rsidRDefault="00247B50" w:rsidP="00CC0B15">
      <w:pPr>
        <w:spacing w:after="0" w:line="240" w:lineRule="auto"/>
        <w:jc w:val="right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>Таблиця 1 – Результати флористичного дослідження за вересень 2024 р.</w:t>
      </w:r>
    </w:p>
    <w:tbl>
      <w:tblPr>
        <w:tblW w:w="5000" w:type="pct"/>
        <w:tblLook w:val="00A0"/>
      </w:tblPr>
      <w:tblGrid>
        <w:gridCol w:w="2093"/>
        <w:gridCol w:w="1417"/>
        <w:gridCol w:w="1648"/>
        <w:gridCol w:w="1896"/>
        <w:gridCol w:w="1407"/>
        <w:gridCol w:w="1393"/>
      </w:tblGrid>
      <w:tr w:rsidR="00247B50" w:rsidRPr="00413691" w:rsidTr="00413691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uk-UA" w:eastAsia="ru-RU"/>
              </w:rPr>
            </w:pPr>
            <w:r w:rsidRPr="00413691">
              <w:rPr>
                <w:b/>
                <w:sz w:val="18"/>
                <w:szCs w:val="18"/>
                <w:lang w:val="uk-UA" w:eastAsia="ru-RU"/>
              </w:rPr>
              <w:t>Вид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b/>
                <w:bCs/>
                <w:color w:val="000000"/>
                <w:sz w:val="18"/>
                <w:szCs w:val="18"/>
                <w:lang w:eastAsia="ru-RU"/>
              </w:rPr>
              <w:t>Рід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b/>
                <w:bCs/>
                <w:color w:val="000000"/>
                <w:sz w:val="18"/>
                <w:szCs w:val="18"/>
                <w:lang w:eastAsia="ru-RU"/>
              </w:rPr>
              <w:t>Родина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b/>
                <w:bCs/>
                <w:color w:val="000000"/>
                <w:sz w:val="18"/>
                <w:szCs w:val="18"/>
                <w:lang w:eastAsia="ru-RU"/>
              </w:rPr>
              <w:t>Порядок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uk-UA"/>
              </w:rPr>
            </w:pPr>
            <w:r w:rsidRPr="00413691">
              <w:rPr>
                <w:b/>
                <w:bCs/>
                <w:color w:val="202122"/>
                <w:sz w:val="18"/>
                <w:szCs w:val="18"/>
                <w:lang w:val="uk-UA" w:eastAsia="ru-RU"/>
              </w:rPr>
              <w:t>Кількість знайдених зразків, од.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uk-UA" w:eastAsia="ru-RU"/>
              </w:rPr>
            </w:pPr>
            <w:r w:rsidRPr="00413691">
              <w:rPr>
                <w:b/>
                <w:sz w:val="18"/>
                <w:szCs w:val="18"/>
                <w:lang w:val="uk-UA"/>
              </w:rPr>
              <w:t xml:space="preserve">Відносний достаток, </w:t>
            </w:r>
            <w:r w:rsidRPr="00413691">
              <w:rPr>
                <w:b/>
                <w:i/>
                <w:sz w:val="18"/>
                <w:szCs w:val="18"/>
                <w:lang w:val="uk-UA"/>
              </w:rPr>
              <w:t>р</w:t>
            </w:r>
            <w:r w:rsidRPr="00413691">
              <w:rPr>
                <w:b/>
                <w:i/>
                <w:sz w:val="18"/>
                <w:szCs w:val="18"/>
                <w:vertAlign w:val="subscript"/>
              </w:rPr>
              <w:t>i</w:t>
            </w:r>
            <w:r w:rsidRPr="00413691">
              <w:rPr>
                <w:b/>
                <w:sz w:val="18"/>
                <w:szCs w:val="18"/>
                <w:lang w:val="uk-UA"/>
              </w:rPr>
              <w:t>, %</w:t>
            </w:r>
          </w:p>
        </w:tc>
      </w:tr>
      <w:tr w:rsidR="00247B50" w:rsidRPr="00413691" w:rsidTr="00413691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sz w:val="18"/>
                <w:szCs w:val="18"/>
                <w:lang w:val="uk-UA" w:eastAsia="ru-RU"/>
              </w:rPr>
              <w:t>Воловик лікарський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sz w:val="18"/>
                <w:szCs w:val="18"/>
                <w:shd w:val="clear" w:color="auto" w:fill="FFFFFF"/>
              </w:rPr>
              <w:t>Anchusa</w:t>
            </w:r>
            <w:r w:rsidRPr="00413691">
              <w:rPr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413691">
              <w:rPr>
                <w:i/>
                <w:iCs/>
                <w:sz w:val="18"/>
                <w:szCs w:val="18"/>
                <w:shd w:val="clear" w:color="auto" w:fill="FFFFFF"/>
              </w:rPr>
              <w:t>officinalis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Воловик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Anchusa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Шорстколисті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Boraginaceae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Шорстколистоцвіті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Boraginales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202122"/>
                <w:sz w:val="18"/>
                <w:szCs w:val="18"/>
                <w:lang w:eastAsia="ru-RU"/>
              </w:rPr>
            </w:pPr>
            <w:r w:rsidRPr="00413691">
              <w:rPr>
                <w:color w:val="2021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32"/>
              <w:jc w:val="center"/>
              <w:rPr>
                <w:sz w:val="18"/>
                <w:szCs w:val="18"/>
                <w:lang w:val="uk-UA"/>
              </w:rPr>
            </w:pPr>
            <w:r w:rsidRPr="00413691">
              <w:rPr>
                <w:sz w:val="18"/>
                <w:szCs w:val="18"/>
                <w:lang w:val="uk-UA"/>
              </w:rPr>
              <w:t>18,9</w:t>
            </w:r>
          </w:p>
        </w:tc>
      </w:tr>
      <w:tr w:rsidR="00247B50" w:rsidRPr="00413691" w:rsidTr="00413691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sz w:val="18"/>
                <w:szCs w:val="18"/>
                <w:lang w:val="uk-UA" w:eastAsia="ru-RU"/>
              </w:rPr>
              <w:t>Ґринделія розчепірена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sz w:val="18"/>
                <w:szCs w:val="18"/>
                <w:shd w:val="clear" w:color="auto" w:fill="FFFFFF"/>
              </w:rPr>
              <w:t>Grindelia</w:t>
            </w:r>
            <w:r w:rsidRPr="00413691">
              <w:rPr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413691">
              <w:rPr>
                <w:i/>
                <w:iCs/>
                <w:sz w:val="18"/>
                <w:szCs w:val="18"/>
                <w:shd w:val="clear" w:color="auto" w:fill="FFFFFF"/>
              </w:rPr>
              <w:t>squarrosa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Ґринделія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Grindelia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Айстрові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Asteraceae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Айстроцвіті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Asterales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32"/>
              <w:jc w:val="center"/>
              <w:rPr>
                <w:sz w:val="18"/>
                <w:szCs w:val="18"/>
                <w:lang w:val="uk-UA"/>
              </w:rPr>
            </w:pPr>
            <w:r w:rsidRPr="00413691">
              <w:rPr>
                <w:sz w:val="18"/>
                <w:szCs w:val="18"/>
                <w:lang w:val="uk-UA"/>
              </w:rPr>
              <w:t>5,4</w:t>
            </w:r>
          </w:p>
        </w:tc>
      </w:tr>
      <w:tr w:rsidR="00247B50" w:rsidRPr="00413691" w:rsidTr="00413691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sz w:val="18"/>
                <w:szCs w:val="18"/>
                <w:lang w:eastAsia="ru-RU"/>
              </w:rPr>
              <w:t>Жабриця однорічна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sz w:val="18"/>
                <w:szCs w:val="18"/>
                <w:shd w:val="clear" w:color="auto" w:fill="FFFFFF"/>
              </w:rPr>
              <w:t>Onopordum acanthium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Жабриця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Seseli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Окружкові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Apiaceae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Аралієцвіті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Apiales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32"/>
              <w:jc w:val="center"/>
              <w:rPr>
                <w:sz w:val="18"/>
                <w:szCs w:val="18"/>
              </w:rPr>
            </w:pPr>
            <w:r w:rsidRPr="00413691">
              <w:rPr>
                <w:sz w:val="18"/>
                <w:szCs w:val="18"/>
              </w:rPr>
              <w:t>2,7</w:t>
            </w:r>
          </w:p>
        </w:tc>
      </w:tr>
      <w:tr w:rsidR="00247B50" w:rsidRPr="00413691" w:rsidTr="00413691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sz w:val="18"/>
                <w:szCs w:val="18"/>
                <w:lang w:eastAsia="ru-RU"/>
              </w:rPr>
              <w:t>Кульбаба лікарська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sz w:val="18"/>
                <w:szCs w:val="18"/>
                <w:shd w:val="clear" w:color="auto" w:fill="FFFFFF"/>
              </w:rPr>
              <w:t>Taraxacum officinale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Кульбаба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Taraxacum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Айстрові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Asteraceae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Айстроцвіті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Asterales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32"/>
              <w:jc w:val="center"/>
              <w:rPr>
                <w:sz w:val="18"/>
                <w:szCs w:val="18"/>
              </w:rPr>
            </w:pPr>
            <w:r w:rsidRPr="00413691">
              <w:rPr>
                <w:sz w:val="18"/>
                <w:szCs w:val="18"/>
              </w:rPr>
              <w:t>13,5</w:t>
            </w:r>
          </w:p>
        </w:tc>
      </w:tr>
      <w:tr w:rsidR="00247B50" w:rsidRPr="00413691" w:rsidTr="00413691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sz w:val="18"/>
                <w:szCs w:val="18"/>
                <w:lang w:eastAsia="ru-RU"/>
              </w:rPr>
              <w:t>Льонок звичайний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sz w:val="18"/>
                <w:szCs w:val="18"/>
                <w:shd w:val="clear" w:color="auto" w:fill="FFFFFF"/>
              </w:rPr>
              <w:t>Linaria vulgaris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Льонок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Linaria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Подорожникові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Plantaginaceae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Губоцвіті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Lamiales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32"/>
              <w:jc w:val="center"/>
              <w:rPr>
                <w:sz w:val="18"/>
                <w:szCs w:val="18"/>
              </w:rPr>
            </w:pPr>
            <w:r w:rsidRPr="00413691">
              <w:rPr>
                <w:sz w:val="18"/>
                <w:szCs w:val="18"/>
              </w:rPr>
              <w:t>29,7</w:t>
            </w:r>
          </w:p>
        </w:tc>
      </w:tr>
      <w:tr w:rsidR="00247B50" w:rsidRPr="00413691" w:rsidTr="00413691">
        <w:trPr>
          <w:trHeight w:val="30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sz w:val="18"/>
                <w:szCs w:val="18"/>
                <w:lang w:eastAsia="ru-RU"/>
              </w:rPr>
              <w:t>Молоч</w:t>
            </w:r>
            <w:r w:rsidRPr="00413691">
              <w:rPr>
                <w:sz w:val="18"/>
                <w:szCs w:val="18"/>
                <w:lang w:val="uk-UA" w:eastAsia="ru-RU"/>
              </w:rPr>
              <w:t>а</w:t>
            </w:r>
            <w:r w:rsidRPr="00413691">
              <w:rPr>
                <w:sz w:val="18"/>
                <w:szCs w:val="18"/>
                <w:lang w:eastAsia="ru-RU"/>
              </w:rPr>
              <w:t>й польов</w:t>
            </w:r>
            <w:r w:rsidRPr="00413691">
              <w:rPr>
                <w:sz w:val="18"/>
                <w:szCs w:val="18"/>
                <w:lang w:val="uk-UA" w:eastAsia="ru-RU"/>
              </w:rPr>
              <w:t>и</w:t>
            </w:r>
            <w:r w:rsidRPr="00413691">
              <w:rPr>
                <w:sz w:val="18"/>
                <w:szCs w:val="18"/>
                <w:lang w:eastAsia="ru-RU"/>
              </w:rPr>
              <w:t>й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sz w:val="18"/>
                <w:szCs w:val="18"/>
                <w:shd w:val="clear" w:color="auto" w:fill="FFFFFF"/>
              </w:rPr>
              <w:t>Euphorbia agraria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Молочай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Euphorbia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Молочайні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Euphorbiaceae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Мальпігієцвіті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Malpighiales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32"/>
              <w:jc w:val="center"/>
              <w:rPr>
                <w:sz w:val="18"/>
                <w:szCs w:val="18"/>
              </w:rPr>
            </w:pPr>
            <w:r w:rsidRPr="00413691">
              <w:rPr>
                <w:sz w:val="18"/>
                <w:szCs w:val="18"/>
              </w:rPr>
              <w:t>21,6</w:t>
            </w:r>
          </w:p>
        </w:tc>
      </w:tr>
      <w:tr w:rsidR="00247B50" w:rsidRPr="00413691" w:rsidTr="00413691">
        <w:trPr>
          <w:trHeight w:val="30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sz w:val="18"/>
                <w:szCs w:val="18"/>
                <w:lang w:eastAsia="ru-RU"/>
              </w:rPr>
              <w:t>Тат</w:t>
            </w:r>
            <w:r w:rsidRPr="00413691">
              <w:rPr>
                <w:sz w:val="18"/>
                <w:szCs w:val="18"/>
                <w:lang w:val="uk-UA" w:eastAsia="ru-RU"/>
              </w:rPr>
              <w:t>а</w:t>
            </w:r>
            <w:r w:rsidRPr="00413691">
              <w:rPr>
                <w:sz w:val="18"/>
                <w:szCs w:val="18"/>
                <w:lang w:eastAsia="ru-RU"/>
              </w:rPr>
              <w:t>рник звич</w:t>
            </w:r>
            <w:r w:rsidRPr="00413691">
              <w:rPr>
                <w:sz w:val="18"/>
                <w:szCs w:val="18"/>
                <w:lang w:val="uk-UA" w:eastAsia="ru-RU"/>
              </w:rPr>
              <w:t>а</w:t>
            </w:r>
            <w:r w:rsidRPr="00413691">
              <w:rPr>
                <w:sz w:val="18"/>
                <w:szCs w:val="18"/>
                <w:lang w:eastAsia="ru-RU"/>
              </w:rPr>
              <w:t>йний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sz w:val="18"/>
                <w:szCs w:val="18"/>
                <w:shd w:val="clear" w:color="auto" w:fill="FFFFFF"/>
              </w:rPr>
              <w:t>Onopordum acanthium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Татарник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Onopordum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Айстрові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Asteraceae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Айстроцвіті</w:t>
            </w:r>
          </w:p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i/>
                <w:iCs/>
                <w:color w:val="000000"/>
                <w:sz w:val="18"/>
                <w:szCs w:val="18"/>
                <w:lang w:eastAsia="ru-RU"/>
              </w:rPr>
              <w:t>Asterales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1369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32"/>
              <w:jc w:val="center"/>
              <w:rPr>
                <w:sz w:val="18"/>
                <w:szCs w:val="18"/>
              </w:rPr>
            </w:pPr>
            <w:r w:rsidRPr="00413691">
              <w:rPr>
                <w:sz w:val="18"/>
                <w:szCs w:val="18"/>
              </w:rPr>
              <w:t>8,2</w:t>
            </w:r>
          </w:p>
        </w:tc>
      </w:tr>
      <w:tr w:rsidR="00247B50" w:rsidRPr="00413691" w:rsidTr="00413691">
        <w:trPr>
          <w:trHeight w:val="300"/>
        </w:trPr>
        <w:tc>
          <w:tcPr>
            <w:tcW w:w="3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DD54F9">
            <w:pPr>
              <w:spacing w:after="0"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b/>
                <w:iCs/>
                <w:sz w:val="18"/>
                <w:szCs w:val="18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val="uk-UA" w:eastAsia="ru-RU"/>
              </w:rPr>
            </w:pPr>
            <w:r w:rsidRPr="00413691">
              <w:rPr>
                <w:b/>
                <w:color w:val="000000"/>
                <w:sz w:val="18"/>
                <w:szCs w:val="18"/>
                <w:lang w:val="uk-UA" w:eastAsia="ru-RU"/>
              </w:rPr>
              <w:t>37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B50" w:rsidRPr="00413691" w:rsidRDefault="00247B50" w:rsidP="00CC0B15">
            <w:pPr>
              <w:spacing w:after="0" w:line="240" w:lineRule="auto"/>
              <w:ind w:firstLine="32"/>
              <w:jc w:val="center"/>
              <w:rPr>
                <w:b/>
                <w:sz w:val="18"/>
                <w:szCs w:val="18"/>
                <w:lang w:val="uk-UA"/>
              </w:rPr>
            </w:pPr>
            <w:r w:rsidRPr="00413691">
              <w:rPr>
                <w:b/>
                <w:sz w:val="18"/>
                <w:szCs w:val="18"/>
                <w:lang w:val="uk-UA"/>
              </w:rPr>
              <w:t>100</w:t>
            </w:r>
          </w:p>
        </w:tc>
      </w:tr>
    </w:tbl>
    <w:p w:rsidR="00247B50" w:rsidRPr="00413691" w:rsidRDefault="00247B50" w:rsidP="00CC0B15">
      <w:pPr>
        <w:spacing w:after="0" w:line="240" w:lineRule="auto"/>
        <w:ind w:firstLine="0"/>
        <w:rPr>
          <w:sz w:val="24"/>
          <w:szCs w:val="24"/>
          <w:lang w:val="uk-UA"/>
        </w:rPr>
      </w:pPr>
    </w:p>
    <w:p w:rsidR="00247B50" w:rsidRPr="00413691" w:rsidRDefault="00247B50" w:rsidP="00CC0B15">
      <w:pPr>
        <w:spacing w:after="0" w:line="240" w:lineRule="auto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 xml:space="preserve">За кількістю видів переважають представники родини </w:t>
      </w:r>
      <w:r w:rsidRPr="00413691">
        <w:rPr>
          <w:color w:val="000000"/>
          <w:sz w:val="24"/>
          <w:szCs w:val="24"/>
          <w:lang w:eastAsia="ru-RU"/>
        </w:rPr>
        <w:t>Подорожникові</w:t>
      </w:r>
      <w:r w:rsidRPr="00413691">
        <w:rPr>
          <w:color w:val="000000"/>
          <w:sz w:val="24"/>
          <w:szCs w:val="24"/>
          <w:lang w:val="uk-UA" w:eastAsia="ru-RU"/>
        </w:rPr>
        <w:t xml:space="preserve"> (</w:t>
      </w:r>
      <w:r w:rsidRPr="00413691">
        <w:rPr>
          <w:i/>
          <w:iCs/>
          <w:color w:val="000000"/>
          <w:sz w:val="24"/>
          <w:szCs w:val="24"/>
          <w:lang w:eastAsia="ru-RU"/>
        </w:rPr>
        <w:t>Plantaginaceae</w:t>
      </w:r>
      <w:r w:rsidRPr="00413691">
        <w:rPr>
          <w:iCs/>
          <w:color w:val="000000"/>
          <w:sz w:val="24"/>
          <w:szCs w:val="24"/>
          <w:lang w:val="uk-UA" w:eastAsia="ru-RU"/>
        </w:rPr>
        <w:t>)</w:t>
      </w:r>
      <w:r w:rsidRPr="00413691">
        <w:rPr>
          <w:i/>
          <w:iCs/>
          <w:color w:val="000000"/>
          <w:sz w:val="24"/>
          <w:szCs w:val="24"/>
          <w:lang w:val="uk-UA" w:eastAsia="ru-RU"/>
        </w:rPr>
        <w:t xml:space="preserve"> – </w:t>
      </w:r>
      <w:r w:rsidRPr="00413691">
        <w:rPr>
          <w:iCs/>
          <w:color w:val="000000"/>
          <w:sz w:val="24"/>
          <w:szCs w:val="24"/>
          <w:lang w:val="uk-UA" w:eastAsia="ru-RU"/>
        </w:rPr>
        <w:t>29,7 % та</w:t>
      </w:r>
      <w:r w:rsidRPr="00413691">
        <w:rPr>
          <w:sz w:val="24"/>
          <w:szCs w:val="24"/>
          <w:lang w:val="uk-UA"/>
        </w:rPr>
        <w:t xml:space="preserve"> Айстрові (</w:t>
      </w:r>
      <w:r w:rsidRPr="00413691">
        <w:rPr>
          <w:i/>
          <w:iCs/>
          <w:color w:val="000000"/>
          <w:sz w:val="24"/>
          <w:szCs w:val="24"/>
          <w:lang w:eastAsia="ru-RU"/>
        </w:rPr>
        <w:t>Asteraceae</w:t>
      </w:r>
      <w:r w:rsidRPr="00413691">
        <w:rPr>
          <w:sz w:val="24"/>
          <w:szCs w:val="24"/>
          <w:lang w:val="uk-UA"/>
        </w:rPr>
        <w:t xml:space="preserve">) </w:t>
      </w:r>
      <w:r w:rsidRPr="00413691">
        <w:rPr>
          <w:i/>
          <w:sz w:val="24"/>
          <w:szCs w:val="24"/>
          <w:lang w:val="uk-UA"/>
        </w:rPr>
        <w:t>–</w:t>
      </w:r>
      <w:r w:rsidRPr="00413691">
        <w:rPr>
          <w:sz w:val="24"/>
          <w:szCs w:val="24"/>
          <w:lang w:val="uk-UA"/>
        </w:rPr>
        <w:t xml:space="preserve"> 27,1 %. Домінуючим видом є</w:t>
      </w:r>
      <w:r w:rsidRPr="00413691">
        <w:rPr>
          <w:sz w:val="24"/>
          <w:szCs w:val="24"/>
          <w:shd w:val="clear" w:color="auto" w:fill="F9F9F9"/>
          <w:lang w:val="uk-UA"/>
        </w:rPr>
        <w:t xml:space="preserve"> </w:t>
      </w:r>
      <w:r w:rsidRPr="00413691">
        <w:rPr>
          <w:sz w:val="24"/>
          <w:szCs w:val="24"/>
          <w:lang w:val="uk-UA" w:eastAsia="ru-RU"/>
        </w:rPr>
        <w:t xml:space="preserve">Льонок звичайний </w:t>
      </w:r>
      <w:r w:rsidRPr="00413691">
        <w:rPr>
          <w:iCs/>
          <w:sz w:val="24"/>
          <w:szCs w:val="24"/>
          <w:shd w:val="clear" w:color="auto" w:fill="FFFFFF"/>
          <w:lang w:val="uk-UA"/>
        </w:rPr>
        <w:t>(</w:t>
      </w:r>
      <w:r w:rsidRPr="00413691">
        <w:rPr>
          <w:i/>
          <w:iCs/>
          <w:sz w:val="24"/>
          <w:szCs w:val="24"/>
          <w:shd w:val="clear" w:color="auto" w:fill="FFFFFF"/>
        </w:rPr>
        <w:t>Linaria</w:t>
      </w:r>
      <w:r w:rsidRPr="00413691">
        <w:rPr>
          <w:i/>
          <w:iCs/>
          <w:sz w:val="24"/>
          <w:szCs w:val="24"/>
          <w:shd w:val="clear" w:color="auto" w:fill="FFFFFF"/>
          <w:lang w:val="uk-UA"/>
        </w:rPr>
        <w:t xml:space="preserve"> </w:t>
      </w:r>
      <w:r w:rsidRPr="00413691">
        <w:rPr>
          <w:i/>
          <w:iCs/>
          <w:sz w:val="24"/>
          <w:szCs w:val="24"/>
          <w:shd w:val="clear" w:color="auto" w:fill="FFFFFF"/>
        </w:rPr>
        <w:t>vulgaris</w:t>
      </w:r>
      <w:r w:rsidRPr="00413691">
        <w:rPr>
          <w:iCs/>
          <w:sz w:val="24"/>
          <w:szCs w:val="24"/>
          <w:shd w:val="clear" w:color="auto" w:fill="FFFFFF"/>
          <w:lang w:val="uk-UA"/>
        </w:rPr>
        <w:t>)</w:t>
      </w:r>
      <w:r w:rsidRPr="00413691">
        <w:rPr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413691">
        <w:rPr>
          <w:iCs/>
          <w:sz w:val="24"/>
          <w:szCs w:val="24"/>
          <w:shd w:val="clear" w:color="auto" w:fill="F9F9F9"/>
          <w:lang w:val="uk-UA"/>
        </w:rPr>
        <w:t>– 29,7 %</w:t>
      </w:r>
      <w:r w:rsidRPr="00413691">
        <w:rPr>
          <w:sz w:val="24"/>
          <w:szCs w:val="24"/>
          <w:lang w:val="uk-UA"/>
        </w:rPr>
        <w:t>.</w:t>
      </w:r>
    </w:p>
    <w:p w:rsidR="00247B50" w:rsidRPr="00413691" w:rsidRDefault="00247B50" w:rsidP="00CC0B15">
      <w:pPr>
        <w:spacing w:after="0" w:line="240" w:lineRule="auto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 xml:space="preserve">Усі знайдені рослини – бур’яни, серерд них два інвазійні чужорідні види – </w:t>
      </w:r>
      <w:r w:rsidRPr="00413691">
        <w:rPr>
          <w:sz w:val="24"/>
          <w:szCs w:val="24"/>
          <w:lang w:val="uk-UA" w:eastAsia="ru-RU"/>
        </w:rPr>
        <w:t>Ґринделія розчепірена (</w:t>
      </w:r>
      <w:r w:rsidRPr="00413691">
        <w:rPr>
          <w:i/>
          <w:iCs/>
          <w:sz w:val="24"/>
          <w:szCs w:val="24"/>
          <w:shd w:val="clear" w:color="auto" w:fill="FFFFFF"/>
        </w:rPr>
        <w:t>Grindelia</w:t>
      </w:r>
      <w:r w:rsidRPr="00413691">
        <w:rPr>
          <w:i/>
          <w:iCs/>
          <w:sz w:val="24"/>
          <w:szCs w:val="24"/>
          <w:shd w:val="clear" w:color="auto" w:fill="FFFFFF"/>
          <w:lang w:val="uk-UA"/>
        </w:rPr>
        <w:t xml:space="preserve"> </w:t>
      </w:r>
      <w:r w:rsidRPr="00413691">
        <w:rPr>
          <w:i/>
          <w:iCs/>
          <w:sz w:val="24"/>
          <w:szCs w:val="24"/>
          <w:shd w:val="clear" w:color="auto" w:fill="FFFFFF"/>
        </w:rPr>
        <w:t>squarrosa</w:t>
      </w:r>
      <w:r w:rsidRPr="00413691">
        <w:rPr>
          <w:iCs/>
          <w:sz w:val="24"/>
          <w:szCs w:val="24"/>
          <w:shd w:val="clear" w:color="auto" w:fill="FFFFFF"/>
          <w:lang w:val="uk-UA"/>
        </w:rPr>
        <w:t xml:space="preserve">) та </w:t>
      </w:r>
      <w:r w:rsidRPr="00413691">
        <w:rPr>
          <w:sz w:val="24"/>
          <w:szCs w:val="24"/>
          <w:lang w:val="uk-UA" w:eastAsia="ru-RU"/>
        </w:rPr>
        <w:t>Татарник звичайний (</w:t>
      </w:r>
      <w:r w:rsidRPr="00413691">
        <w:rPr>
          <w:i/>
          <w:iCs/>
          <w:sz w:val="24"/>
          <w:szCs w:val="24"/>
          <w:shd w:val="clear" w:color="auto" w:fill="FFFFFF"/>
        </w:rPr>
        <w:t>Onopordum</w:t>
      </w:r>
      <w:r w:rsidRPr="00413691">
        <w:rPr>
          <w:i/>
          <w:iCs/>
          <w:sz w:val="24"/>
          <w:szCs w:val="24"/>
          <w:shd w:val="clear" w:color="auto" w:fill="FFFFFF"/>
          <w:lang w:val="uk-UA"/>
        </w:rPr>
        <w:t xml:space="preserve"> </w:t>
      </w:r>
      <w:r w:rsidRPr="00413691">
        <w:rPr>
          <w:i/>
          <w:iCs/>
          <w:sz w:val="24"/>
          <w:szCs w:val="24"/>
          <w:shd w:val="clear" w:color="auto" w:fill="FFFFFF"/>
        </w:rPr>
        <w:t>acanthium</w:t>
      </w:r>
      <w:r w:rsidRPr="00413691">
        <w:rPr>
          <w:iCs/>
          <w:sz w:val="24"/>
          <w:szCs w:val="24"/>
          <w:shd w:val="clear" w:color="auto" w:fill="FFFFFF"/>
          <w:lang w:val="uk-UA"/>
        </w:rPr>
        <w:t>)</w:t>
      </w:r>
      <w:r w:rsidRPr="00413691">
        <w:rPr>
          <w:sz w:val="24"/>
          <w:szCs w:val="24"/>
          <w:lang w:val="uk-UA"/>
        </w:rPr>
        <w:t xml:space="preserve">. Найбільш небезпечною є </w:t>
      </w:r>
      <w:r w:rsidRPr="00413691">
        <w:rPr>
          <w:sz w:val="24"/>
          <w:szCs w:val="24"/>
          <w:lang w:val="uk-UA" w:eastAsia="ru-RU"/>
        </w:rPr>
        <w:t xml:space="preserve">Ґринделія розчепірена, яка має статус «вид-трансформер».  Цей вид </w:t>
      </w:r>
      <w:r w:rsidRPr="00413691">
        <w:rPr>
          <w:sz w:val="24"/>
          <w:szCs w:val="24"/>
          <w:lang w:val="uk-UA"/>
        </w:rPr>
        <w:t xml:space="preserve">активно і масово поширюється в антропогенних екотопах та призводить до зміни видового складу та структури рослинних угруповань, а також трансформує генофонд аборигенної флори. </w:t>
      </w:r>
    </w:p>
    <w:p w:rsidR="00247B50" w:rsidRDefault="00247B50" w:rsidP="002E175C">
      <w:pPr>
        <w:tabs>
          <w:tab w:val="center" w:pos="5387"/>
          <w:tab w:val="right" w:pos="10773"/>
        </w:tabs>
        <w:spacing w:after="0" w:line="240" w:lineRule="auto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 xml:space="preserve">Критерієм повноти проведеного дослідження є присутність у колекції видів, представлених одним-єдиним зразком </w:t>
      </w:r>
      <w:r w:rsidRPr="002E175C">
        <w:rPr>
          <w:sz w:val="24"/>
          <w:szCs w:val="24"/>
          <w:lang w:val="uk-UA"/>
        </w:rPr>
        <w:t xml:space="preserve">– </w:t>
      </w:r>
      <w:r w:rsidRPr="002E175C">
        <w:rPr>
          <w:sz w:val="24"/>
          <w:szCs w:val="24"/>
        </w:rPr>
        <w:t>синглетонами.</w:t>
      </w:r>
      <w:r w:rsidRPr="00413691">
        <w:rPr>
          <w:sz w:val="24"/>
          <w:szCs w:val="24"/>
        </w:rPr>
        <w:t xml:space="preserve"> </w:t>
      </w:r>
      <w:r w:rsidRPr="00413691">
        <w:rPr>
          <w:sz w:val="24"/>
          <w:szCs w:val="24"/>
          <w:lang w:val="uk-UA"/>
        </w:rPr>
        <w:t>Дані про кількість синглетонів дозволяють з’ясувати, наскільки вивчена біота, а також визначити орієнтовну кількість видів, що мешкають на</w:t>
      </w:r>
      <w:r>
        <w:rPr>
          <w:sz w:val="24"/>
          <w:szCs w:val="24"/>
          <w:lang w:val="uk-UA"/>
        </w:rPr>
        <w:t xml:space="preserve"> досліджуваній території.</w:t>
      </w:r>
    </w:p>
    <w:p w:rsidR="00247B50" w:rsidRDefault="00247B50" w:rsidP="006A107A">
      <w:pPr>
        <w:spacing w:after="0" w:line="240" w:lineRule="auto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>У табл. 1 кількість синглетонів становить 1 – Жабриця однорічна (</w:t>
      </w:r>
      <w:r w:rsidRPr="00413691">
        <w:rPr>
          <w:i/>
          <w:sz w:val="24"/>
          <w:szCs w:val="24"/>
        </w:rPr>
        <w:t>Onopordum</w:t>
      </w:r>
      <w:r w:rsidRPr="00413691">
        <w:rPr>
          <w:i/>
          <w:sz w:val="24"/>
          <w:szCs w:val="24"/>
          <w:lang w:val="uk-UA"/>
        </w:rPr>
        <w:t xml:space="preserve"> </w:t>
      </w:r>
      <w:r w:rsidRPr="00413691">
        <w:rPr>
          <w:i/>
          <w:sz w:val="24"/>
          <w:szCs w:val="24"/>
        </w:rPr>
        <w:t>acanthium</w:t>
      </w:r>
      <w:r w:rsidRPr="00413691">
        <w:rPr>
          <w:sz w:val="24"/>
          <w:szCs w:val="24"/>
          <w:lang w:val="uk-UA"/>
        </w:rPr>
        <w:t xml:space="preserve">). Звідси випливає, що ступінь вивченості біоти, яка визначається за коефіцієнтом Тюрінга, становить </w:t>
      </w:r>
      <w:r w:rsidRPr="006564FF">
        <w:rPr>
          <w:sz w:val="24"/>
          <w:szCs w:val="24"/>
          <w:lang w:val="uk-UA"/>
        </w:rPr>
        <w:fldChar w:fldCharType="begin"/>
      </w:r>
      <w:r w:rsidRPr="006564FF">
        <w:rPr>
          <w:sz w:val="24"/>
          <w:szCs w:val="24"/>
          <w:lang w:val="uk-UA"/>
        </w:rPr>
        <w:instrText xml:space="preserve"> QUOTE </w:instrText>
      </w:r>
      <w:r w:rsidRPr="006564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9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9E3&quot;/&gt;&lt;wsp:rsid wsp:val=&quot;00004E74&quot;/&gt;&lt;wsp:rsid wsp:val=&quot;0001162E&quot;/&gt;&lt;wsp:rsid wsp:val=&quot;00011C37&quot;/&gt;&lt;wsp:rsid wsp:val=&quot;0001399B&quot;/&gt;&lt;wsp:rsid wsp:val=&quot;00036BBF&quot;/&gt;&lt;wsp:rsid wsp:val=&quot;000457D5&quot;/&gt;&lt;wsp:rsid wsp:val=&quot;00050FAF&quot;/&gt;&lt;wsp:rsid wsp:val=&quot;000515B9&quot;/&gt;&lt;wsp:rsid wsp:val=&quot;00061028&quot;/&gt;&lt;wsp:rsid wsp:val=&quot;00090694&quot;/&gt;&lt;wsp:rsid wsp:val=&quot;0009259D&quot;/&gt;&lt;wsp:rsid wsp:val=&quot;0009553B&quot;/&gt;&lt;wsp:rsid wsp:val=&quot;000A454D&quot;/&gt;&lt;wsp:rsid wsp:val=&quot;000A608A&quot;/&gt;&lt;wsp:rsid wsp:val=&quot;000C1F1A&quot;/&gt;&lt;wsp:rsid wsp:val=&quot;000D491C&quot;/&gt;&lt;wsp:rsid wsp:val=&quot;000E1D35&quot;/&gt;&lt;wsp:rsid wsp:val=&quot;000E34C4&quot;/&gt;&lt;wsp:rsid wsp:val=&quot;000F06CA&quot;/&gt;&lt;wsp:rsid wsp:val=&quot;00101115&quot;/&gt;&lt;wsp:rsid wsp:val=&quot;00102519&quot;/&gt;&lt;wsp:rsid wsp:val=&quot;00105B87&quot;/&gt;&lt;wsp:rsid wsp:val=&quot;00115391&quot;/&gt;&lt;wsp:rsid wsp:val=&quot;001156A1&quot;/&gt;&lt;wsp:rsid wsp:val=&quot;00146B40&quot;/&gt;&lt;wsp:rsid wsp:val=&quot;001557A0&quot;/&gt;&lt;wsp:rsid wsp:val=&quot;00160A5F&quot;/&gt;&lt;wsp:rsid wsp:val=&quot;0016611D&quot;/&gt;&lt;wsp:rsid wsp:val=&quot;00171DA2&quot;/&gt;&lt;wsp:rsid wsp:val=&quot;0019774C&quot;/&gt;&lt;wsp:rsid wsp:val=&quot;001A42D8&quot;/&gt;&lt;wsp:rsid wsp:val=&quot;001B387A&quot;/&gt;&lt;wsp:rsid wsp:val=&quot;001D5A5B&quot;/&gt;&lt;wsp:rsid wsp:val=&quot;001E5D02&quot;/&gt;&lt;wsp:rsid wsp:val=&quot;001E6145&quot;/&gt;&lt;wsp:rsid wsp:val=&quot;001F27A4&quot;/&gt;&lt;wsp:rsid wsp:val=&quot;00210B7A&quot;/&gt;&lt;wsp:rsid wsp:val=&quot;002137C1&quot;/&gt;&lt;wsp:rsid wsp:val=&quot;00251B4A&quot;/&gt;&lt;wsp:rsid wsp:val=&quot;00254AFC&quot;/&gt;&lt;wsp:rsid wsp:val=&quot;00262F5F&quot;/&gt;&lt;wsp:rsid wsp:val=&quot;00266356&quot;/&gt;&lt;wsp:rsid wsp:val=&quot;002B5C1A&quot;/&gt;&lt;wsp:rsid wsp:val=&quot;002E175C&quot;/&gt;&lt;wsp:rsid wsp:val=&quot;002E7DFF&quot;/&gt;&lt;wsp:rsid wsp:val=&quot;002F173D&quot;/&gt;&lt;wsp:rsid wsp:val=&quot;00304E06&quot;/&gt;&lt;wsp:rsid wsp:val=&quot;00312242&quot;/&gt;&lt;wsp:rsid wsp:val=&quot;0033226B&quot;/&gt;&lt;wsp:rsid wsp:val=&quot;00334AB5&quot;/&gt;&lt;wsp:rsid wsp:val=&quot;00345516&quot;/&gt;&lt;wsp:rsid wsp:val=&quot;0034620A&quot;/&gt;&lt;wsp:rsid wsp:val=&quot;003659CE&quot;/&gt;&lt;wsp:rsid wsp:val=&quot;00393E59&quot;/&gt;&lt;wsp:rsid wsp:val=&quot;003C4011&quot;/&gt;&lt;wsp:rsid wsp:val=&quot;003E1AD6&quot;/&gt;&lt;wsp:rsid wsp:val=&quot;003E466C&quot;/&gt;&lt;wsp:rsid wsp:val=&quot;003E6CAB&quot;/&gt;&lt;wsp:rsid wsp:val=&quot;003F1CB4&quot;/&gt;&lt;wsp:rsid wsp:val=&quot;00400303&quot;/&gt;&lt;wsp:rsid wsp:val=&quot;004074DA&quot;/&gt;&lt;wsp:rsid wsp:val=&quot;00413691&quot;/&gt;&lt;wsp:rsid wsp:val=&quot;0043692D&quot;/&gt;&lt;wsp:rsid wsp:val=&quot;004444CB&quot;/&gt;&lt;wsp:rsid wsp:val=&quot;0044620B&quot;/&gt;&lt;wsp:rsid wsp:val=&quot;004469D8&quot;/&gt;&lt;wsp:rsid wsp:val=&quot;004540C5&quot;/&gt;&lt;wsp:rsid wsp:val=&quot;004648C1&quot;/&gt;&lt;wsp:rsid wsp:val=&quot;00473D7B&quot;/&gt;&lt;wsp:rsid wsp:val=&quot;00495650&quot;/&gt;&lt;wsp:rsid wsp:val=&quot;004C0C02&quot;/&gt;&lt;wsp:rsid wsp:val=&quot;004F1915&quot;/&gt;&lt;wsp:rsid wsp:val=&quot;005049DC&quot;/&gt;&lt;wsp:rsid wsp:val=&quot;00520DF8&quot;/&gt;&lt;wsp:rsid wsp:val=&quot;005314CA&quot;/&gt;&lt;wsp:rsid wsp:val=&quot;005423F4&quot;/&gt;&lt;wsp:rsid wsp:val=&quot;00543A40&quot;/&gt;&lt;wsp:rsid wsp:val=&quot;005468C1&quot;/&gt;&lt;wsp:rsid wsp:val=&quot;0055197F&quot;/&gt;&lt;wsp:rsid wsp:val=&quot;00557998&quot;/&gt;&lt;wsp:rsid wsp:val=&quot;00561AF0&quot;/&gt;&lt;wsp:rsid wsp:val=&quot;00563132&quot;/&gt;&lt;wsp:rsid wsp:val=&quot;00570118&quot;/&gt;&lt;wsp:rsid wsp:val=&quot;005729B0&quot;/&gt;&lt;wsp:rsid wsp:val=&quot;00583B90&quot;/&gt;&lt;wsp:rsid wsp:val=&quot;005845CD&quot;/&gt;&lt;wsp:rsid wsp:val=&quot;005B5B27&quot;/&gt;&lt;wsp:rsid wsp:val=&quot;005D453B&quot;/&gt;&lt;wsp:rsid wsp:val=&quot;005D55FD&quot;/&gt;&lt;wsp:rsid wsp:val=&quot;005F1216&quot;/&gt;&lt;wsp:rsid wsp:val=&quot;005F6595&quot;/&gt;&lt;wsp:rsid wsp:val=&quot;00602379&quot;/&gt;&lt;wsp:rsid wsp:val=&quot;00607961&quot;/&gt;&lt;wsp:rsid wsp:val=&quot;0061497E&quot;/&gt;&lt;wsp:rsid wsp:val=&quot;00615E82&quot;/&gt;&lt;wsp:rsid wsp:val=&quot;0061749C&quot;/&gt;&lt;wsp:rsid wsp:val=&quot;00630E5A&quot;/&gt;&lt;wsp:rsid wsp:val=&quot;006420FA&quot;/&gt;&lt;wsp:rsid wsp:val=&quot;0065344D&quot;/&gt;&lt;wsp:rsid wsp:val=&quot;00655C8D&quot;/&gt;&lt;wsp:rsid wsp:val=&quot;006564FF&quot;/&gt;&lt;wsp:rsid wsp:val=&quot;006A107A&quot;/&gt;&lt;wsp:rsid wsp:val=&quot;006B4440&quot;/&gt;&lt;wsp:rsid wsp:val=&quot;006C3C1E&quot;/&gt;&lt;wsp:rsid wsp:val=&quot;006C494D&quot;/&gt;&lt;wsp:rsid wsp:val=&quot;006D64CF&quot;/&gt;&lt;wsp:rsid wsp:val=&quot;006D7FC0&quot;/&gt;&lt;wsp:rsid wsp:val=&quot;006E6CB6&quot;/&gt;&lt;wsp:rsid wsp:val=&quot;006F3CA3&quot;/&gt;&lt;wsp:rsid wsp:val=&quot;007062D0&quot;/&gt;&lt;wsp:rsid wsp:val=&quot;007242F5&quot;/&gt;&lt;wsp:rsid wsp:val=&quot;00742CFF&quot;/&gt;&lt;wsp:rsid wsp:val=&quot;007438FC&quot;/&gt;&lt;wsp:rsid wsp:val=&quot;00743C94&quot;/&gt;&lt;wsp:rsid wsp:val=&quot;00790C79&quot;/&gt;&lt;wsp:rsid wsp:val=&quot;00791038&quot;/&gt;&lt;wsp:rsid wsp:val=&quot;007969E3&quot;/&gt;&lt;wsp:rsid wsp:val=&quot;007D340D&quot;/&gt;&lt;wsp:rsid wsp:val=&quot;007F1874&quot;/&gt;&lt;wsp:rsid wsp:val=&quot;008110CF&quot;/&gt;&lt;wsp:rsid wsp:val=&quot;008126CE&quot;/&gt;&lt;wsp:rsid wsp:val=&quot;00815012&quot;/&gt;&lt;wsp:rsid wsp:val=&quot;008307A2&quot;/&gt;&lt;wsp:rsid wsp:val=&quot;00864F25&quot;/&gt;&lt;wsp:rsid wsp:val=&quot;00897A9D&quot;/&gt;&lt;wsp:rsid wsp:val=&quot;008A7913&quot;/&gt;&lt;wsp:rsid wsp:val=&quot;008B19AB&quot;/&gt;&lt;wsp:rsid wsp:val=&quot;008F02E4&quot;/&gt;&lt;wsp:rsid wsp:val=&quot;00912C24&quot;/&gt;&lt;wsp:rsid wsp:val=&quot;0091448B&quot;/&gt;&lt;wsp:rsid wsp:val=&quot;009278F9&quot;/&gt;&lt;wsp:rsid wsp:val=&quot;00953692&quot;/&gt;&lt;wsp:rsid wsp:val=&quot;0095570F&quot;/&gt;&lt;wsp:rsid wsp:val=&quot;00965917&quot;/&gt;&lt;wsp:rsid wsp:val=&quot;009718E5&quot;/&gt;&lt;wsp:rsid wsp:val=&quot;00992796&quot;/&gt;&lt;wsp:rsid wsp:val=&quot;009A4684&quot;/&gt;&lt;wsp:rsid wsp:val=&quot;009C4671&quot;/&gt;&lt;wsp:rsid wsp:val=&quot;009C4EB6&quot;/&gt;&lt;wsp:rsid wsp:val=&quot;009D1B05&quot;/&gt;&lt;wsp:rsid wsp:val=&quot;009D266C&quot;/&gt;&lt;wsp:rsid wsp:val=&quot;009D71EF&quot;/&gt;&lt;wsp:rsid wsp:val=&quot;009D787B&quot;/&gt;&lt;wsp:rsid wsp:val=&quot;009E75DB&quot;/&gt;&lt;wsp:rsid wsp:val=&quot;009F0DAA&quot;/&gt;&lt;wsp:rsid wsp:val=&quot;00A015FD&quot;/&gt;&lt;wsp:rsid wsp:val=&quot;00A140F5&quot;/&gt;&lt;wsp:rsid wsp:val=&quot;00A145EC&quot;/&gt;&lt;wsp:rsid wsp:val=&quot;00A33FD3&quot;/&gt;&lt;wsp:rsid wsp:val=&quot;00A460FE&quot;/&gt;&lt;wsp:rsid wsp:val=&quot;00A46B3D&quot;/&gt;&lt;wsp:rsid wsp:val=&quot;00A47ADB&quot;/&gt;&lt;wsp:rsid wsp:val=&quot;00A536D8&quot;/&gt;&lt;wsp:rsid wsp:val=&quot;00A74D0B&quot;/&gt;&lt;wsp:rsid wsp:val=&quot;00A77053&quot;/&gt;&lt;wsp:rsid wsp:val=&quot;00A86796&quot;/&gt;&lt;wsp:rsid wsp:val=&quot;00A96B3A&quot;/&gt;&lt;wsp:rsid wsp:val=&quot;00A96CDE&quot;/&gt;&lt;wsp:rsid wsp:val=&quot;00AA461F&quot;/&gt;&lt;wsp:rsid wsp:val=&quot;00AB0530&quot;/&gt;&lt;wsp:rsid wsp:val=&quot;00AB26DB&quot;/&gt;&lt;wsp:rsid wsp:val=&quot;00AC78FA&quot;/&gt;&lt;wsp:rsid wsp:val=&quot;00AF6D35&quot;/&gt;&lt;wsp:rsid wsp:val=&quot;00B025BA&quot;/&gt;&lt;wsp:rsid wsp:val=&quot;00B118E8&quot;/&gt;&lt;wsp:rsid wsp:val=&quot;00B16AB9&quot;/&gt;&lt;wsp:rsid wsp:val=&quot;00B53FFC&quot;/&gt;&lt;wsp:rsid wsp:val=&quot;00B60D34&quot;/&gt;&lt;wsp:rsid wsp:val=&quot;00B64C60&quot;/&gt;&lt;wsp:rsid wsp:val=&quot;00B85EC8&quot;/&gt;&lt;wsp:rsid wsp:val=&quot;00B87D90&quot;/&gt;&lt;wsp:rsid wsp:val=&quot;00B91C6B&quot;/&gt;&lt;wsp:rsid wsp:val=&quot;00BA6B5B&quot;/&gt;&lt;wsp:rsid wsp:val=&quot;00BB40D7&quot;/&gt;&lt;wsp:rsid wsp:val=&quot;00BD2153&quot;/&gt;&lt;wsp:rsid wsp:val=&quot;00C1453C&quot;/&gt;&lt;wsp:rsid wsp:val=&quot;00C20DA2&quot;/&gt;&lt;wsp:rsid wsp:val=&quot;00C35E8C&quot;/&gt;&lt;wsp:rsid wsp:val=&quot;00C41F6A&quot;/&gt;&lt;wsp:rsid wsp:val=&quot;00C435CC&quot;/&gt;&lt;wsp:rsid wsp:val=&quot;00C62C7C&quot;/&gt;&lt;wsp:rsid wsp:val=&quot;00C66948&quot;/&gt;&lt;wsp:rsid wsp:val=&quot;00C70DF0&quot;/&gt;&lt;wsp:rsid wsp:val=&quot;00C7495B&quot;/&gt;&lt;wsp:rsid wsp:val=&quot;00C85217&quot;/&gt;&lt;wsp:rsid wsp:val=&quot;00CB45A9&quot;/&gt;&lt;wsp:rsid wsp:val=&quot;00CC0B15&quot;/&gt;&lt;wsp:rsid wsp:val=&quot;00CC2DCD&quot;/&gt;&lt;wsp:rsid wsp:val=&quot;00CE4D9B&quot;/&gt;&lt;wsp:rsid wsp:val=&quot;00CE684E&quot;/&gt;&lt;wsp:rsid wsp:val=&quot;00CF4900&quot;/&gt;&lt;wsp:rsid wsp:val=&quot;00D30FF6&quot;/&gt;&lt;wsp:rsid wsp:val=&quot;00D32925&quot;/&gt;&lt;wsp:rsid wsp:val=&quot;00D343C1&quot;/&gt;&lt;wsp:rsid wsp:val=&quot;00D62372&quot;/&gt;&lt;wsp:rsid wsp:val=&quot;00D77BE6&quot;/&gt;&lt;wsp:rsid wsp:val=&quot;00D821A1&quot;/&gt;&lt;wsp:rsid wsp:val=&quot;00D83889&quot;/&gt;&lt;wsp:rsid wsp:val=&quot;00D93D64&quot;/&gt;&lt;wsp:rsid wsp:val=&quot;00D97F70&quot;/&gt;&lt;wsp:rsid wsp:val=&quot;00DA1B34&quot;/&gt;&lt;wsp:rsid wsp:val=&quot;00DB0543&quot;/&gt;&lt;wsp:rsid wsp:val=&quot;00DB70B3&quot;/&gt;&lt;wsp:rsid wsp:val=&quot;00DC7BE2&quot;/&gt;&lt;wsp:rsid wsp:val=&quot;00DD0DEF&quot;/&gt;&lt;wsp:rsid wsp:val=&quot;00DD54F9&quot;/&gt;&lt;wsp:rsid wsp:val=&quot;00DE4F09&quot;/&gt;&lt;wsp:rsid wsp:val=&quot;00DE50F9&quot;/&gt;&lt;wsp:rsid wsp:val=&quot;00E06D76&quot;/&gt;&lt;wsp:rsid wsp:val=&quot;00E127D6&quot;/&gt;&lt;wsp:rsid wsp:val=&quot;00E23CD5&quot;/&gt;&lt;wsp:rsid wsp:val=&quot;00E473D0&quot;/&gt;&lt;wsp:rsid wsp:val=&quot;00E507E4&quot;/&gt;&lt;wsp:rsid wsp:val=&quot;00E63E4E&quot;/&gt;&lt;wsp:rsid wsp:val=&quot;00E64CE0&quot;/&gt;&lt;wsp:rsid wsp:val=&quot;00E73458&quot;/&gt;&lt;wsp:rsid wsp:val=&quot;00E948A1&quot;/&gt;&lt;wsp:rsid wsp:val=&quot;00EA520B&quot;/&gt;&lt;wsp:rsid wsp:val=&quot;00EC46E5&quot;/&gt;&lt;wsp:rsid wsp:val=&quot;00EF4D32&quot;/&gt;&lt;wsp:rsid wsp:val=&quot;00F8768B&quot;/&gt;&lt;wsp:rsid wsp:val=&quot;00FA0C2D&quot;/&gt;&lt;wsp:rsid wsp:val=&quot;00FA639B&quot;/&gt;&lt;wsp:rsid wsp:val=&quot;00FC1E4E&quot;/&gt;&lt;wsp:rsid wsp:val=&quot;00FD13D2&quot;/&gt;&lt;wsp:rsid wsp:val=&quot;00FD7283&quot;/&gt;&lt;/wsp:rsids&gt;&lt;/w:docPr&gt;&lt;w:body&gt;&lt;w:p wsp:rsidR=&quot;00000000&quot; wsp:rsidRDefault=&quot;00B64C6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РЎ&lt;/m:t&gt;&lt;/m:r&gt;&lt;m:r&gt;&lt;w:rPr&gt;&lt;w:rFonts w:ascii=&quot;Cambria Math&quot;/&gt;&lt;wx:font wx:val=&quot;Cambria Math&quot;/&gt;&lt;w:i/&gt;&lt;w:sz w:val=&quot;24&quot;/&gt;&lt;w:sz-cs w:val=&quot;24&quot;/&gt;&lt;w:lang w:val=&quot;UK&quot;/&gt;&lt;/w:rPr&gt;&lt;m:t&gt;=85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564FF">
        <w:rPr>
          <w:sz w:val="24"/>
          <w:szCs w:val="24"/>
          <w:lang w:val="uk-UA"/>
        </w:rPr>
        <w:instrText xml:space="preserve"> </w:instrText>
      </w:r>
      <w:r w:rsidRPr="006564FF">
        <w:rPr>
          <w:sz w:val="24"/>
          <w:szCs w:val="24"/>
          <w:lang w:val="uk-UA"/>
        </w:rPr>
        <w:fldChar w:fldCharType="separate"/>
      </w:r>
      <w:r w:rsidRPr="006564FF">
        <w:pict>
          <v:shape id="_x0000_i1026" type="#_x0000_t75" style="width:42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9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69E3&quot;/&gt;&lt;wsp:rsid wsp:val=&quot;00004E74&quot;/&gt;&lt;wsp:rsid wsp:val=&quot;0001162E&quot;/&gt;&lt;wsp:rsid wsp:val=&quot;00011C37&quot;/&gt;&lt;wsp:rsid wsp:val=&quot;0001399B&quot;/&gt;&lt;wsp:rsid wsp:val=&quot;00036BBF&quot;/&gt;&lt;wsp:rsid wsp:val=&quot;000457D5&quot;/&gt;&lt;wsp:rsid wsp:val=&quot;00050FAF&quot;/&gt;&lt;wsp:rsid wsp:val=&quot;000515B9&quot;/&gt;&lt;wsp:rsid wsp:val=&quot;00061028&quot;/&gt;&lt;wsp:rsid wsp:val=&quot;00090694&quot;/&gt;&lt;wsp:rsid wsp:val=&quot;0009259D&quot;/&gt;&lt;wsp:rsid wsp:val=&quot;0009553B&quot;/&gt;&lt;wsp:rsid wsp:val=&quot;000A454D&quot;/&gt;&lt;wsp:rsid wsp:val=&quot;000A608A&quot;/&gt;&lt;wsp:rsid wsp:val=&quot;000C1F1A&quot;/&gt;&lt;wsp:rsid wsp:val=&quot;000D491C&quot;/&gt;&lt;wsp:rsid wsp:val=&quot;000E1D35&quot;/&gt;&lt;wsp:rsid wsp:val=&quot;000E34C4&quot;/&gt;&lt;wsp:rsid wsp:val=&quot;000F06CA&quot;/&gt;&lt;wsp:rsid wsp:val=&quot;00101115&quot;/&gt;&lt;wsp:rsid wsp:val=&quot;00102519&quot;/&gt;&lt;wsp:rsid wsp:val=&quot;00105B87&quot;/&gt;&lt;wsp:rsid wsp:val=&quot;00115391&quot;/&gt;&lt;wsp:rsid wsp:val=&quot;001156A1&quot;/&gt;&lt;wsp:rsid wsp:val=&quot;00146B40&quot;/&gt;&lt;wsp:rsid wsp:val=&quot;001557A0&quot;/&gt;&lt;wsp:rsid wsp:val=&quot;00160A5F&quot;/&gt;&lt;wsp:rsid wsp:val=&quot;0016611D&quot;/&gt;&lt;wsp:rsid wsp:val=&quot;00171DA2&quot;/&gt;&lt;wsp:rsid wsp:val=&quot;0019774C&quot;/&gt;&lt;wsp:rsid wsp:val=&quot;001A42D8&quot;/&gt;&lt;wsp:rsid wsp:val=&quot;001B387A&quot;/&gt;&lt;wsp:rsid wsp:val=&quot;001D5A5B&quot;/&gt;&lt;wsp:rsid wsp:val=&quot;001E5D02&quot;/&gt;&lt;wsp:rsid wsp:val=&quot;001E6145&quot;/&gt;&lt;wsp:rsid wsp:val=&quot;001F27A4&quot;/&gt;&lt;wsp:rsid wsp:val=&quot;00210B7A&quot;/&gt;&lt;wsp:rsid wsp:val=&quot;002137C1&quot;/&gt;&lt;wsp:rsid wsp:val=&quot;00251B4A&quot;/&gt;&lt;wsp:rsid wsp:val=&quot;00254AFC&quot;/&gt;&lt;wsp:rsid wsp:val=&quot;00262F5F&quot;/&gt;&lt;wsp:rsid wsp:val=&quot;00266356&quot;/&gt;&lt;wsp:rsid wsp:val=&quot;002B5C1A&quot;/&gt;&lt;wsp:rsid wsp:val=&quot;002E175C&quot;/&gt;&lt;wsp:rsid wsp:val=&quot;002E7DFF&quot;/&gt;&lt;wsp:rsid wsp:val=&quot;002F173D&quot;/&gt;&lt;wsp:rsid wsp:val=&quot;00304E06&quot;/&gt;&lt;wsp:rsid wsp:val=&quot;00312242&quot;/&gt;&lt;wsp:rsid wsp:val=&quot;0033226B&quot;/&gt;&lt;wsp:rsid wsp:val=&quot;00334AB5&quot;/&gt;&lt;wsp:rsid wsp:val=&quot;00345516&quot;/&gt;&lt;wsp:rsid wsp:val=&quot;0034620A&quot;/&gt;&lt;wsp:rsid wsp:val=&quot;003659CE&quot;/&gt;&lt;wsp:rsid wsp:val=&quot;00393E59&quot;/&gt;&lt;wsp:rsid wsp:val=&quot;003C4011&quot;/&gt;&lt;wsp:rsid wsp:val=&quot;003E1AD6&quot;/&gt;&lt;wsp:rsid wsp:val=&quot;003E466C&quot;/&gt;&lt;wsp:rsid wsp:val=&quot;003E6CAB&quot;/&gt;&lt;wsp:rsid wsp:val=&quot;003F1CB4&quot;/&gt;&lt;wsp:rsid wsp:val=&quot;00400303&quot;/&gt;&lt;wsp:rsid wsp:val=&quot;004074DA&quot;/&gt;&lt;wsp:rsid wsp:val=&quot;00413691&quot;/&gt;&lt;wsp:rsid wsp:val=&quot;0043692D&quot;/&gt;&lt;wsp:rsid wsp:val=&quot;004444CB&quot;/&gt;&lt;wsp:rsid wsp:val=&quot;0044620B&quot;/&gt;&lt;wsp:rsid wsp:val=&quot;004469D8&quot;/&gt;&lt;wsp:rsid wsp:val=&quot;004540C5&quot;/&gt;&lt;wsp:rsid wsp:val=&quot;004648C1&quot;/&gt;&lt;wsp:rsid wsp:val=&quot;00473D7B&quot;/&gt;&lt;wsp:rsid wsp:val=&quot;00495650&quot;/&gt;&lt;wsp:rsid wsp:val=&quot;004C0C02&quot;/&gt;&lt;wsp:rsid wsp:val=&quot;004F1915&quot;/&gt;&lt;wsp:rsid wsp:val=&quot;005049DC&quot;/&gt;&lt;wsp:rsid wsp:val=&quot;00520DF8&quot;/&gt;&lt;wsp:rsid wsp:val=&quot;005314CA&quot;/&gt;&lt;wsp:rsid wsp:val=&quot;005423F4&quot;/&gt;&lt;wsp:rsid wsp:val=&quot;00543A40&quot;/&gt;&lt;wsp:rsid wsp:val=&quot;005468C1&quot;/&gt;&lt;wsp:rsid wsp:val=&quot;0055197F&quot;/&gt;&lt;wsp:rsid wsp:val=&quot;00557998&quot;/&gt;&lt;wsp:rsid wsp:val=&quot;00561AF0&quot;/&gt;&lt;wsp:rsid wsp:val=&quot;00563132&quot;/&gt;&lt;wsp:rsid wsp:val=&quot;00570118&quot;/&gt;&lt;wsp:rsid wsp:val=&quot;005729B0&quot;/&gt;&lt;wsp:rsid wsp:val=&quot;00583B90&quot;/&gt;&lt;wsp:rsid wsp:val=&quot;005845CD&quot;/&gt;&lt;wsp:rsid wsp:val=&quot;005B5B27&quot;/&gt;&lt;wsp:rsid wsp:val=&quot;005D453B&quot;/&gt;&lt;wsp:rsid wsp:val=&quot;005D55FD&quot;/&gt;&lt;wsp:rsid wsp:val=&quot;005F1216&quot;/&gt;&lt;wsp:rsid wsp:val=&quot;005F6595&quot;/&gt;&lt;wsp:rsid wsp:val=&quot;00602379&quot;/&gt;&lt;wsp:rsid wsp:val=&quot;00607961&quot;/&gt;&lt;wsp:rsid wsp:val=&quot;0061497E&quot;/&gt;&lt;wsp:rsid wsp:val=&quot;00615E82&quot;/&gt;&lt;wsp:rsid wsp:val=&quot;0061749C&quot;/&gt;&lt;wsp:rsid wsp:val=&quot;00630E5A&quot;/&gt;&lt;wsp:rsid wsp:val=&quot;006420FA&quot;/&gt;&lt;wsp:rsid wsp:val=&quot;0065344D&quot;/&gt;&lt;wsp:rsid wsp:val=&quot;00655C8D&quot;/&gt;&lt;wsp:rsid wsp:val=&quot;006564FF&quot;/&gt;&lt;wsp:rsid wsp:val=&quot;006A107A&quot;/&gt;&lt;wsp:rsid wsp:val=&quot;006B4440&quot;/&gt;&lt;wsp:rsid wsp:val=&quot;006C3C1E&quot;/&gt;&lt;wsp:rsid wsp:val=&quot;006C494D&quot;/&gt;&lt;wsp:rsid wsp:val=&quot;006D64CF&quot;/&gt;&lt;wsp:rsid wsp:val=&quot;006D7FC0&quot;/&gt;&lt;wsp:rsid wsp:val=&quot;006E6CB6&quot;/&gt;&lt;wsp:rsid wsp:val=&quot;006F3CA3&quot;/&gt;&lt;wsp:rsid wsp:val=&quot;007062D0&quot;/&gt;&lt;wsp:rsid wsp:val=&quot;007242F5&quot;/&gt;&lt;wsp:rsid wsp:val=&quot;00742CFF&quot;/&gt;&lt;wsp:rsid wsp:val=&quot;007438FC&quot;/&gt;&lt;wsp:rsid wsp:val=&quot;00743C94&quot;/&gt;&lt;wsp:rsid wsp:val=&quot;00790C79&quot;/&gt;&lt;wsp:rsid wsp:val=&quot;00791038&quot;/&gt;&lt;wsp:rsid wsp:val=&quot;007969E3&quot;/&gt;&lt;wsp:rsid wsp:val=&quot;007D340D&quot;/&gt;&lt;wsp:rsid wsp:val=&quot;007F1874&quot;/&gt;&lt;wsp:rsid wsp:val=&quot;008110CF&quot;/&gt;&lt;wsp:rsid wsp:val=&quot;008126CE&quot;/&gt;&lt;wsp:rsid wsp:val=&quot;00815012&quot;/&gt;&lt;wsp:rsid wsp:val=&quot;008307A2&quot;/&gt;&lt;wsp:rsid wsp:val=&quot;00864F25&quot;/&gt;&lt;wsp:rsid wsp:val=&quot;00897A9D&quot;/&gt;&lt;wsp:rsid wsp:val=&quot;008A7913&quot;/&gt;&lt;wsp:rsid wsp:val=&quot;008B19AB&quot;/&gt;&lt;wsp:rsid wsp:val=&quot;008F02E4&quot;/&gt;&lt;wsp:rsid wsp:val=&quot;00912C24&quot;/&gt;&lt;wsp:rsid wsp:val=&quot;0091448B&quot;/&gt;&lt;wsp:rsid wsp:val=&quot;009278F9&quot;/&gt;&lt;wsp:rsid wsp:val=&quot;00953692&quot;/&gt;&lt;wsp:rsid wsp:val=&quot;0095570F&quot;/&gt;&lt;wsp:rsid wsp:val=&quot;00965917&quot;/&gt;&lt;wsp:rsid wsp:val=&quot;009718E5&quot;/&gt;&lt;wsp:rsid wsp:val=&quot;00992796&quot;/&gt;&lt;wsp:rsid wsp:val=&quot;009A4684&quot;/&gt;&lt;wsp:rsid wsp:val=&quot;009C4671&quot;/&gt;&lt;wsp:rsid wsp:val=&quot;009C4EB6&quot;/&gt;&lt;wsp:rsid wsp:val=&quot;009D1B05&quot;/&gt;&lt;wsp:rsid wsp:val=&quot;009D266C&quot;/&gt;&lt;wsp:rsid wsp:val=&quot;009D71EF&quot;/&gt;&lt;wsp:rsid wsp:val=&quot;009D787B&quot;/&gt;&lt;wsp:rsid wsp:val=&quot;009E75DB&quot;/&gt;&lt;wsp:rsid wsp:val=&quot;009F0DAA&quot;/&gt;&lt;wsp:rsid wsp:val=&quot;00A015FD&quot;/&gt;&lt;wsp:rsid wsp:val=&quot;00A140F5&quot;/&gt;&lt;wsp:rsid wsp:val=&quot;00A145EC&quot;/&gt;&lt;wsp:rsid wsp:val=&quot;00A33FD3&quot;/&gt;&lt;wsp:rsid wsp:val=&quot;00A460FE&quot;/&gt;&lt;wsp:rsid wsp:val=&quot;00A46B3D&quot;/&gt;&lt;wsp:rsid wsp:val=&quot;00A47ADB&quot;/&gt;&lt;wsp:rsid wsp:val=&quot;00A536D8&quot;/&gt;&lt;wsp:rsid wsp:val=&quot;00A74D0B&quot;/&gt;&lt;wsp:rsid wsp:val=&quot;00A77053&quot;/&gt;&lt;wsp:rsid wsp:val=&quot;00A86796&quot;/&gt;&lt;wsp:rsid wsp:val=&quot;00A96B3A&quot;/&gt;&lt;wsp:rsid wsp:val=&quot;00A96CDE&quot;/&gt;&lt;wsp:rsid wsp:val=&quot;00AA461F&quot;/&gt;&lt;wsp:rsid wsp:val=&quot;00AB0530&quot;/&gt;&lt;wsp:rsid wsp:val=&quot;00AB26DB&quot;/&gt;&lt;wsp:rsid wsp:val=&quot;00AC78FA&quot;/&gt;&lt;wsp:rsid wsp:val=&quot;00AF6D35&quot;/&gt;&lt;wsp:rsid wsp:val=&quot;00B025BA&quot;/&gt;&lt;wsp:rsid wsp:val=&quot;00B118E8&quot;/&gt;&lt;wsp:rsid wsp:val=&quot;00B16AB9&quot;/&gt;&lt;wsp:rsid wsp:val=&quot;00B53FFC&quot;/&gt;&lt;wsp:rsid wsp:val=&quot;00B60D34&quot;/&gt;&lt;wsp:rsid wsp:val=&quot;00B64C60&quot;/&gt;&lt;wsp:rsid wsp:val=&quot;00B85EC8&quot;/&gt;&lt;wsp:rsid wsp:val=&quot;00B87D90&quot;/&gt;&lt;wsp:rsid wsp:val=&quot;00B91C6B&quot;/&gt;&lt;wsp:rsid wsp:val=&quot;00BA6B5B&quot;/&gt;&lt;wsp:rsid wsp:val=&quot;00BB40D7&quot;/&gt;&lt;wsp:rsid wsp:val=&quot;00BD2153&quot;/&gt;&lt;wsp:rsid wsp:val=&quot;00C1453C&quot;/&gt;&lt;wsp:rsid wsp:val=&quot;00C20DA2&quot;/&gt;&lt;wsp:rsid wsp:val=&quot;00C35E8C&quot;/&gt;&lt;wsp:rsid wsp:val=&quot;00C41F6A&quot;/&gt;&lt;wsp:rsid wsp:val=&quot;00C435CC&quot;/&gt;&lt;wsp:rsid wsp:val=&quot;00C62C7C&quot;/&gt;&lt;wsp:rsid wsp:val=&quot;00C66948&quot;/&gt;&lt;wsp:rsid wsp:val=&quot;00C70DF0&quot;/&gt;&lt;wsp:rsid wsp:val=&quot;00C7495B&quot;/&gt;&lt;wsp:rsid wsp:val=&quot;00C85217&quot;/&gt;&lt;wsp:rsid wsp:val=&quot;00CB45A9&quot;/&gt;&lt;wsp:rsid wsp:val=&quot;00CC0B15&quot;/&gt;&lt;wsp:rsid wsp:val=&quot;00CC2DCD&quot;/&gt;&lt;wsp:rsid wsp:val=&quot;00CE4D9B&quot;/&gt;&lt;wsp:rsid wsp:val=&quot;00CE684E&quot;/&gt;&lt;wsp:rsid wsp:val=&quot;00CF4900&quot;/&gt;&lt;wsp:rsid wsp:val=&quot;00D30FF6&quot;/&gt;&lt;wsp:rsid wsp:val=&quot;00D32925&quot;/&gt;&lt;wsp:rsid wsp:val=&quot;00D343C1&quot;/&gt;&lt;wsp:rsid wsp:val=&quot;00D62372&quot;/&gt;&lt;wsp:rsid wsp:val=&quot;00D77BE6&quot;/&gt;&lt;wsp:rsid wsp:val=&quot;00D821A1&quot;/&gt;&lt;wsp:rsid wsp:val=&quot;00D83889&quot;/&gt;&lt;wsp:rsid wsp:val=&quot;00D93D64&quot;/&gt;&lt;wsp:rsid wsp:val=&quot;00D97F70&quot;/&gt;&lt;wsp:rsid wsp:val=&quot;00DA1B34&quot;/&gt;&lt;wsp:rsid wsp:val=&quot;00DB0543&quot;/&gt;&lt;wsp:rsid wsp:val=&quot;00DB70B3&quot;/&gt;&lt;wsp:rsid wsp:val=&quot;00DC7BE2&quot;/&gt;&lt;wsp:rsid wsp:val=&quot;00DD0DEF&quot;/&gt;&lt;wsp:rsid wsp:val=&quot;00DD54F9&quot;/&gt;&lt;wsp:rsid wsp:val=&quot;00DE4F09&quot;/&gt;&lt;wsp:rsid wsp:val=&quot;00DE50F9&quot;/&gt;&lt;wsp:rsid wsp:val=&quot;00E06D76&quot;/&gt;&lt;wsp:rsid wsp:val=&quot;00E127D6&quot;/&gt;&lt;wsp:rsid wsp:val=&quot;00E23CD5&quot;/&gt;&lt;wsp:rsid wsp:val=&quot;00E473D0&quot;/&gt;&lt;wsp:rsid wsp:val=&quot;00E507E4&quot;/&gt;&lt;wsp:rsid wsp:val=&quot;00E63E4E&quot;/&gt;&lt;wsp:rsid wsp:val=&quot;00E64CE0&quot;/&gt;&lt;wsp:rsid wsp:val=&quot;00E73458&quot;/&gt;&lt;wsp:rsid wsp:val=&quot;00E948A1&quot;/&gt;&lt;wsp:rsid wsp:val=&quot;00EA520B&quot;/&gt;&lt;wsp:rsid wsp:val=&quot;00EC46E5&quot;/&gt;&lt;wsp:rsid wsp:val=&quot;00EF4D32&quot;/&gt;&lt;wsp:rsid wsp:val=&quot;00F8768B&quot;/&gt;&lt;wsp:rsid wsp:val=&quot;00FA0C2D&quot;/&gt;&lt;wsp:rsid wsp:val=&quot;00FA639B&quot;/&gt;&lt;wsp:rsid wsp:val=&quot;00FC1E4E&quot;/&gt;&lt;wsp:rsid wsp:val=&quot;00FD13D2&quot;/&gt;&lt;wsp:rsid wsp:val=&quot;00FD7283&quot;/&gt;&lt;/wsp:rsids&gt;&lt;/w:docPr&gt;&lt;w:body&gt;&lt;w:p wsp:rsidR=&quot;00000000&quot; wsp:rsidRDefault=&quot;00B64C6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РЎ&lt;/m:t&gt;&lt;/m:r&gt;&lt;m:r&gt;&lt;w:rPr&gt;&lt;w:rFonts w:ascii=&quot;Cambria Math&quot;/&gt;&lt;wx:font wx:val=&quot;Cambria Math&quot;/&gt;&lt;w:i/&gt;&lt;w:sz w:val=&quot;24&quot;/&gt;&lt;w:sz-cs w:val=&quot;24&quot;/&gt;&lt;w:lang w:val=&quot;UK&quot;/&gt;&lt;/w:rPr&gt;&lt;m:t&gt;=85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564FF">
        <w:rPr>
          <w:sz w:val="24"/>
          <w:szCs w:val="24"/>
          <w:lang w:val="uk-UA"/>
        </w:rPr>
        <w:fldChar w:fldCharType="end"/>
      </w:r>
      <w:r w:rsidRPr="00413691">
        <w:rPr>
          <w:sz w:val="24"/>
          <w:szCs w:val="24"/>
          <w:lang w:val="uk-UA"/>
        </w:rPr>
        <w:t xml:space="preserve">. Прийнятний рівень вивченості становить 70–80 %. Отже, біота на обраній ділянці вивчена достатньо. Передбачувана кількість судинних рослин, що мешкають на досліджуваній ділянці становить 8,2. </w:t>
      </w:r>
      <w:r w:rsidRPr="00413691">
        <w:rPr>
          <w:sz w:val="24"/>
          <w:szCs w:val="24"/>
        </w:rPr>
        <w:t xml:space="preserve">Оскільки фактично знайдено всього </w:t>
      </w:r>
      <w:r w:rsidRPr="00413691">
        <w:rPr>
          <w:sz w:val="24"/>
          <w:szCs w:val="24"/>
          <w:lang w:val="uk-UA"/>
        </w:rPr>
        <w:t>7</w:t>
      </w:r>
      <w:r w:rsidRPr="00413691">
        <w:rPr>
          <w:sz w:val="24"/>
          <w:szCs w:val="24"/>
        </w:rPr>
        <w:t xml:space="preserve"> видів</w:t>
      </w:r>
      <w:r w:rsidRPr="00413691">
        <w:rPr>
          <w:sz w:val="24"/>
          <w:szCs w:val="24"/>
          <w:lang w:val="uk-UA"/>
        </w:rPr>
        <w:t xml:space="preserve"> рослин</w:t>
      </w:r>
      <w:r w:rsidRPr="00413691">
        <w:rPr>
          <w:sz w:val="24"/>
          <w:szCs w:val="24"/>
        </w:rPr>
        <w:t xml:space="preserve">, то надалі можна сподіватися на виявлення тут щонайменше </w:t>
      </w:r>
      <w:r w:rsidRPr="00413691">
        <w:rPr>
          <w:sz w:val="24"/>
          <w:szCs w:val="24"/>
          <w:lang w:val="uk-UA"/>
        </w:rPr>
        <w:t>ще 1</w:t>
      </w:r>
      <w:r w:rsidRPr="00413691">
        <w:rPr>
          <w:sz w:val="24"/>
          <w:szCs w:val="24"/>
        </w:rPr>
        <w:t xml:space="preserve"> вид</w:t>
      </w:r>
      <w:r w:rsidRPr="00413691">
        <w:rPr>
          <w:sz w:val="24"/>
          <w:szCs w:val="24"/>
          <w:lang w:val="uk-UA"/>
        </w:rPr>
        <w:t>у</w:t>
      </w:r>
      <w:r w:rsidRPr="00413691">
        <w:rPr>
          <w:sz w:val="24"/>
          <w:szCs w:val="24"/>
        </w:rPr>
        <w:t xml:space="preserve"> цих організмів.</w:t>
      </w:r>
    </w:p>
    <w:p w:rsidR="00247B50" w:rsidRDefault="00247B50" w:rsidP="006A107A">
      <w:pPr>
        <w:tabs>
          <w:tab w:val="center" w:pos="5387"/>
          <w:tab w:val="right" w:pos="10773"/>
        </w:tabs>
        <w:spacing w:after="0" w:line="240" w:lineRule="auto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 xml:space="preserve">Ключовою характеристикою досліджуваної біоти є параметр, названий </w:t>
      </w:r>
      <w:r w:rsidRPr="001F27A4">
        <w:rPr>
          <w:sz w:val="24"/>
          <w:szCs w:val="24"/>
          <w:lang w:val="uk-UA"/>
        </w:rPr>
        <w:t xml:space="preserve">видовим багатством. Найпоширенішим індексом видового багатства, який широко </w:t>
      </w:r>
      <w:r w:rsidRPr="002E175C">
        <w:rPr>
          <w:sz w:val="24"/>
          <w:szCs w:val="24"/>
          <w:lang w:val="uk-UA"/>
        </w:rPr>
        <w:t xml:space="preserve">використовується в екологічних дослідженнях і рекомендується при порівнянні колекцій різного розміру, є індекс Менхініка [4].  </w:t>
      </w:r>
      <w:r w:rsidRPr="006A107A">
        <w:rPr>
          <w:sz w:val="24"/>
          <w:szCs w:val="24"/>
          <w:lang w:val="uk-UA"/>
        </w:rPr>
        <w:t xml:space="preserve">Для вересневих досліджень </w:t>
      </w:r>
      <w:r w:rsidRPr="002E175C">
        <w:rPr>
          <w:sz w:val="24"/>
          <w:szCs w:val="24"/>
          <w:lang w:val="uk-UA"/>
        </w:rPr>
        <w:t>і</w:t>
      </w:r>
      <w:r w:rsidRPr="006A107A">
        <w:rPr>
          <w:sz w:val="24"/>
          <w:szCs w:val="24"/>
          <w:lang w:val="uk-UA"/>
        </w:rPr>
        <w:t>ндекс Менхініка</w:t>
      </w:r>
      <w:r w:rsidRPr="002E175C">
        <w:rPr>
          <w:sz w:val="24"/>
          <w:szCs w:val="24"/>
          <w:lang w:val="uk-UA"/>
        </w:rPr>
        <w:t xml:space="preserve"> дорівнює </w:t>
      </w:r>
    </w:p>
    <w:p w:rsidR="00247B50" w:rsidRPr="002E175C" w:rsidRDefault="00247B50" w:rsidP="002E175C">
      <w:pPr>
        <w:spacing w:after="0" w:line="240" w:lineRule="auto"/>
        <w:rPr>
          <w:sz w:val="24"/>
          <w:szCs w:val="24"/>
          <w:lang w:val="uk-UA"/>
        </w:rPr>
      </w:pPr>
      <w:r w:rsidRPr="002E175C">
        <w:rPr>
          <w:sz w:val="24"/>
          <w:szCs w:val="24"/>
          <w:lang w:val="uk-UA"/>
        </w:rPr>
        <w:t xml:space="preserve">Складність – це аспект різноманітності, який враховує співвідношення </w:t>
      </w:r>
      <w:r w:rsidRPr="006A107A">
        <w:rPr>
          <w:sz w:val="24"/>
          <w:szCs w:val="24"/>
          <w:lang w:val="uk-UA"/>
        </w:rPr>
        <w:t xml:space="preserve">видів за кількістю особин (зразків). </w:t>
      </w:r>
      <w:r w:rsidRPr="002E175C">
        <w:rPr>
          <w:sz w:val="24"/>
          <w:szCs w:val="24"/>
        </w:rPr>
        <w:t xml:space="preserve">Таке співвідношення називають видовим спектром. Внесок певного виду у формування видового спектра може виражатися відсотком, який становлять зразки певного виду стосовно загальної кількості зібраних зразків (відносний достаток, </w:t>
      </w:r>
      <w:r w:rsidRPr="006A107A">
        <w:rPr>
          <w:i/>
          <w:sz w:val="24"/>
          <w:szCs w:val="24"/>
        </w:rPr>
        <w:t>р</w:t>
      </w:r>
      <w:r w:rsidRPr="006A107A">
        <w:rPr>
          <w:i/>
          <w:sz w:val="24"/>
          <w:szCs w:val="24"/>
          <w:vertAlign w:val="subscript"/>
        </w:rPr>
        <w:t>i</w:t>
      </w:r>
      <w:r w:rsidRPr="002E175C">
        <w:rPr>
          <w:sz w:val="24"/>
          <w:szCs w:val="24"/>
        </w:rPr>
        <w:t>). Види, яким притаманна близька величина відносного достатку, можуть бути об’єднані в категорії достатку. Для вивчення співвідношень між категоріями достатку використовують графічні зображення видового спектра, які можуть мати вигляд стовпчастої діаграми</w:t>
      </w:r>
      <w:r>
        <w:rPr>
          <w:sz w:val="24"/>
          <w:szCs w:val="24"/>
          <w:lang w:val="uk-UA"/>
        </w:rPr>
        <w:t xml:space="preserve"> (рис.</w:t>
      </w:r>
      <w:r w:rsidRPr="00742CFF">
        <w:rPr>
          <w:sz w:val="24"/>
          <w:szCs w:val="24"/>
        </w:rPr>
        <w:t xml:space="preserve"> 1)</w:t>
      </w:r>
      <w:r w:rsidRPr="002E175C">
        <w:rPr>
          <w:sz w:val="24"/>
          <w:szCs w:val="24"/>
        </w:rPr>
        <w:t xml:space="preserve"> або гістограми</w:t>
      </w:r>
      <w:r w:rsidRPr="00742CFF">
        <w:rPr>
          <w:sz w:val="24"/>
          <w:szCs w:val="24"/>
        </w:rPr>
        <w:t xml:space="preserve"> (</w:t>
      </w:r>
      <w:r>
        <w:rPr>
          <w:sz w:val="24"/>
          <w:szCs w:val="24"/>
          <w:lang w:val="uk-UA"/>
        </w:rPr>
        <w:t>рис. </w:t>
      </w:r>
      <w:r w:rsidRPr="00742CFF">
        <w:rPr>
          <w:sz w:val="24"/>
          <w:szCs w:val="24"/>
        </w:rPr>
        <w:t>2)</w:t>
      </w:r>
      <w:r w:rsidRPr="002E175C">
        <w:rPr>
          <w:sz w:val="24"/>
          <w:szCs w:val="24"/>
          <w:lang w:val="uk-UA"/>
        </w:rPr>
        <w:t xml:space="preserve"> </w:t>
      </w:r>
      <w:r w:rsidRPr="002E175C">
        <w:rPr>
          <w:sz w:val="24"/>
          <w:szCs w:val="24"/>
        </w:rPr>
        <w:t xml:space="preserve">. </w:t>
      </w:r>
    </w:p>
    <w:p w:rsidR="00247B50" w:rsidRPr="00413691" w:rsidRDefault="00247B50" w:rsidP="00B16AB9">
      <w:pPr>
        <w:spacing w:after="0" w:line="240" w:lineRule="auto"/>
        <w:ind w:firstLine="0"/>
        <w:jc w:val="center"/>
        <w:rPr>
          <w:sz w:val="24"/>
          <w:szCs w:val="24"/>
        </w:rPr>
      </w:pPr>
      <w:r w:rsidRPr="006564FF">
        <w:rPr>
          <w:noProof/>
          <w:sz w:val="24"/>
          <w:szCs w:val="24"/>
          <w:lang w:val="en-US"/>
        </w:rPr>
        <w:pict>
          <v:shape id="Диаграмма 1" o:spid="_x0000_i1027" type="#_x0000_t75" style="width:352.5pt;height:21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">
            <v:imagedata r:id="rId8" o:title="" croptop="-3574f" cropbottom="-4065f" cropleft="-10359f" cropright="-2617f"/>
            <o:lock v:ext="edit" aspectratio="f"/>
          </v:shape>
        </w:pict>
      </w:r>
    </w:p>
    <w:p w:rsidR="00247B50" w:rsidRPr="00413691" w:rsidRDefault="00247B50" w:rsidP="00B16AB9">
      <w:pPr>
        <w:spacing w:after="0" w:line="240" w:lineRule="auto"/>
        <w:ind w:firstLine="0"/>
        <w:jc w:val="center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>Рисунок 1 – Стовпчаста діаграма видового спектра досліджуваної ділянки</w:t>
      </w:r>
    </w:p>
    <w:p w:rsidR="00247B50" w:rsidRPr="00413691" w:rsidRDefault="00247B50" w:rsidP="00B16AB9">
      <w:pPr>
        <w:spacing w:after="0" w:line="240" w:lineRule="auto"/>
        <w:rPr>
          <w:iCs/>
          <w:sz w:val="24"/>
          <w:szCs w:val="24"/>
          <w:shd w:val="clear" w:color="auto" w:fill="FFFFFF"/>
          <w:lang w:val="uk-UA"/>
        </w:rPr>
      </w:pPr>
    </w:p>
    <w:p w:rsidR="00247B50" w:rsidRPr="00413691" w:rsidRDefault="00247B50" w:rsidP="00B16AB9">
      <w:pPr>
        <w:spacing w:after="0" w:line="240" w:lineRule="auto"/>
        <w:ind w:firstLine="0"/>
        <w:jc w:val="center"/>
        <w:rPr>
          <w:iCs/>
          <w:color w:val="202122"/>
          <w:sz w:val="24"/>
          <w:szCs w:val="24"/>
          <w:shd w:val="clear" w:color="auto" w:fill="FFFFFF"/>
          <w:lang w:val="uk-UA"/>
        </w:rPr>
      </w:pPr>
      <w:r w:rsidRPr="006564FF">
        <w:rPr>
          <w:noProof/>
          <w:color w:val="202122"/>
          <w:sz w:val="24"/>
          <w:szCs w:val="24"/>
          <w:shd w:val="clear" w:color="auto" w:fill="FFFFFF"/>
          <w:lang w:val="en-US"/>
        </w:rPr>
        <w:pict>
          <v:shape id="Диаграмма 3" o:spid="_x0000_i1028" type="#_x0000_t75" style="width:306.75pt;height:15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P04O2wAAAAUBAAAPAAAAZHJzL2Rvd25y&#10;ZXYueG1sTI9BSwMxEIXvgv8hjODNZmuxlnVniwiKUoq4LT2nm3GzmEyWJG3Xf2/qRS/DG97w3jfV&#10;cnRWHCnE3jPCdFKAIG697rlD2G6ebxYgYlKslfVMCN8UYVlfXlSq1P7EH3RsUidyCMdSIZiUhlLK&#10;2BpyKk78QJy9Tx+cSnkNndRBnXK4s/K2KObSqZ5zg1EDPRlqv5qDQ3jbuPbeRNPsVosmyPfV2r68&#10;rhGvr8bHBxCJxvR3DGf8jA51Ztr7A+soLEJ+JP3O7M2nszsQe4TZWci6kv/p6x8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">
            <v:imagedata r:id="rId9" o:title="" croptop="-4816f" cropbottom="-1141f" cropleft="-2469f" cropright="-469f"/>
            <o:lock v:ext="edit" aspectratio="f"/>
          </v:shape>
        </w:pict>
      </w:r>
    </w:p>
    <w:p w:rsidR="00247B50" w:rsidRPr="00413691" w:rsidRDefault="00247B50" w:rsidP="00B16AB9">
      <w:pPr>
        <w:spacing w:after="0" w:line="240" w:lineRule="auto"/>
        <w:ind w:firstLine="0"/>
        <w:rPr>
          <w:sz w:val="24"/>
          <w:szCs w:val="24"/>
          <w:lang w:val="uk-UA"/>
        </w:rPr>
      </w:pPr>
    </w:p>
    <w:p w:rsidR="00247B50" w:rsidRPr="00413691" w:rsidRDefault="00247B50" w:rsidP="00B16AB9">
      <w:pPr>
        <w:spacing w:after="0" w:line="240" w:lineRule="auto"/>
        <w:ind w:firstLine="0"/>
        <w:jc w:val="center"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>Рисунок 2 – Гістограма видового спектра досліджуваної ділянки</w:t>
      </w:r>
    </w:p>
    <w:p w:rsidR="00247B50" w:rsidRPr="00413691" w:rsidRDefault="00247B50" w:rsidP="00561AF0">
      <w:pPr>
        <w:tabs>
          <w:tab w:val="left" w:pos="2311"/>
        </w:tabs>
        <w:spacing w:after="0" w:line="240" w:lineRule="auto"/>
        <w:rPr>
          <w:iCs/>
          <w:color w:val="202122"/>
          <w:sz w:val="24"/>
          <w:szCs w:val="24"/>
          <w:shd w:val="clear" w:color="auto" w:fill="FFFFFF"/>
          <w:lang w:val="uk-UA"/>
        </w:rPr>
      </w:pPr>
      <w:r w:rsidRPr="00413691">
        <w:rPr>
          <w:iCs/>
          <w:color w:val="202122"/>
          <w:sz w:val="24"/>
          <w:szCs w:val="24"/>
          <w:shd w:val="clear" w:color="auto" w:fill="FFFFFF"/>
          <w:lang w:val="uk-UA"/>
        </w:rPr>
        <w:tab/>
      </w:r>
    </w:p>
    <w:p w:rsidR="00247B50" w:rsidRPr="002E175C" w:rsidRDefault="00247B50" w:rsidP="0034620A">
      <w:pPr>
        <w:spacing w:after="0" w:line="240" w:lineRule="auto"/>
        <w:rPr>
          <w:iCs/>
          <w:sz w:val="24"/>
          <w:szCs w:val="24"/>
          <w:shd w:val="clear" w:color="auto" w:fill="FFFFFF"/>
          <w:lang w:val="uk-UA"/>
        </w:rPr>
      </w:pPr>
      <w:r w:rsidRPr="002E175C">
        <w:rPr>
          <w:iCs/>
          <w:sz w:val="24"/>
          <w:szCs w:val="24"/>
          <w:shd w:val="clear" w:color="auto" w:fill="FFFFFF"/>
          <w:lang w:val="uk-UA"/>
        </w:rPr>
        <w:t xml:space="preserve">Міра нерівності між видами біоти за кількістю особин (зразків) називається домінування. Основною кількісною мірою домінування є індекс Сімпсона, що  для вересневих досліджень становить </w:t>
      </w:r>
      <w:r w:rsidRPr="002E175C">
        <w:rPr>
          <w:sz w:val="24"/>
          <w:szCs w:val="24"/>
          <w:lang w:val="uk-UA"/>
        </w:rPr>
        <w:t xml:space="preserve">. </w:t>
      </w:r>
    </w:p>
    <w:p w:rsidR="00247B50" w:rsidRPr="002E175C" w:rsidRDefault="00247B50" w:rsidP="00E127D6">
      <w:pPr>
        <w:spacing w:after="0" w:line="240" w:lineRule="auto"/>
        <w:rPr>
          <w:sz w:val="24"/>
          <w:szCs w:val="24"/>
          <w:lang w:val="uk-UA"/>
        </w:rPr>
      </w:pPr>
      <w:r w:rsidRPr="002E175C">
        <w:rPr>
          <w:sz w:val="24"/>
          <w:szCs w:val="24"/>
          <w:lang w:val="uk-UA"/>
        </w:rPr>
        <w:t xml:space="preserve">Сукупно оцінити параметри багатства й складності біоти можна за допомогою узагальненої міри різноманітності. Найбільш відомим серед таких показників є індекс різноманітності Шеннона, який </w:t>
      </w:r>
      <w:r w:rsidRPr="002E175C">
        <w:rPr>
          <w:iCs/>
          <w:color w:val="202122"/>
          <w:sz w:val="24"/>
          <w:szCs w:val="24"/>
          <w:shd w:val="clear" w:color="auto" w:fill="FFFFFF"/>
          <w:lang w:val="uk-UA"/>
        </w:rPr>
        <w:t>ефективно використовується при порівнянні регіональних біот. Індекс Шеннона для вересневих досліджень становить</w:t>
      </w:r>
      <w:r w:rsidRPr="002E175C">
        <w:rPr>
          <w:sz w:val="24"/>
          <w:szCs w:val="24"/>
          <w:lang w:val="uk-UA"/>
        </w:rPr>
        <w:t xml:space="preserve"> Н = 0,754.</w:t>
      </w:r>
    </w:p>
    <w:p w:rsidR="00247B50" w:rsidRPr="002E175C" w:rsidRDefault="00247B50" w:rsidP="00CE684E">
      <w:pPr>
        <w:spacing w:after="0" w:line="240" w:lineRule="auto"/>
        <w:rPr>
          <w:sz w:val="24"/>
          <w:szCs w:val="24"/>
          <w:lang w:val="uk-UA"/>
        </w:rPr>
      </w:pPr>
      <w:r w:rsidRPr="002E175C">
        <w:rPr>
          <w:sz w:val="24"/>
          <w:szCs w:val="24"/>
          <w:lang w:val="uk-UA"/>
        </w:rPr>
        <w:t>За допомогою спеціальних індексів вирівняності можна характеризувати параметр складності біоти. Саме вирівняність, тобто рівномірність розподілу особин за видами, є основною мірою складності спектру як аспекту біологічної різноманітності. Найбільш широко використовуваною мірою вирівняності видового спектра є індекс Пілоу.</w:t>
      </w:r>
    </w:p>
    <w:p w:rsidR="00247B50" w:rsidRPr="002E175C" w:rsidRDefault="00247B50" w:rsidP="006E6CB6">
      <w:pPr>
        <w:spacing w:after="0" w:line="240" w:lineRule="auto"/>
        <w:rPr>
          <w:sz w:val="24"/>
          <w:szCs w:val="24"/>
          <w:lang w:val="uk-UA"/>
        </w:rPr>
      </w:pPr>
      <w:r w:rsidRPr="002E175C">
        <w:rPr>
          <w:sz w:val="24"/>
          <w:szCs w:val="24"/>
        </w:rPr>
        <w:t xml:space="preserve">Кількисть видів у осінній колекції рослин становить 7, отже </w:t>
      </w:r>
      <w:r w:rsidRPr="002E175C">
        <w:rPr>
          <w:sz w:val="24"/>
          <w:szCs w:val="24"/>
          <w:lang w:val="uk-UA"/>
        </w:rPr>
        <w:t xml:space="preserve">максимальне значення індексу Шеннона дорівнює . Фактичне значення індексу Шеннона для данної колекції – Н = 0,754. Тоді індекс Пілоу дорівнює  </w:t>
      </w:r>
    </w:p>
    <w:p w:rsidR="00247B50" w:rsidRPr="00413691" w:rsidRDefault="00247B50" w:rsidP="009E75DB">
      <w:pPr>
        <w:pStyle w:val="a"/>
        <w:widowControl w:val="0"/>
        <w:spacing w:line="240" w:lineRule="auto"/>
        <w:ind w:firstLine="567"/>
        <w:rPr>
          <w:b/>
          <w:bCs/>
          <w:sz w:val="24"/>
        </w:rPr>
      </w:pPr>
    </w:p>
    <w:p w:rsidR="00247B50" w:rsidRPr="00413691" w:rsidRDefault="00247B50" w:rsidP="009E75DB">
      <w:pPr>
        <w:pStyle w:val="a"/>
        <w:widowControl w:val="0"/>
        <w:spacing w:line="240" w:lineRule="auto"/>
        <w:ind w:firstLine="567"/>
        <w:rPr>
          <w:b/>
          <w:bCs/>
          <w:sz w:val="24"/>
        </w:rPr>
      </w:pPr>
      <w:r w:rsidRPr="00413691">
        <w:rPr>
          <w:b/>
          <w:bCs/>
          <w:sz w:val="24"/>
        </w:rPr>
        <w:t>Висновки.</w:t>
      </w:r>
    </w:p>
    <w:p w:rsidR="00247B50" w:rsidRDefault="00247B50" w:rsidP="006C494D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1. </w:t>
      </w:r>
      <w:r w:rsidRPr="006C494D">
        <w:rPr>
          <w:sz w:val="24"/>
          <w:lang w:val="uk-UA"/>
        </w:rPr>
        <w:t xml:space="preserve">Ступінь вивченості біоти, яка визначена за коефіцієнтом </w:t>
      </w:r>
      <w:r w:rsidRPr="006C494D">
        <w:rPr>
          <w:sz w:val="24"/>
          <w:szCs w:val="24"/>
          <w:lang w:val="uk-UA"/>
        </w:rPr>
        <w:t xml:space="preserve">Тюрінга становить 85,7 %. Отже біота вивчена достатньо. Оскільки </w:t>
      </w:r>
      <w:r w:rsidRPr="006C494D">
        <w:rPr>
          <w:sz w:val="24"/>
          <w:szCs w:val="24"/>
        </w:rPr>
        <w:t xml:space="preserve">фактично знайдено всього </w:t>
      </w:r>
      <w:r w:rsidRPr="006C494D">
        <w:rPr>
          <w:sz w:val="24"/>
          <w:szCs w:val="24"/>
          <w:lang w:val="uk-UA"/>
        </w:rPr>
        <w:t>7</w:t>
      </w:r>
      <w:r w:rsidRPr="006C494D">
        <w:rPr>
          <w:sz w:val="24"/>
          <w:szCs w:val="24"/>
        </w:rPr>
        <w:t xml:space="preserve"> видів</w:t>
      </w:r>
      <w:r w:rsidRPr="006C494D">
        <w:rPr>
          <w:sz w:val="24"/>
          <w:szCs w:val="24"/>
          <w:lang w:val="uk-UA"/>
        </w:rPr>
        <w:t xml:space="preserve"> рослин</w:t>
      </w:r>
      <w:r w:rsidRPr="006C494D">
        <w:rPr>
          <w:sz w:val="24"/>
          <w:szCs w:val="24"/>
        </w:rPr>
        <w:t xml:space="preserve">, то можна </w:t>
      </w:r>
      <w:r w:rsidRPr="006C494D">
        <w:rPr>
          <w:sz w:val="24"/>
          <w:szCs w:val="24"/>
          <w:lang w:val="uk-UA"/>
        </w:rPr>
        <w:t xml:space="preserve">виявити </w:t>
      </w:r>
      <w:r w:rsidRPr="006C494D">
        <w:rPr>
          <w:sz w:val="24"/>
          <w:szCs w:val="24"/>
        </w:rPr>
        <w:t>на</w:t>
      </w:r>
      <w:r w:rsidRPr="006C494D">
        <w:rPr>
          <w:sz w:val="24"/>
          <w:szCs w:val="24"/>
          <w:lang w:val="uk-UA"/>
        </w:rPr>
        <w:t xml:space="preserve"> досліджуваній ділянці</w:t>
      </w:r>
      <w:r w:rsidRPr="006C494D">
        <w:rPr>
          <w:sz w:val="24"/>
          <w:szCs w:val="24"/>
        </w:rPr>
        <w:t xml:space="preserve"> щонайменше </w:t>
      </w:r>
      <w:r w:rsidRPr="006C494D">
        <w:rPr>
          <w:sz w:val="24"/>
          <w:szCs w:val="24"/>
          <w:lang w:val="uk-UA"/>
        </w:rPr>
        <w:t>ще 1</w:t>
      </w:r>
      <w:r w:rsidRPr="006C494D">
        <w:rPr>
          <w:sz w:val="24"/>
          <w:szCs w:val="24"/>
        </w:rPr>
        <w:t xml:space="preserve"> вид</w:t>
      </w:r>
      <w:r w:rsidRPr="006C494D">
        <w:rPr>
          <w:sz w:val="24"/>
          <w:szCs w:val="24"/>
          <w:lang w:val="uk-UA"/>
        </w:rPr>
        <w:t>у</w:t>
      </w:r>
      <w:r w:rsidRPr="006C494D">
        <w:rPr>
          <w:sz w:val="24"/>
          <w:szCs w:val="24"/>
        </w:rPr>
        <w:t xml:space="preserve"> </w:t>
      </w:r>
      <w:r w:rsidRPr="006C494D">
        <w:rPr>
          <w:sz w:val="24"/>
          <w:szCs w:val="24"/>
          <w:lang w:val="uk-UA"/>
        </w:rPr>
        <w:t>судинних рослин.</w:t>
      </w:r>
    </w:p>
    <w:p w:rsidR="00247B50" w:rsidRDefault="00247B50" w:rsidP="00C35E8C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C35E8C">
        <w:rPr>
          <w:sz w:val="24"/>
          <w:szCs w:val="24"/>
          <w:lang w:val="uk-UA"/>
        </w:rPr>
        <w:t>За шкалою Стівенсона серед знайдених видів рослин жабриця однорічна (</w:t>
      </w:r>
      <w:r w:rsidRPr="00C35E8C">
        <w:rPr>
          <w:i/>
          <w:sz w:val="24"/>
          <w:szCs w:val="24"/>
          <w:lang w:val="uk-UA"/>
        </w:rPr>
        <w:t>Onopordum acanthium</w:t>
      </w:r>
      <w:r w:rsidRPr="00C35E8C">
        <w:rPr>
          <w:sz w:val="24"/>
          <w:szCs w:val="24"/>
          <w:lang w:val="uk-UA"/>
        </w:rPr>
        <w:t>) відноситься до категорії С</w:t>
      </w:r>
      <w:r>
        <w:rPr>
          <w:sz w:val="24"/>
          <w:szCs w:val="24"/>
          <w:lang w:val="uk-UA"/>
        </w:rPr>
        <w:t xml:space="preserve"> (зустрічаються зазвичай)</w:t>
      </w:r>
      <w:r w:rsidRPr="00C35E8C">
        <w:rPr>
          <w:sz w:val="24"/>
          <w:szCs w:val="24"/>
          <w:lang w:val="uk-UA"/>
        </w:rPr>
        <w:t>, всі інші – до категорії А</w:t>
      </w:r>
      <w:r>
        <w:rPr>
          <w:sz w:val="24"/>
          <w:szCs w:val="24"/>
          <w:lang w:val="uk-UA"/>
        </w:rPr>
        <w:t xml:space="preserve"> (зустрічаються рясно, масово)</w:t>
      </w:r>
      <w:r w:rsidRPr="00C35E8C">
        <w:rPr>
          <w:sz w:val="24"/>
          <w:szCs w:val="24"/>
          <w:lang w:val="uk-UA"/>
        </w:rPr>
        <w:t>.</w:t>
      </w:r>
    </w:p>
    <w:p w:rsidR="00247B50" w:rsidRPr="002E175C" w:rsidRDefault="00247B50" w:rsidP="002E175C">
      <w:pPr>
        <w:spacing w:after="0" w:line="240" w:lineRule="auto"/>
        <w:rPr>
          <w:sz w:val="24"/>
        </w:rPr>
      </w:pPr>
      <w:r>
        <w:rPr>
          <w:sz w:val="24"/>
          <w:szCs w:val="24"/>
          <w:lang w:val="uk-UA"/>
        </w:rPr>
        <w:t xml:space="preserve">3. У подальших дослідженнях необхідно особливу увагу приділити змінам у популяціях </w:t>
      </w:r>
      <w:r w:rsidRPr="00413691">
        <w:rPr>
          <w:sz w:val="24"/>
          <w:szCs w:val="24"/>
          <w:lang w:val="uk-UA"/>
        </w:rPr>
        <w:t>інвазійн</w:t>
      </w:r>
      <w:r>
        <w:rPr>
          <w:sz w:val="24"/>
          <w:szCs w:val="24"/>
          <w:lang w:val="uk-UA"/>
        </w:rPr>
        <w:t>их</w:t>
      </w:r>
      <w:r w:rsidRPr="00413691">
        <w:rPr>
          <w:sz w:val="24"/>
          <w:szCs w:val="24"/>
          <w:lang w:val="uk-UA"/>
        </w:rPr>
        <w:t xml:space="preserve"> чужорідн</w:t>
      </w:r>
      <w:r>
        <w:rPr>
          <w:sz w:val="24"/>
          <w:szCs w:val="24"/>
          <w:lang w:val="uk-UA"/>
        </w:rPr>
        <w:t>их</w:t>
      </w:r>
      <w:r w:rsidRPr="00413691">
        <w:rPr>
          <w:sz w:val="24"/>
          <w:szCs w:val="24"/>
          <w:lang w:val="uk-UA"/>
        </w:rPr>
        <w:t xml:space="preserve"> вид</w:t>
      </w:r>
      <w:r>
        <w:rPr>
          <w:sz w:val="24"/>
          <w:szCs w:val="24"/>
          <w:lang w:val="uk-UA"/>
        </w:rPr>
        <w:t xml:space="preserve">ів – </w:t>
      </w:r>
      <w:r w:rsidRPr="00413691">
        <w:rPr>
          <w:sz w:val="24"/>
          <w:szCs w:val="24"/>
          <w:lang w:val="uk-UA" w:eastAsia="ru-RU"/>
        </w:rPr>
        <w:t>Ґринделія розчепірена (</w:t>
      </w:r>
      <w:r w:rsidRPr="00413691">
        <w:rPr>
          <w:i/>
          <w:iCs/>
          <w:sz w:val="24"/>
          <w:szCs w:val="24"/>
          <w:shd w:val="clear" w:color="auto" w:fill="FFFFFF"/>
        </w:rPr>
        <w:t>Grindelia</w:t>
      </w:r>
      <w:r w:rsidRPr="00413691">
        <w:rPr>
          <w:i/>
          <w:iCs/>
          <w:sz w:val="24"/>
          <w:szCs w:val="24"/>
          <w:shd w:val="clear" w:color="auto" w:fill="FFFFFF"/>
          <w:lang w:val="uk-UA"/>
        </w:rPr>
        <w:t xml:space="preserve"> </w:t>
      </w:r>
      <w:r w:rsidRPr="00413691">
        <w:rPr>
          <w:i/>
          <w:iCs/>
          <w:sz w:val="24"/>
          <w:szCs w:val="24"/>
          <w:shd w:val="clear" w:color="auto" w:fill="FFFFFF"/>
        </w:rPr>
        <w:t>squarrosa</w:t>
      </w:r>
      <w:r w:rsidRPr="00413691">
        <w:rPr>
          <w:iCs/>
          <w:sz w:val="24"/>
          <w:szCs w:val="24"/>
          <w:shd w:val="clear" w:color="auto" w:fill="FFFFFF"/>
          <w:lang w:val="uk-UA"/>
        </w:rPr>
        <w:t xml:space="preserve">) та </w:t>
      </w:r>
      <w:r w:rsidRPr="00413691">
        <w:rPr>
          <w:sz w:val="24"/>
          <w:szCs w:val="24"/>
          <w:lang w:val="uk-UA" w:eastAsia="ru-RU"/>
        </w:rPr>
        <w:t>Татарник звичайний (</w:t>
      </w:r>
      <w:r w:rsidRPr="00413691">
        <w:rPr>
          <w:i/>
          <w:iCs/>
          <w:sz w:val="24"/>
          <w:szCs w:val="24"/>
          <w:shd w:val="clear" w:color="auto" w:fill="FFFFFF"/>
        </w:rPr>
        <w:t>Onopordum</w:t>
      </w:r>
      <w:r w:rsidRPr="00413691">
        <w:rPr>
          <w:i/>
          <w:iCs/>
          <w:sz w:val="24"/>
          <w:szCs w:val="24"/>
          <w:shd w:val="clear" w:color="auto" w:fill="FFFFFF"/>
          <w:lang w:val="uk-UA"/>
        </w:rPr>
        <w:t xml:space="preserve"> </w:t>
      </w:r>
      <w:r w:rsidRPr="00413691">
        <w:rPr>
          <w:i/>
          <w:iCs/>
          <w:sz w:val="24"/>
          <w:szCs w:val="24"/>
          <w:shd w:val="clear" w:color="auto" w:fill="FFFFFF"/>
        </w:rPr>
        <w:t>acanthium</w:t>
      </w:r>
      <w:r w:rsidRPr="00413691">
        <w:rPr>
          <w:iCs/>
          <w:sz w:val="24"/>
          <w:szCs w:val="24"/>
          <w:shd w:val="clear" w:color="auto" w:fill="FFFFFF"/>
          <w:lang w:val="uk-UA"/>
        </w:rPr>
        <w:t>)</w:t>
      </w:r>
      <w:r w:rsidRPr="00413691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Оцінку видового багатства та структури фітоценозу при цьому проводити за річними </w:t>
      </w:r>
      <w:r w:rsidRPr="002E175C">
        <w:rPr>
          <w:iCs/>
          <w:sz w:val="24"/>
          <w:szCs w:val="24"/>
          <w:lang w:val="uk-UA"/>
        </w:rPr>
        <w:t>критеріями різноманітності</w:t>
      </w:r>
      <w:r>
        <w:rPr>
          <w:iCs/>
          <w:sz w:val="24"/>
          <w:szCs w:val="24"/>
          <w:lang w:val="uk-UA"/>
        </w:rPr>
        <w:t>.</w:t>
      </w:r>
    </w:p>
    <w:p w:rsidR="00247B50" w:rsidRPr="00413691" w:rsidRDefault="00247B50" w:rsidP="009E75DB">
      <w:pPr>
        <w:pStyle w:val="a"/>
        <w:widowControl w:val="0"/>
        <w:spacing w:line="240" w:lineRule="auto"/>
        <w:ind w:firstLine="567"/>
        <w:rPr>
          <w:sz w:val="24"/>
        </w:rPr>
      </w:pPr>
    </w:p>
    <w:p w:rsidR="00247B50" w:rsidRPr="00413691" w:rsidRDefault="00247B50" w:rsidP="005B5B27">
      <w:pPr>
        <w:pStyle w:val="a"/>
        <w:widowControl w:val="0"/>
        <w:spacing w:line="240" w:lineRule="auto"/>
        <w:ind w:firstLine="567"/>
        <w:jc w:val="left"/>
        <w:rPr>
          <w:b/>
          <w:bCs/>
          <w:sz w:val="24"/>
        </w:rPr>
      </w:pPr>
      <w:r w:rsidRPr="00413691">
        <w:rPr>
          <w:b/>
          <w:bCs/>
          <w:sz w:val="24"/>
        </w:rPr>
        <w:t>Список використаних джерел.</w:t>
      </w:r>
    </w:p>
    <w:p w:rsidR="00247B50" w:rsidRPr="00413691" w:rsidRDefault="00247B50" w:rsidP="00AA461F">
      <w:pPr>
        <w:pStyle w:val="PPReferences"/>
        <w:numPr>
          <w:ilvl w:val="0"/>
          <w:numId w:val="0"/>
        </w:numPr>
        <w:spacing w:line="240" w:lineRule="auto"/>
        <w:ind w:firstLine="567"/>
        <w:contextualSpacing/>
        <w:rPr>
          <w:rFonts w:cs="Times New Roman"/>
          <w:sz w:val="24"/>
          <w:szCs w:val="24"/>
          <w:shd w:val="clear" w:color="auto" w:fill="FFFFFF"/>
          <w:lang w:val="ru-RU"/>
        </w:rPr>
      </w:pPr>
      <w:r w:rsidRPr="00413691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1. </w:t>
      </w:r>
      <w:hyperlink r:id="rId10" w:tooltip="Пошук за автором" w:history="1">
        <w:r w:rsidRPr="00413691">
          <w:rPr>
            <w:rFonts w:cs="Times New Roman"/>
            <w:sz w:val="24"/>
            <w:szCs w:val="24"/>
            <w:lang w:val="ru-RU"/>
          </w:rPr>
          <w:t>Єременко Н. С.</w:t>
        </w:r>
      </w:hyperlink>
      <w:r w:rsidRPr="00413691">
        <w:rPr>
          <w:rFonts w:cs="Times New Roman"/>
          <w:sz w:val="24"/>
          <w:szCs w:val="24"/>
          <w:lang w:val="ru-RU"/>
        </w:rPr>
        <w:t xml:space="preserve"> </w:t>
      </w:r>
      <w:r w:rsidRPr="00413691">
        <w:rPr>
          <w:rFonts w:cs="Times New Roman"/>
          <w:bCs/>
          <w:sz w:val="24"/>
          <w:szCs w:val="24"/>
          <w:lang w:val="ru-RU"/>
        </w:rPr>
        <w:t>Рудеральна рослинність України: стан дослідження, проблеми та перспективи</w:t>
      </w:r>
      <w:r w:rsidRPr="00413691">
        <w:rPr>
          <w:rFonts w:cs="Times New Roman"/>
          <w:color w:val="666666"/>
          <w:sz w:val="24"/>
          <w:szCs w:val="24"/>
          <w:shd w:val="clear" w:color="auto" w:fill="F9F9F9"/>
          <w:lang w:val="uk-UA"/>
        </w:rPr>
        <w:t xml:space="preserve">. </w:t>
      </w:r>
      <w:r w:rsidRPr="00413691">
        <w:rPr>
          <w:rFonts w:cs="Times New Roman"/>
          <w:i/>
          <w:sz w:val="24"/>
          <w:szCs w:val="24"/>
          <w:lang w:val="ru-RU"/>
        </w:rPr>
        <w:t>Чорноморський ботанічний журнал</w:t>
      </w:r>
      <w:r w:rsidRPr="00413691">
        <w:rPr>
          <w:rFonts w:cs="Times New Roman"/>
          <w:sz w:val="24"/>
          <w:szCs w:val="24"/>
          <w:shd w:val="clear" w:color="auto" w:fill="F9F9F9"/>
          <w:lang w:val="ru-RU"/>
        </w:rPr>
        <w:t xml:space="preserve">. 2017. Т. 13, № 2. С. 134–151. </w:t>
      </w:r>
      <w:r w:rsidRPr="00413691">
        <w:rPr>
          <w:rFonts w:cs="Times New Roman"/>
          <w:sz w:val="24"/>
          <w:szCs w:val="24"/>
          <w:shd w:val="clear" w:color="auto" w:fill="F9F9F9"/>
        </w:rPr>
        <w:t>URL</w:t>
      </w:r>
      <w:r w:rsidRPr="00413691">
        <w:rPr>
          <w:rFonts w:cs="Times New Roman"/>
          <w:sz w:val="24"/>
          <w:szCs w:val="24"/>
          <w:shd w:val="clear" w:color="auto" w:fill="F9F9F9"/>
          <w:lang w:val="ru-RU"/>
        </w:rPr>
        <w:t xml:space="preserve">: </w:t>
      </w:r>
      <w:hyperlink r:id="rId11" w:history="1">
        <w:r w:rsidRPr="00413691">
          <w:rPr>
            <w:rStyle w:val="Hyperlink"/>
            <w:color w:val="auto"/>
            <w:sz w:val="24"/>
            <w:szCs w:val="24"/>
          </w:rPr>
          <w:t>http</w:t>
        </w:r>
        <w:r w:rsidRPr="00413691">
          <w:rPr>
            <w:rStyle w:val="Hyperlink"/>
            <w:color w:val="auto"/>
            <w:sz w:val="24"/>
            <w:szCs w:val="24"/>
            <w:lang w:val="ru-RU"/>
          </w:rPr>
          <w:t>://</w:t>
        </w:r>
        <w:r w:rsidRPr="00413691">
          <w:rPr>
            <w:rStyle w:val="Hyperlink"/>
            <w:color w:val="auto"/>
            <w:sz w:val="24"/>
            <w:szCs w:val="24"/>
          </w:rPr>
          <w:t>nbuv</w:t>
        </w:r>
        <w:r w:rsidRPr="00413691">
          <w:rPr>
            <w:rStyle w:val="Hyperlink"/>
            <w:color w:val="auto"/>
            <w:sz w:val="24"/>
            <w:szCs w:val="24"/>
            <w:lang w:val="ru-RU"/>
          </w:rPr>
          <w:t>.</w:t>
        </w:r>
        <w:r w:rsidRPr="00413691">
          <w:rPr>
            <w:rStyle w:val="Hyperlink"/>
            <w:color w:val="auto"/>
            <w:sz w:val="24"/>
            <w:szCs w:val="24"/>
          </w:rPr>
          <w:t>gov</w:t>
        </w:r>
        <w:r w:rsidRPr="00413691">
          <w:rPr>
            <w:rStyle w:val="Hyperlink"/>
            <w:color w:val="auto"/>
            <w:sz w:val="24"/>
            <w:szCs w:val="24"/>
            <w:lang w:val="ru-RU"/>
          </w:rPr>
          <w:t>.</w:t>
        </w:r>
        <w:r w:rsidRPr="00413691">
          <w:rPr>
            <w:rStyle w:val="Hyperlink"/>
            <w:color w:val="auto"/>
            <w:sz w:val="24"/>
            <w:szCs w:val="24"/>
          </w:rPr>
          <w:t>ua</w:t>
        </w:r>
        <w:r w:rsidRPr="00413691">
          <w:rPr>
            <w:rStyle w:val="Hyperlink"/>
            <w:color w:val="auto"/>
            <w:sz w:val="24"/>
            <w:szCs w:val="24"/>
            <w:lang w:val="ru-RU"/>
          </w:rPr>
          <w:t>/</w:t>
        </w:r>
        <w:r w:rsidRPr="00413691">
          <w:rPr>
            <w:rStyle w:val="Hyperlink"/>
            <w:color w:val="auto"/>
            <w:sz w:val="24"/>
            <w:szCs w:val="24"/>
          </w:rPr>
          <w:t>UJRN</w:t>
        </w:r>
        <w:r w:rsidRPr="00413691">
          <w:rPr>
            <w:rStyle w:val="Hyperlink"/>
            <w:color w:val="auto"/>
            <w:sz w:val="24"/>
            <w:szCs w:val="24"/>
            <w:lang w:val="ru-RU"/>
          </w:rPr>
          <w:t>/</w:t>
        </w:r>
        <w:r w:rsidRPr="00413691">
          <w:rPr>
            <w:rStyle w:val="Hyperlink"/>
            <w:color w:val="auto"/>
            <w:sz w:val="24"/>
            <w:szCs w:val="24"/>
          </w:rPr>
          <w:t>Chbj</w:t>
        </w:r>
        <w:r w:rsidRPr="00413691">
          <w:rPr>
            <w:rStyle w:val="Hyperlink"/>
            <w:color w:val="auto"/>
            <w:sz w:val="24"/>
            <w:szCs w:val="24"/>
            <w:lang w:val="ru-RU"/>
          </w:rPr>
          <w:t>_2017_13_2_3</w:t>
        </w:r>
      </w:hyperlink>
      <w:r w:rsidRPr="00413691">
        <w:rPr>
          <w:rFonts w:cs="Times New Roman"/>
          <w:sz w:val="24"/>
          <w:szCs w:val="24"/>
          <w:lang w:val="ru-RU"/>
        </w:rPr>
        <w:t xml:space="preserve"> (</w:t>
      </w:r>
      <w:r w:rsidRPr="00413691">
        <w:rPr>
          <w:rFonts w:cs="Times New Roman"/>
          <w:sz w:val="24"/>
          <w:szCs w:val="24"/>
          <w:lang w:val="uk-UA"/>
        </w:rPr>
        <w:t>Дата звернення: 04.04.2025</w:t>
      </w:r>
      <w:r w:rsidRPr="00413691">
        <w:rPr>
          <w:rFonts w:cs="Times New Roman"/>
          <w:sz w:val="24"/>
          <w:szCs w:val="24"/>
          <w:lang w:val="ru-RU"/>
        </w:rPr>
        <w:t>)</w:t>
      </w:r>
    </w:p>
    <w:p w:rsidR="00247B50" w:rsidRPr="00413691" w:rsidRDefault="00247B50" w:rsidP="00AA461F">
      <w:pPr>
        <w:pStyle w:val="PPReferences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413691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2. </w:t>
      </w:r>
      <w:r w:rsidRPr="00413691">
        <w:rPr>
          <w:sz w:val="24"/>
          <w:szCs w:val="24"/>
          <w:lang w:val="ru-RU"/>
        </w:rPr>
        <w:t xml:space="preserve">Знахідки чужорідних видів рослин та тварин в Україні. </w:t>
      </w:r>
      <w:r>
        <w:rPr>
          <w:sz w:val="24"/>
          <w:szCs w:val="24"/>
        </w:rPr>
        <w:t>Серія: «Conservation Biology</w:t>
      </w:r>
      <w:r>
        <w:rPr>
          <w:sz w:val="24"/>
          <w:szCs w:val="24"/>
          <w:lang w:val="uk-UA"/>
        </w:rPr>
        <w:t xml:space="preserve"> </w:t>
      </w:r>
      <w:r w:rsidRPr="00413691">
        <w:rPr>
          <w:sz w:val="24"/>
          <w:szCs w:val="24"/>
        </w:rPr>
        <w:t>in Ukraine». Вип. 29. Київ; Чернівці : Друк Арт, 2023. 520 с.</w:t>
      </w:r>
    </w:p>
    <w:p w:rsidR="00247B50" w:rsidRPr="00413691" w:rsidRDefault="00247B50" w:rsidP="00AA461F">
      <w:pPr>
        <w:pStyle w:val="PPReferences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413691">
        <w:rPr>
          <w:sz w:val="24"/>
          <w:szCs w:val="24"/>
          <w:lang w:val="uk-UA"/>
        </w:rPr>
        <w:t>3. Біотопи степової зони України / Ред. академік НАН України Я.П. Дідух. Київ – Чернівці: ДрукАРТ, 2020, 392с.</w:t>
      </w:r>
    </w:p>
    <w:p w:rsidR="00247B50" w:rsidRDefault="00247B50" w:rsidP="00AA461F">
      <w:pPr>
        <w:pStyle w:val="PPReferences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  <w:lang w:val="ru-RU"/>
        </w:rPr>
      </w:pPr>
      <w:r w:rsidRPr="00413691">
        <w:rPr>
          <w:sz w:val="24"/>
          <w:szCs w:val="24"/>
          <w:lang w:val="uk-UA"/>
        </w:rPr>
        <w:t xml:space="preserve">4. </w:t>
      </w:r>
      <w:r w:rsidRPr="00413691">
        <w:rPr>
          <w:sz w:val="24"/>
          <w:szCs w:val="24"/>
          <w:lang w:val="ru-RU"/>
        </w:rPr>
        <w:t>Леонтьєв Д. В. Флористичний аналіз у мікології: підручник. Х.: Вид. група «Основа», 2007. 160 с.</w:t>
      </w:r>
    </w:p>
    <w:p w:rsidR="00247B50" w:rsidRDefault="00247B50" w:rsidP="00AA461F">
      <w:pPr>
        <w:pStyle w:val="PPReferences"/>
        <w:numPr>
          <w:ilvl w:val="0"/>
          <w:numId w:val="0"/>
        </w:numPr>
        <w:spacing w:line="240" w:lineRule="auto"/>
        <w:ind w:firstLine="567"/>
        <w:contextualSpacing/>
        <w:rPr>
          <w:sz w:val="24"/>
          <w:szCs w:val="24"/>
          <w:lang w:val="ru-RU"/>
        </w:rPr>
      </w:pPr>
    </w:p>
    <w:sectPr w:rsidR="00247B50" w:rsidSect="00BC6422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50" w:rsidRDefault="00247B50" w:rsidP="00090694">
      <w:pPr>
        <w:spacing w:after="0" w:line="240" w:lineRule="auto"/>
      </w:pPr>
      <w:r>
        <w:separator/>
      </w:r>
    </w:p>
  </w:endnote>
  <w:endnote w:type="continuationSeparator" w:id="1">
    <w:p w:rsidR="00247B50" w:rsidRDefault="00247B50" w:rsidP="0009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50" w:rsidRDefault="00247B50" w:rsidP="009A46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7B50" w:rsidRDefault="00247B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50" w:rsidRPr="00A015FD" w:rsidRDefault="00247B50">
    <w:pPr>
      <w:pStyle w:val="Footer"/>
      <w:jc w:val="center"/>
      <w:rPr>
        <w:sz w:val="24"/>
        <w:szCs w:val="24"/>
      </w:rPr>
    </w:pPr>
    <w:r w:rsidRPr="00A015FD">
      <w:rPr>
        <w:sz w:val="24"/>
        <w:szCs w:val="24"/>
      </w:rPr>
      <w:fldChar w:fldCharType="begin"/>
    </w:r>
    <w:r w:rsidRPr="00A015FD">
      <w:rPr>
        <w:sz w:val="24"/>
        <w:szCs w:val="24"/>
      </w:rPr>
      <w:instrText>PAGE   \* MERGEFORMAT</w:instrText>
    </w:r>
    <w:r w:rsidRPr="00A015FD">
      <w:rPr>
        <w:sz w:val="24"/>
        <w:szCs w:val="24"/>
      </w:rPr>
      <w:fldChar w:fldCharType="separate"/>
    </w:r>
    <w:r>
      <w:rPr>
        <w:noProof/>
        <w:sz w:val="24"/>
        <w:szCs w:val="24"/>
      </w:rPr>
      <w:t>22</w:t>
    </w:r>
    <w:r w:rsidRPr="00A015FD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50" w:rsidRDefault="00247B50" w:rsidP="00090694">
      <w:pPr>
        <w:spacing w:after="0" w:line="240" w:lineRule="auto"/>
      </w:pPr>
      <w:r>
        <w:separator/>
      </w:r>
    </w:p>
  </w:footnote>
  <w:footnote w:type="continuationSeparator" w:id="1">
    <w:p w:rsidR="00247B50" w:rsidRDefault="00247B50" w:rsidP="0009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50" w:rsidRPr="00D83889" w:rsidRDefault="00247B50" w:rsidP="0009259D">
    <w:pPr>
      <w:jc w:val="center"/>
      <w:rPr>
        <w:lang w:val="uk-UA"/>
      </w:rPr>
    </w:pPr>
    <w:r w:rsidRPr="00090694">
      <w:rPr>
        <w:sz w:val="22"/>
        <w:szCs w:val="22"/>
      </w:rPr>
      <w:t>Тези</w:t>
    </w:r>
    <w:r>
      <w:rPr>
        <w:sz w:val="22"/>
        <w:szCs w:val="22"/>
        <w:lang w:val="uk-UA"/>
      </w:rPr>
      <w:t xml:space="preserve"> </w:t>
    </w:r>
    <w:r w:rsidRPr="00090694">
      <w:rPr>
        <w:sz w:val="22"/>
        <w:szCs w:val="22"/>
      </w:rPr>
      <w:t>доповідей</w:t>
    </w:r>
    <w:r>
      <w:rPr>
        <w:sz w:val="22"/>
        <w:szCs w:val="22"/>
        <w:lang w:val="uk-UA"/>
      </w:rPr>
      <w:t xml:space="preserve"> студентської науково-практичної конференції </w:t>
    </w:r>
    <w:r w:rsidRPr="00090694">
      <w:rPr>
        <w:sz w:val="22"/>
        <w:szCs w:val="22"/>
      </w:rPr>
      <w:t>“</w:t>
    </w:r>
    <w:r>
      <w:rPr>
        <w:sz w:val="22"/>
        <w:szCs w:val="22"/>
        <w:lang w:val="uk-UA"/>
      </w:rPr>
      <w:t>Екологічна безпека та сталий розвиток</w:t>
    </w:r>
    <w:r w:rsidRPr="00090694">
      <w:rPr>
        <w:sz w:val="22"/>
        <w:szCs w:val="22"/>
      </w:rPr>
      <w:t>” // Одеса: ОП, 202</w:t>
    </w:r>
    <w:r>
      <w:rPr>
        <w:sz w:val="22"/>
        <w:szCs w:val="22"/>
        <w:lang w:val="uk-UA"/>
      </w:rPr>
      <w:t>5</w:t>
    </w:r>
    <w:r w:rsidRPr="00090694">
      <w:rPr>
        <w:sz w:val="22"/>
        <w:szCs w:val="22"/>
      </w:rPr>
      <w:t xml:space="preserve">. Вип. </w:t>
    </w:r>
    <w:r>
      <w:rPr>
        <w:sz w:val="22"/>
        <w:szCs w:val="22"/>
        <w:lang w:val="uk-UA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E7A"/>
    <w:multiLevelType w:val="hybridMultilevel"/>
    <w:tmpl w:val="4314BD2A"/>
    <w:lvl w:ilvl="0" w:tplc="890C3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4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CA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8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49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C0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F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86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774100"/>
    <w:multiLevelType w:val="hybridMultilevel"/>
    <w:tmpl w:val="D1FC3F9E"/>
    <w:lvl w:ilvl="0" w:tplc="120CB5C0">
      <w:start w:val="1"/>
      <w:numFmt w:val="decimal"/>
      <w:pStyle w:val="PPReferences"/>
      <w:lvlText w:val="[%1]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D4BCE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3EB2336"/>
    <w:multiLevelType w:val="hybridMultilevel"/>
    <w:tmpl w:val="F8A2E1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6793AAD"/>
    <w:multiLevelType w:val="hybridMultilevel"/>
    <w:tmpl w:val="BA82A67A"/>
    <w:lvl w:ilvl="0" w:tplc="3C70EE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222222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570F22"/>
    <w:multiLevelType w:val="hybridMultilevel"/>
    <w:tmpl w:val="9954A4F6"/>
    <w:lvl w:ilvl="0" w:tplc="64FA62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E179A7"/>
    <w:multiLevelType w:val="hybridMultilevel"/>
    <w:tmpl w:val="BF2CAC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324C5CB2"/>
    <w:multiLevelType w:val="hybridMultilevel"/>
    <w:tmpl w:val="F0E8A8C0"/>
    <w:lvl w:ilvl="0" w:tplc="A90803B0">
      <w:start w:val="1"/>
      <w:numFmt w:val="decimal"/>
      <w:lvlText w:val="%1."/>
      <w:lvlJc w:val="left"/>
      <w:pPr>
        <w:ind w:left="927" w:hanging="360"/>
      </w:pPr>
      <w:rPr>
        <w:rFonts w:ascii="Open Sans" w:hAnsi="Open Sans" w:cs="Open Sans" w:hint="default"/>
        <w:color w:val="212121"/>
        <w:sz w:val="23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CB53DF9"/>
    <w:multiLevelType w:val="hybridMultilevel"/>
    <w:tmpl w:val="4A680528"/>
    <w:lvl w:ilvl="0" w:tplc="1E667F4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23264C"/>
    <w:multiLevelType w:val="hybridMultilevel"/>
    <w:tmpl w:val="356CE858"/>
    <w:lvl w:ilvl="0" w:tplc="88B28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17279B0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43D9224A"/>
    <w:multiLevelType w:val="hybridMultilevel"/>
    <w:tmpl w:val="BF7EEF70"/>
    <w:lvl w:ilvl="0" w:tplc="58DA2570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DA90619"/>
    <w:multiLevelType w:val="hybridMultilevel"/>
    <w:tmpl w:val="CB26FDC6"/>
    <w:lvl w:ilvl="0" w:tplc="2BCEC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1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C369E7"/>
    <w:multiLevelType w:val="hybridMultilevel"/>
    <w:tmpl w:val="47FAC8C4"/>
    <w:lvl w:ilvl="0" w:tplc="6F1297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EBD2A85"/>
    <w:multiLevelType w:val="hybridMultilevel"/>
    <w:tmpl w:val="F8FA3130"/>
    <w:lvl w:ilvl="0" w:tplc="890C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E3"/>
    <w:rsid w:val="00004E74"/>
    <w:rsid w:val="0001162E"/>
    <w:rsid w:val="00011C37"/>
    <w:rsid w:val="0001399B"/>
    <w:rsid w:val="00036BBF"/>
    <w:rsid w:val="000457D5"/>
    <w:rsid w:val="00050FAF"/>
    <w:rsid w:val="000515B9"/>
    <w:rsid w:val="00061028"/>
    <w:rsid w:val="00090694"/>
    <w:rsid w:val="0009259D"/>
    <w:rsid w:val="0009553B"/>
    <w:rsid w:val="000A454D"/>
    <w:rsid w:val="000A608A"/>
    <w:rsid w:val="000C1F1A"/>
    <w:rsid w:val="000D491C"/>
    <w:rsid w:val="000E1D35"/>
    <w:rsid w:val="000E34C4"/>
    <w:rsid w:val="000F06CA"/>
    <w:rsid w:val="00101115"/>
    <w:rsid w:val="00102519"/>
    <w:rsid w:val="00105B87"/>
    <w:rsid w:val="00115391"/>
    <w:rsid w:val="001156A1"/>
    <w:rsid w:val="00146B40"/>
    <w:rsid w:val="001557A0"/>
    <w:rsid w:val="00160A5F"/>
    <w:rsid w:val="0016611D"/>
    <w:rsid w:val="00171DA2"/>
    <w:rsid w:val="0019774C"/>
    <w:rsid w:val="001A42D8"/>
    <w:rsid w:val="001B387A"/>
    <w:rsid w:val="001D5A5B"/>
    <w:rsid w:val="001E5D02"/>
    <w:rsid w:val="001E6145"/>
    <w:rsid w:val="001F27A4"/>
    <w:rsid w:val="00210B7A"/>
    <w:rsid w:val="002137C1"/>
    <w:rsid w:val="00247B50"/>
    <w:rsid w:val="00251B4A"/>
    <w:rsid w:val="00254AFC"/>
    <w:rsid w:val="00262F5F"/>
    <w:rsid w:val="00266356"/>
    <w:rsid w:val="002B5C1A"/>
    <w:rsid w:val="002E175C"/>
    <w:rsid w:val="002E7DFF"/>
    <w:rsid w:val="002F173D"/>
    <w:rsid w:val="00304E06"/>
    <w:rsid w:val="00312242"/>
    <w:rsid w:val="0033226B"/>
    <w:rsid w:val="00334AB5"/>
    <w:rsid w:val="00345516"/>
    <w:rsid w:val="0034620A"/>
    <w:rsid w:val="003659CE"/>
    <w:rsid w:val="00393E59"/>
    <w:rsid w:val="003C4011"/>
    <w:rsid w:val="003E1AD6"/>
    <w:rsid w:val="003E466C"/>
    <w:rsid w:val="003E6CAB"/>
    <w:rsid w:val="003F1CB4"/>
    <w:rsid w:val="00400303"/>
    <w:rsid w:val="004074DA"/>
    <w:rsid w:val="00413691"/>
    <w:rsid w:val="0043692D"/>
    <w:rsid w:val="004444CB"/>
    <w:rsid w:val="0044620B"/>
    <w:rsid w:val="004469D8"/>
    <w:rsid w:val="004540C5"/>
    <w:rsid w:val="004648C1"/>
    <w:rsid w:val="00473D7B"/>
    <w:rsid w:val="00495650"/>
    <w:rsid w:val="004C0C02"/>
    <w:rsid w:val="004F1915"/>
    <w:rsid w:val="005049DC"/>
    <w:rsid w:val="00520DF8"/>
    <w:rsid w:val="005314CA"/>
    <w:rsid w:val="005423F4"/>
    <w:rsid w:val="00543A40"/>
    <w:rsid w:val="005468C1"/>
    <w:rsid w:val="0055197F"/>
    <w:rsid w:val="00557998"/>
    <w:rsid w:val="00561AF0"/>
    <w:rsid w:val="00563132"/>
    <w:rsid w:val="00570118"/>
    <w:rsid w:val="005729B0"/>
    <w:rsid w:val="00583B90"/>
    <w:rsid w:val="005845CD"/>
    <w:rsid w:val="005B5B27"/>
    <w:rsid w:val="005D453B"/>
    <w:rsid w:val="005D55FD"/>
    <w:rsid w:val="005F1216"/>
    <w:rsid w:val="005F6595"/>
    <w:rsid w:val="00602379"/>
    <w:rsid w:val="00607961"/>
    <w:rsid w:val="0061497E"/>
    <w:rsid w:val="00615E82"/>
    <w:rsid w:val="0061749C"/>
    <w:rsid w:val="00630E5A"/>
    <w:rsid w:val="006420FA"/>
    <w:rsid w:val="0065344D"/>
    <w:rsid w:val="00655C8D"/>
    <w:rsid w:val="006564FF"/>
    <w:rsid w:val="006A107A"/>
    <w:rsid w:val="006B4440"/>
    <w:rsid w:val="006C3C1E"/>
    <w:rsid w:val="006C494D"/>
    <w:rsid w:val="006D64CF"/>
    <w:rsid w:val="006D7FC0"/>
    <w:rsid w:val="006E6CB6"/>
    <w:rsid w:val="006F3CA3"/>
    <w:rsid w:val="007062D0"/>
    <w:rsid w:val="007242F5"/>
    <w:rsid w:val="00742CFF"/>
    <w:rsid w:val="007438FC"/>
    <w:rsid w:val="00743C94"/>
    <w:rsid w:val="00790C79"/>
    <w:rsid w:val="00791038"/>
    <w:rsid w:val="007969E3"/>
    <w:rsid w:val="007D340D"/>
    <w:rsid w:val="007F1874"/>
    <w:rsid w:val="008110CF"/>
    <w:rsid w:val="008126CE"/>
    <w:rsid w:val="00815012"/>
    <w:rsid w:val="008307A2"/>
    <w:rsid w:val="00864F25"/>
    <w:rsid w:val="00897A9D"/>
    <w:rsid w:val="008A7913"/>
    <w:rsid w:val="008B19AB"/>
    <w:rsid w:val="008F02E4"/>
    <w:rsid w:val="00912C24"/>
    <w:rsid w:val="0091448B"/>
    <w:rsid w:val="009278F9"/>
    <w:rsid w:val="00953692"/>
    <w:rsid w:val="0095570F"/>
    <w:rsid w:val="00965917"/>
    <w:rsid w:val="009718E5"/>
    <w:rsid w:val="00992796"/>
    <w:rsid w:val="009A4684"/>
    <w:rsid w:val="009C4671"/>
    <w:rsid w:val="009C4EB6"/>
    <w:rsid w:val="009D1B05"/>
    <w:rsid w:val="009D266C"/>
    <w:rsid w:val="009D71EF"/>
    <w:rsid w:val="009D787B"/>
    <w:rsid w:val="009E75DB"/>
    <w:rsid w:val="009F0DAA"/>
    <w:rsid w:val="00A015FD"/>
    <w:rsid w:val="00A140F5"/>
    <w:rsid w:val="00A145EC"/>
    <w:rsid w:val="00A33FD3"/>
    <w:rsid w:val="00A460FE"/>
    <w:rsid w:val="00A46B3D"/>
    <w:rsid w:val="00A47ADB"/>
    <w:rsid w:val="00A536D8"/>
    <w:rsid w:val="00A74D0B"/>
    <w:rsid w:val="00A77053"/>
    <w:rsid w:val="00A86796"/>
    <w:rsid w:val="00A96B3A"/>
    <w:rsid w:val="00A96CDE"/>
    <w:rsid w:val="00AA461F"/>
    <w:rsid w:val="00AB0530"/>
    <w:rsid w:val="00AB26DB"/>
    <w:rsid w:val="00AC78FA"/>
    <w:rsid w:val="00AF6D35"/>
    <w:rsid w:val="00B025BA"/>
    <w:rsid w:val="00B118E8"/>
    <w:rsid w:val="00B16AB9"/>
    <w:rsid w:val="00B53FFC"/>
    <w:rsid w:val="00B60D34"/>
    <w:rsid w:val="00B85EC8"/>
    <w:rsid w:val="00B87D90"/>
    <w:rsid w:val="00B91C6B"/>
    <w:rsid w:val="00BA6B5B"/>
    <w:rsid w:val="00BB40D7"/>
    <w:rsid w:val="00BC6422"/>
    <w:rsid w:val="00BD2153"/>
    <w:rsid w:val="00C1453C"/>
    <w:rsid w:val="00C20DA2"/>
    <w:rsid w:val="00C35E8C"/>
    <w:rsid w:val="00C41F6A"/>
    <w:rsid w:val="00C435CC"/>
    <w:rsid w:val="00C62C7C"/>
    <w:rsid w:val="00C66948"/>
    <w:rsid w:val="00C70DF0"/>
    <w:rsid w:val="00C7495B"/>
    <w:rsid w:val="00C85217"/>
    <w:rsid w:val="00CB45A9"/>
    <w:rsid w:val="00CC0B15"/>
    <w:rsid w:val="00CC2DCD"/>
    <w:rsid w:val="00CE4D9B"/>
    <w:rsid w:val="00CE684E"/>
    <w:rsid w:val="00CF4900"/>
    <w:rsid w:val="00D30FF6"/>
    <w:rsid w:val="00D32925"/>
    <w:rsid w:val="00D343C1"/>
    <w:rsid w:val="00D62372"/>
    <w:rsid w:val="00D77BE6"/>
    <w:rsid w:val="00D821A1"/>
    <w:rsid w:val="00D83889"/>
    <w:rsid w:val="00D93D64"/>
    <w:rsid w:val="00D97F70"/>
    <w:rsid w:val="00DA1B34"/>
    <w:rsid w:val="00DB0543"/>
    <w:rsid w:val="00DB70B3"/>
    <w:rsid w:val="00DC7BE2"/>
    <w:rsid w:val="00DD0DEF"/>
    <w:rsid w:val="00DD54F9"/>
    <w:rsid w:val="00DE4F09"/>
    <w:rsid w:val="00DE50F9"/>
    <w:rsid w:val="00E06D76"/>
    <w:rsid w:val="00E127D6"/>
    <w:rsid w:val="00E23CD5"/>
    <w:rsid w:val="00E473D0"/>
    <w:rsid w:val="00E507E4"/>
    <w:rsid w:val="00E63E4E"/>
    <w:rsid w:val="00E64CE0"/>
    <w:rsid w:val="00E65B2A"/>
    <w:rsid w:val="00E73458"/>
    <w:rsid w:val="00E948A1"/>
    <w:rsid w:val="00EA520B"/>
    <w:rsid w:val="00EC46E5"/>
    <w:rsid w:val="00EF4D32"/>
    <w:rsid w:val="00F8768B"/>
    <w:rsid w:val="00FA0C2D"/>
    <w:rsid w:val="00FA639B"/>
    <w:rsid w:val="00FC1E4E"/>
    <w:rsid w:val="00FD13D2"/>
    <w:rsid w:val="00FD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D5"/>
    <w:pPr>
      <w:spacing w:after="160" w:line="259" w:lineRule="auto"/>
      <w:ind w:firstLine="567"/>
      <w:jc w:val="both"/>
    </w:pPr>
    <w:rPr>
      <w:sz w:val="28"/>
      <w:szCs w:val="28"/>
      <w:lang w:val="ru-RU"/>
    </w:rPr>
  </w:style>
  <w:style w:type="paragraph" w:styleId="Heading1">
    <w:name w:val="heading 1"/>
    <w:basedOn w:val="Normal"/>
    <w:link w:val="Heading1Char"/>
    <w:uiPriority w:val="99"/>
    <w:qFormat/>
    <w:locked/>
    <w:rsid w:val="004444CB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9103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44CB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103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a">
    <w:name w:val="Основной_текст"/>
    <w:basedOn w:val="Normal"/>
    <w:uiPriority w:val="99"/>
    <w:rsid w:val="00570118"/>
    <w:pPr>
      <w:suppressAutoHyphens/>
      <w:spacing w:after="0" w:line="360" w:lineRule="auto"/>
      <w:ind w:firstLine="709"/>
    </w:pPr>
    <w:rPr>
      <w:rFonts w:eastAsia="Times New Roman"/>
      <w:szCs w:val="24"/>
      <w:lang w:val="uk-UA" w:eastAsia="zh-CN"/>
    </w:rPr>
  </w:style>
  <w:style w:type="paragraph" w:styleId="ListParagraph">
    <w:name w:val="List Paragraph"/>
    <w:basedOn w:val="Normal"/>
    <w:uiPriority w:val="99"/>
    <w:qFormat/>
    <w:rsid w:val="0057011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70118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5468C1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93E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9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6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69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41F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val="ru-RU" w:eastAsia="en-US"/>
    </w:rPr>
  </w:style>
  <w:style w:type="character" w:styleId="PageNumber">
    <w:name w:val="page number"/>
    <w:basedOn w:val="DefaultParagraphFont"/>
    <w:uiPriority w:val="99"/>
    <w:rsid w:val="00C41F6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41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y2iqfc">
    <w:name w:val="y2iqfc"/>
    <w:basedOn w:val="DefaultParagraphFont"/>
    <w:uiPriority w:val="99"/>
    <w:rsid w:val="00C41F6A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AC78FA"/>
    <w:rPr>
      <w:rFonts w:ascii="TimesNewRomanPSMT" w:hAnsi="TimesNewRomanPSMT" w:cs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9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CDE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A96CDE"/>
    <w:pPr>
      <w:spacing w:after="0" w:line="240" w:lineRule="auto"/>
      <w:ind w:firstLine="0"/>
    </w:pPr>
    <w:rPr>
      <w:rFonts w:eastAsia="Times New Roman"/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6CDE"/>
    <w:rPr>
      <w:rFonts w:eastAsia="Times New Roman" w:cs="Times New Roman"/>
      <w:sz w:val="32"/>
      <w:szCs w:val="32"/>
      <w:lang w:val="uk-UA" w:eastAsia="en-US"/>
    </w:rPr>
  </w:style>
  <w:style w:type="paragraph" w:customStyle="1" w:styleId="rvps2">
    <w:name w:val="rvps2"/>
    <w:basedOn w:val="Normal"/>
    <w:uiPriority w:val="99"/>
    <w:rsid w:val="00C1453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1453C"/>
    <w:rPr>
      <w:rFonts w:cs="Times New Roman"/>
      <w:i/>
      <w:iCs/>
    </w:rPr>
  </w:style>
  <w:style w:type="character" w:customStyle="1" w:styleId="mce-nbsp-wrap">
    <w:name w:val="mce-nbsp-wrap"/>
    <w:basedOn w:val="DefaultParagraphFont"/>
    <w:uiPriority w:val="99"/>
    <w:rsid w:val="00495650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3659CE"/>
    <w:rPr>
      <w:rFonts w:cs="Times New Roman"/>
      <w:color w:val="605E5C"/>
      <w:shd w:val="clear" w:color="auto" w:fill="E1DFDD"/>
    </w:rPr>
  </w:style>
  <w:style w:type="paragraph" w:customStyle="1" w:styleId="PPReferences">
    <w:name w:val="PP References"/>
    <w:basedOn w:val="Normal"/>
    <w:uiPriority w:val="99"/>
    <w:rsid w:val="005B5B27"/>
    <w:pPr>
      <w:numPr>
        <w:numId w:val="10"/>
      </w:numPr>
      <w:spacing w:after="0" w:line="240" w:lineRule="exact"/>
      <w:ind w:left="397" w:hanging="397"/>
    </w:pPr>
    <w:rPr>
      <w:rFonts w:cs="Calibri"/>
      <w:sz w:val="16"/>
      <w:szCs w:val="22"/>
      <w:lang w:val="en-US"/>
    </w:rPr>
  </w:style>
  <w:style w:type="character" w:styleId="Strong">
    <w:name w:val="Strong"/>
    <w:basedOn w:val="DefaultParagraphFont"/>
    <w:uiPriority w:val="99"/>
    <w:qFormat/>
    <w:locked/>
    <w:rsid w:val="00D77BE6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C2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F4D32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CE68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684E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684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buv.gov.ua/UJRN/Chbj_2017_13_2_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arch.nbuv.gov.ua/cgi-bin/irbis_nbuv/cgiirbis_64.exe?Z21ID=&amp;I21DBN=UJRN&amp;P21DBN=UJRN&amp;S21STN=1&amp;S21REF=10&amp;S21FMT=fullwebr&amp;C21COM=S&amp;S21CNR=20&amp;S21P01=0&amp;S21P02=0&amp;S21P03=A=&amp;S21COLORTERMS=1&amp;S21STR=%D0%84%D1%80%D0%B5%D0%BC%D0%B5%D0%BD%D0%BA%D0%BE%20%D0%9D$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1427</Words>
  <Characters>8134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РОЗРОБКА ПРОГРАММНОГО ЗАБЕЗПЕЧЕННЯ ОБЛІКУ І УПРАВЛІННЯ ОПЕРАЦІЙНИМИ ПРОЦЕСАМИ</dc:title>
  <dc:subject/>
  <dc:creator>Андрей Романенко</dc:creator>
  <cp:keywords/>
  <dc:description/>
  <cp:lastModifiedBy>Пользователь Windows</cp:lastModifiedBy>
  <cp:revision>2</cp:revision>
  <dcterms:created xsi:type="dcterms:W3CDTF">2025-04-29T09:04:00Z</dcterms:created>
  <dcterms:modified xsi:type="dcterms:W3CDTF">2025-04-29T09:04:00Z</dcterms:modified>
</cp:coreProperties>
</file>