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6B9" w:rsidRPr="003849E3" w:rsidRDefault="00D206B9" w:rsidP="009B383A">
      <w:pPr>
        <w:jc w:val="center"/>
        <w:rPr>
          <w:b/>
          <w:caps/>
          <w:lang w:val="uk-UA"/>
        </w:rPr>
      </w:pPr>
      <w:r w:rsidRPr="003849E3">
        <w:rPr>
          <w:b/>
          <w:bCs/>
          <w:color w:val="222222"/>
          <w:shd w:val="clear" w:color="auto" w:fill="FFFFFF"/>
          <w:lang w:val="uk-UA" w:eastAsia="en-US"/>
        </w:rPr>
        <w:t xml:space="preserve">СИСТЕМИ ТЕПЛОПОСТАЧАННЯ З ВИКОРИСТАННЯМ </w:t>
      </w:r>
      <w:r w:rsidRPr="003849E3">
        <w:rPr>
          <w:b/>
          <w:bCs/>
          <w:color w:val="222222"/>
          <w:shd w:val="clear" w:color="auto" w:fill="FFFFFF"/>
          <w:lang w:val="uk-UA" w:eastAsia="en-US"/>
        </w:rPr>
        <w:br/>
        <w:t>БІОПАЛИВНИХ РЕСУРСІВ</w:t>
      </w:r>
    </w:p>
    <w:p w:rsidR="00D206B9" w:rsidRPr="003849E3" w:rsidRDefault="00D206B9" w:rsidP="00B34D82">
      <w:pPr>
        <w:jc w:val="center"/>
        <w:rPr>
          <w:b/>
          <w:caps/>
          <w:lang w:val="uk-UA"/>
        </w:rPr>
      </w:pPr>
    </w:p>
    <w:p w:rsidR="00D206B9" w:rsidRPr="003849E3" w:rsidRDefault="00D206B9" w:rsidP="00A35215">
      <w:pPr>
        <w:jc w:val="center"/>
        <w:rPr>
          <w:b/>
          <w:lang w:val="uk-UA"/>
        </w:rPr>
      </w:pPr>
      <w:r w:rsidRPr="003849E3">
        <w:rPr>
          <w:b/>
          <w:lang w:val="uk-UA"/>
        </w:rPr>
        <w:t>HEATING SYSTEMS USING BIOFUEL RESOURCES</w:t>
      </w:r>
    </w:p>
    <w:p w:rsidR="00D206B9" w:rsidRPr="003849E3" w:rsidRDefault="00D206B9" w:rsidP="00A35215">
      <w:pPr>
        <w:jc w:val="center"/>
        <w:rPr>
          <w:b/>
          <w:caps/>
          <w:lang w:val="uk-UA"/>
        </w:rPr>
      </w:pPr>
    </w:p>
    <w:p w:rsidR="00D206B9" w:rsidRPr="003849E3" w:rsidRDefault="00D206B9" w:rsidP="00B95B32">
      <w:pPr>
        <w:jc w:val="center"/>
        <w:rPr>
          <w:lang w:val="uk-UA"/>
        </w:rPr>
      </w:pPr>
      <w:r w:rsidRPr="003849E3">
        <w:rPr>
          <w:lang w:val="uk-UA"/>
        </w:rPr>
        <w:t xml:space="preserve">Науковий керівник: доктор технічних наук, професор кафедри </w:t>
      </w:r>
      <w:r w:rsidRPr="003849E3">
        <w:rPr>
          <w:lang w:val="uk-UA"/>
        </w:rPr>
        <w:br/>
        <w:t>теоретичної, загальної та нетрадиційної енергетики</w:t>
      </w:r>
      <w:r w:rsidRPr="003849E3">
        <w:rPr>
          <w:lang w:val="uk-UA"/>
        </w:rPr>
        <w:br/>
        <w:t>Денисова Алла Євсіївна</w:t>
      </w:r>
    </w:p>
    <w:p w:rsidR="00D206B9" w:rsidRPr="003849E3" w:rsidRDefault="00D206B9" w:rsidP="00B95B32">
      <w:pPr>
        <w:jc w:val="center"/>
        <w:rPr>
          <w:lang w:val="uk-UA"/>
        </w:rPr>
      </w:pPr>
      <w:r w:rsidRPr="003849E3">
        <w:rPr>
          <w:lang w:val="uk-UA"/>
        </w:rPr>
        <w:t>Бакалавр Мелехін Архип Олексійович</w:t>
      </w:r>
    </w:p>
    <w:p w:rsidR="00D206B9" w:rsidRPr="003849E3" w:rsidRDefault="00D206B9" w:rsidP="00B95B32">
      <w:pPr>
        <w:jc w:val="center"/>
        <w:rPr>
          <w:lang w:val="uk-UA"/>
        </w:rPr>
      </w:pPr>
    </w:p>
    <w:p w:rsidR="00D206B9" w:rsidRPr="003849E3" w:rsidRDefault="00D206B9" w:rsidP="00B95B32">
      <w:pPr>
        <w:jc w:val="center"/>
        <w:rPr>
          <w:lang w:val="uk-UA"/>
        </w:rPr>
      </w:pPr>
      <w:r w:rsidRPr="003849E3">
        <w:rPr>
          <w:color w:val="202124"/>
          <w:shd w:val="clear" w:color="auto" w:fill="FFFFFF"/>
          <w:lang w:val="uk-UA"/>
        </w:rPr>
        <w:t xml:space="preserve">Supervisor: </w:t>
      </w:r>
      <w:r w:rsidRPr="003849E3">
        <w:rPr>
          <w:lang w:val="uk-UA"/>
        </w:rPr>
        <w:t xml:space="preserve">Doctor of Technical Sciences, Professor of the Department of </w:t>
      </w:r>
      <w:r w:rsidRPr="003849E3">
        <w:rPr>
          <w:lang w:val="uk-UA"/>
        </w:rPr>
        <w:br/>
        <w:t xml:space="preserve">Theoretical General and Nonconventional Power Engineering </w:t>
      </w:r>
      <w:r w:rsidRPr="003849E3">
        <w:rPr>
          <w:lang w:val="uk-UA"/>
        </w:rPr>
        <w:br/>
        <w:t>Denysova Alla</w:t>
      </w:r>
    </w:p>
    <w:p w:rsidR="00D206B9" w:rsidRPr="003849E3" w:rsidRDefault="00D206B9" w:rsidP="00B95B32">
      <w:pPr>
        <w:tabs>
          <w:tab w:val="left" w:pos="540"/>
        </w:tabs>
        <w:jc w:val="center"/>
        <w:rPr>
          <w:lang w:val="uk-UA"/>
        </w:rPr>
      </w:pPr>
      <w:r w:rsidRPr="003849E3">
        <w:rPr>
          <w:shd w:val="clear" w:color="auto" w:fill="FFFFFF"/>
          <w:lang w:val="uk-UA"/>
        </w:rPr>
        <w:t>Bachelor</w:t>
      </w:r>
      <w:r w:rsidRPr="003849E3">
        <w:rPr>
          <w:lang w:val="uk-UA"/>
        </w:rPr>
        <w:t xml:space="preserve"> Melekhin Arkhyp</w:t>
      </w:r>
    </w:p>
    <w:p w:rsidR="00D206B9" w:rsidRPr="003849E3" w:rsidRDefault="00D206B9" w:rsidP="00B34D82">
      <w:pPr>
        <w:jc w:val="center"/>
        <w:rPr>
          <w:lang w:val="uk-UA"/>
        </w:rPr>
      </w:pPr>
    </w:p>
    <w:p w:rsidR="00D206B9" w:rsidRPr="003849E3" w:rsidRDefault="00D206B9" w:rsidP="00B84F13">
      <w:pPr>
        <w:tabs>
          <w:tab w:val="left" w:pos="540"/>
        </w:tabs>
        <w:ind w:firstLine="709"/>
        <w:jc w:val="both"/>
        <w:rPr>
          <w:lang w:val="uk-UA"/>
        </w:rPr>
      </w:pPr>
      <w:r w:rsidRPr="003849E3">
        <w:rPr>
          <w:b/>
          <w:lang w:val="uk-UA"/>
        </w:rPr>
        <w:t xml:space="preserve">Анотація: </w:t>
      </w:r>
      <w:r w:rsidRPr="003849E3">
        <w:rPr>
          <w:lang w:val="uk-UA"/>
        </w:rPr>
        <w:t>Розглянуто доцільність переходу на системи теплопостачання з використанням біопаливних ресурсів для зниження витрат на енергоресурси в навчальних закладах. Наведено результати енергетичного обстеження будівлі Автотранспортного коледжу в м. Кривий Ріг до і після впровадження системи децентралізованого опалення на основі біопаливного котла. Проаналізовано тепловтрати та економічну ефективність заходів, зокрема із використанням програмного забезпечення RETScreen. Доведено доцільність використання пелет як основного виду палива з огляду на їхню економічність, екологічність і можливість автоматизації котельні.</w:t>
      </w:r>
    </w:p>
    <w:p w:rsidR="00D206B9" w:rsidRPr="003849E3" w:rsidRDefault="00D206B9" w:rsidP="00B84F13">
      <w:pPr>
        <w:ind w:firstLine="709"/>
        <w:contextualSpacing/>
        <w:jc w:val="both"/>
        <w:rPr>
          <w:lang w:val="uk-UA"/>
        </w:rPr>
      </w:pPr>
      <w:r w:rsidRPr="003849E3">
        <w:rPr>
          <w:b/>
          <w:lang w:val="uk-UA"/>
        </w:rPr>
        <w:t xml:space="preserve">Ключові слова: </w:t>
      </w:r>
      <w:r w:rsidRPr="003849E3">
        <w:rPr>
          <w:lang w:val="uk-UA"/>
        </w:rPr>
        <w:t>системи теплопостачання, біопаливо, пелети, енергозбереження, RETScreen, децентралізоване опалення.</w:t>
      </w:r>
    </w:p>
    <w:p w:rsidR="00D206B9" w:rsidRPr="003849E3" w:rsidRDefault="00D206B9" w:rsidP="00B84F13">
      <w:pPr>
        <w:ind w:firstLine="709"/>
        <w:contextualSpacing/>
        <w:jc w:val="both"/>
        <w:rPr>
          <w:b/>
          <w:highlight w:val="lightGray"/>
          <w:lang w:val="uk-UA"/>
        </w:rPr>
      </w:pPr>
      <w:r w:rsidRPr="003849E3">
        <w:rPr>
          <w:b/>
          <w:caps/>
          <w:shd w:val="clear" w:color="auto" w:fill="FFFFFF"/>
          <w:lang w:val="uk-UA"/>
        </w:rPr>
        <w:t>A</w:t>
      </w:r>
      <w:r w:rsidRPr="003849E3">
        <w:rPr>
          <w:b/>
          <w:shd w:val="clear" w:color="auto" w:fill="FFFFFF"/>
          <w:lang w:val="uk-UA"/>
        </w:rPr>
        <w:t xml:space="preserve">nnotation: </w:t>
      </w:r>
      <w:r w:rsidRPr="003849E3">
        <w:rPr>
          <w:lang w:val="uk-UA"/>
        </w:rPr>
        <w:t>The paper discusses the feasibility of transitioning to heating systems that utilize biofuel resources to reduce energy costs in educational institutions. It presents the results of an energy audit of the Autotransport College building in Kryvyi Rih before and after the implementation of a decentralized biofuel-based heating system. The study analyzes heat losses and economic efficiency using the RETScreen software. The use of pellets as the primary fuel was found to be optimal due to their cost-effectiveness, environmental friendliness, and the possibility of boiler automation.</w:t>
      </w:r>
    </w:p>
    <w:p w:rsidR="00D206B9" w:rsidRPr="003849E3" w:rsidRDefault="00D206B9" w:rsidP="00B84F13">
      <w:pPr>
        <w:ind w:firstLine="709"/>
        <w:contextualSpacing/>
        <w:jc w:val="both"/>
        <w:rPr>
          <w:b/>
          <w:highlight w:val="lightGray"/>
          <w:lang w:val="uk-UA"/>
        </w:rPr>
      </w:pPr>
      <w:r w:rsidRPr="003849E3">
        <w:rPr>
          <w:b/>
          <w:shd w:val="clear" w:color="auto" w:fill="FFFFFF"/>
          <w:lang w:val="uk-UA"/>
        </w:rPr>
        <w:t xml:space="preserve">Keywords: </w:t>
      </w:r>
      <w:r w:rsidRPr="003849E3">
        <w:rPr>
          <w:lang w:val="uk-UA"/>
        </w:rPr>
        <w:t>heating systems, biofuel, pellets, energy efficiency, RETScreen, decentralized heating.</w:t>
      </w:r>
    </w:p>
    <w:p w:rsidR="00D206B9" w:rsidRPr="003849E3" w:rsidRDefault="00D206B9" w:rsidP="00F351CC">
      <w:pPr>
        <w:ind w:firstLine="709"/>
        <w:jc w:val="both"/>
        <w:rPr>
          <w:lang w:val="uk-UA"/>
        </w:rPr>
      </w:pPr>
    </w:p>
    <w:p w:rsidR="00D206B9" w:rsidRPr="003849E3" w:rsidRDefault="00D206B9" w:rsidP="002F5C5E">
      <w:pPr>
        <w:widowControl w:val="0"/>
        <w:autoSpaceDE w:val="0"/>
        <w:autoSpaceDN w:val="0"/>
        <w:ind w:right="-2" w:firstLine="709"/>
        <w:jc w:val="both"/>
        <w:rPr>
          <w:lang w:val="uk-UA" w:eastAsia="en-US"/>
        </w:rPr>
      </w:pPr>
      <w:r w:rsidRPr="003849E3">
        <w:rPr>
          <w:lang w:val="uk-UA" w:eastAsia="en-US"/>
        </w:rPr>
        <w:t>Аналіз витрат</w:t>
      </w:r>
      <w:r w:rsidRPr="003849E3">
        <w:rPr>
          <w:spacing w:val="-1"/>
          <w:lang w:val="uk-UA" w:eastAsia="en-US"/>
        </w:rPr>
        <w:t xml:space="preserve"> </w:t>
      </w:r>
      <w:r w:rsidRPr="003849E3">
        <w:rPr>
          <w:lang w:val="uk-UA" w:eastAsia="en-US"/>
        </w:rPr>
        <w:t>коштів</w:t>
      </w:r>
      <w:r w:rsidRPr="003849E3">
        <w:rPr>
          <w:spacing w:val="-2"/>
          <w:lang w:val="uk-UA" w:eastAsia="en-US"/>
        </w:rPr>
        <w:t xml:space="preserve"> </w:t>
      </w:r>
      <w:r w:rsidRPr="003849E3">
        <w:rPr>
          <w:lang w:val="uk-UA" w:eastAsia="en-US"/>
        </w:rPr>
        <w:t>на</w:t>
      </w:r>
      <w:r w:rsidRPr="003849E3">
        <w:rPr>
          <w:spacing w:val="-1"/>
          <w:lang w:val="uk-UA" w:eastAsia="en-US"/>
        </w:rPr>
        <w:t xml:space="preserve"> </w:t>
      </w:r>
      <w:r w:rsidRPr="003849E3">
        <w:rPr>
          <w:lang w:val="uk-UA" w:eastAsia="en-US"/>
        </w:rPr>
        <w:t>енергоресурси</w:t>
      </w:r>
      <w:r w:rsidRPr="003849E3">
        <w:rPr>
          <w:spacing w:val="-1"/>
          <w:lang w:val="uk-UA" w:eastAsia="en-US"/>
        </w:rPr>
        <w:t xml:space="preserve"> </w:t>
      </w:r>
      <w:r w:rsidRPr="003849E3">
        <w:rPr>
          <w:lang w:val="uk-UA" w:eastAsia="en-US"/>
        </w:rPr>
        <w:t>показує, що найбільше коштів</w:t>
      </w:r>
      <w:r w:rsidRPr="003849E3">
        <w:rPr>
          <w:spacing w:val="-1"/>
          <w:lang w:val="uk-UA" w:eastAsia="en-US"/>
        </w:rPr>
        <w:t xml:space="preserve"> </w:t>
      </w:r>
      <w:r w:rsidRPr="003849E3">
        <w:rPr>
          <w:lang w:val="uk-UA" w:eastAsia="en-US"/>
        </w:rPr>
        <w:t>витрачається</w:t>
      </w:r>
      <w:r w:rsidRPr="003849E3">
        <w:rPr>
          <w:spacing w:val="1"/>
          <w:lang w:val="uk-UA" w:eastAsia="en-US"/>
        </w:rPr>
        <w:t xml:space="preserve"> </w:t>
      </w:r>
      <w:r w:rsidRPr="003849E3">
        <w:rPr>
          <w:lang w:val="uk-UA" w:eastAsia="en-US"/>
        </w:rPr>
        <w:t>на</w:t>
      </w:r>
      <w:r w:rsidRPr="003849E3">
        <w:rPr>
          <w:spacing w:val="-2"/>
          <w:lang w:val="uk-UA" w:eastAsia="en-US"/>
        </w:rPr>
        <w:t xml:space="preserve"> </w:t>
      </w:r>
      <w:r w:rsidRPr="003849E3">
        <w:rPr>
          <w:lang w:val="uk-UA" w:eastAsia="en-US"/>
        </w:rPr>
        <w:t>паливо для генераторів теплоти системи</w:t>
      </w:r>
      <w:r w:rsidRPr="003849E3">
        <w:rPr>
          <w:spacing w:val="1"/>
          <w:lang w:val="uk-UA" w:eastAsia="en-US"/>
        </w:rPr>
        <w:t xml:space="preserve"> </w:t>
      </w:r>
      <w:r w:rsidRPr="003849E3">
        <w:rPr>
          <w:lang w:val="uk-UA" w:eastAsia="en-US"/>
        </w:rPr>
        <w:t>теплопостачання</w:t>
      </w:r>
      <w:r w:rsidRPr="003849E3">
        <w:rPr>
          <w:spacing w:val="2"/>
          <w:lang w:val="uk-UA" w:eastAsia="en-US"/>
        </w:rPr>
        <w:t xml:space="preserve"> </w:t>
      </w:r>
      <w:r w:rsidRPr="003849E3">
        <w:rPr>
          <w:spacing w:val="-10"/>
          <w:lang w:val="uk-UA" w:eastAsia="en-US"/>
        </w:rPr>
        <w:t>(</w:t>
      </w:r>
      <w:r w:rsidRPr="003849E3">
        <w:rPr>
          <w:lang w:val="uk-UA" w:eastAsia="en-US"/>
        </w:rPr>
        <w:t>78 %), на електроенергію – 20 %, на водопостачання – 2 % (рис. 1).</w:t>
      </w:r>
    </w:p>
    <w:p w:rsidR="00D206B9" w:rsidRPr="003849E3" w:rsidRDefault="00D206B9" w:rsidP="00B95B32">
      <w:pPr>
        <w:widowControl w:val="0"/>
        <w:autoSpaceDE w:val="0"/>
        <w:autoSpaceDN w:val="0"/>
        <w:ind w:right="-2" w:firstLine="567"/>
        <w:jc w:val="both"/>
        <w:rPr>
          <w:lang w:val="uk-UA" w:eastAsia="en-US"/>
        </w:rPr>
      </w:pPr>
    </w:p>
    <w:p w:rsidR="00D206B9" w:rsidRPr="003849E3" w:rsidRDefault="00D206B9" w:rsidP="002F5C5E">
      <w:pPr>
        <w:widowControl w:val="0"/>
        <w:autoSpaceDE w:val="0"/>
        <w:autoSpaceDN w:val="0"/>
        <w:ind w:right="-2"/>
        <w:jc w:val="center"/>
        <w:rPr>
          <w:lang w:val="uk-UA" w:eastAsia="en-US"/>
        </w:rPr>
      </w:pPr>
      <w:r w:rsidRPr="003E7302">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246.75pt;height:145.5pt;visibility:visible">
            <v:imagedata r:id="rId6" o:title="" cropbottom="1606f"/>
          </v:shape>
        </w:pict>
      </w:r>
    </w:p>
    <w:p w:rsidR="00D206B9" w:rsidRPr="003849E3" w:rsidRDefault="00D206B9" w:rsidP="002F5C5E">
      <w:pPr>
        <w:widowControl w:val="0"/>
        <w:autoSpaceDE w:val="0"/>
        <w:autoSpaceDN w:val="0"/>
        <w:spacing w:after="240"/>
        <w:ind w:right="-2"/>
        <w:jc w:val="center"/>
        <w:rPr>
          <w:b/>
          <w:lang w:val="uk-UA" w:eastAsia="en-US"/>
        </w:rPr>
      </w:pPr>
      <w:r w:rsidRPr="003849E3">
        <w:rPr>
          <w:b/>
          <w:lang w:val="uk-UA" w:eastAsia="en-US"/>
        </w:rPr>
        <w:t>Рис.</w:t>
      </w:r>
      <w:r w:rsidRPr="003849E3">
        <w:rPr>
          <w:b/>
          <w:spacing w:val="-8"/>
          <w:lang w:val="uk-UA" w:eastAsia="en-US"/>
        </w:rPr>
        <w:t xml:space="preserve"> </w:t>
      </w:r>
      <w:r w:rsidRPr="003849E3">
        <w:rPr>
          <w:b/>
          <w:lang w:val="uk-UA" w:eastAsia="en-US"/>
        </w:rPr>
        <w:t>1.</w:t>
      </w:r>
      <w:r w:rsidRPr="003849E3">
        <w:rPr>
          <w:b/>
          <w:spacing w:val="-2"/>
          <w:lang w:val="uk-UA" w:eastAsia="en-US"/>
        </w:rPr>
        <w:t xml:space="preserve"> </w:t>
      </w:r>
      <w:r w:rsidRPr="003849E3">
        <w:rPr>
          <w:b/>
          <w:lang w:val="uk-UA" w:eastAsia="en-US"/>
        </w:rPr>
        <w:t>Діаграма витрат</w:t>
      </w:r>
      <w:r w:rsidRPr="003849E3">
        <w:rPr>
          <w:b/>
          <w:spacing w:val="-2"/>
          <w:lang w:val="uk-UA" w:eastAsia="en-US"/>
        </w:rPr>
        <w:t xml:space="preserve"> </w:t>
      </w:r>
      <w:r w:rsidRPr="003849E3">
        <w:rPr>
          <w:b/>
          <w:lang w:val="uk-UA" w:eastAsia="en-US"/>
        </w:rPr>
        <w:t>коштів</w:t>
      </w:r>
      <w:r w:rsidRPr="003849E3">
        <w:rPr>
          <w:b/>
          <w:spacing w:val="-4"/>
          <w:lang w:val="uk-UA" w:eastAsia="en-US"/>
        </w:rPr>
        <w:t xml:space="preserve"> </w:t>
      </w:r>
      <w:r w:rsidRPr="003849E3">
        <w:rPr>
          <w:b/>
          <w:lang w:val="uk-UA" w:eastAsia="en-US"/>
        </w:rPr>
        <w:t>на</w:t>
      </w:r>
      <w:r w:rsidRPr="003849E3">
        <w:rPr>
          <w:b/>
          <w:spacing w:val="-2"/>
          <w:lang w:val="uk-UA" w:eastAsia="en-US"/>
        </w:rPr>
        <w:t xml:space="preserve"> енергоресурси</w:t>
      </w:r>
      <w:r w:rsidRPr="003849E3">
        <w:rPr>
          <w:b/>
          <w:lang w:val="uk-UA" w:eastAsia="en-US"/>
        </w:rPr>
        <w:t xml:space="preserve"> </w:t>
      </w:r>
    </w:p>
    <w:p w:rsidR="00D206B9" w:rsidRPr="003849E3" w:rsidRDefault="00D206B9" w:rsidP="002F5C5E">
      <w:pPr>
        <w:widowControl w:val="0"/>
        <w:autoSpaceDE w:val="0"/>
        <w:autoSpaceDN w:val="0"/>
        <w:ind w:right="-2" w:firstLine="709"/>
        <w:jc w:val="both"/>
        <w:rPr>
          <w:lang w:val="uk-UA" w:eastAsia="en-US"/>
        </w:rPr>
      </w:pPr>
      <w:r w:rsidRPr="003849E3">
        <w:rPr>
          <w:lang w:val="uk-UA" w:eastAsia="en-US"/>
        </w:rPr>
        <w:t>За результатами енергетичного обстеження в</w:t>
      </w:r>
      <w:r w:rsidRPr="003849E3">
        <w:rPr>
          <w:spacing w:val="40"/>
          <w:lang w:val="uk-UA" w:eastAsia="en-US"/>
        </w:rPr>
        <w:t xml:space="preserve"> </w:t>
      </w:r>
      <w:r w:rsidRPr="003849E3">
        <w:rPr>
          <w:lang w:val="uk-UA" w:eastAsia="en-US"/>
        </w:rPr>
        <w:t>таблиці 1</w:t>
      </w:r>
      <w:r w:rsidRPr="003849E3">
        <w:rPr>
          <w:spacing w:val="40"/>
          <w:lang w:val="uk-UA" w:eastAsia="en-US"/>
        </w:rPr>
        <w:t xml:space="preserve"> </w:t>
      </w:r>
      <w:r w:rsidRPr="003849E3">
        <w:rPr>
          <w:lang w:val="uk-UA" w:eastAsia="en-US"/>
        </w:rPr>
        <w:t>наведені</w:t>
      </w:r>
      <w:r w:rsidRPr="003849E3">
        <w:rPr>
          <w:spacing w:val="40"/>
          <w:lang w:val="uk-UA" w:eastAsia="en-US"/>
        </w:rPr>
        <w:t xml:space="preserve"> </w:t>
      </w:r>
      <w:r w:rsidRPr="003849E3">
        <w:rPr>
          <w:lang w:val="uk-UA" w:eastAsia="en-US"/>
        </w:rPr>
        <w:t>сумарні</w:t>
      </w:r>
      <w:r w:rsidRPr="003849E3">
        <w:rPr>
          <w:spacing w:val="40"/>
          <w:lang w:val="uk-UA" w:eastAsia="en-US"/>
        </w:rPr>
        <w:t xml:space="preserve"> </w:t>
      </w:r>
      <w:r w:rsidRPr="003849E3">
        <w:rPr>
          <w:lang w:val="uk-UA" w:eastAsia="en-US"/>
        </w:rPr>
        <w:t>тепловтрати</w:t>
      </w:r>
      <w:r w:rsidRPr="003849E3">
        <w:rPr>
          <w:spacing w:val="40"/>
          <w:lang w:val="uk-UA" w:eastAsia="en-US"/>
        </w:rPr>
        <w:t xml:space="preserve"> </w:t>
      </w:r>
      <w:r w:rsidRPr="003849E3">
        <w:rPr>
          <w:lang w:val="uk-UA" w:eastAsia="en-US"/>
        </w:rPr>
        <w:t>будівлі Автотранспортного коледжу, м. Кривий Ріг до і після технічного оновлення, шляхом переходу на децентралізоване опалення на основі котла на біопаливі.</w:t>
      </w:r>
      <w:r w:rsidRPr="003849E3">
        <w:rPr>
          <w:lang w:val="uk-UA"/>
        </w:rPr>
        <w:t xml:space="preserve"> Коледж </w:t>
      </w:r>
      <w:r w:rsidRPr="003849E3">
        <w:rPr>
          <w:lang w:val="uk-UA" w:eastAsia="en-US"/>
        </w:rPr>
        <w:t>знаходиться в приватному житловому секторі, де використання централізованого теплопостачання неможливо.</w:t>
      </w:r>
    </w:p>
    <w:p w:rsidR="00D206B9" w:rsidRPr="003849E3" w:rsidRDefault="00D206B9" w:rsidP="00B95B32">
      <w:pPr>
        <w:widowControl w:val="0"/>
        <w:autoSpaceDE w:val="0"/>
        <w:autoSpaceDN w:val="0"/>
        <w:ind w:right="419"/>
        <w:jc w:val="both"/>
        <w:rPr>
          <w:lang w:val="uk-UA" w:eastAsia="en-US"/>
        </w:rPr>
      </w:pPr>
    </w:p>
    <w:p w:rsidR="00D206B9" w:rsidRPr="003849E3" w:rsidRDefault="00D206B9" w:rsidP="002F5C5E">
      <w:pPr>
        <w:widowControl w:val="0"/>
        <w:autoSpaceDE w:val="0"/>
        <w:autoSpaceDN w:val="0"/>
        <w:ind w:right="419"/>
        <w:jc w:val="right"/>
        <w:rPr>
          <w:b/>
          <w:spacing w:val="-4"/>
          <w:lang w:val="uk-UA" w:eastAsia="en-US"/>
        </w:rPr>
      </w:pPr>
      <w:r w:rsidRPr="003849E3">
        <w:rPr>
          <w:b/>
          <w:lang w:val="uk-UA" w:eastAsia="en-US"/>
        </w:rPr>
        <w:t xml:space="preserve"> Таблиця</w:t>
      </w:r>
      <w:r w:rsidRPr="003849E3">
        <w:rPr>
          <w:b/>
          <w:spacing w:val="-5"/>
          <w:lang w:val="uk-UA" w:eastAsia="en-US"/>
        </w:rPr>
        <w:t xml:space="preserve"> </w:t>
      </w:r>
      <w:r w:rsidRPr="003849E3">
        <w:rPr>
          <w:b/>
          <w:lang w:val="uk-UA" w:eastAsia="en-US"/>
        </w:rPr>
        <w:t>1</w:t>
      </w:r>
    </w:p>
    <w:p w:rsidR="00D206B9" w:rsidRPr="003849E3" w:rsidRDefault="00D206B9" w:rsidP="002F5C5E">
      <w:pPr>
        <w:widowControl w:val="0"/>
        <w:autoSpaceDE w:val="0"/>
        <w:autoSpaceDN w:val="0"/>
        <w:ind w:right="419"/>
        <w:jc w:val="center"/>
        <w:rPr>
          <w:b/>
          <w:lang w:val="uk-UA" w:eastAsia="en-US"/>
        </w:rPr>
      </w:pPr>
      <w:r w:rsidRPr="003849E3">
        <w:rPr>
          <w:b/>
          <w:lang w:val="uk-UA" w:eastAsia="en-US"/>
        </w:rPr>
        <w:t>Сумарні</w:t>
      </w:r>
      <w:r w:rsidRPr="003849E3">
        <w:rPr>
          <w:b/>
          <w:spacing w:val="-4"/>
          <w:lang w:val="uk-UA" w:eastAsia="en-US"/>
        </w:rPr>
        <w:t xml:space="preserve"> </w:t>
      </w:r>
      <w:r w:rsidRPr="003849E3">
        <w:rPr>
          <w:b/>
          <w:lang w:val="uk-UA" w:eastAsia="en-US"/>
        </w:rPr>
        <w:t>тепловтрати</w:t>
      </w:r>
      <w:r w:rsidRPr="003849E3">
        <w:rPr>
          <w:b/>
          <w:spacing w:val="-5"/>
          <w:lang w:val="uk-UA" w:eastAsia="en-US"/>
        </w:rPr>
        <w:t xml:space="preserve"> </w:t>
      </w:r>
      <w:r w:rsidRPr="003849E3">
        <w:rPr>
          <w:b/>
          <w:lang w:val="uk-UA" w:eastAsia="en-US"/>
        </w:rPr>
        <w:t>будівлі</w:t>
      </w:r>
      <w:r w:rsidRPr="003849E3">
        <w:rPr>
          <w:b/>
          <w:spacing w:val="-4"/>
          <w:lang w:val="uk-UA" w:eastAsia="en-US"/>
        </w:rPr>
        <w:t xml:space="preserve"> </w:t>
      </w:r>
      <w:r w:rsidRPr="003849E3">
        <w:rPr>
          <w:b/>
          <w:lang w:val="uk-UA" w:eastAsia="en-US"/>
        </w:rPr>
        <w:t>навчального закладу</w:t>
      </w:r>
    </w:p>
    <w:tbl>
      <w:tblPr>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4253"/>
        <w:gridCol w:w="2268"/>
        <w:gridCol w:w="2551"/>
      </w:tblGrid>
      <w:tr w:rsidR="00D206B9" w:rsidRPr="003849E3" w:rsidTr="008A377C">
        <w:trPr>
          <w:trHeight w:val="321"/>
        </w:trPr>
        <w:tc>
          <w:tcPr>
            <w:tcW w:w="4253" w:type="dxa"/>
          </w:tcPr>
          <w:p w:rsidR="00D206B9" w:rsidRPr="003849E3" w:rsidRDefault="00D206B9" w:rsidP="008A377C">
            <w:pPr>
              <w:widowControl w:val="0"/>
              <w:autoSpaceDE w:val="0"/>
              <w:autoSpaceDN w:val="0"/>
              <w:jc w:val="center"/>
              <w:rPr>
                <w:lang w:val="uk-UA" w:eastAsia="en-US"/>
              </w:rPr>
            </w:pPr>
            <w:r w:rsidRPr="003849E3">
              <w:rPr>
                <w:lang w:val="uk-UA" w:eastAsia="en-US"/>
              </w:rPr>
              <w:t>Втрати енергії</w:t>
            </w:r>
          </w:p>
        </w:tc>
        <w:tc>
          <w:tcPr>
            <w:tcW w:w="2268" w:type="dxa"/>
          </w:tcPr>
          <w:p w:rsidR="00D206B9" w:rsidRPr="003849E3" w:rsidRDefault="00D206B9" w:rsidP="008A377C">
            <w:pPr>
              <w:widowControl w:val="0"/>
              <w:autoSpaceDE w:val="0"/>
              <w:autoSpaceDN w:val="0"/>
              <w:ind w:right="3"/>
              <w:jc w:val="center"/>
              <w:rPr>
                <w:lang w:val="uk-UA" w:eastAsia="en-US"/>
              </w:rPr>
            </w:pPr>
            <w:r w:rsidRPr="003849E3">
              <w:rPr>
                <w:lang w:val="uk-UA" w:eastAsia="en-US"/>
              </w:rPr>
              <w:t xml:space="preserve">До </w:t>
            </w:r>
            <w:r w:rsidRPr="003849E3">
              <w:rPr>
                <w:spacing w:val="-2"/>
                <w:lang w:val="uk-UA" w:eastAsia="en-US"/>
              </w:rPr>
              <w:t>оновлення</w:t>
            </w:r>
          </w:p>
        </w:tc>
        <w:tc>
          <w:tcPr>
            <w:tcW w:w="2551" w:type="dxa"/>
          </w:tcPr>
          <w:p w:rsidR="00D206B9" w:rsidRPr="003849E3" w:rsidRDefault="00D206B9" w:rsidP="008A377C">
            <w:pPr>
              <w:widowControl w:val="0"/>
              <w:autoSpaceDE w:val="0"/>
              <w:autoSpaceDN w:val="0"/>
              <w:ind w:right="4"/>
              <w:jc w:val="center"/>
              <w:rPr>
                <w:lang w:val="uk-UA" w:eastAsia="en-US"/>
              </w:rPr>
            </w:pPr>
            <w:r w:rsidRPr="003849E3">
              <w:rPr>
                <w:lang w:val="uk-UA" w:eastAsia="en-US"/>
              </w:rPr>
              <w:t>Після</w:t>
            </w:r>
            <w:r w:rsidRPr="003849E3">
              <w:rPr>
                <w:spacing w:val="-5"/>
                <w:lang w:val="uk-UA" w:eastAsia="en-US"/>
              </w:rPr>
              <w:t xml:space="preserve"> </w:t>
            </w:r>
            <w:r w:rsidRPr="003849E3">
              <w:rPr>
                <w:spacing w:val="-2"/>
                <w:lang w:val="uk-UA" w:eastAsia="en-US"/>
              </w:rPr>
              <w:t>оновлення</w:t>
            </w:r>
          </w:p>
        </w:tc>
      </w:tr>
      <w:tr w:rsidR="00D206B9" w:rsidRPr="003849E3" w:rsidTr="008A377C">
        <w:trPr>
          <w:trHeight w:val="465"/>
        </w:trPr>
        <w:tc>
          <w:tcPr>
            <w:tcW w:w="4253" w:type="dxa"/>
          </w:tcPr>
          <w:p w:rsidR="00D206B9" w:rsidRPr="003849E3" w:rsidRDefault="00D206B9" w:rsidP="008A377C">
            <w:pPr>
              <w:widowControl w:val="0"/>
              <w:autoSpaceDE w:val="0"/>
              <w:autoSpaceDN w:val="0"/>
              <w:ind w:right="2"/>
              <w:jc w:val="center"/>
              <w:rPr>
                <w:lang w:val="uk-UA" w:eastAsia="en-US"/>
              </w:rPr>
            </w:pPr>
            <w:r w:rsidRPr="003849E3">
              <w:rPr>
                <w:spacing w:val="-2"/>
                <w:lang w:val="uk-UA" w:eastAsia="en-US"/>
              </w:rPr>
              <w:t>Енерговитрата, кВт·год</w:t>
            </w:r>
          </w:p>
        </w:tc>
        <w:tc>
          <w:tcPr>
            <w:tcW w:w="2268" w:type="dxa"/>
          </w:tcPr>
          <w:p w:rsidR="00D206B9" w:rsidRPr="003849E3" w:rsidRDefault="00D206B9" w:rsidP="008A377C">
            <w:pPr>
              <w:widowControl w:val="0"/>
              <w:autoSpaceDE w:val="0"/>
              <w:autoSpaceDN w:val="0"/>
              <w:ind w:right="3"/>
              <w:jc w:val="center"/>
              <w:rPr>
                <w:lang w:val="uk-UA" w:eastAsia="en-US"/>
              </w:rPr>
            </w:pPr>
            <w:r w:rsidRPr="003849E3">
              <w:rPr>
                <w:spacing w:val="-2"/>
                <w:lang w:val="uk-UA" w:eastAsia="en-US"/>
              </w:rPr>
              <w:t>785667,8</w:t>
            </w:r>
          </w:p>
        </w:tc>
        <w:tc>
          <w:tcPr>
            <w:tcW w:w="2551" w:type="dxa"/>
          </w:tcPr>
          <w:p w:rsidR="00D206B9" w:rsidRPr="003849E3" w:rsidRDefault="00D206B9" w:rsidP="008A377C">
            <w:pPr>
              <w:widowControl w:val="0"/>
              <w:autoSpaceDE w:val="0"/>
              <w:autoSpaceDN w:val="0"/>
              <w:ind w:right="1"/>
              <w:jc w:val="center"/>
              <w:rPr>
                <w:lang w:val="uk-UA" w:eastAsia="en-US"/>
              </w:rPr>
            </w:pPr>
            <w:r w:rsidRPr="003849E3">
              <w:rPr>
                <w:spacing w:val="-2"/>
                <w:lang w:val="uk-UA" w:eastAsia="en-US"/>
              </w:rPr>
              <w:t>566175,9</w:t>
            </w:r>
          </w:p>
        </w:tc>
      </w:tr>
      <w:tr w:rsidR="00D206B9" w:rsidRPr="003849E3" w:rsidTr="008A377C">
        <w:trPr>
          <w:trHeight w:val="415"/>
        </w:trPr>
        <w:tc>
          <w:tcPr>
            <w:tcW w:w="4253" w:type="dxa"/>
          </w:tcPr>
          <w:p w:rsidR="00D206B9" w:rsidRPr="003849E3" w:rsidRDefault="00D206B9" w:rsidP="008A377C">
            <w:pPr>
              <w:widowControl w:val="0"/>
              <w:autoSpaceDE w:val="0"/>
              <w:autoSpaceDN w:val="0"/>
              <w:jc w:val="center"/>
              <w:rPr>
                <w:lang w:val="uk-UA" w:eastAsia="en-US"/>
              </w:rPr>
            </w:pPr>
            <w:r w:rsidRPr="003849E3">
              <w:rPr>
                <w:lang w:val="uk-UA" w:eastAsia="en-US"/>
              </w:rPr>
              <w:t>Потреба в опаленні,</w:t>
            </w:r>
            <w:r w:rsidRPr="003849E3">
              <w:rPr>
                <w:spacing w:val="-18"/>
                <w:lang w:val="uk-UA" w:eastAsia="en-US"/>
              </w:rPr>
              <w:t xml:space="preserve"> </w:t>
            </w:r>
            <w:r w:rsidRPr="003849E3">
              <w:rPr>
                <w:lang w:val="uk-UA" w:eastAsia="en-US"/>
              </w:rPr>
              <w:t>кВт·год</w:t>
            </w:r>
          </w:p>
        </w:tc>
        <w:tc>
          <w:tcPr>
            <w:tcW w:w="2268" w:type="dxa"/>
          </w:tcPr>
          <w:p w:rsidR="00D206B9" w:rsidRPr="003849E3" w:rsidRDefault="00D206B9" w:rsidP="008A377C">
            <w:pPr>
              <w:widowControl w:val="0"/>
              <w:autoSpaceDE w:val="0"/>
              <w:autoSpaceDN w:val="0"/>
              <w:ind w:right="3"/>
              <w:jc w:val="center"/>
              <w:rPr>
                <w:lang w:val="uk-UA" w:eastAsia="en-US"/>
              </w:rPr>
            </w:pPr>
            <w:r w:rsidRPr="003849E3">
              <w:rPr>
                <w:spacing w:val="-2"/>
                <w:lang w:val="uk-UA" w:eastAsia="en-US"/>
              </w:rPr>
              <w:t>458115,10</w:t>
            </w:r>
          </w:p>
        </w:tc>
        <w:tc>
          <w:tcPr>
            <w:tcW w:w="2551" w:type="dxa"/>
          </w:tcPr>
          <w:p w:rsidR="00D206B9" w:rsidRPr="003849E3" w:rsidRDefault="00D206B9" w:rsidP="008A377C">
            <w:pPr>
              <w:widowControl w:val="0"/>
              <w:autoSpaceDE w:val="0"/>
              <w:autoSpaceDN w:val="0"/>
              <w:jc w:val="center"/>
              <w:rPr>
                <w:lang w:val="uk-UA" w:eastAsia="en-US"/>
              </w:rPr>
            </w:pPr>
            <w:r w:rsidRPr="003849E3">
              <w:rPr>
                <w:spacing w:val="-2"/>
                <w:lang w:val="uk-UA" w:eastAsia="en-US"/>
              </w:rPr>
              <w:t>253857</w:t>
            </w:r>
          </w:p>
        </w:tc>
      </w:tr>
    </w:tbl>
    <w:p w:rsidR="00D206B9" w:rsidRPr="003849E3" w:rsidRDefault="00D206B9" w:rsidP="002F5C5E">
      <w:pPr>
        <w:widowControl w:val="0"/>
        <w:autoSpaceDE w:val="0"/>
        <w:autoSpaceDN w:val="0"/>
        <w:ind w:right="-2"/>
        <w:jc w:val="both"/>
        <w:rPr>
          <w:lang w:val="uk-UA" w:eastAsia="en-US"/>
        </w:rPr>
      </w:pPr>
    </w:p>
    <w:p w:rsidR="00D206B9" w:rsidRPr="003849E3" w:rsidRDefault="00D206B9" w:rsidP="002F5C5E">
      <w:pPr>
        <w:widowControl w:val="0"/>
        <w:autoSpaceDE w:val="0"/>
        <w:autoSpaceDN w:val="0"/>
        <w:ind w:right="-2" w:firstLine="709"/>
        <w:jc w:val="both"/>
        <w:rPr>
          <w:lang w:val="uk-UA" w:eastAsia="en-US"/>
        </w:rPr>
      </w:pPr>
      <w:r w:rsidRPr="003849E3">
        <w:rPr>
          <w:lang w:val="uk-UA" w:eastAsia="en-US"/>
        </w:rPr>
        <w:t>Отже, особливу увагу треба приділити системам теплопостачання, бо саме тут є найбільший ресурс  економії коштів.</w:t>
      </w:r>
    </w:p>
    <w:p w:rsidR="00D206B9" w:rsidRPr="003849E3" w:rsidRDefault="00D206B9" w:rsidP="002F5C5E">
      <w:pPr>
        <w:widowControl w:val="0"/>
        <w:autoSpaceDE w:val="0"/>
        <w:autoSpaceDN w:val="0"/>
        <w:ind w:firstLine="567"/>
        <w:jc w:val="both"/>
        <w:rPr>
          <w:lang w:val="uk-UA" w:eastAsia="en-US"/>
        </w:rPr>
      </w:pPr>
      <w:r w:rsidRPr="003849E3">
        <w:rPr>
          <w:lang w:val="uk-UA" w:eastAsia="en-US"/>
        </w:rPr>
        <w:t>Виконаний аналіз доцільності використання запропонованих заходів з енергозбереження та встановлено доцільність заміни котлів на біоресурсах.</w:t>
      </w:r>
    </w:p>
    <w:p w:rsidR="00D206B9" w:rsidRPr="003849E3" w:rsidRDefault="00D206B9" w:rsidP="00B95B32">
      <w:pPr>
        <w:ind w:firstLine="567"/>
        <w:jc w:val="both"/>
        <w:rPr>
          <w:lang w:val="uk-UA"/>
        </w:rPr>
      </w:pPr>
      <w:r w:rsidRPr="003849E3">
        <w:rPr>
          <w:lang w:val="uk-UA"/>
        </w:rPr>
        <w:t>Для техніко-економічного розрахунку системи теплопостачання коледжу обрано програмне середовище RETScreen, яке використано для чисельного моделювання  ефективності використання системи опалення. Данна модель дозволяє розрахувати необхідну річну кількість палива, яке необхідно для системи теплопостачання та витрат грошових коштів на паливо, на підставі чого розраховується термін окупності системи (рис. 2 – 4) [1].</w:t>
      </w:r>
    </w:p>
    <w:p w:rsidR="00D206B9" w:rsidRPr="003849E3" w:rsidRDefault="00D206B9" w:rsidP="00B95B32">
      <w:pPr>
        <w:ind w:firstLine="567"/>
        <w:jc w:val="both"/>
        <w:rPr>
          <w:lang w:val="uk-UA"/>
        </w:rPr>
      </w:pPr>
    </w:p>
    <w:p w:rsidR="00D206B9" w:rsidRPr="003849E3" w:rsidRDefault="00D206B9" w:rsidP="002F5C5E">
      <w:pPr>
        <w:jc w:val="center"/>
        <w:rPr>
          <w:lang w:val="uk-UA"/>
        </w:rPr>
      </w:pPr>
      <w:r w:rsidRPr="003E7302">
        <w:rPr>
          <w:noProof/>
          <w:lang w:val="en-US" w:eastAsia="en-US"/>
        </w:rPr>
        <w:pict>
          <v:shape id="Рисунок 5" o:spid="_x0000_i1026" type="#_x0000_t75" style="width:377.25pt;height:117.75pt;visibility:visible">
            <v:imagedata r:id="rId7" o:title=""/>
          </v:shape>
        </w:pict>
      </w:r>
    </w:p>
    <w:p w:rsidR="00D206B9" w:rsidRPr="003849E3" w:rsidRDefault="00D206B9" w:rsidP="00B95B32">
      <w:pPr>
        <w:ind w:firstLine="567"/>
        <w:jc w:val="center"/>
        <w:rPr>
          <w:b/>
          <w:lang w:val="uk-UA"/>
        </w:rPr>
      </w:pPr>
      <w:r w:rsidRPr="003849E3">
        <w:rPr>
          <w:b/>
          <w:lang w:val="uk-UA"/>
        </w:rPr>
        <w:t>Рис. 2. Графік потоку фінансових ресурсів затрачених на систему теплопостачання з використанням брикетів</w:t>
      </w:r>
    </w:p>
    <w:p w:rsidR="00D206B9" w:rsidRPr="003849E3" w:rsidRDefault="00D206B9" w:rsidP="00B95B32">
      <w:pPr>
        <w:ind w:firstLine="567"/>
        <w:jc w:val="center"/>
        <w:rPr>
          <w:lang w:val="uk-UA"/>
        </w:rPr>
      </w:pPr>
    </w:p>
    <w:p w:rsidR="00D206B9" w:rsidRPr="003849E3" w:rsidRDefault="00D206B9" w:rsidP="002F5C5E">
      <w:pPr>
        <w:widowControl w:val="0"/>
        <w:autoSpaceDE w:val="0"/>
        <w:autoSpaceDN w:val="0"/>
        <w:jc w:val="center"/>
        <w:rPr>
          <w:lang w:val="uk-UA"/>
        </w:rPr>
      </w:pPr>
      <w:r w:rsidRPr="003E7302">
        <w:rPr>
          <w:noProof/>
          <w:lang w:val="en-US" w:eastAsia="en-US"/>
        </w:rPr>
        <w:pict>
          <v:shape id="Рисунок 6" o:spid="_x0000_i1027" type="#_x0000_t75" style="width:385.5pt;height:181.5pt;visibility:visible">
            <v:imagedata r:id="rId8" o:title=""/>
          </v:shape>
        </w:pict>
      </w:r>
    </w:p>
    <w:p w:rsidR="00D206B9" w:rsidRPr="003849E3" w:rsidRDefault="00D206B9" w:rsidP="002F5C5E">
      <w:pPr>
        <w:widowControl w:val="0"/>
        <w:autoSpaceDE w:val="0"/>
        <w:autoSpaceDN w:val="0"/>
        <w:spacing w:after="240"/>
        <w:ind w:right="683"/>
        <w:jc w:val="center"/>
        <w:rPr>
          <w:b/>
          <w:lang w:val="uk-UA" w:eastAsia="en-US"/>
        </w:rPr>
      </w:pPr>
      <w:r w:rsidRPr="003849E3">
        <w:rPr>
          <w:b/>
          <w:lang w:val="uk-UA"/>
        </w:rPr>
        <w:t xml:space="preserve">Рис. 3. </w:t>
      </w:r>
      <w:r w:rsidRPr="003849E3">
        <w:rPr>
          <w:b/>
          <w:lang w:val="uk-UA" w:eastAsia="en-US"/>
        </w:rPr>
        <w:t>Графік</w:t>
      </w:r>
      <w:r w:rsidRPr="003849E3">
        <w:rPr>
          <w:b/>
          <w:spacing w:val="-3"/>
          <w:lang w:val="uk-UA" w:eastAsia="en-US"/>
        </w:rPr>
        <w:t xml:space="preserve"> </w:t>
      </w:r>
      <w:r w:rsidRPr="003849E3">
        <w:rPr>
          <w:b/>
          <w:lang w:val="uk-UA" w:eastAsia="en-US"/>
        </w:rPr>
        <w:t>потоку</w:t>
      </w:r>
      <w:r w:rsidRPr="003849E3">
        <w:rPr>
          <w:b/>
          <w:spacing w:val="-7"/>
          <w:lang w:val="uk-UA" w:eastAsia="en-US"/>
        </w:rPr>
        <w:t xml:space="preserve"> </w:t>
      </w:r>
      <w:r w:rsidRPr="003849E3">
        <w:rPr>
          <w:b/>
          <w:lang w:val="uk-UA" w:eastAsia="en-US"/>
        </w:rPr>
        <w:t>фінансових</w:t>
      </w:r>
      <w:r w:rsidRPr="003849E3">
        <w:rPr>
          <w:b/>
          <w:spacing w:val="-3"/>
          <w:lang w:val="uk-UA" w:eastAsia="en-US"/>
        </w:rPr>
        <w:t xml:space="preserve"> </w:t>
      </w:r>
      <w:r w:rsidRPr="003849E3">
        <w:rPr>
          <w:b/>
          <w:lang w:val="uk-UA" w:eastAsia="en-US"/>
        </w:rPr>
        <w:t>ресурсів</w:t>
      </w:r>
      <w:r w:rsidRPr="003849E3">
        <w:rPr>
          <w:b/>
          <w:spacing w:val="-4"/>
          <w:lang w:val="uk-UA" w:eastAsia="en-US"/>
        </w:rPr>
        <w:t xml:space="preserve"> </w:t>
      </w:r>
      <w:r w:rsidRPr="003849E3">
        <w:rPr>
          <w:b/>
          <w:lang w:val="uk-UA" w:eastAsia="en-US"/>
        </w:rPr>
        <w:t>затрачених</w:t>
      </w:r>
      <w:r w:rsidRPr="003849E3">
        <w:rPr>
          <w:b/>
          <w:spacing w:val="-6"/>
          <w:lang w:val="uk-UA" w:eastAsia="en-US"/>
        </w:rPr>
        <w:t xml:space="preserve"> </w:t>
      </w:r>
      <w:r w:rsidRPr="003849E3">
        <w:rPr>
          <w:b/>
          <w:lang w:val="uk-UA" w:eastAsia="en-US"/>
        </w:rPr>
        <w:t>на</w:t>
      </w:r>
      <w:r w:rsidRPr="003849E3">
        <w:rPr>
          <w:b/>
          <w:spacing w:val="-3"/>
          <w:lang w:val="uk-UA" w:eastAsia="en-US"/>
        </w:rPr>
        <w:t xml:space="preserve"> </w:t>
      </w:r>
      <w:r w:rsidRPr="003849E3">
        <w:rPr>
          <w:b/>
          <w:lang w:val="uk-UA" w:eastAsia="en-US"/>
        </w:rPr>
        <w:t>систему теплопостачання з використанням пелет</w:t>
      </w:r>
    </w:p>
    <w:p w:rsidR="00D206B9" w:rsidRPr="003849E3" w:rsidRDefault="00D206B9" w:rsidP="002F5C5E">
      <w:pPr>
        <w:widowControl w:val="0"/>
        <w:autoSpaceDE w:val="0"/>
        <w:autoSpaceDN w:val="0"/>
        <w:ind w:right="683"/>
        <w:rPr>
          <w:lang w:val="uk-UA" w:eastAsia="en-US"/>
        </w:rPr>
      </w:pPr>
    </w:p>
    <w:p w:rsidR="00D206B9" w:rsidRPr="003849E3" w:rsidRDefault="00D206B9" w:rsidP="00B95B32">
      <w:pPr>
        <w:widowControl w:val="0"/>
        <w:autoSpaceDE w:val="0"/>
        <w:autoSpaceDN w:val="0"/>
        <w:jc w:val="center"/>
        <w:rPr>
          <w:lang w:val="uk-UA"/>
        </w:rPr>
      </w:pPr>
      <w:r w:rsidRPr="003E7302">
        <w:rPr>
          <w:noProof/>
          <w:lang w:val="en-US" w:eastAsia="en-US"/>
        </w:rPr>
        <w:pict>
          <v:shape id="Рисунок 7" o:spid="_x0000_i1028" type="#_x0000_t75" style="width:420.75pt;height:177.75pt;visibility:visible">
            <v:imagedata r:id="rId9" o:title=""/>
          </v:shape>
        </w:pict>
      </w:r>
    </w:p>
    <w:p w:rsidR="00D206B9" w:rsidRPr="003849E3" w:rsidRDefault="00D206B9" w:rsidP="00B95B32">
      <w:pPr>
        <w:widowControl w:val="0"/>
        <w:autoSpaceDE w:val="0"/>
        <w:autoSpaceDN w:val="0"/>
        <w:jc w:val="center"/>
        <w:rPr>
          <w:lang w:val="uk-UA" w:eastAsia="en-US"/>
        </w:rPr>
      </w:pPr>
    </w:p>
    <w:p w:rsidR="00D206B9" w:rsidRPr="003849E3" w:rsidRDefault="00D206B9" w:rsidP="00B95B32">
      <w:pPr>
        <w:widowControl w:val="0"/>
        <w:autoSpaceDE w:val="0"/>
        <w:autoSpaceDN w:val="0"/>
        <w:jc w:val="center"/>
        <w:rPr>
          <w:b/>
          <w:lang w:val="uk-UA" w:eastAsia="en-US"/>
        </w:rPr>
      </w:pPr>
      <w:r w:rsidRPr="003849E3">
        <w:rPr>
          <w:b/>
          <w:lang w:val="uk-UA"/>
        </w:rPr>
        <w:t xml:space="preserve">Рис. 4. </w:t>
      </w:r>
      <w:r w:rsidRPr="003849E3">
        <w:rPr>
          <w:b/>
          <w:lang w:val="uk-UA" w:eastAsia="en-US"/>
        </w:rPr>
        <w:t>Графік</w:t>
      </w:r>
      <w:r w:rsidRPr="003849E3">
        <w:rPr>
          <w:b/>
          <w:spacing w:val="-3"/>
          <w:lang w:val="uk-UA" w:eastAsia="en-US"/>
        </w:rPr>
        <w:t xml:space="preserve"> </w:t>
      </w:r>
      <w:r w:rsidRPr="003849E3">
        <w:rPr>
          <w:b/>
          <w:lang w:val="uk-UA" w:eastAsia="en-US"/>
        </w:rPr>
        <w:t>потоку</w:t>
      </w:r>
      <w:r w:rsidRPr="003849E3">
        <w:rPr>
          <w:b/>
          <w:spacing w:val="-7"/>
          <w:lang w:val="uk-UA" w:eastAsia="en-US"/>
        </w:rPr>
        <w:t xml:space="preserve"> </w:t>
      </w:r>
      <w:r w:rsidRPr="003849E3">
        <w:rPr>
          <w:b/>
          <w:lang w:val="uk-UA" w:eastAsia="en-US"/>
        </w:rPr>
        <w:t>фінансових</w:t>
      </w:r>
      <w:r w:rsidRPr="003849E3">
        <w:rPr>
          <w:b/>
          <w:spacing w:val="-2"/>
          <w:lang w:val="uk-UA" w:eastAsia="en-US"/>
        </w:rPr>
        <w:t xml:space="preserve"> </w:t>
      </w:r>
      <w:r w:rsidRPr="003849E3">
        <w:rPr>
          <w:b/>
          <w:lang w:val="uk-UA" w:eastAsia="en-US"/>
        </w:rPr>
        <w:t>ресурсів</w:t>
      </w:r>
      <w:r w:rsidRPr="003849E3">
        <w:rPr>
          <w:b/>
          <w:spacing w:val="-4"/>
          <w:lang w:val="uk-UA" w:eastAsia="en-US"/>
        </w:rPr>
        <w:t xml:space="preserve"> </w:t>
      </w:r>
      <w:r w:rsidRPr="003849E3">
        <w:rPr>
          <w:b/>
          <w:lang w:val="uk-UA" w:eastAsia="en-US"/>
        </w:rPr>
        <w:t>затрачених</w:t>
      </w:r>
      <w:r w:rsidRPr="003849E3">
        <w:rPr>
          <w:b/>
          <w:spacing w:val="-6"/>
          <w:lang w:val="uk-UA" w:eastAsia="en-US"/>
        </w:rPr>
        <w:t xml:space="preserve"> </w:t>
      </w:r>
      <w:r w:rsidRPr="003849E3">
        <w:rPr>
          <w:b/>
          <w:lang w:val="uk-UA" w:eastAsia="en-US"/>
        </w:rPr>
        <w:t>на систему теплопостачання з використанням газу</w:t>
      </w:r>
    </w:p>
    <w:p w:rsidR="00D206B9" w:rsidRPr="003849E3" w:rsidRDefault="00D206B9" w:rsidP="00B95B32">
      <w:pPr>
        <w:widowControl w:val="0"/>
        <w:autoSpaceDE w:val="0"/>
        <w:autoSpaceDN w:val="0"/>
        <w:jc w:val="center"/>
        <w:rPr>
          <w:lang w:val="uk-UA" w:eastAsia="en-US"/>
        </w:rPr>
      </w:pPr>
    </w:p>
    <w:p w:rsidR="00D206B9" w:rsidRPr="003849E3" w:rsidRDefault="00D206B9" w:rsidP="00B95B32">
      <w:pPr>
        <w:ind w:firstLine="709"/>
        <w:jc w:val="both"/>
        <w:rPr>
          <w:lang w:val="uk-UA"/>
        </w:rPr>
      </w:pPr>
      <w:r w:rsidRPr="003849E3">
        <w:rPr>
          <w:lang w:val="uk-UA"/>
        </w:rPr>
        <w:t>В роботі обґрунтовано доцільність переходу на використання екологічно чистих біопаливних ресурсів. Основним паливом для нової котельної обрано пелети, бо є можливість автоматизації, відносно дешевий проект котельної, екологічно чисте паливо, економічно-доцільне у експлуатації.</w:t>
      </w:r>
    </w:p>
    <w:p w:rsidR="00D206B9" w:rsidRPr="003849E3" w:rsidRDefault="00D206B9" w:rsidP="003B51B4">
      <w:pPr>
        <w:contextualSpacing/>
        <w:jc w:val="center"/>
        <w:rPr>
          <w:rStyle w:val="Strong"/>
          <w:lang w:val="uk-UA"/>
        </w:rPr>
      </w:pPr>
      <w:r w:rsidRPr="003849E3">
        <w:rPr>
          <w:b/>
          <w:lang w:val="uk-UA"/>
        </w:rPr>
        <w:t>Список літератури</w:t>
      </w:r>
    </w:p>
    <w:p w:rsidR="00D206B9" w:rsidRPr="003849E3" w:rsidRDefault="00D206B9" w:rsidP="002F5C5E">
      <w:pPr>
        <w:ind w:left="709" w:hanging="283"/>
        <w:jc w:val="both"/>
        <w:outlineLvl w:val="0"/>
        <w:rPr>
          <w:rStyle w:val="Strong"/>
          <w:b w:val="0"/>
          <w:bCs/>
          <w:lang w:val="uk-UA"/>
        </w:rPr>
      </w:pPr>
      <w:r w:rsidRPr="003849E3">
        <w:rPr>
          <w:rStyle w:val="Strong"/>
          <w:b w:val="0"/>
          <w:bCs/>
          <w:lang w:val="uk-UA"/>
        </w:rPr>
        <w:t xml:space="preserve">1. RETScreen Plus Expert "Renewable Energy Project Analysis Software, Energy Model and Solar Resource and Heating Load Calculation".– Режим доступу:  </w:t>
      </w:r>
      <w:hyperlink r:id="rId10" w:history="1">
        <w:r w:rsidRPr="003849E3">
          <w:rPr>
            <w:rStyle w:val="Strong"/>
            <w:b w:val="0"/>
            <w:bCs/>
            <w:lang w:val="uk-UA"/>
          </w:rPr>
          <w:t>https://www.edx.org/learn/business-administration/hec-montreal-energy-management-powered-by-retscreen</w:t>
        </w:r>
      </w:hyperlink>
      <w:r w:rsidRPr="003849E3">
        <w:rPr>
          <w:rStyle w:val="Strong"/>
          <w:b w:val="0"/>
          <w:bCs/>
          <w:lang w:val="uk-UA"/>
        </w:rPr>
        <w:t xml:space="preserve"> </w:t>
      </w:r>
    </w:p>
    <w:p w:rsidR="00D206B9" w:rsidRPr="003849E3" w:rsidRDefault="00D206B9" w:rsidP="002F5C5E">
      <w:pPr>
        <w:ind w:left="709" w:hanging="283"/>
        <w:jc w:val="both"/>
        <w:outlineLvl w:val="0"/>
        <w:rPr>
          <w:bCs/>
          <w:lang w:val="uk-UA"/>
        </w:rPr>
      </w:pPr>
    </w:p>
    <w:sectPr w:rsidR="00D206B9" w:rsidRPr="003849E3" w:rsidSect="00EF2BD6">
      <w:headerReference w:type="even" r:id="rId11"/>
      <w:headerReference w:type="default" r:id="rId12"/>
      <w:footerReference w:type="even" r:id="rId13"/>
      <w:footerReference w:type="default" r:id="rId14"/>
      <w:pgSz w:w="11906" w:h="16838"/>
      <w:pgMar w:top="1134" w:right="1134" w:bottom="1134" w:left="1134" w:header="709" w:footer="709" w:gutter="0"/>
      <w:pgNumType w:start="7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6B9" w:rsidRDefault="00D206B9">
      <w:r>
        <w:separator/>
      </w:r>
    </w:p>
  </w:endnote>
  <w:endnote w:type="continuationSeparator" w:id="1">
    <w:p w:rsidR="00D206B9" w:rsidRDefault="00D206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Ё¬?"/>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6B9" w:rsidRDefault="00D206B9" w:rsidP="001321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206B9" w:rsidRDefault="00D206B9" w:rsidP="00EF2BD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6B9" w:rsidRDefault="00D206B9" w:rsidP="001321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73</w:t>
    </w:r>
    <w:r>
      <w:rPr>
        <w:rStyle w:val="PageNumber"/>
      </w:rPr>
      <w:fldChar w:fldCharType="end"/>
    </w:r>
  </w:p>
  <w:p w:rsidR="00D206B9" w:rsidRDefault="00D206B9" w:rsidP="00EF2BD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6B9" w:rsidRDefault="00D206B9">
      <w:r>
        <w:separator/>
      </w:r>
    </w:p>
  </w:footnote>
  <w:footnote w:type="continuationSeparator" w:id="1">
    <w:p w:rsidR="00D206B9" w:rsidRDefault="00D206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6B9" w:rsidRDefault="00D206B9" w:rsidP="001321D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206B9" w:rsidRDefault="00D206B9" w:rsidP="00EF2BD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6B9" w:rsidRPr="005432EF" w:rsidRDefault="00D206B9" w:rsidP="00EF2BD6">
    <w:pPr>
      <w:tabs>
        <w:tab w:val="left" w:pos="690"/>
        <w:tab w:val="center" w:pos="4677"/>
        <w:tab w:val="right" w:pos="9355"/>
      </w:tabs>
      <w:ind w:right="360"/>
      <w:jc w:val="center"/>
      <w:rPr>
        <w:sz w:val="22"/>
        <w:lang w:val="uk-UA"/>
      </w:rPr>
    </w:pPr>
    <w:r w:rsidRPr="005432EF">
      <w:rPr>
        <w:sz w:val="22"/>
      </w:rPr>
      <w:t>Тези доповідей 60-ої конференції молодих дослідників «Сучасні інформаційні технології та телекомунікаційні мережі» // Одеса: НУОП, 2025, вип. 60</w:t>
    </w:r>
  </w:p>
  <w:p w:rsidR="00D206B9" w:rsidRPr="00EF2BD6" w:rsidRDefault="00D206B9" w:rsidP="00EF2BD6">
    <w:pPr>
      <w:pStyle w:val="Header"/>
      <w:ind w:right="360"/>
      <w:rPr>
        <w:lang w:val="uk-U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4D82"/>
    <w:rsid w:val="00077A33"/>
    <w:rsid w:val="000A48A8"/>
    <w:rsid w:val="000F20A6"/>
    <w:rsid w:val="001224FC"/>
    <w:rsid w:val="001321DD"/>
    <w:rsid w:val="002625F8"/>
    <w:rsid w:val="002B291D"/>
    <w:rsid w:val="002F5C5E"/>
    <w:rsid w:val="003849E3"/>
    <w:rsid w:val="003B51B4"/>
    <w:rsid w:val="003E7302"/>
    <w:rsid w:val="00535FD5"/>
    <w:rsid w:val="005432EF"/>
    <w:rsid w:val="005A2768"/>
    <w:rsid w:val="005A6B9D"/>
    <w:rsid w:val="005F7F49"/>
    <w:rsid w:val="00664E1D"/>
    <w:rsid w:val="00695C18"/>
    <w:rsid w:val="006A6006"/>
    <w:rsid w:val="006A79DD"/>
    <w:rsid w:val="00783CE4"/>
    <w:rsid w:val="00802AB5"/>
    <w:rsid w:val="00845FA8"/>
    <w:rsid w:val="008A377C"/>
    <w:rsid w:val="0090289C"/>
    <w:rsid w:val="00913FFE"/>
    <w:rsid w:val="009B383A"/>
    <w:rsid w:val="00A35215"/>
    <w:rsid w:val="00AA65E1"/>
    <w:rsid w:val="00B34D82"/>
    <w:rsid w:val="00B84F13"/>
    <w:rsid w:val="00B95B32"/>
    <w:rsid w:val="00BF2D93"/>
    <w:rsid w:val="00C11C0C"/>
    <w:rsid w:val="00C17BC4"/>
    <w:rsid w:val="00CC6542"/>
    <w:rsid w:val="00D0188B"/>
    <w:rsid w:val="00D206B9"/>
    <w:rsid w:val="00D866C8"/>
    <w:rsid w:val="00EF2BD6"/>
    <w:rsid w:val="00EF5FCF"/>
    <w:rsid w:val="00F06800"/>
    <w:rsid w:val="00F10E72"/>
    <w:rsid w:val="00F351CC"/>
    <w:rsid w:val="00F571F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D82"/>
    <w:rPr>
      <w:rFonts w:ascii="Times New Roman" w:eastAsia="Times New Roman" w:hAnsi="Times New Roman"/>
      <w:sz w:val="24"/>
      <w:szCs w:val="24"/>
      <w:lang w:val="ru-RU" w:eastAsia="ru-RU"/>
    </w:rPr>
  </w:style>
  <w:style w:type="paragraph" w:styleId="Heading1">
    <w:name w:val="heading 1"/>
    <w:basedOn w:val="Normal"/>
    <w:next w:val="Normal"/>
    <w:link w:val="Heading1Char"/>
    <w:uiPriority w:val="99"/>
    <w:qFormat/>
    <w:rsid w:val="00913FFE"/>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913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913FFE"/>
    <w:pPr>
      <w:keepNext/>
      <w:keepLines/>
      <w:spacing w:before="20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3FFE"/>
    <w:rPr>
      <w:rFonts w:ascii="Cambria" w:hAnsi="Cambria" w:cs="Times New Roman"/>
      <w:b/>
      <w:bCs/>
      <w:color w:val="365F91"/>
      <w:sz w:val="28"/>
      <w:szCs w:val="28"/>
      <w:lang w:val="uk-UA"/>
    </w:rPr>
  </w:style>
  <w:style w:type="character" w:customStyle="1" w:styleId="Heading2Char">
    <w:name w:val="Heading 2 Char"/>
    <w:basedOn w:val="DefaultParagraphFont"/>
    <w:link w:val="Heading2"/>
    <w:uiPriority w:val="99"/>
    <w:semiHidden/>
    <w:locked/>
    <w:rsid w:val="00913FFE"/>
    <w:rPr>
      <w:rFonts w:ascii="Cambria" w:hAnsi="Cambria" w:cs="Times New Roman"/>
      <w:b/>
      <w:bCs/>
      <w:color w:val="4F81BD"/>
      <w:sz w:val="26"/>
      <w:szCs w:val="26"/>
      <w:lang w:val="uk-UA"/>
    </w:rPr>
  </w:style>
  <w:style w:type="character" w:customStyle="1" w:styleId="Heading3Char">
    <w:name w:val="Heading 3 Char"/>
    <w:basedOn w:val="DefaultParagraphFont"/>
    <w:link w:val="Heading3"/>
    <w:uiPriority w:val="99"/>
    <w:semiHidden/>
    <w:locked/>
    <w:rsid w:val="00913FFE"/>
    <w:rPr>
      <w:rFonts w:ascii="Cambria" w:hAnsi="Cambria" w:cs="Times New Roman"/>
      <w:b/>
      <w:bCs/>
      <w:color w:val="4F81BD"/>
      <w:lang w:val="uk-UA"/>
    </w:rPr>
  </w:style>
  <w:style w:type="paragraph" w:customStyle="1" w:styleId="H1">
    <w:name w:val="H1"/>
    <w:basedOn w:val="Heading1"/>
    <w:link w:val="H10"/>
    <w:autoRedefine/>
    <w:uiPriority w:val="99"/>
    <w:rsid w:val="00913FFE"/>
    <w:pPr>
      <w:jc w:val="center"/>
    </w:pPr>
    <w:rPr>
      <w:rFonts w:ascii="Times New Roman" w:hAnsi="Times New Roman"/>
      <w:color w:val="000000"/>
    </w:rPr>
  </w:style>
  <w:style w:type="character" w:customStyle="1" w:styleId="H10">
    <w:name w:val="H1 Знак"/>
    <w:basedOn w:val="Heading1Char"/>
    <w:link w:val="H1"/>
    <w:uiPriority w:val="99"/>
    <w:locked/>
    <w:rsid w:val="00913FFE"/>
    <w:rPr>
      <w:rFonts w:ascii="Times New Roman" w:hAnsi="Times New Roman"/>
      <w:color w:val="000000"/>
    </w:rPr>
  </w:style>
  <w:style w:type="paragraph" w:customStyle="1" w:styleId="H2">
    <w:name w:val="H2"/>
    <w:basedOn w:val="Heading2"/>
    <w:link w:val="H20"/>
    <w:autoRedefine/>
    <w:uiPriority w:val="99"/>
    <w:rsid w:val="00913FFE"/>
    <w:pPr>
      <w:spacing w:before="360" w:after="120"/>
      <w:ind w:firstLine="567"/>
      <w:jc w:val="both"/>
    </w:pPr>
    <w:rPr>
      <w:rFonts w:ascii="Times New Roman" w:hAnsi="Times New Roman"/>
      <w:b w:val="0"/>
      <w:bCs w:val="0"/>
      <w:color w:val="000000"/>
      <w:sz w:val="28"/>
      <w:szCs w:val="28"/>
    </w:rPr>
  </w:style>
  <w:style w:type="character" w:customStyle="1" w:styleId="H20">
    <w:name w:val="H2 Знак"/>
    <w:basedOn w:val="Heading2Char"/>
    <w:link w:val="H2"/>
    <w:uiPriority w:val="99"/>
    <w:locked/>
    <w:rsid w:val="00913FFE"/>
    <w:rPr>
      <w:rFonts w:ascii="Times New Roman" w:hAnsi="Times New Roman"/>
      <w:color w:val="000000"/>
      <w:sz w:val="28"/>
      <w:szCs w:val="28"/>
    </w:rPr>
  </w:style>
  <w:style w:type="paragraph" w:customStyle="1" w:styleId="H3">
    <w:name w:val="H3"/>
    <w:basedOn w:val="Heading3"/>
    <w:next w:val="NoSpacing"/>
    <w:link w:val="H30"/>
    <w:autoRedefine/>
    <w:uiPriority w:val="99"/>
    <w:rsid w:val="002B291D"/>
    <w:pPr>
      <w:keepNext w:val="0"/>
      <w:keepLines w:val="0"/>
      <w:spacing w:before="0" w:beforeAutospacing="1" w:after="100" w:afterAutospacing="1"/>
      <w:ind w:firstLine="567"/>
      <w:jc w:val="both"/>
    </w:pPr>
    <w:rPr>
      <w:rFonts w:ascii="Times New Roman" w:hAnsi="Times New Roman"/>
      <w:color w:val="000000"/>
      <w:sz w:val="28"/>
      <w:szCs w:val="28"/>
    </w:rPr>
  </w:style>
  <w:style w:type="character" w:customStyle="1" w:styleId="H30">
    <w:name w:val="H3 Знак"/>
    <w:basedOn w:val="Heading3Char"/>
    <w:link w:val="H3"/>
    <w:uiPriority w:val="99"/>
    <w:locked/>
    <w:rsid w:val="002B291D"/>
    <w:rPr>
      <w:rFonts w:ascii="Times New Roman" w:hAnsi="Times New Roman"/>
      <w:color w:val="000000"/>
      <w:sz w:val="28"/>
      <w:szCs w:val="28"/>
      <w:lang w:eastAsia="ru-RU"/>
    </w:rPr>
  </w:style>
  <w:style w:type="paragraph" w:styleId="NoSpacing">
    <w:name w:val="No Spacing"/>
    <w:uiPriority w:val="99"/>
    <w:qFormat/>
    <w:rsid w:val="002B291D"/>
    <w:rPr>
      <w:lang w:val="uk-UA"/>
    </w:rPr>
  </w:style>
  <w:style w:type="paragraph" w:customStyle="1" w:styleId="a">
    <w:name w:val="Підпис рисунка"/>
    <w:basedOn w:val="Normal"/>
    <w:uiPriority w:val="99"/>
    <w:rsid w:val="006A6006"/>
    <w:pPr>
      <w:autoSpaceDE w:val="0"/>
      <w:autoSpaceDN w:val="0"/>
      <w:adjustRightInd w:val="0"/>
      <w:spacing w:after="240"/>
      <w:jc w:val="center"/>
    </w:pPr>
    <w:rPr>
      <w:color w:val="000000"/>
      <w:sz w:val="28"/>
      <w:szCs w:val="28"/>
    </w:rPr>
  </w:style>
  <w:style w:type="character" w:styleId="Strong">
    <w:name w:val="Strong"/>
    <w:basedOn w:val="DefaultParagraphFont"/>
    <w:uiPriority w:val="99"/>
    <w:qFormat/>
    <w:rsid w:val="00B34D82"/>
    <w:rPr>
      <w:rFonts w:cs="Times New Roman"/>
      <w:b/>
    </w:rPr>
  </w:style>
  <w:style w:type="paragraph" w:styleId="BalloonText">
    <w:name w:val="Balloon Text"/>
    <w:basedOn w:val="Normal"/>
    <w:link w:val="BalloonTextChar"/>
    <w:uiPriority w:val="99"/>
    <w:semiHidden/>
    <w:rsid w:val="00B34D8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4D82"/>
    <w:rPr>
      <w:rFonts w:ascii="Tahoma" w:hAnsi="Tahoma" w:cs="Tahoma"/>
      <w:sz w:val="16"/>
      <w:szCs w:val="16"/>
      <w:lang w:eastAsia="ru-RU"/>
    </w:rPr>
  </w:style>
  <w:style w:type="character" w:customStyle="1" w:styleId="q4iawc">
    <w:name w:val="q4iawc"/>
    <w:basedOn w:val="DefaultParagraphFont"/>
    <w:uiPriority w:val="99"/>
    <w:rsid w:val="00A35215"/>
    <w:rPr>
      <w:rFonts w:cs="Times New Roman"/>
    </w:rPr>
  </w:style>
  <w:style w:type="character" w:styleId="Emphasis">
    <w:name w:val="Emphasis"/>
    <w:basedOn w:val="DefaultParagraphFont"/>
    <w:uiPriority w:val="99"/>
    <w:qFormat/>
    <w:rsid w:val="00077A33"/>
    <w:rPr>
      <w:rFonts w:cs="Times New Roman"/>
      <w:i/>
      <w:iCs/>
    </w:rPr>
  </w:style>
  <w:style w:type="paragraph" w:styleId="ListParagraph">
    <w:name w:val="List Paragraph"/>
    <w:basedOn w:val="Normal"/>
    <w:uiPriority w:val="99"/>
    <w:qFormat/>
    <w:rsid w:val="00077A33"/>
    <w:pPr>
      <w:ind w:left="720"/>
      <w:contextualSpacing/>
    </w:pPr>
  </w:style>
  <w:style w:type="character" w:styleId="Hyperlink">
    <w:name w:val="Hyperlink"/>
    <w:basedOn w:val="DefaultParagraphFont"/>
    <w:uiPriority w:val="99"/>
    <w:rsid w:val="003B51B4"/>
    <w:rPr>
      <w:rFonts w:cs="Times New Roman"/>
      <w:color w:val="0000FF"/>
      <w:u w:val="single"/>
    </w:rPr>
  </w:style>
  <w:style w:type="table" w:styleId="TableGrid">
    <w:name w:val="Table Grid"/>
    <w:basedOn w:val="TableNormal"/>
    <w:uiPriority w:val="99"/>
    <w:rsid w:val="00B95B32"/>
    <w:rPr>
      <w:rFonts w:ascii="Times New Roman" w:eastAsia="SimSu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F2BD6"/>
    <w:pPr>
      <w:tabs>
        <w:tab w:val="center" w:pos="4677"/>
        <w:tab w:val="right" w:pos="9355"/>
      </w:tabs>
    </w:pPr>
  </w:style>
  <w:style w:type="character" w:customStyle="1" w:styleId="HeaderChar">
    <w:name w:val="Header Char"/>
    <w:basedOn w:val="DefaultParagraphFont"/>
    <w:link w:val="Header"/>
    <w:uiPriority w:val="99"/>
    <w:semiHidden/>
    <w:rsid w:val="0043653F"/>
    <w:rPr>
      <w:rFonts w:ascii="Times New Roman" w:eastAsia="Times New Roman" w:hAnsi="Times New Roman"/>
      <w:sz w:val="24"/>
      <w:szCs w:val="24"/>
      <w:lang w:val="ru-RU" w:eastAsia="ru-RU"/>
    </w:rPr>
  </w:style>
  <w:style w:type="character" w:styleId="PageNumber">
    <w:name w:val="page number"/>
    <w:basedOn w:val="DefaultParagraphFont"/>
    <w:uiPriority w:val="99"/>
    <w:rsid w:val="00EF2BD6"/>
    <w:rPr>
      <w:rFonts w:cs="Times New Roman"/>
    </w:rPr>
  </w:style>
  <w:style w:type="paragraph" w:styleId="Footer">
    <w:name w:val="footer"/>
    <w:basedOn w:val="Normal"/>
    <w:link w:val="FooterChar"/>
    <w:uiPriority w:val="99"/>
    <w:rsid w:val="00EF2BD6"/>
    <w:pPr>
      <w:tabs>
        <w:tab w:val="center" w:pos="4677"/>
        <w:tab w:val="right" w:pos="9355"/>
      </w:tabs>
    </w:pPr>
  </w:style>
  <w:style w:type="character" w:customStyle="1" w:styleId="FooterChar">
    <w:name w:val="Footer Char"/>
    <w:basedOn w:val="DefaultParagraphFont"/>
    <w:link w:val="Footer"/>
    <w:uiPriority w:val="99"/>
    <w:semiHidden/>
    <w:rsid w:val="0043653F"/>
    <w:rPr>
      <w:rFonts w:ascii="Times New Roman" w:eastAsia="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9862734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edx.org/learn/business-administration/hec-montreal-energy-management-powered-by-retscreen"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647</Words>
  <Characters>3694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СИСТЕМИ ТЕПЛОПОСТАЧАННЯ З ВИКОРИСТАННЯМ </dc:title>
  <dc:subject/>
  <dc:creator>Богдан Марисюк</dc:creator>
  <cp:keywords/>
  <dc:description/>
  <cp:lastModifiedBy>Пользователь Windows</cp:lastModifiedBy>
  <cp:revision>2</cp:revision>
  <dcterms:created xsi:type="dcterms:W3CDTF">2025-05-28T09:06:00Z</dcterms:created>
  <dcterms:modified xsi:type="dcterms:W3CDTF">2025-05-28T09:06:00Z</dcterms:modified>
</cp:coreProperties>
</file>