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kern w:val="0"/>
          <w:sz w:val="28"/>
          <w:szCs w:val="28"/>
          <w:lang w:val="ru-RU" w:eastAsia="ru-RU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УДК 165:74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                                                                                      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kern w:val="0"/>
          <w:sz w:val="28"/>
          <w:szCs w:val="28"/>
          <w:lang w:eastAsia="ru-RU"/>
          <w14:ligatures xmlns:w14="http://schemas.microsoft.com/office/word/2010/wordml" w14:val="none"/>
        </w:rPr>
        <w:t>                                                                                              Володимир ЖАРКИХ,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Cs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Cs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д-р </w:t>
      </w:r>
      <w:r>
        <w:rPr>
          <w:rFonts w:ascii="Times New Roman" w:cs="Times New Roman" w:eastAsia="Times New Roman" w:hAnsi="Times New Roman"/>
          <w:bCs/>
          <w:kern w:val="0"/>
          <w:sz w:val="28"/>
          <w:szCs w:val="28"/>
          <w:lang w:eastAsia="ru-RU"/>
          <w14:ligatures xmlns:w14="http://schemas.microsoft.com/office/word/2010/wordml" w14:val="none"/>
        </w:rPr>
        <w:t>філос</w:t>
      </w:r>
      <w:r>
        <w:rPr>
          <w:rFonts w:ascii="Times New Roman" w:cs="Times New Roman" w:eastAsia="Times New Roman" w:hAnsi="Times New Roman"/>
          <w:bCs/>
          <w:kern w:val="0"/>
          <w:sz w:val="28"/>
          <w:szCs w:val="28"/>
          <w:lang w:eastAsia="ru-RU"/>
          <w14:ligatures xmlns:w14="http://schemas.microsoft.com/office/word/2010/wordml" w14:val="none"/>
        </w:rPr>
        <w:t>. наук, професор,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Cs/>
          <w:i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Cs/>
          <w:i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Національний університет 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Cs/>
          <w:i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Cs/>
          <w:i/>
          <w:iCs/>
          <w:kern w:val="0"/>
          <w:sz w:val="28"/>
          <w:szCs w:val="28"/>
          <w:lang w:eastAsia="ru-RU"/>
          <w14:ligatures xmlns:w14="http://schemas.microsoft.com/office/word/2010/wordml" w14:val="none"/>
        </w:rPr>
        <w:t>«Одеська політехніка»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Cs/>
          <w:i/>
          <w:iCs/>
          <w:kern w:val="0"/>
          <w:sz w:val="28"/>
          <w:szCs w:val="28"/>
          <w:lang w:val="ru-RU"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Cs/>
          <w:i/>
          <w:iCs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(</w:t>
      </w:r>
      <w:r>
        <w:rPr>
          <w:rFonts w:ascii="Times New Roman" w:cs="Times New Roman" w:eastAsia="Times New Roman" w:hAnsi="Times New Roman"/>
          <w:bCs/>
          <w:i/>
          <w:iCs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Україна</w:t>
      </w:r>
      <w:r>
        <w:rPr>
          <w:rFonts w:ascii="Times New Roman" w:cs="Times New Roman" w:eastAsia="Times New Roman" w:hAnsi="Times New Roman"/>
          <w:bCs/>
          <w:i/>
          <w:iCs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>, м. Одеса)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kern w:val="0"/>
          <w:sz w:val="28"/>
          <w:szCs w:val="28"/>
          <w:lang w:val="ru-RU"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                        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b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                </w:t>
      </w:r>
      <w:r>
        <w:rPr>
          <w:rFonts w:ascii="Times New Roman" w:cs="Times New Roman" w:eastAsia="Times New Roman" w:hAnsi="Times New Roman"/>
          <w:b/>
          <w:kern w:val="0"/>
          <w:sz w:val="28"/>
          <w:szCs w:val="28"/>
          <w:lang w:val="ru-RU" w:eastAsia="ru-RU"/>
          <w14:ligatures xmlns:w14="http://schemas.microsoft.com/office/word/2010/wordml" w14:val="none"/>
        </w:rPr>
        <w:t xml:space="preserve">ПРАГМАТИЧНА   </w:t>
      </w:r>
      <w:r>
        <w:rPr>
          <w:rFonts w:ascii="Times New Roman" w:cs="Times New Roman" w:eastAsia="Times New Roman" w:hAnsi="Times New Roman"/>
          <w:b/>
          <w:kern w:val="0"/>
          <w:sz w:val="28"/>
          <w:szCs w:val="28"/>
          <w:lang w:eastAsia="ru-RU"/>
          <w14:ligatures xmlns:w14="http://schemas.microsoft.com/office/word/2010/wordml" w14:val="none"/>
        </w:rPr>
        <w:t>ІДЕНТИЧНІСТЬ  ФІЛОСОФІЇ</w:t>
      </w:r>
      <w:r>
        <w:rPr>
          <w:rFonts w:ascii="Times New Roman" w:cs="Times New Roman" w:eastAsia="Times New Roman" w:hAnsi="Times New Roman"/>
          <w:b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  ОДЕСИ 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Times New Roman" w:hAnsi="Times New Roman"/>
          <w:b/>
          <w:kern w:val="0"/>
          <w:sz w:val="28"/>
          <w:szCs w:val="28"/>
          <w:lang w:eastAsia="ru-RU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Колективна ідентичність філософії ї прагматичність  життєвого досвіду Одеси, як єдиного соціального співтовариства, виражається в поведінці і спілкуванні  кожного її корінного жителя.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Одесити з дитинства засвоюють прагматичну істину - усі неприємності і конфлікти можна мирно улагодити, якщо про них правильно поговорити. Здатність говорити/розмовляти/переконувати з часом  перетворюється на  постійну потребу і характерну ознаку одесита. Це сприяло виникненню колективної  ментальності,  причетності і об`єднання з таким неординарним містом, як  Одеса і її населення. Поступово  створювалася неповторна  структура  прагматичної ідентичності  філософії Одеси.     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  <w:t>Ключові слова: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Одеса,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  <w:t>багатонаціональність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населення,  колективна ідентичність, комунікативна відкритість, прагматизм.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   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Collective identity of philosophy and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pragmatism  in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life experience of Odesa, as a united social community. is expressed in the behavior and communication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of  its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citizen.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From early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childhood 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odessites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learn the pragmatic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truth  -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every  conflict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and disagreement can be easily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settled  if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it is discussed properly. Ability to discuss/speak/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persuade  gradually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becomes a constant necessity and a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characteristic  feature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of Odessa population. This habit conduced to the appearance of collective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mentality  and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unity of Odessa population.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With  time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these changes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consolidates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into  the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unique structure 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of  Odessa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pragmatic identity and philosophy.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>Keywords: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val="en-US" w:eastAsia="ru-RU"/>
          <w14:ligatures xmlns:w14="http://schemas.microsoft.com/office/word/2010/wordml" w14:val="none"/>
        </w:rPr>
        <w:t xml:space="preserve"> Odesa, multinational population, collective identity, communicative openness, pragmatism.</w:t>
      </w:r>
      <w:r>
        <w:rPr>
          <w:rFonts w:ascii="Times New Roman" w:cs="Times New Roman" w:eastAsia="Times New Roman" w:hAnsi="Times New Roman"/>
          <w:i/>
          <w:iCs/>
          <w:kern w:val="0"/>
          <w:sz w:val="24"/>
          <w:szCs w:val="24"/>
          <w:lang w:eastAsia="ru-RU"/>
          <w14:ligatures xmlns:w14="http://schemas.microsoft.com/office/word/2010/wordml" w14:val="none"/>
        </w:rPr>
        <w:t xml:space="preserve">      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                                                         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Тема, можливо, звучить декілька незвично. Як правило, особливості  ідентичності, філософських переконань і світогляду розглядаються в науковому дискурсі з точки зору особистих характеристик. Не менш широко дискутуються ці проблеми і їх значущість  в історичному русі країн і епох.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Із старовини відомі філософські трактати, що оповідають про своєрідність інтелектуального, морального і етичного  розвитку країн і народів. Вони торкаються, передусім, подробиць їх технологічного потенціалу, військових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перемог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і поразок. Ідентичність філософських поглядів, загального тонусу буденного життя і побуту окремих міст, як соціально організованих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співтовариств, не привертала уваги. У давній Греції, наприклад, ім'я філософа неодмінно супроводжувалося назвою міста, в якому він народився або проживав. Проте, наскільки його міркування розділялися і приймалися усіма жителями його міста залишається тільки здогадуватися.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Одеса, в цьому сенсі, є дивовижним прикладом колективної ідентичності.  Одесита неможливо переплутати ні з ким. Ідентичність Одеси, філософія її життєвого досвіду, як єдиного соціального співтовариства, виражається в поведінці і спілкуванні кожного її корінного жителя. Гумор, дружелюбність, товариськість, винахідливість, швидкість реакцій, жарт у відповідь на будь-яку подію відбивають філософське кредо Одеси.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Люди, що приїжджали в Одесу, на якийсь час або назавжди, спочатку дивуються із звички одеситів іронізувати з приводу і без. Поступово вони оцінюють її переваги. Адаптуючись в одеській реальності і не бажаючи здаватися білою вороною, вони намагаються її перейняти.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Не менш значимо і особисте сприйняття  власного  і громадського життя в Одесі. Вираження Одеса-мама повністю і красномовно відбиває любов, відданість і повагу одеситів до свого міста.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Ця традиція в розвитку унікальності філософії колективної ідентичності Одеси розпочалася з її виникнення як міста, яке існує досі.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Територія, на якій вона розташована, завжди привертала увагу сусідів, віддалених народів і країн. Споконвіку на ній виникали і приходили в занепад як торгові, так і військові  контакти, будувалися порти і фортеці. Нагадуванням про них служать археологічні дані про старогрецькі поселення і сліди турецької фортеці Хаджибей, що збереглися. Одеса, яка почала розвиватися у кінці 18 століття, також скористалася своєю географічною перевагою.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Розвиток Одеси був стрімким і цілеспрямованим. Вже впродовж 30-х років від її заснування, Одеса перетворилася на квітуче сучасне місто, багате і облаштоване. Вона стала одним з найважливіших портів, куди, як мовиться, усі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прапори світу прагнули навідатися у гості. Одеса ставала не лише торговим хабом світового значення, в якому можна було легко і  вигідно продати/ купити потрібні товари. Темпи росту ділової активності викликали бажання взяти особисту участь в цьому процесі. Воно підкреслювалося цікавістю із-за оповідань про красу, облаштованість, оптимізм і особистий тонус життя в Одесі.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Одеса неухильно перетворювалася на перлину біля моря, як її стали називати в 20-му столітті. Разом з прикрасою і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благоустроєм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в Одесі нестримно набирала оберти ділова, логістична і торгова діяльність. Для  її успішного   розвитку постійно були потрібні трудові ресурси.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val="ru-RU"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З самого початку її існування Одеса стала центром тяжіння переселенців з різних, головним чином, довколишніх країн. Їх потік поступово збільшувався. Вони вважали за краще селитися в районах міста, де вже розселилися їх співвітчизники. Незабаром в місті утворилися свого роду громади в умовах компактного проживання. Таким чином з'явилися вулиці, назви яких вказували етнічну приналежність їх мешканців. Список таких вулиць відбиває національну різноманітність населення Одеси - Болгарська, Грецька (вулиця і площа). Єврейська, Польська (вулиця і спуск),  Молдованка,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Арнаутська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( Мала і Велика), Французький бульвар, німецькі поселення навколо Одеси, наприклад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Люстдорф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Міське керівництво прагнуло запобігти виникненню конфліктів  в різноманітності культурних, релігійних і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мовних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особливостей населення. Для цього  проводилася політика свободи віросповідання і  вербальної комунікації. Внаслідок такої терпимості в Одесі були побудовані  християнські церкви, католицькі костьоли, німецька кірха і єврейські синагоги. Не менш кардинальні зміни торкнулися і вербальної комунікації. Мова Одеси поповнилася безліччю понять, слів і словосполучень. Вона перетворилася на категорію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лінгви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франка для одеситів і свого роду візитною карткою Одеси.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Одесити з дитинства засвоюють прагматичну істину - усі неприємності і конфлікти можна мирно улагодити, якщо про них правильно поговорити.  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Здатність говорити/розмовляти/переконувати  у них проявляється в дитинстві. З часом вона перетворюється на  постійну потребу і характерну ознаку одесита.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Усі ці зміни  сприяли виникненню особливої ментальності  причетності і об`єднання з таким неординарним містом, як Одеса і її населення. Поступово  створювалася неповторна  структура ідентичності філософії Одеси.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З часом Одеса ставала не лише портом світового значення, але і унікальним культурним центром, куди діячі культури приїжджали як би на іспит – успіх в Одесі давав гарантію якості їх майстерності. Загальна атмосфера  життя в Одесі виражала прагнення усього її багатонаціонального населення добитися успіху і прославити своє місто.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Не слідує, проте думати, що в Одесі не було ворожнечі, злості,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розбоїв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і зради. На початку 20-го століття, наприклад, багато одеситів було вимушено покинути своє місто із-за безладів і погромів, що почастішали. Вони  поїхати  в інші країни, зокрема в США. Частина з них осіла в американському місті Одеса, багатьох доля розкидала по усій території США. Туга по рідному місту, по тій атмосфері, що його об'єднує ставала нестерпною. Їм бракувало розмов, соціальних контактів і гумору. У зв'язку з новим потоком емігрантів з Одеси в 1920-30-ті роки дозрів план створити американську Асоціацію, Раду або Союз Одеситів. У його функції входило надання допомоги новоприбулим одеситам  в пошуку роботи, житла і співчуття. Активність цього Союзу тривала в діяльності їх онуків і правнуків і  після закінчення Другої Світової війни.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В наші дні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уніфікуючий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вплив глобалізації торкнувся і Одеси. Канули в лету затишні одеські дворики, ніхто не збирається в Міському Саду обговорювати світові проблеми. Живе спілкування часто обмежується соціальними мережами. Проте, невигубна звичка одеситів іронізувати і жартувати зі всякого приводу і без приводу проявляється і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>утілюється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 в повідомленнях на телефонних і комп'ютерних екранах. У нескінченність </w:t>
      </w: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комунікативного простору одесити посилають свої іронічні і гумористичні шедеври в надії, що це допоможе скрасити буденну одноманітність життя. </w:t>
      </w:r>
    </w:p>
    <w:p>
      <w:pPr>
        <w:pStyle w:val="style0"/>
        <w:spacing w:after="0" w:lineRule="auto" w:line="360"/>
        <w:ind w:firstLine="680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  <w:t xml:space="preserve">Це свідчить про те, що колективна ідентичність філософії Одеси живе і розвивається. А сама Одеса розквітає і зберігає індивідуальність і унікальність колективної ідентичності своєї філософії навіть в умовах сучасної технологічної комунікативної відкритості.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Times New Roman" w:hAnsi="Times New Roman"/>
          <w:kern w:val="0"/>
          <w:sz w:val="28"/>
          <w:szCs w:val="28"/>
          <w:lang w:eastAsia="ru-RU"/>
          <w14:ligatures xmlns:w14="http://schemas.microsoft.com/office/word/2010/wordml" w14:val="none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1134" w:bottom="1134" w:left="1134" w:header="708" w:footer="708" w:gutter="0"/>
      <w:pgNumType w:start="4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 — Хаджибей — Одеса: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зб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. матеріалів ІІ Всеукраїнської наукової конференції з міжнародною участю, з нагоди 610-річчя першої письмової згадки про місто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За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заг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31"/>
      <w:rPr/>
    </w:pPr>
    <w: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1171</Words>
  <Pages>5</Pages>
  <Characters>7737</Characters>
  <Application>WPS Office</Application>
  <DocSecurity>0</DocSecurity>
  <Paragraphs>44</Paragraphs>
  <ScaleCrop>false</ScaleCrop>
  <LinksUpToDate>false</LinksUpToDate>
  <CharactersWithSpaces>9270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2025-06-18T14:32:38Z</dcterms:created>
  <dc:creator>лили историк</dc:creator>
  <lastModifiedBy>TECNO KG7n</lastModifiedBy>
  <dcterms:modified xsi:type="dcterms:W3CDTF">2025-06-18T14:32:38Z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b785dd48f25d47e882ea1c534b52dcd2</vt:lpwstr>
  </property>
</Properties>
</file>